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5634A" w14:textId="708EBBB9" w:rsidR="002E4B0D" w:rsidRPr="00AD158D" w:rsidRDefault="002E4B0D" w:rsidP="00BC18DD">
      <w:pPr>
        <w:pStyle w:val="Heading1"/>
      </w:pPr>
      <w:r w:rsidRPr="00AD158D">
        <w:t xml:space="preserve">Helpful Information about </w:t>
      </w:r>
      <w:r w:rsidR="00AD158D" w:rsidRPr="00AD158D">
        <w:br/>
      </w:r>
      <w:r w:rsidRPr="00AD158D">
        <w:t>Medicare Savings Program</w:t>
      </w:r>
      <w:r w:rsidR="00FD3EDC" w:rsidRPr="00AD158D">
        <w:t>s</w:t>
      </w:r>
      <w:r w:rsidRPr="00AD158D">
        <w:t xml:space="preserve"> (MSP</w:t>
      </w:r>
      <w:r w:rsidR="00FD3EDC" w:rsidRPr="00AD158D">
        <w:t>s</w:t>
      </w:r>
      <w:r w:rsidRPr="00AD158D">
        <w:t>)</w:t>
      </w:r>
    </w:p>
    <w:p w14:paraId="06795D54" w14:textId="11A44D53" w:rsidR="002E4B0D" w:rsidRDefault="002E4B0D" w:rsidP="002E4B0D">
      <w:pPr>
        <w:tabs>
          <w:tab w:val="left" w:pos="180"/>
          <w:tab w:val="left" w:pos="3690"/>
        </w:tabs>
        <w:spacing w:before="240"/>
        <w:ind w:left="180" w:right="133"/>
        <w:rPr>
          <w:sz w:val="28"/>
          <w:szCs w:val="28"/>
        </w:rPr>
      </w:pPr>
      <w:r w:rsidRPr="00D0011D">
        <w:rPr>
          <w:sz w:val="24"/>
          <w:szCs w:val="24"/>
        </w:rPr>
        <w:t>Welcome to Medicare Savings Program</w:t>
      </w:r>
      <w:r>
        <w:rPr>
          <w:sz w:val="24"/>
          <w:szCs w:val="24"/>
        </w:rPr>
        <w:t xml:space="preserve">s (MSPs)! MSPs </w:t>
      </w:r>
      <w:r w:rsidR="00C25F69">
        <w:rPr>
          <w:sz w:val="24"/>
          <w:szCs w:val="24"/>
        </w:rPr>
        <w:t>aren’t</w:t>
      </w:r>
      <w:r>
        <w:rPr>
          <w:sz w:val="24"/>
          <w:szCs w:val="24"/>
        </w:rPr>
        <w:t xml:space="preserve"> insurance plans</w:t>
      </w:r>
      <w:r w:rsidR="00C83D1D">
        <w:rPr>
          <w:sz w:val="24"/>
          <w:szCs w:val="24"/>
        </w:rPr>
        <w:t>.</w:t>
      </w:r>
      <w:r w:rsidRPr="00D0011D">
        <w:rPr>
          <w:sz w:val="24"/>
          <w:szCs w:val="24"/>
        </w:rPr>
        <w:t xml:space="preserve"> </w:t>
      </w:r>
      <w:r w:rsidR="00C83D1D">
        <w:rPr>
          <w:sz w:val="24"/>
          <w:szCs w:val="24"/>
        </w:rPr>
        <w:t>T</w:t>
      </w:r>
      <w:r>
        <w:rPr>
          <w:sz w:val="24"/>
          <w:szCs w:val="24"/>
        </w:rPr>
        <w:t>hey</w:t>
      </w:r>
      <w:r w:rsidR="00C25F69">
        <w:rPr>
          <w:sz w:val="24"/>
          <w:szCs w:val="24"/>
        </w:rPr>
        <w:t>’re</w:t>
      </w:r>
      <w:r>
        <w:rPr>
          <w:sz w:val="24"/>
          <w:szCs w:val="24"/>
        </w:rPr>
        <w:t xml:space="preserve"> </w:t>
      </w:r>
      <w:r w:rsidRPr="00D0011D">
        <w:rPr>
          <w:sz w:val="24"/>
          <w:szCs w:val="24"/>
        </w:rPr>
        <w:t>program</w:t>
      </w:r>
      <w:r>
        <w:rPr>
          <w:sz w:val="24"/>
          <w:szCs w:val="24"/>
        </w:rPr>
        <w:t>s</w:t>
      </w:r>
      <w:r w:rsidRPr="00D0011D">
        <w:rPr>
          <w:sz w:val="24"/>
          <w:szCs w:val="24"/>
        </w:rPr>
        <w:t xml:space="preserve"> run by MassHealth that </w:t>
      </w:r>
      <w:r w:rsidR="00975201">
        <w:rPr>
          <w:sz w:val="24"/>
          <w:szCs w:val="24"/>
        </w:rPr>
        <w:t xml:space="preserve">can </w:t>
      </w:r>
      <w:r w:rsidRPr="00D0011D">
        <w:rPr>
          <w:sz w:val="24"/>
          <w:szCs w:val="24"/>
        </w:rPr>
        <w:t xml:space="preserve">help lower your Medicare costs. </w:t>
      </w:r>
      <w:r>
        <w:rPr>
          <w:sz w:val="24"/>
          <w:szCs w:val="24"/>
        </w:rPr>
        <w:t>T</w:t>
      </w:r>
      <w:r w:rsidRPr="00D0011D">
        <w:rPr>
          <w:sz w:val="24"/>
          <w:szCs w:val="24"/>
        </w:rPr>
        <w:t xml:space="preserve">here are </w:t>
      </w:r>
      <w:r w:rsidR="00C15003">
        <w:rPr>
          <w:sz w:val="24"/>
          <w:szCs w:val="24"/>
        </w:rPr>
        <w:t>two</w:t>
      </w:r>
      <w:r w:rsidRPr="00D0011D">
        <w:rPr>
          <w:sz w:val="24"/>
          <w:szCs w:val="24"/>
        </w:rPr>
        <w:t xml:space="preserve"> </w:t>
      </w:r>
      <w:r>
        <w:rPr>
          <w:sz w:val="24"/>
          <w:szCs w:val="24"/>
        </w:rPr>
        <w:t>levels of benefits</w:t>
      </w:r>
      <w:r w:rsidR="00C15003">
        <w:rPr>
          <w:sz w:val="24"/>
          <w:szCs w:val="24"/>
        </w:rPr>
        <w:t>,</w:t>
      </w:r>
      <w:r>
        <w:rPr>
          <w:sz w:val="24"/>
          <w:szCs w:val="24"/>
        </w:rPr>
        <w:t xml:space="preserve"> based</w:t>
      </w:r>
      <w:r w:rsidRPr="00D0011D">
        <w:rPr>
          <w:sz w:val="24"/>
          <w:szCs w:val="24"/>
        </w:rPr>
        <w:t xml:space="preserve"> on your income</w:t>
      </w:r>
      <w:r w:rsidR="00C76B72">
        <w:rPr>
          <w:sz w:val="24"/>
          <w:szCs w:val="24"/>
        </w:rPr>
        <w:t xml:space="preserve"> and Federal Poverty </w:t>
      </w:r>
      <w:r w:rsidR="00111595">
        <w:rPr>
          <w:sz w:val="24"/>
          <w:szCs w:val="24"/>
        </w:rPr>
        <w:t>Level</w:t>
      </w:r>
      <w:r w:rsidR="00C76B72">
        <w:rPr>
          <w:sz w:val="24"/>
          <w:szCs w:val="24"/>
        </w:rPr>
        <w:t xml:space="preserve"> (FPL)</w:t>
      </w:r>
      <w:r w:rsidR="00164EBA">
        <w:rPr>
          <w:sz w:val="24"/>
          <w:szCs w:val="24"/>
        </w:rPr>
        <w:t>, as shown in the table</w:t>
      </w:r>
      <w:r>
        <w:rPr>
          <w:sz w:val="24"/>
          <w:szCs w:val="24"/>
        </w:rPr>
        <w:t>.</w:t>
      </w:r>
      <w:r w:rsidRPr="00D0011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Pr="00D0011D">
        <w:rPr>
          <w:sz w:val="24"/>
          <w:szCs w:val="24"/>
        </w:rPr>
        <w:t>hese program</w:t>
      </w:r>
      <w:r>
        <w:rPr>
          <w:sz w:val="24"/>
          <w:szCs w:val="24"/>
        </w:rPr>
        <w:t xml:space="preserve"> levels </w:t>
      </w:r>
      <w:r w:rsidRPr="00D0011D">
        <w:rPr>
          <w:sz w:val="24"/>
          <w:szCs w:val="24"/>
        </w:rPr>
        <w:t xml:space="preserve">are known by their initials: </w:t>
      </w:r>
      <w:r w:rsidRPr="008A6213">
        <w:rPr>
          <w:b/>
          <w:bCs/>
          <w:color w:val="000000" w:themeColor="text1"/>
          <w:sz w:val="24"/>
          <w:szCs w:val="24"/>
        </w:rPr>
        <w:t>QMB</w:t>
      </w:r>
      <w:r w:rsidR="00D328FA" w:rsidRPr="008A6213">
        <w:rPr>
          <w:b/>
          <w:bCs/>
          <w:color w:val="000000" w:themeColor="text1"/>
          <w:sz w:val="24"/>
          <w:szCs w:val="24"/>
        </w:rPr>
        <w:t xml:space="preserve"> </w:t>
      </w:r>
      <w:r w:rsidR="00D328FA" w:rsidRPr="00384437">
        <w:rPr>
          <w:color w:val="000000" w:themeColor="text1"/>
          <w:sz w:val="24"/>
          <w:szCs w:val="24"/>
        </w:rPr>
        <w:t>(Qualified Medicare Beneficiaries)</w:t>
      </w:r>
      <w:r w:rsidR="00C15003" w:rsidRPr="00975201">
        <w:rPr>
          <w:color w:val="000000" w:themeColor="text1"/>
          <w:sz w:val="24"/>
          <w:szCs w:val="24"/>
        </w:rPr>
        <w:t>,</w:t>
      </w:r>
      <w:r w:rsidRPr="00975201">
        <w:rPr>
          <w:color w:val="000000" w:themeColor="text1"/>
          <w:sz w:val="24"/>
          <w:szCs w:val="24"/>
        </w:rPr>
        <w:t xml:space="preserve"> </w:t>
      </w:r>
      <w:r w:rsidRPr="00D0011D">
        <w:rPr>
          <w:sz w:val="24"/>
          <w:szCs w:val="24"/>
        </w:rPr>
        <w:t>and</w:t>
      </w:r>
      <w:r w:rsidRPr="00D0011D">
        <w:rPr>
          <w:b/>
          <w:bCs/>
          <w:color w:val="C00000"/>
          <w:sz w:val="24"/>
          <w:szCs w:val="24"/>
        </w:rPr>
        <w:t xml:space="preserve"> </w:t>
      </w:r>
      <w:r w:rsidRPr="008A6213">
        <w:rPr>
          <w:b/>
          <w:bCs/>
          <w:color w:val="000000" w:themeColor="text1"/>
          <w:sz w:val="24"/>
          <w:szCs w:val="24"/>
        </w:rPr>
        <w:t>SLMB</w:t>
      </w:r>
      <w:r w:rsidR="00C15003" w:rsidRPr="008A6213">
        <w:rPr>
          <w:color w:val="000000" w:themeColor="text1"/>
          <w:sz w:val="24"/>
          <w:szCs w:val="24"/>
        </w:rPr>
        <w:t xml:space="preserve"> </w:t>
      </w:r>
      <w:r w:rsidR="00C4752A">
        <w:rPr>
          <w:sz w:val="24"/>
          <w:szCs w:val="24"/>
        </w:rPr>
        <w:t>(</w:t>
      </w:r>
      <w:r w:rsidR="00C4752A" w:rsidRPr="00C4752A">
        <w:rPr>
          <w:sz w:val="24"/>
          <w:szCs w:val="24"/>
        </w:rPr>
        <w:t>Specified Low Income Medicare Beneficiaries)</w:t>
      </w:r>
      <w:r w:rsidR="00C750B4">
        <w:rPr>
          <w:sz w:val="24"/>
          <w:szCs w:val="24"/>
        </w:rPr>
        <w:t>,</w:t>
      </w:r>
      <w:r w:rsidR="00C4752A" w:rsidRPr="00C4752A">
        <w:rPr>
          <w:sz w:val="24"/>
          <w:szCs w:val="24"/>
        </w:rPr>
        <w:t xml:space="preserve"> </w:t>
      </w:r>
      <w:r w:rsidR="00C15003" w:rsidRPr="00A006FB">
        <w:rPr>
          <w:sz w:val="24"/>
          <w:szCs w:val="24"/>
        </w:rPr>
        <w:t>or</w:t>
      </w:r>
      <w:r w:rsidR="00C15003">
        <w:rPr>
          <w:b/>
          <w:bCs/>
          <w:color w:val="C00000"/>
          <w:sz w:val="24"/>
          <w:szCs w:val="24"/>
        </w:rPr>
        <w:t xml:space="preserve"> </w:t>
      </w:r>
      <w:r w:rsidRPr="008A6213">
        <w:rPr>
          <w:b/>
          <w:bCs/>
          <w:color w:val="000000" w:themeColor="text1"/>
          <w:sz w:val="24"/>
          <w:szCs w:val="24"/>
        </w:rPr>
        <w:t>QI</w:t>
      </w:r>
      <w:r w:rsidR="00C4752A" w:rsidRPr="008A6213">
        <w:rPr>
          <w:b/>
          <w:bCs/>
          <w:color w:val="000000" w:themeColor="text1"/>
          <w:sz w:val="24"/>
          <w:szCs w:val="24"/>
        </w:rPr>
        <w:t xml:space="preserve"> </w:t>
      </w:r>
      <w:r w:rsidR="00C4752A" w:rsidRPr="00384437">
        <w:rPr>
          <w:color w:val="000000" w:themeColor="text1"/>
          <w:sz w:val="24"/>
          <w:szCs w:val="24"/>
        </w:rPr>
        <w:t>(Qualifying Individuals)</w:t>
      </w:r>
      <w:r w:rsidRPr="00DD5173">
        <w:rPr>
          <w:sz w:val="28"/>
          <w:szCs w:val="28"/>
        </w:rPr>
        <w:t xml:space="preserve">. </w:t>
      </w:r>
    </w:p>
    <w:tbl>
      <w:tblPr>
        <w:tblW w:w="5449" w:type="dxa"/>
        <w:tblInd w:w="12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2382"/>
      </w:tblGrid>
      <w:tr w:rsidR="00B763E5" w:rsidRPr="00653A6C" w14:paraId="50C42CDF" w14:textId="77777777" w:rsidTr="00B763E5">
        <w:trPr>
          <w:trHeight w:val="287"/>
        </w:trPr>
        <w:tc>
          <w:tcPr>
            <w:tcW w:w="3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D0EA61" w14:textId="0A6E9CB6" w:rsidR="00B763E5" w:rsidRPr="00653A6C" w:rsidRDefault="00B763E5" w:rsidP="00653A6C">
            <w:pPr>
              <w:pStyle w:val="xmsonormal"/>
              <w:spacing w:after="120" w:line="276" w:lineRule="auto"/>
              <w:jc w:val="center"/>
            </w:pPr>
            <w:r>
              <w:rPr>
                <w:b/>
                <w:bCs/>
                <w:color w:val="000000"/>
              </w:rPr>
              <w:t xml:space="preserve">If </w:t>
            </w:r>
            <w:r w:rsidRPr="001B200E">
              <w:rPr>
                <w:b/>
                <w:bCs/>
                <w:color w:val="000000"/>
              </w:rPr>
              <w:t>y</w:t>
            </w:r>
            <w:r w:rsidRPr="00653A6C">
              <w:rPr>
                <w:b/>
                <w:bCs/>
              </w:rPr>
              <w:t>our</w:t>
            </w:r>
            <w:r w:rsidRPr="001B200E">
              <w:rPr>
                <w:b/>
                <w:bCs/>
                <w:color w:val="000000"/>
              </w:rPr>
              <w:t xml:space="preserve"> monthly income is*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C4C34" w14:textId="77777777" w:rsidR="00B763E5" w:rsidRPr="00653A6C" w:rsidRDefault="00B763E5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b/>
                <w:bCs/>
                <w:color w:val="000000"/>
              </w:rPr>
              <w:t>You may be able to get</w:t>
            </w:r>
          </w:p>
        </w:tc>
      </w:tr>
      <w:tr w:rsidR="00B763E5" w:rsidRPr="00653A6C" w14:paraId="26F973A9" w14:textId="77777777" w:rsidTr="00B763E5">
        <w:trPr>
          <w:trHeight w:val="287"/>
        </w:trPr>
        <w:tc>
          <w:tcPr>
            <w:tcW w:w="3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56D1AB" w14:textId="42F3DCCE" w:rsidR="00B763E5" w:rsidRPr="00653A6C" w:rsidRDefault="00B763E5" w:rsidP="00BA4A76">
            <w:pPr>
              <w:pStyle w:val="xmsonormal"/>
              <w:spacing w:after="120" w:line="276" w:lineRule="auto"/>
              <w:jc w:val="center"/>
            </w:pPr>
            <w:r>
              <w:t>Below or equal to 190% FPL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B69184" w14:textId="77777777" w:rsidR="00B763E5" w:rsidRPr="00653A6C" w:rsidRDefault="00B763E5" w:rsidP="00BA4A76">
            <w:pPr>
              <w:pStyle w:val="xmsonormal"/>
              <w:spacing w:after="120" w:line="276" w:lineRule="auto"/>
              <w:jc w:val="center"/>
            </w:pPr>
            <w:r w:rsidRPr="00653A6C">
              <w:t>QMB</w:t>
            </w:r>
          </w:p>
        </w:tc>
      </w:tr>
      <w:tr w:rsidR="00B763E5" w:rsidRPr="00653A6C" w14:paraId="47DB892D" w14:textId="77777777" w:rsidTr="00B763E5">
        <w:trPr>
          <w:trHeight w:val="287"/>
        </w:trPr>
        <w:tc>
          <w:tcPr>
            <w:tcW w:w="3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AAB57" w14:textId="314CCD0D" w:rsidR="00B763E5" w:rsidRPr="00653A6C" w:rsidRDefault="00B763E5" w:rsidP="00422E3A">
            <w:pPr>
              <w:pStyle w:val="xmsonormal"/>
              <w:spacing w:after="120" w:line="276" w:lineRule="auto"/>
              <w:jc w:val="center"/>
            </w:pPr>
            <w:r w:rsidRPr="00653A6C">
              <w:t>Between</w:t>
            </w:r>
            <w:r>
              <w:t xml:space="preserve"> Above 190% FPL and less than or equal to 225% FPL</w:t>
            </w:r>
          </w:p>
        </w:tc>
        <w:tc>
          <w:tcPr>
            <w:tcW w:w="2382" w:type="dxa"/>
            <w:tcBorders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DBEB38" w14:textId="3D4F7778" w:rsidR="00B763E5" w:rsidRPr="00653A6C" w:rsidRDefault="00B763E5" w:rsidP="00BA4A76">
            <w:pPr>
              <w:pStyle w:val="xmsonormal"/>
              <w:spacing w:after="120" w:line="276" w:lineRule="auto"/>
              <w:jc w:val="center"/>
            </w:pPr>
            <w:r w:rsidRPr="00653A6C">
              <w:t>SLMB</w:t>
            </w:r>
            <w:r>
              <w:t>/</w:t>
            </w:r>
            <w:r w:rsidRPr="00653A6C">
              <w:t>QI</w:t>
            </w:r>
          </w:p>
        </w:tc>
      </w:tr>
    </w:tbl>
    <w:p w14:paraId="5D6AD312" w14:textId="3E406E9D" w:rsidR="00CA2898" w:rsidRDefault="00CA2898" w:rsidP="00A006FB">
      <w:pPr>
        <w:ind w:left="288" w:hanging="288"/>
        <w:rPr>
          <w:sz w:val="20"/>
          <w:szCs w:val="20"/>
        </w:rPr>
      </w:pPr>
      <w:r w:rsidRPr="00A006FB">
        <w:rPr>
          <w:sz w:val="20"/>
          <w:szCs w:val="20"/>
        </w:rPr>
        <w:t>*</w:t>
      </w:r>
      <w:r w:rsidR="00C15003">
        <w:rPr>
          <w:sz w:val="20"/>
          <w:szCs w:val="20"/>
        </w:rPr>
        <w:tab/>
      </w:r>
      <w:r w:rsidRPr="00A006FB">
        <w:rPr>
          <w:sz w:val="20"/>
          <w:szCs w:val="20"/>
        </w:rPr>
        <w:t>Income limits change each year on March 1</w:t>
      </w:r>
      <w:r w:rsidR="00C76B72">
        <w:rPr>
          <w:sz w:val="20"/>
          <w:szCs w:val="20"/>
        </w:rPr>
        <w:t xml:space="preserve">. </w:t>
      </w:r>
      <w:r w:rsidR="00C25F69">
        <w:rPr>
          <w:sz w:val="20"/>
          <w:szCs w:val="20"/>
        </w:rPr>
        <w:t>You can find t</w:t>
      </w:r>
      <w:r w:rsidR="00C76B72">
        <w:rPr>
          <w:sz w:val="20"/>
          <w:szCs w:val="20"/>
        </w:rPr>
        <w:t>he current FPL limits on our website</w:t>
      </w:r>
      <w:r w:rsidR="00C25F69">
        <w:rPr>
          <w:sz w:val="20"/>
          <w:szCs w:val="20"/>
        </w:rPr>
        <w:t xml:space="preserve"> at</w:t>
      </w:r>
      <w:r w:rsidR="00C750B4">
        <w:rPr>
          <w:sz w:val="20"/>
          <w:szCs w:val="20"/>
        </w:rPr>
        <w:t xml:space="preserve"> </w:t>
      </w:r>
      <w:hyperlink r:id="rId8" w:history="1">
        <w:r w:rsidR="00A51D18">
          <w:rPr>
            <w:rStyle w:val="Hyperlink"/>
            <w:sz w:val="20"/>
            <w:szCs w:val="20"/>
          </w:rPr>
          <w:t>www.mass.gov/info-details/program-financial-guidelines-for-certain-masshealth-applicants-and-members</w:t>
        </w:r>
      </w:hyperlink>
      <w:r w:rsidR="00C25F69">
        <w:rPr>
          <w:sz w:val="20"/>
          <w:szCs w:val="20"/>
        </w:rPr>
        <w:t>.</w:t>
      </w:r>
    </w:p>
    <w:p w14:paraId="11462E2E" w14:textId="77777777" w:rsidR="00967EA0" w:rsidRPr="00BC18DD" w:rsidRDefault="00967EA0" w:rsidP="000C3508">
      <w:pPr>
        <w:pStyle w:val="Heading2"/>
      </w:pPr>
      <w:r w:rsidRPr="00BC18DD">
        <w:t xml:space="preserve">QMB and SLMB/QI Benefits </w:t>
      </w:r>
    </w:p>
    <w:p w14:paraId="7D8A1BD9" w14:textId="4E4138EB" w:rsidR="00653A6C" w:rsidRDefault="00A763F7" w:rsidP="00975201">
      <w:pPr>
        <w:spacing w:after="0"/>
      </w:pPr>
      <w:r w:rsidRPr="00A763F7">
        <w:t>The level of benefits you can get depends on your income</w:t>
      </w:r>
      <w:r w:rsidR="00C76B72">
        <w:t xml:space="preserve"> and </w:t>
      </w:r>
      <w:r w:rsidR="00C25F69">
        <w:t>FPL</w:t>
      </w:r>
      <w:r w:rsidRPr="00A763F7">
        <w:t>. This table shows what these programs could do for you.</w:t>
      </w:r>
    </w:p>
    <w:p w14:paraId="3EA94667" w14:textId="77777777" w:rsidR="00A763F7" w:rsidRPr="001B200E" w:rsidRDefault="00A763F7" w:rsidP="001B200E">
      <w:pPr>
        <w:spacing w:after="0"/>
        <w:ind w:left="288" w:hanging="288"/>
      </w:pPr>
    </w:p>
    <w:tbl>
      <w:tblPr>
        <w:tblW w:w="76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2F462F" w:rsidRPr="00653A6C" w14:paraId="598C9D0B" w14:textId="77777777" w:rsidTr="003B5CE1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FA105A" w14:textId="1A0136A4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b/>
                <w:bCs/>
                <w:color w:val="000000"/>
              </w:rPr>
              <w:t>Benefits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22ED9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b/>
                <w:bCs/>
                <w:color w:val="000000"/>
              </w:rPr>
              <w:t>QMB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DC393C" w14:textId="1FDE6F1A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b/>
                <w:bCs/>
                <w:color w:val="000000"/>
              </w:rPr>
              <w:t>SLMB</w:t>
            </w:r>
            <w:r w:rsidR="00C15003" w:rsidRPr="001B200E">
              <w:rPr>
                <w:b/>
                <w:bCs/>
                <w:color w:val="000000"/>
              </w:rPr>
              <w:t>/</w:t>
            </w:r>
            <w:r w:rsidRPr="001B200E">
              <w:rPr>
                <w:b/>
                <w:bCs/>
                <w:color w:val="000000"/>
              </w:rPr>
              <w:t>QI</w:t>
            </w:r>
          </w:p>
        </w:tc>
      </w:tr>
      <w:tr w:rsidR="002F462F" w:rsidRPr="00653A6C" w14:paraId="22210996" w14:textId="77777777" w:rsidTr="003B5CE1">
        <w:trPr>
          <w:trHeight w:val="560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719E92" w14:textId="766AE260" w:rsidR="002E4B0D" w:rsidRPr="00653A6C" w:rsidRDefault="002E4B0D" w:rsidP="00BC18DD">
            <w:pPr>
              <w:pStyle w:val="xmsonormal"/>
              <w:spacing w:after="120" w:line="276" w:lineRule="auto"/>
              <w:rPr>
                <w:rFonts w:asciiTheme="minorHAnsi" w:hAnsiTheme="minorHAnsi" w:cstheme="minorHAnsi"/>
              </w:rPr>
            </w:pPr>
            <w:r w:rsidRPr="001B200E">
              <w:rPr>
                <w:rFonts w:asciiTheme="minorHAnsi" w:hAnsiTheme="minorHAnsi" w:cstheme="minorHAnsi"/>
                <w:color w:val="000000"/>
              </w:rPr>
              <w:t xml:space="preserve">Pays </w:t>
            </w:r>
            <w:r w:rsidR="00C15003" w:rsidRPr="001B200E">
              <w:rPr>
                <w:rFonts w:asciiTheme="minorHAnsi" w:hAnsiTheme="minorHAnsi" w:cstheme="minorHAnsi"/>
                <w:color w:val="000000"/>
              </w:rPr>
              <w:t>y</w:t>
            </w:r>
            <w:r w:rsidRPr="001B200E">
              <w:rPr>
                <w:rFonts w:asciiTheme="minorHAnsi" w:hAnsiTheme="minorHAnsi" w:cstheme="minorHAnsi"/>
                <w:color w:val="000000"/>
              </w:rPr>
              <w:t xml:space="preserve">our Medicare Part A </w:t>
            </w:r>
            <w:r w:rsidR="00C15003" w:rsidRPr="001B200E">
              <w:rPr>
                <w:rFonts w:asciiTheme="minorHAnsi" w:hAnsiTheme="minorHAnsi" w:cstheme="minorHAnsi"/>
                <w:color w:val="000000"/>
              </w:rPr>
              <w:t>p</w:t>
            </w:r>
            <w:r w:rsidRPr="001B200E">
              <w:rPr>
                <w:rFonts w:asciiTheme="minorHAnsi" w:hAnsiTheme="minorHAnsi" w:cstheme="minorHAnsi"/>
                <w:color w:val="000000"/>
              </w:rPr>
              <w:t>remium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DCE5E8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b/>
                <w:bCs/>
                <w:noProof/>
                <w:color w:val="000000"/>
              </w:rPr>
              <w:drawing>
                <wp:inline distT="0" distB="0" distL="0" distR="0" wp14:anchorId="72F0E4C4" wp14:editId="1E852BFD">
                  <wp:extent cx="219075" cy="342900"/>
                  <wp:effectExtent l="0" t="0" r="9525" b="0"/>
                  <wp:docPr id="1904988685" name="Picture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6CEF31" w14:textId="588076C2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</w:p>
        </w:tc>
      </w:tr>
      <w:tr w:rsidR="002F462F" w:rsidRPr="00653A6C" w14:paraId="2B2AF0A9" w14:textId="77777777" w:rsidTr="003B5CE1">
        <w:trPr>
          <w:trHeight w:val="569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1926D" w14:textId="4427ABEA" w:rsidR="002E4B0D" w:rsidRPr="001B200E" w:rsidRDefault="002E4B0D" w:rsidP="00BC18DD">
            <w:pPr>
              <w:keepNext/>
              <w:keepLines/>
              <w:spacing w:after="120"/>
              <w:rPr>
                <w:rFonts w:cstheme="minorHAnsi"/>
                <w:color w:val="000000"/>
              </w:rPr>
            </w:pPr>
            <w:r w:rsidRPr="001B200E">
              <w:rPr>
                <w:rFonts w:cstheme="minorHAnsi"/>
                <w:color w:val="000000" w:themeColor="text1"/>
              </w:rPr>
              <w:t xml:space="preserve">Pays </w:t>
            </w:r>
            <w:r w:rsidR="00C15003" w:rsidRPr="001B200E">
              <w:rPr>
                <w:rFonts w:cstheme="minorHAnsi"/>
                <w:color w:val="000000" w:themeColor="text1"/>
              </w:rPr>
              <w:t xml:space="preserve">your </w:t>
            </w:r>
            <w:r w:rsidRPr="001B200E">
              <w:rPr>
                <w:rFonts w:cstheme="minorHAnsi"/>
                <w:color w:val="000000" w:themeColor="text1"/>
              </w:rPr>
              <w:t>Medicare Part B premium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4B2030" w14:textId="47A943D1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 w:rsidRPr="001B200E">
              <w:rPr>
                <w:b/>
                <w:bCs/>
                <w:noProof/>
                <w:color w:val="000000"/>
              </w:rPr>
              <w:drawing>
                <wp:inline distT="0" distB="0" distL="0" distR="0" wp14:anchorId="439B7906" wp14:editId="3E7EBBB0">
                  <wp:extent cx="219075" cy="342900"/>
                  <wp:effectExtent l="0" t="0" r="9525" b="0"/>
                  <wp:docPr id="1340411459" name="Picture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1E9AF1" w14:textId="23F21186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 w:rsidRPr="001B200E">
              <w:rPr>
                <w:rFonts w:eastAsia="Times New Roman"/>
                <w:b/>
                <w:bCs/>
                <w:noProof/>
              </w:rPr>
              <w:drawing>
                <wp:inline distT="0" distB="0" distL="0" distR="0" wp14:anchorId="1897063E" wp14:editId="74D733B7">
                  <wp:extent cx="219075" cy="342900"/>
                  <wp:effectExtent l="0" t="0" r="9525" b="0"/>
                  <wp:docPr id="1705202379" name="Picture 170520237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62F" w:rsidRPr="00653A6C" w14:paraId="63B5B021" w14:textId="77777777" w:rsidTr="003B5CE1">
        <w:trPr>
          <w:trHeight w:val="2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5F4675" w14:textId="778A1762" w:rsidR="002E4B0D" w:rsidRPr="001B200E" w:rsidRDefault="002E4B0D" w:rsidP="00BC18DD">
            <w:pPr>
              <w:keepNext/>
              <w:keepLines/>
              <w:spacing w:after="120"/>
              <w:rPr>
                <w:rFonts w:cstheme="minorHAnsi"/>
                <w:color w:val="000000" w:themeColor="text1"/>
              </w:rPr>
            </w:pPr>
            <w:r w:rsidRPr="001B200E">
              <w:rPr>
                <w:rFonts w:cstheme="minorHAnsi"/>
                <w:color w:val="000000" w:themeColor="text1"/>
              </w:rPr>
              <w:t xml:space="preserve">Comes with Health Safety Net </w:t>
            </w:r>
            <w:r w:rsidR="00C15003" w:rsidRPr="001B200E">
              <w:rPr>
                <w:rFonts w:cstheme="minorHAnsi"/>
                <w:color w:val="000000" w:themeColor="text1"/>
              </w:rPr>
              <w:t xml:space="preserve">(HSN) </w:t>
            </w:r>
            <w:r w:rsidRPr="001B200E">
              <w:rPr>
                <w:rFonts w:cstheme="minorHAnsi"/>
                <w:color w:val="000000" w:themeColor="text1"/>
              </w:rPr>
              <w:t xml:space="preserve">coverage at acute care hospitals and </w:t>
            </w:r>
            <w:r w:rsidR="00C15003" w:rsidRPr="001B200E">
              <w:rPr>
                <w:rFonts w:cstheme="minorHAnsi"/>
                <w:color w:val="000000" w:themeColor="text1"/>
              </w:rPr>
              <w:t>community health centers (</w:t>
            </w:r>
            <w:r w:rsidRPr="001B200E">
              <w:rPr>
                <w:rFonts w:cstheme="minorHAnsi"/>
                <w:color w:val="000000" w:themeColor="text1"/>
              </w:rPr>
              <w:t>CHCs</w:t>
            </w:r>
            <w:r w:rsidR="00C15003" w:rsidRPr="001B200E"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1EBFC9" w14:textId="2590F46D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 w:rsidRPr="001B200E">
              <w:rPr>
                <w:b/>
                <w:bCs/>
                <w:noProof/>
                <w:color w:val="000000"/>
              </w:rPr>
              <w:drawing>
                <wp:inline distT="0" distB="0" distL="0" distR="0" wp14:anchorId="44FDCAAC" wp14:editId="5755077E">
                  <wp:extent cx="219075" cy="342900"/>
                  <wp:effectExtent l="0" t="0" r="9525" b="0"/>
                  <wp:docPr id="1848815216" name="Picture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B04E3A" w14:textId="5358E8A9" w:rsidR="002E4B0D" w:rsidRPr="001B200E" w:rsidRDefault="002E4B0D" w:rsidP="00653A6C">
            <w:pPr>
              <w:pStyle w:val="xmsonormal"/>
              <w:spacing w:after="120" w:line="276" w:lineRule="auto"/>
              <w:jc w:val="center"/>
              <w:rPr>
                <w:b/>
                <w:bCs/>
                <w:noProof/>
                <w:color w:val="000000"/>
              </w:rPr>
            </w:pPr>
            <w:r w:rsidRPr="001B200E">
              <w:rPr>
                <w:rFonts w:eastAsia="Times New Roman"/>
                <w:b/>
                <w:bCs/>
                <w:noProof/>
              </w:rPr>
              <w:drawing>
                <wp:inline distT="0" distB="0" distL="0" distR="0" wp14:anchorId="14E282B9" wp14:editId="50BDB930">
                  <wp:extent cx="219075" cy="342900"/>
                  <wp:effectExtent l="0" t="0" r="9525" b="0"/>
                  <wp:docPr id="1564141091" name="Picture 156414109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62F" w:rsidRPr="00653A6C" w14:paraId="025BFB24" w14:textId="77777777" w:rsidTr="003B5CE1">
        <w:trPr>
          <w:trHeight w:val="58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2D082" w14:textId="36C4EDDA" w:rsidR="002E4B0D" w:rsidRPr="00653A6C" w:rsidRDefault="002E4B0D" w:rsidP="00BC18DD">
            <w:pPr>
              <w:pStyle w:val="xmsonormal"/>
              <w:spacing w:after="120" w:line="276" w:lineRule="auto"/>
              <w:rPr>
                <w:rFonts w:asciiTheme="minorHAnsi" w:hAnsiTheme="minorHAnsi" w:cstheme="minorHAnsi"/>
              </w:rPr>
            </w:pPr>
            <w:r w:rsidRPr="001B200E">
              <w:rPr>
                <w:rFonts w:asciiTheme="minorHAnsi" w:hAnsiTheme="minorHAnsi" w:cstheme="minorHAnsi"/>
                <w:color w:val="000000" w:themeColor="text1"/>
              </w:rPr>
              <w:t>Helps you with prescription drug costs by automatically enrolling you in Medicare Part D Extra Help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5F8FF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b/>
                <w:bCs/>
                <w:noProof/>
                <w:color w:val="000000"/>
              </w:rPr>
              <w:drawing>
                <wp:inline distT="0" distB="0" distL="0" distR="0" wp14:anchorId="772578B4" wp14:editId="739494D0">
                  <wp:extent cx="219075" cy="342900"/>
                  <wp:effectExtent l="0" t="0" r="9525" b="0"/>
                  <wp:docPr id="178805288" name="Picture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DE2C72" w14:textId="77777777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b/>
                <w:bCs/>
                <w:noProof/>
                <w:color w:val="000000"/>
              </w:rPr>
              <w:drawing>
                <wp:inline distT="0" distB="0" distL="0" distR="0" wp14:anchorId="261DE07B" wp14:editId="63399E55">
                  <wp:extent cx="219075" cy="342900"/>
                  <wp:effectExtent l="0" t="0" r="9525" b="0"/>
                  <wp:docPr id="1483098830" name="Picture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62F" w:rsidRPr="00653A6C" w14:paraId="2A4B584A" w14:textId="77777777" w:rsidTr="003B5CE1">
        <w:trPr>
          <w:trHeight w:val="1487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E52DF" w14:textId="3C36AAF4" w:rsidR="002E4B0D" w:rsidRPr="001B200E" w:rsidRDefault="00C83D1D" w:rsidP="00BC18DD">
            <w:pPr>
              <w:pStyle w:val="Heading3"/>
              <w:spacing w:before="0" w:after="120" w:line="276" w:lineRule="auto"/>
              <w:rPr>
                <w:rFonts w:asciiTheme="minorHAnsi" w:eastAsia="Times New Roman" w:hAnsiTheme="minorHAnsi" w:cstheme="minorHAnsi"/>
                <w:smallCaps/>
                <w:color w:val="000000"/>
                <w:sz w:val="22"/>
                <w:szCs w:val="22"/>
              </w:rPr>
            </w:pPr>
            <w:r w:rsidRPr="001B20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Pays all costs of your Medicare Part A and Part B covered services</w:t>
            </w:r>
            <w:r w:rsidR="00C15003" w:rsidRPr="001B20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Pr="001B20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2E4B0D" w:rsidRPr="001B200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like Medicare deductibles, coinsurance, and copays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7DF0BC" w14:textId="1C731733" w:rsidR="002E4B0D" w:rsidRPr="001B200E" w:rsidRDefault="002E4B0D" w:rsidP="00653A6C">
            <w:pPr>
              <w:pStyle w:val="xmsonormal"/>
              <w:spacing w:after="120" w:line="276" w:lineRule="auto"/>
              <w:jc w:val="center"/>
            </w:pPr>
            <w:r w:rsidRPr="001B200E">
              <w:rPr>
                <w:rFonts w:eastAsia="Times New Roman"/>
                <w:b/>
                <w:bCs/>
                <w:noProof/>
              </w:rPr>
              <w:drawing>
                <wp:inline distT="0" distB="0" distL="0" distR="0" wp14:anchorId="064DB781" wp14:editId="6E857746">
                  <wp:extent cx="219075" cy="342900"/>
                  <wp:effectExtent l="0" t="0" r="9525" b="0"/>
                  <wp:docPr id="474935492" name="Picture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91DDC" w14:textId="2E5C0363" w:rsidR="002E4B0D" w:rsidRPr="00653A6C" w:rsidRDefault="002E4B0D" w:rsidP="00653A6C">
            <w:pPr>
              <w:pStyle w:val="xmsonormal"/>
              <w:spacing w:after="120" w:line="276" w:lineRule="auto"/>
              <w:jc w:val="center"/>
            </w:pPr>
          </w:p>
        </w:tc>
      </w:tr>
      <w:tr w:rsidR="002F462F" w:rsidRPr="00653A6C" w14:paraId="3A246F7E" w14:textId="77777777" w:rsidTr="007C078B">
        <w:trPr>
          <w:trHeight w:val="1799"/>
        </w:trPr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E0FB0" w14:textId="77777777" w:rsidR="002E4B0D" w:rsidRDefault="002E4B0D" w:rsidP="007C078B">
            <w:pPr>
              <w:spacing w:after="120"/>
              <w:rPr>
                <w:rFonts w:cstheme="minorHAnsi"/>
              </w:rPr>
            </w:pPr>
            <w:r w:rsidRPr="001B200E">
              <w:rPr>
                <w:rFonts w:cstheme="minorHAnsi"/>
              </w:rPr>
              <w:t xml:space="preserve">MassHealth </w:t>
            </w:r>
            <w:r w:rsidR="00C15003" w:rsidRPr="001B200E">
              <w:rPr>
                <w:rFonts w:cstheme="minorHAnsi"/>
              </w:rPr>
              <w:t>c</w:t>
            </w:r>
            <w:r w:rsidRPr="001B200E">
              <w:rPr>
                <w:rFonts w:cstheme="minorHAnsi"/>
              </w:rPr>
              <w:t>ard</w:t>
            </w:r>
          </w:p>
          <w:p w14:paraId="7C6A2096" w14:textId="1A259889" w:rsidR="00AA3226" w:rsidRPr="001B200E" w:rsidRDefault="002F462F" w:rsidP="00BC18D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  <w:noProof/>
                <w14:ligatures w14:val="standardContextual"/>
              </w:rPr>
              <w:drawing>
                <wp:inline distT="0" distB="0" distL="0" distR="0" wp14:anchorId="4858C17D" wp14:editId="3AC14B55">
                  <wp:extent cx="1323975" cy="1785291"/>
                  <wp:effectExtent l="0" t="0" r="0" b="5715"/>
                  <wp:docPr id="1898651208" name="Picture 1" descr="Images of the MassHealth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651208" name="Picture 1" descr="Images of the MassHealth car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060" cy="1797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960A5F" w14:textId="77777777" w:rsidR="002E4B0D" w:rsidRPr="001B200E" w:rsidRDefault="002E4B0D" w:rsidP="00653A6C">
            <w:pPr>
              <w:pStyle w:val="Heading3"/>
              <w:spacing w:before="0" w:after="12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1B200E">
              <w:rPr>
                <w:rFonts w:eastAsia="Times New Roman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2C3FD5C9" wp14:editId="27F94854">
                  <wp:extent cx="219075" cy="342900"/>
                  <wp:effectExtent l="0" t="0" r="9525" b="0"/>
                  <wp:docPr id="807941111" name="Picture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599BC1" w14:textId="77777777" w:rsidR="00C83D1D" w:rsidRDefault="00C83D1D" w:rsidP="00653A6C">
            <w:pPr>
              <w:spacing w:after="120"/>
              <w:jc w:val="center"/>
            </w:pPr>
            <w:r w:rsidRPr="001B200E">
              <w:t>Show your Medicare and MassHealth cards so providers know you</w:t>
            </w:r>
            <w:r w:rsidR="00B9646F">
              <w:t>’re</w:t>
            </w:r>
            <w:r w:rsidRPr="001B200E">
              <w:t xml:space="preserve"> in the QMB program</w:t>
            </w:r>
            <w:r w:rsidR="00C15003" w:rsidRPr="001B200E">
              <w:t>.</w:t>
            </w:r>
          </w:p>
          <w:p w14:paraId="0E7102B9" w14:textId="30EC41F2" w:rsidR="00AA3226" w:rsidRPr="001B200E" w:rsidRDefault="00AA3226" w:rsidP="00653A6C">
            <w:pPr>
              <w:spacing w:after="120"/>
              <w:jc w:val="center"/>
            </w:pP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8219CC" w14:textId="1965623A" w:rsidR="002E4B0D" w:rsidRPr="001B200E" w:rsidRDefault="002E4B0D" w:rsidP="00653A6C">
            <w:pPr>
              <w:pStyle w:val="Heading3"/>
              <w:spacing w:before="0" w:after="120" w:line="276" w:lineRule="auto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0DC79074" w14:textId="77777777" w:rsidR="00C15003" w:rsidRPr="00C15003" w:rsidRDefault="00C15003" w:rsidP="001B200E">
      <w:pPr>
        <w:spacing w:after="120"/>
      </w:pPr>
    </w:p>
    <w:p w14:paraId="45555BC5" w14:textId="34AE613C" w:rsidR="00AD158D" w:rsidRPr="00BB301F" w:rsidRDefault="00C83D1D" w:rsidP="000C3508">
      <w:pPr>
        <w:pStyle w:val="Heading2"/>
      </w:pPr>
      <w:r w:rsidRPr="00BB301F">
        <w:t xml:space="preserve">What </w:t>
      </w:r>
      <w:r w:rsidR="00C15003">
        <w:t>I</w:t>
      </w:r>
      <w:r w:rsidRPr="00BB301F">
        <w:t>s HSN?</w:t>
      </w:r>
    </w:p>
    <w:p w14:paraId="49D6259F" w14:textId="1B2639D9" w:rsidR="00C83D1D" w:rsidRDefault="00C83D1D" w:rsidP="00C83D1D">
      <w:pPr>
        <w:spacing w:after="0"/>
        <w:rPr>
          <w:rFonts w:cstheme="minorHAnsi"/>
          <w:color w:val="000000" w:themeColor="text1"/>
        </w:rPr>
      </w:pPr>
      <w:r w:rsidRPr="002568DA">
        <w:rPr>
          <w:rFonts w:cstheme="minorHAnsi"/>
          <w:color w:val="000000" w:themeColor="text1"/>
        </w:rPr>
        <w:t xml:space="preserve">HSN pays for some health services provided by acute care hospitals or </w:t>
      </w:r>
      <w:r>
        <w:rPr>
          <w:rFonts w:cstheme="minorHAnsi"/>
          <w:color w:val="000000" w:themeColor="text1"/>
        </w:rPr>
        <w:t>CHCs</w:t>
      </w:r>
      <w:r w:rsidRPr="002568DA">
        <w:rPr>
          <w:rFonts w:cstheme="minorHAnsi"/>
          <w:color w:val="000000" w:themeColor="text1"/>
        </w:rPr>
        <w:t xml:space="preserve"> for certain low-income, uninsured, </w:t>
      </w:r>
      <w:r w:rsidR="00FA75AF">
        <w:rPr>
          <w:rFonts w:cstheme="minorHAnsi"/>
          <w:color w:val="000000" w:themeColor="text1"/>
        </w:rPr>
        <w:t xml:space="preserve">or </w:t>
      </w:r>
      <w:r w:rsidRPr="002568DA">
        <w:rPr>
          <w:rFonts w:cstheme="minorHAnsi"/>
          <w:color w:val="000000" w:themeColor="text1"/>
        </w:rPr>
        <w:t xml:space="preserve">underinsured patients. If you’re </w:t>
      </w:r>
      <w:r>
        <w:rPr>
          <w:rFonts w:cstheme="minorHAnsi"/>
          <w:color w:val="000000" w:themeColor="text1"/>
        </w:rPr>
        <w:t>eligible for an MSP</w:t>
      </w:r>
      <w:r w:rsidRPr="002568DA">
        <w:rPr>
          <w:rFonts w:cstheme="minorHAnsi"/>
          <w:color w:val="000000" w:themeColor="text1"/>
        </w:rPr>
        <w:t xml:space="preserve">, and you get care from a hospital or </w:t>
      </w:r>
      <w:r>
        <w:rPr>
          <w:rFonts w:cstheme="minorHAnsi"/>
          <w:color w:val="000000" w:themeColor="text1"/>
        </w:rPr>
        <w:t>CHC</w:t>
      </w:r>
      <w:r w:rsidRPr="002568DA">
        <w:rPr>
          <w:rFonts w:cstheme="minorHAnsi"/>
          <w:color w:val="000000" w:themeColor="text1"/>
        </w:rPr>
        <w:t xml:space="preserve">, HSN can be a second payer for copays or deductibles </w:t>
      </w:r>
      <w:r w:rsidR="00C750B4">
        <w:rPr>
          <w:rFonts w:cstheme="minorHAnsi"/>
          <w:color w:val="000000" w:themeColor="text1"/>
        </w:rPr>
        <w:t xml:space="preserve">that are </w:t>
      </w:r>
      <w:r w:rsidRPr="002568DA">
        <w:rPr>
          <w:rFonts w:cstheme="minorHAnsi"/>
          <w:color w:val="000000" w:themeColor="text1"/>
        </w:rPr>
        <w:t>billed by the hospital or CHC. This means</w:t>
      </w:r>
      <w:r w:rsidR="00C25F69">
        <w:rPr>
          <w:rFonts w:cstheme="minorHAnsi"/>
          <w:color w:val="000000" w:themeColor="text1"/>
        </w:rPr>
        <w:t xml:space="preserve"> that</w:t>
      </w:r>
      <w:r w:rsidRPr="002568DA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HSN may pay some costs after Medicare has been billed</w:t>
      </w:r>
      <w:r w:rsidRPr="002568DA">
        <w:rPr>
          <w:rFonts w:cstheme="minorHAnsi"/>
          <w:color w:val="000000" w:themeColor="text1"/>
        </w:rPr>
        <w:t>. HSN may also pay for services</w:t>
      </w:r>
      <w:proofErr w:type="gramStart"/>
      <w:r w:rsidRPr="002568DA">
        <w:rPr>
          <w:rFonts w:cstheme="minorHAnsi"/>
          <w:color w:val="000000" w:themeColor="text1"/>
        </w:rPr>
        <w:t xml:space="preserve"> Medicare</w:t>
      </w:r>
      <w:proofErr w:type="gramEnd"/>
      <w:r w:rsidRPr="002568DA">
        <w:rPr>
          <w:rFonts w:cstheme="minorHAnsi"/>
          <w:color w:val="000000" w:themeColor="text1"/>
        </w:rPr>
        <w:t xml:space="preserve"> </w:t>
      </w:r>
      <w:r w:rsidR="00C25F69">
        <w:rPr>
          <w:rFonts w:cstheme="minorHAnsi"/>
          <w:color w:val="000000" w:themeColor="text1"/>
        </w:rPr>
        <w:t>doesn’t</w:t>
      </w:r>
      <w:r w:rsidRPr="002568DA">
        <w:rPr>
          <w:rFonts w:cstheme="minorHAnsi"/>
          <w:color w:val="000000" w:themeColor="text1"/>
        </w:rPr>
        <w:t xml:space="preserve"> cover if you get the care at a hospital or </w:t>
      </w:r>
      <w:r>
        <w:rPr>
          <w:rFonts w:cstheme="minorHAnsi"/>
          <w:color w:val="000000" w:themeColor="text1"/>
        </w:rPr>
        <w:t>CHC</w:t>
      </w:r>
      <w:r w:rsidRPr="00814D44">
        <w:rPr>
          <w:rFonts w:cstheme="minorHAnsi"/>
          <w:color w:val="000000" w:themeColor="text1"/>
        </w:rPr>
        <w:t xml:space="preserve">. </w:t>
      </w:r>
    </w:p>
    <w:p w14:paraId="376E1AB5" w14:textId="77777777" w:rsidR="00C83D1D" w:rsidRDefault="00C83D1D" w:rsidP="00C83D1D">
      <w:pPr>
        <w:spacing w:after="0"/>
        <w:rPr>
          <w:rFonts w:cstheme="minorHAnsi"/>
          <w:color w:val="000000" w:themeColor="text1"/>
        </w:rPr>
      </w:pPr>
    </w:p>
    <w:p w14:paraId="16035258" w14:textId="7DA1F849" w:rsidR="00C83D1D" w:rsidRPr="00814D44" w:rsidRDefault="00C83D1D" w:rsidP="00C83D1D">
      <w:pPr>
        <w:spacing w:after="0"/>
        <w:rPr>
          <w:rFonts w:cstheme="minorHAnsi"/>
          <w:color w:val="000000" w:themeColor="text1"/>
        </w:rPr>
      </w:pPr>
      <w:r w:rsidRPr="00814D44">
        <w:rPr>
          <w:rFonts w:cstheme="minorHAnsi"/>
          <w:color w:val="000000" w:themeColor="text1"/>
        </w:rPr>
        <w:t>There</w:t>
      </w:r>
      <w:r w:rsidR="00C25F69">
        <w:rPr>
          <w:rFonts w:cstheme="minorHAnsi"/>
          <w:color w:val="000000" w:themeColor="text1"/>
        </w:rPr>
        <w:t>’s</w:t>
      </w:r>
      <w:r w:rsidRPr="00814D44">
        <w:rPr>
          <w:rFonts w:cstheme="minorHAnsi"/>
          <w:color w:val="000000" w:themeColor="text1"/>
        </w:rPr>
        <w:t xml:space="preserve"> no member card for Health Safety Net. </w:t>
      </w:r>
    </w:p>
    <w:p w14:paraId="187AC37A" w14:textId="77777777" w:rsidR="00C83D1D" w:rsidRDefault="00C83D1D" w:rsidP="00C83D1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4A26B69" w14:textId="19C8A1DD" w:rsidR="00AD158D" w:rsidRPr="00AD158D" w:rsidRDefault="00C83D1D" w:rsidP="000C3508">
      <w:pPr>
        <w:pStyle w:val="Heading2"/>
      </w:pPr>
      <w:r w:rsidRPr="000C3508">
        <w:t xml:space="preserve">What </w:t>
      </w:r>
      <w:r w:rsidR="00C15003" w:rsidRPr="000C3508">
        <w:t>I</w:t>
      </w:r>
      <w:r w:rsidRPr="000C3508">
        <w:t>s Extra Help?</w:t>
      </w:r>
    </w:p>
    <w:p w14:paraId="671F813C" w14:textId="774AFE41" w:rsidR="00C83D1D" w:rsidRDefault="00C83D1D" w:rsidP="00BC18DD">
      <w:r w:rsidRPr="00814D44">
        <w:t xml:space="preserve">Extra Help is a Medicare program </w:t>
      </w:r>
      <w:r w:rsidR="00C15003">
        <w:t>that</w:t>
      </w:r>
      <w:r w:rsidR="00C15003" w:rsidRPr="00814D44">
        <w:t xml:space="preserve"> </w:t>
      </w:r>
      <w:r w:rsidRPr="00814D44">
        <w:t>help</w:t>
      </w:r>
      <w:r w:rsidR="00C15003">
        <w:t>s</w:t>
      </w:r>
      <w:r w:rsidRPr="00814D44">
        <w:t xml:space="preserve"> people with limited income and resources pay Medicare drug coverage (Part D) premiums, deductibles, coinsurance, and other costs. </w:t>
      </w:r>
      <w:r>
        <w:t xml:space="preserve">Extra Help also limits your prescription drug copay amounts. </w:t>
      </w:r>
      <w:r w:rsidR="0053784D">
        <w:t xml:space="preserve">People </w:t>
      </w:r>
      <w:r>
        <w:t xml:space="preserve">can sign up for Medicare Part D any time of year, with no </w:t>
      </w:r>
      <w:r w:rsidRPr="00814D44">
        <w:t>late enrollment penalty.</w:t>
      </w:r>
    </w:p>
    <w:p w14:paraId="6653FCB7" w14:textId="77777777" w:rsidR="00026F6A" w:rsidRDefault="00026F6A" w:rsidP="00C83D1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661250" w14:textId="1DAD801F" w:rsidR="00026F6A" w:rsidRPr="00975201" w:rsidRDefault="00026F6A" w:rsidP="00BC18DD">
      <w:pPr>
        <w:pStyle w:val="Heading2"/>
      </w:pPr>
      <w:r w:rsidRPr="00975201">
        <w:t>Get a Medicare Coverage Checkup</w:t>
      </w:r>
    </w:p>
    <w:p w14:paraId="001F7CCE" w14:textId="139E59B5" w:rsidR="00026F6A" w:rsidRPr="003146FF" w:rsidRDefault="00026F6A" w:rsidP="00026F6A">
      <w:pPr>
        <w:ind w:right="244"/>
      </w:pPr>
      <w:r w:rsidRPr="003146FF">
        <w:t xml:space="preserve">Your Medicare coverage needs may have changed. Want to know </w:t>
      </w:r>
      <w:r w:rsidR="0053784D">
        <w:t>if</w:t>
      </w:r>
      <w:r w:rsidR="0053784D" w:rsidRPr="003146FF">
        <w:t xml:space="preserve"> </w:t>
      </w:r>
      <w:r w:rsidRPr="003146FF">
        <w:t xml:space="preserve">you can save more money on your coverage or qualify for </w:t>
      </w:r>
      <w:r w:rsidR="0053784D">
        <w:t>more</w:t>
      </w:r>
      <w:r w:rsidR="0053784D" w:rsidRPr="003146FF">
        <w:t xml:space="preserve"> </w:t>
      </w:r>
      <w:r w:rsidRPr="003146FF">
        <w:t xml:space="preserve">benefits? The </w:t>
      </w:r>
      <w:r w:rsidRPr="00A006FB">
        <w:t xml:space="preserve">Serving the Health Insurance Needs of Everyone </w:t>
      </w:r>
      <w:r>
        <w:t>(</w:t>
      </w:r>
      <w:r w:rsidRPr="003146FF">
        <w:t>SHINE</w:t>
      </w:r>
      <w:r>
        <w:t>)</w:t>
      </w:r>
      <w:r w:rsidRPr="003146FF">
        <w:t xml:space="preserve"> program can help! The SHINE program </w:t>
      </w:r>
      <w:r w:rsidR="0053784D">
        <w:t>gives</w:t>
      </w:r>
      <w:r w:rsidR="0053784D" w:rsidRPr="003146FF">
        <w:t xml:space="preserve"> </w:t>
      </w:r>
      <w:r w:rsidRPr="003146FF">
        <w:t xml:space="preserve">free health insurance information to all Medicare beneficiaries. </w:t>
      </w:r>
    </w:p>
    <w:p w14:paraId="7D209660" w14:textId="33BD529C" w:rsidR="00026F6A" w:rsidRPr="003146FF" w:rsidRDefault="00026F6A" w:rsidP="00A748FA">
      <w:pPr>
        <w:ind w:right="60"/>
        <w:rPr>
          <w:rFonts w:cstheme="minorHAnsi"/>
          <w:color w:val="000000" w:themeColor="text1"/>
        </w:rPr>
      </w:pPr>
      <w:r w:rsidRPr="003146FF">
        <w:rPr>
          <w:b/>
          <w:bCs/>
        </w:rPr>
        <w:t>Schedule an appointment with a S</w:t>
      </w:r>
      <w:r w:rsidRPr="003146FF">
        <w:rPr>
          <w:rFonts w:cstheme="minorHAnsi"/>
          <w:b/>
          <w:bCs/>
          <w:color w:val="000000" w:themeColor="text1"/>
        </w:rPr>
        <w:t>HINE Counselor</w:t>
      </w:r>
      <w:r w:rsidR="00F66F60">
        <w:rPr>
          <w:rFonts w:cstheme="minorHAnsi"/>
          <w:b/>
          <w:bCs/>
          <w:color w:val="000000" w:themeColor="text1"/>
        </w:rPr>
        <w:t xml:space="preserve">. </w:t>
      </w:r>
      <w:r w:rsidR="00F66F60" w:rsidRPr="00A748FA">
        <w:rPr>
          <w:rFonts w:cstheme="minorHAnsi"/>
          <w:color w:val="000000" w:themeColor="text1"/>
        </w:rPr>
        <w:t>They can</w:t>
      </w:r>
      <w:r w:rsidR="00F66F60">
        <w:rPr>
          <w:rFonts w:cstheme="minorHAnsi"/>
          <w:b/>
          <w:bCs/>
          <w:color w:val="000000" w:themeColor="text1"/>
        </w:rPr>
        <w:t xml:space="preserve"> </w:t>
      </w:r>
      <w:r w:rsidRPr="003146FF">
        <w:rPr>
          <w:rFonts w:cstheme="minorHAnsi"/>
          <w:color w:val="000000" w:themeColor="text1"/>
        </w:rPr>
        <w:t>answer questions about your coverage and benefits</w:t>
      </w:r>
      <w:r w:rsidR="00F66F60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and</w:t>
      </w:r>
      <w:r w:rsidR="00F66F60">
        <w:rPr>
          <w:rFonts w:cstheme="minorHAnsi"/>
          <w:color w:val="000000" w:themeColor="text1"/>
        </w:rPr>
        <w:t xml:space="preserve"> </w:t>
      </w:r>
      <w:r w:rsidRPr="003146FF">
        <w:rPr>
          <w:rFonts w:cstheme="minorHAnsi"/>
          <w:color w:val="000000" w:themeColor="text1"/>
        </w:rPr>
        <w:t>help you understand your options and make decisions</w:t>
      </w:r>
      <w:r>
        <w:rPr>
          <w:rFonts w:cstheme="minorHAnsi"/>
          <w:color w:val="000000" w:themeColor="text1"/>
        </w:rPr>
        <w:t>.</w:t>
      </w:r>
    </w:p>
    <w:p w14:paraId="12171B16" w14:textId="1FA5D0F4" w:rsidR="00026F6A" w:rsidRPr="003146FF" w:rsidRDefault="00026F6A" w:rsidP="00A748FA">
      <w:pPr>
        <w:keepNext/>
        <w:spacing w:after="0"/>
        <w:ind w:right="60"/>
        <w:rPr>
          <w:rStyle w:val="Hyperlink"/>
          <w:color w:val="auto"/>
          <w:u w:val="none"/>
        </w:rPr>
      </w:pPr>
      <w:r w:rsidRPr="003146FF">
        <w:rPr>
          <w:rFonts w:cstheme="minorHAnsi"/>
          <w:b/>
          <w:bCs/>
          <w:color w:val="000000" w:themeColor="text1"/>
        </w:rPr>
        <w:lastRenderedPageBreak/>
        <w:t>To find a SHINE counselor near you</w:t>
      </w:r>
      <w:r>
        <w:rPr>
          <w:rFonts w:cstheme="minorHAnsi"/>
          <w:b/>
          <w:bCs/>
          <w:color w:val="000000" w:themeColor="text1"/>
        </w:rPr>
        <w:t>,</w:t>
      </w:r>
      <w:r w:rsidR="00F66F60">
        <w:rPr>
          <w:rFonts w:cstheme="minorHAnsi"/>
          <w:b/>
          <w:bCs/>
          <w:color w:val="000000" w:themeColor="text1"/>
        </w:rPr>
        <w:t xml:space="preserve"> </w:t>
      </w:r>
      <w:r w:rsidRPr="003146FF">
        <w:rPr>
          <w:rFonts w:cstheme="minorHAnsi"/>
          <w:color w:val="000000" w:themeColor="text1"/>
        </w:rPr>
        <w:t xml:space="preserve">call </w:t>
      </w:r>
      <w:proofErr w:type="spellStart"/>
      <w:r w:rsidRPr="003146FF">
        <w:rPr>
          <w:rFonts w:cstheme="minorHAnsi"/>
          <w:color w:val="000000" w:themeColor="text1"/>
        </w:rPr>
        <w:t>MassOptions</w:t>
      </w:r>
      <w:proofErr w:type="spellEnd"/>
      <w:r w:rsidRPr="003146FF">
        <w:rPr>
          <w:rFonts w:cstheme="minorHAnsi"/>
          <w:color w:val="000000" w:themeColor="text1"/>
        </w:rPr>
        <w:t xml:space="preserve"> at (800) 243-4636</w:t>
      </w:r>
      <w:r w:rsidR="00F66F60">
        <w:rPr>
          <w:rFonts w:cstheme="minorHAnsi"/>
          <w:color w:val="000000" w:themeColor="text1"/>
        </w:rPr>
        <w:t>,</w:t>
      </w:r>
      <w:r w:rsidRPr="003146FF">
        <w:rPr>
          <w:rFonts w:cstheme="minorHAnsi"/>
          <w:color w:val="000000" w:themeColor="text1"/>
        </w:rPr>
        <w:t xml:space="preserve"> or</w:t>
      </w:r>
      <w:r w:rsidR="00F66F60">
        <w:rPr>
          <w:rFonts w:cstheme="minorHAnsi"/>
          <w:color w:val="000000" w:themeColor="text1"/>
        </w:rPr>
        <w:t xml:space="preserve"> </w:t>
      </w:r>
      <w:r w:rsidRPr="003146FF">
        <w:rPr>
          <w:rFonts w:cstheme="minorHAnsi"/>
          <w:color w:val="000000" w:themeColor="text1"/>
        </w:rPr>
        <w:t>v</w:t>
      </w:r>
      <w:r w:rsidRPr="003146FF">
        <w:t xml:space="preserve">isit </w:t>
      </w:r>
      <w:hyperlink r:id="rId12" w:history="1">
        <w:r w:rsidRPr="003146FF">
          <w:rPr>
            <w:rStyle w:val="Hyperlink"/>
            <w:rFonts w:cstheme="minorHAnsi"/>
            <w:color w:val="000000" w:themeColor="text1"/>
          </w:rPr>
          <w:t>mass.gov/info-details/find-a-shine-counselor</w:t>
        </w:r>
      </w:hyperlink>
      <w:r w:rsidRPr="00434194">
        <w:rPr>
          <w:rStyle w:val="Hyperlink"/>
          <w:rFonts w:cstheme="minorHAnsi"/>
          <w:color w:val="000000" w:themeColor="text1"/>
          <w:u w:val="none"/>
        </w:rPr>
        <w:t>.</w:t>
      </w:r>
    </w:p>
    <w:p w14:paraId="1B76E566" w14:textId="77777777" w:rsidR="00026F6A" w:rsidRDefault="00026F6A" w:rsidP="00026F6A">
      <w:pPr>
        <w:spacing w:after="0"/>
        <w:ind w:right="60"/>
      </w:pPr>
    </w:p>
    <w:p w14:paraId="7BD8796F" w14:textId="738BDEBE" w:rsidR="00CA2898" w:rsidRPr="003146FF" w:rsidRDefault="00CA2898" w:rsidP="00BC18DD">
      <w:pPr>
        <w:pStyle w:val="Heading2"/>
        <w:jc w:val="center"/>
      </w:pPr>
      <w:r w:rsidRPr="003146FF">
        <w:t>KNOW YOUR RIGHTS:</w:t>
      </w:r>
    </w:p>
    <w:p w14:paraId="3E91A8B8" w14:textId="7692500B" w:rsidR="00CA2898" w:rsidRPr="00BC18DD" w:rsidRDefault="00CA2898" w:rsidP="00CA2898">
      <w:pPr>
        <w:jc w:val="center"/>
        <w:rPr>
          <w:color w:val="2E74B5" w:themeColor="accent5" w:themeShade="BF"/>
        </w:rPr>
      </w:pPr>
      <w:r w:rsidRPr="00BC18DD">
        <w:rPr>
          <w:color w:val="2E74B5" w:themeColor="accent5" w:themeShade="BF"/>
        </w:rPr>
        <w:t>QMB Program Billing Protections</w:t>
      </w:r>
    </w:p>
    <w:p w14:paraId="670A7628" w14:textId="12A6650F" w:rsidR="00CA2898" w:rsidRDefault="00CA2898" w:rsidP="002E4B0D">
      <w:r>
        <w:t xml:space="preserve">If </w:t>
      </w:r>
      <w:r w:rsidR="00F66F60">
        <w:t>you’re</w:t>
      </w:r>
      <w:r>
        <w:t xml:space="preserve"> enrolled in the QMB program, </w:t>
      </w:r>
      <w:r w:rsidR="00F66F60">
        <w:t>it’s</w:t>
      </w:r>
      <w:r>
        <w:t xml:space="preserve"> against the law for Medicare providers to bill you for any services or items that Medicare</w:t>
      </w:r>
      <w:r w:rsidR="00C750B4">
        <w:t xml:space="preserve"> covers</w:t>
      </w:r>
      <w:r>
        <w:t>. This means that</w:t>
      </w:r>
    </w:p>
    <w:p w14:paraId="29AB9E14" w14:textId="34BCD6EC" w:rsidR="00CA2898" w:rsidRDefault="00CA2898" w:rsidP="00CA2898">
      <w:pPr>
        <w:pStyle w:val="ListParagraph"/>
        <w:numPr>
          <w:ilvl w:val="0"/>
          <w:numId w:val="3"/>
        </w:numPr>
      </w:pPr>
      <w:r>
        <w:t>You should</w:t>
      </w:r>
      <w:r w:rsidR="00F66F60">
        <w:t>n’t</w:t>
      </w:r>
      <w:r>
        <w:t xml:space="preserve"> pay any copays for doctor’s visits or tests that </w:t>
      </w:r>
      <w:r w:rsidR="00F66F60">
        <w:t xml:space="preserve">Medicare covers. </w:t>
      </w:r>
    </w:p>
    <w:p w14:paraId="777A4822" w14:textId="3912540B" w:rsidR="00CA2898" w:rsidRDefault="00CA2898" w:rsidP="00CA2898">
      <w:pPr>
        <w:pStyle w:val="ListParagraph"/>
        <w:numPr>
          <w:ilvl w:val="0"/>
          <w:numId w:val="3"/>
        </w:numPr>
      </w:pPr>
      <w:r>
        <w:t>You should</w:t>
      </w:r>
      <w:r w:rsidR="00F66F60">
        <w:t>n’t</w:t>
      </w:r>
      <w:r>
        <w:t xml:space="preserve"> </w:t>
      </w:r>
      <w:r w:rsidR="00AA7C09">
        <w:t>get</w:t>
      </w:r>
      <w:r>
        <w:t xml:space="preserve"> a bill from doctors or hospitals that </w:t>
      </w:r>
      <w:r w:rsidR="00AA7C09">
        <w:t xml:space="preserve">Medicare covers. </w:t>
      </w:r>
    </w:p>
    <w:p w14:paraId="353372F5" w14:textId="73A3D266" w:rsidR="00CA2898" w:rsidRDefault="00CA2898" w:rsidP="00CA2898">
      <w:r>
        <w:t>What if I am enrolled in QMB and I get a bill?</w:t>
      </w:r>
    </w:p>
    <w:p w14:paraId="1130D012" w14:textId="113D09DC" w:rsidR="00CA2898" w:rsidRDefault="00CA2898" w:rsidP="00CA2898">
      <w:pPr>
        <w:pStyle w:val="ListParagraph"/>
        <w:numPr>
          <w:ilvl w:val="0"/>
          <w:numId w:val="4"/>
        </w:numPr>
      </w:pPr>
      <w:r>
        <w:t xml:space="preserve">If you </w:t>
      </w:r>
      <w:r w:rsidR="00C750B4">
        <w:t xml:space="preserve">get </w:t>
      </w:r>
      <w:r>
        <w:t xml:space="preserve">a bill or are asked to pay a copay for a service </w:t>
      </w:r>
      <w:r w:rsidR="00AA7C09">
        <w:t>Medicare covers, t</w:t>
      </w:r>
      <w:r>
        <w:t xml:space="preserve">ell your provider or debt collector that you’re in the Medicare Savings QMB </w:t>
      </w:r>
      <w:r w:rsidR="008621C2">
        <w:t>p</w:t>
      </w:r>
      <w:r>
        <w:t>rogram and you can’t be charge</w:t>
      </w:r>
      <w:r w:rsidR="00C15003">
        <w:t>d</w:t>
      </w:r>
      <w:r>
        <w:t xml:space="preserve"> for Medicare deductibles, coinsurance, </w:t>
      </w:r>
      <w:r w:rsidR="00C15003">
        <w:t xml:space="preserve">or </w:t>
      </w:r>
      <w:r>
        <w:t>copayments.</w:t>
      </w:r>
      <w:r w:rsidR="0011713E">
        <w:t xml:space="preserve"> </w:t>
      </w:r>
      <w:r w:rsidR="0011713E" w:rsidRPr="0011713E">
        <w:t xml:space="preserve">Show your Medicare and MassHealth cards so providers know </w:t>
      </w:r>
      <w:r w:rsidR="00AA7C09">
        <w:t>you’re</w:t>
      </w:r>
      <w:r w:rsidR="0011713E" w:rsidRPr="0011713E">
        <w:t xml:space="preserve"> in the Medicare Savings QMB program.</w:t>
      </w:r>
      <w:r>
        <w:t xml:space="preserve"> The provider can contact Medicare with</w:t>
      </w:r>
      <w:r w:rsidR="00C15003">
        <w:t xml:space="preserve"> any</w:t>
      </w:r>
      <w:r>
        <w:t xml:space="preserve"> questions about how to get payment.</w:t>
      </w:r>
    </w:p>
    <w:p w14:paraId="74EE6099" w14:textId="128B886A" w:rsidR="00CA2898" w:rsidRDefault="00CA2898" w:rsidP="00CA2898">
      <w:pPr>
        <w:pStyle w:val="ListParagraph"/>
        <w:numPr>
          <w:ilvl w:val="0"/>
          <w:numId w:val="4"/>
        </w:numPr>
      </w:pPr>
      <w:r>
        <w:t xml:space="preserve">If you already paid a bill for services or items that </w:t>
      </w:r>
      <w:r w:rsidR="00AA7C09">
        <w:t>Medicare covers, y</w:t>
      </w:r>
      <w:r>
        <w:t xml:space="preserve">ou have the right to a refund. </w:t>
      </w:r>
      <w:r w:rsidR="00A90C65">
        <w:t>C</w:t>
      </w:r>
      <w:r>
        <w:t>ontact your doctor or provider to find out how to get a refund.</w:t>
      </w:r>
    </w:p>
    <w:p w14:paraId="0E72F716" w14:textId="418551BB" w:rsidR="00CA2898" w:rsidRDefault="00CA2898" w:rsidP="00CA2898">
      <w:pPr>
        <w:pStyle w:val="ListParagraph"/>
        <w:numPr>
          <w:ilvl w:val="0"/>
          <w:numId w:val="4"/>
        </w:numPr>
      </w:pPr>
      <w:r>
        <w:t xml:space="preserve">If you </w:t>
      </w:r>
      <w:proofErr w:type="gramStart"/>
      <w:r>
        <w:t>joined</w:t>
      </w:r>
      <w:proofErr w:type="gramEnd"/>
      <w:r>
        <w:t xml:space="preserve"> a Medicare Advantage Plan</w:t>
      </w:r>
      <w:r w:rsidR="00AA7C09">
        <w:t xml:space="preserve">, </w:t>
      </w:r>
      <w:r>
        <w:t>contact the plan to ask them to stop the charges.</w:t>
      </w:r>
    </w:p>
    <w:p w14:paraId="69484A8E" w14:textId="31DD90FF" w:rsidR="00CA2898" w:rsidRDefault="00CA2898" w:rsidP="00CC7019">
      <w:pPr>
        <w:pStyle w:val="ListParagraph"/>
        <w:numPr>
          <w:ilvl w:val="0"/>
          <w:numId w:val="4"/>
        </w:numPr>
      </w:pPr>
      <w:r>
        <w:t xml:space="preserve">If your provider won’t stop billing you, call Medicare at </w:t>
      </w:r>
      <w:r w:rsidR="00CC7019" w:rsidRPr="00CC7019">
        <w:t>1-800-MEDICARE</w:t>
      </w:r>
      <w:proofErr w:type="gramStart"/>
      <w:r w:rsidR="00CC7019" w:rsidRPr="00CC7019">
        <w:t>/(</w:t>
      </w:r>
      <w:proofErr w:type="gramEnd"/>
      <w:r w:rsidR="00CC7019" w:rsidRPr="00CC7019">
        <w:t xml:space="preserve">800) 633-4227, </w:t>
      </w:r>
      <w:r w:rsidR="00CC7019">
        <w:br/>
      </w:r>
      <w:r w:rsidR="00CC7019" w:rsidRPr="00CC7019">
        <w:t>TTY: (877) 486-2048</w:t>
      </w:r>
      <w:r w:rsidR="00C15003">
        <w:t>.</w:t>
      </w:r>
    </w:p>
    <w:p w14:paraId="03579F20" w14:textId="77777777" w:rsidR="00A454E6" w:rsidRPr="001B200E" w:rsidRDefault="00A454E6" w:rsidP="00A454E6">
      <w:pPr>
        <w:spacing w:after="0"/>
        <w:ind w:right="60"/>
        <w:rPr>
          <w:rFonts w:cstheme="minorHAnsi"/>
          <w:b/>
          <w:bCs/>
          <w:color w:val="000000" w:themeColor="text1"/>
        </w:rPr>
      </w:pPr>
      <w:r w:rsidRPr="001B200E">
        <w:rPr>
          <w:rFonts w:cstheme="minorHAnsi"/>
          <w:b/>
          <w:bCs/>
          <w:color w:val="000000" w:themeColor="text1"/>
        </w:rPr>
        <w:t xml:space="preserve">Need </w:t>
      </w:r>
      <w:r>
        <w:rPr>
          <w:rFonts w:cstheme="minorHAnsi"/>
          <w:b/>
          <w:bCs/>
          <w:color w:val="000000" w:themeColor="text1"/>
        </w:rPr>
        <w:t>more</w:t>
      </w:r>
      <w:r w:rsidRPr="001B200E">
        <w:rPr>
          <w:rFonts w:cstheme="minorHAnsi"/>
          <w:b/>
          <w:bCs/>
          <w:color w:val="000000" w:themeColor="text1"/>
        </w:rPr>
        <w:t xml:space="preserve"> </w:t>
      </w:r>
      <w:r>
        <w:rPr>
          <w:rFonts w:cstheme="minorHAnsi"/>
          <w:b/>
          <w:bCs/>
          <w:color w:val="000000" w:themeColor="text1"/>
        </w:rPr>
        <w:t>help</w:t>
      </w:r>
      <w:r w:rsidRPr="001B200E">
        <w:rPr>
          <w:rFonts w:cstheme="minorHAnsi"/>
          <w:b/>
          <w:bCs/>
          <w:color w:val="000000" w:themeColor="text1"/>
        </w:rPr>
        <w:t>?</w:t>
      </w:r>
    </w:p>
    <w:p w14:paraId="53803031" w14:textId="0D465231" w:rsidR="00A454E6" w:rsidRPr="00A748FA" w:rsidRDefault="00A454E6" w:rsidP="00A748FA">
      <w:pPr>
        <w:pStyle w:val="ListParagraph"/>
        <w:numPr>
          <w:ilvl w:val="0"/>
          <w:numId w:val="7"/>
        </w:numPr>
        <w:spacing w:after="0"/>
        <w:ind w:right="60"/>
        <w:rPr>
          <w:rFonts w:eastAsia="Calibri" w:cstheme="minorHAnsi"/>
          <w:color w:val="000000" w:themeColor="text1"/>
        </w:rPr>
      </w:pPr>
      <w:r w:rsidRPr="003146FF">
        <w:t xml:space="preserve">Call </w:t>
      </w:r>
      <w:r w:rsidR="007A6852">
        <w:t xml:space="preserve">us </w:t>
      </w:r>
      <w:r w:rsidRPr="003146FF">
        <w:t xml:space="preserve">at </w:t>
      </w:r>
      <w:r>
        <w:t>(</w:t>
      </w:r>
      <w:r w:rsidRPr="003146FF">
        <w:t>800</w:t>
      </w:r>
      <w:r>
        <w:t xml:space="preserve">) </w:t>
      </w:r>
      <w:r w:rsidRPr="003146FF">
        <w:t>841-2900, TDD/TTY: 711</w:t>
      </w:r>
      <w:r w:rsidR="00AA7C09">
        <w:t>,</w:t>
      </w:r>
      <w:r>
        <w:t xml:space="preserve"> </w:t>
      </w:r>
      <w:r w:rsidRPr="00A748FA">
        <w:rPr>
          <w:rFonts w:eastAsia="Calibri" w:cstheme="minorHAnsi"/>
          <w:color w:val="000000" w:themeColor="text1"/>
        </w:rPr>
        <w:t>Monday through Friday, 8:00 a.m.–5:00 p.m.</w:t>
      </w:r>
    </w:p>
    <w:p w14:paraId="75FEC96B" w14:textId="5DCBD008" w:rsidR="00A454E6" w:rsidRPr="00A90C65" w:rsidRDefault="00AA7C09" w:rsidP="00A748FA">
      <w:pPr>
        <w:pStyle w:val="ListParagraph"/>
        <w:numPr>
          <w:ilvl w:val="0"/>
          <w:numId w:val="7"/>
        </w:numPr>
        <w:spacing w:after="0"/>
        <w:ind w:right="60"/>
        <w:rPr>
          <w:rFonts w:eastAsia="Calibri" w:cstheme="minorHAnsi"/>
          <w:color w:val="000000" w:themeColor="text1"/>
        </w:rPr>
      </w:pPr>
      <w:r>
        <w:t>S</w:t>
      </w:r>
      <w:r w:rsidR="00A454E6" w:rsidRPr="003146FF">
        <w:t>chedule an appoint</w:t>
      </w:r>
      <w:r w:rsidR="00A454E6">
        <w:t>ment</w:t>
      </w:r>
      <w:r w:rsidR="00A454E6" w:rsidRPr="003146FF">
        <w:t xml:space="preserve"> at </w:t>
      </w:r>
      <w:hyperlink r:id="rId13" w:history="1">
        <w:r w:rsidR="00A454E6">
          <w:rPr>
            <w:rStyle w:val="Hyperlink"/>
          </w:rPr>
          <w:t>mass.gov/</w:t>
        </w:r>
        <w:proofErr w:type="spellStart"/>
        <w:r w:rsidR="00A454E6">
          <w:rPr>
            <w:rStyle w:val="Hyperlink"/>
          </w:rPr>
          <w:t>MassHealthAppointment</w:t>
        </w:r>
        <w:proofErr w:type="spellEnd"/>
      </w:hyperlink>
      <w:r w:rsidR="00A454E6" w:rsidRPr="00A90C65">
        <w:rPr>
          <w:rFonts w:eastAsia="Calibri" w:cstheme="minorHAnsi"/>
          <w:color w:val="000000" w:themeColor="text1"/>
        </w:rPr>
        <w:t>.</w:t>
      </w:r>
    </w:p>
    <w:p w14:paraId="23FEEAE7" w14:textId="7BE91298" w:rsidR="003146FF" w:rsidRPr="00526936" w:rsidRDefault="00AA7C09" w:rsidP="003146FF">
      <w:pPr>
        <w:pStyle w:val="ListParagraph"/>
        <w:numPr>
          <w:ilvl w:val="0"/>
          <w:numId w:val="7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A748FA">
        <w:rPr>
          <w:rFonts w:eastAsia="Calibri" w:cstheme="minorHAnsi"/>
          <w:color w:val="000000" w:themeColor="text1"/>
        </w:rPr>
        <w:t>V</w:t>
      </w:r>
      <w:r w:rsidR="00A454E6" w:rsidRPr="00A748FA">
        <w:rPr>
          <w:rFonts w:eastAsia="Calibri" w:cstheme="minorHAnsi"/>
          <w:color w:val="000000" w:themeColor="text1"/>
        </w:rPr>
        <w:t xml:space="preserve">isit a MassHealth Enrollment Center (MEC). MECs are open for limited walk-in visits </w:t>
      </w:r>
      <w:r w:rsidR="00027F5D" w:rsidRPr="00A748FA">
        <w:rPr>
          <w:rFonts w:eastAsia="Calibri" w:cstheme="minorHAnsi"/>
          <w:color w:val="000000" w:themeColor="text1"/>
        </w:rPr>
        <w:t xml:space="preserve">Monday through Friday, </w:t>
      </w:r>
      <w:r w:rsidR="00A454E6" w:rsidRPr="00A748FA">
        <w:rPr>
          <w:rFonts w:eastAsia="Calibri" w:cstheme="minorHAnsi"/>
          <w:color w:val="000000" w:themeColor="text1"/>
        </w:rPr>
        <w:t>8:45 a.m.</w:t>
      </w:r>
      <w:r w:rsidR="00233D4F" w:rsidRPr="00A748FA">
        <w:rPr>
          <w:rFonts w:eastAsia="Calibri" w:cstheme="minorHAnsi"/>
          <w:color w:val="000000" w:themeColor="text1"/>
        </w:rPr>
        <w:t>–</w:t>
      </w:r>
      <w:r w:rsidR="00A454E6" w:rsidRPr="00A748FA">
        <w:rPr>
          <w:rFonts w:eastAsia="Calibri" w:cstheme="minorHAnsi"/>
          <w:color w:val="000000" w:themeColor="text1"/>
        </w:rPr>
        <w:t xml:space="preserve">5:00 p.m. </w:t>
      </w:r>
    </w:p>
    <w:sectPr w:rsidR="003146FF" w:rsidRPr="00526936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2566B" w14:textId="77777777" w:rsidR="005E011C" w:rsidRDefault="005E011C" w:rsidP="000C73F2">
      <w:pPr>
        <w:spacing w:after="0" w:line="240" w:lineRule="auto"/>
      </w:pPr>
      <w:r>
        <w:separator/>
      </w:r>
    </w:p>
  </w:endnote>
  <w:endnote w:type="continuationSeparator" w:id="0">
    <w:p w14:paraId="195D799A" w14:textId="77777777" w:rsidR="005E011C" w:rsidRDefault="005E011C" w:rsidP="000C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539E" w14:textId="3C219786" w:rsidR="000C73F2" w:rsidRPr="000C73F2" w:rsidRDefault="000C73F2">
    <w:pPr>
      <w:pStyle w:val="Footer"/>
      <w:rPr>
        <w:sz w:val="18"/>
        <w:szCs w:val="18"/>
      </w:rPr>
    </w:pPr>
    <w:r w:rsidRPr="000C73F2">
      <w:rPr>
        <w:sz w:val="18"/>
        <w:szCs w:val="18"/>
      </w:rPr>
      <w:t>MSP-Info_2025-0</w:t>
    </w:r>
    <w:r w:rsidR="00CC7019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5FCF" w14:textId="77777777" w:rsidR="005E011C" w:rsidRDefault="005E011C" w:rsidP="000C73F2">
      <w:pPr>
        <w:spacing w:after="0" w:line="240" w:lineRule="auto"/>
      </w:pPr>
      <w:r>
        <w:separator/>
      </w:r>
    </w:p>
  </w:footnote>
  <w:footnote w:type="continuationSeparator" w:id="0">
    <w:p w14:paraId="73D5D26C" w14:textId="77777777" w:rsidR="005E011C" w:rsidRDefault="005E011C" w:rsidP="000C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4041"/>
    <w:multiLevelType w:val="hybridMultilevel"/>
    <w:tmpl w:val="87100984"/>
    <w:lvl w:ilvl="0" w:tplc="832EE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10078"/>
    <w:multiLevelType w:val="hybridMultilevel"/>
    <w:tmpl w:val="6910EF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D261D0"/>
    <w:multiLevelType w:val="hybridMultilevel"/>
    <w:tmpl w:val="C046F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C2B00"/>
    <w:multiLevelType w:val="hybridMultilevel"/>
    <w:tmpl w:val="BF4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06998"/>
    <w:multiLevelType w:val="hybridMultilevel"/>
    <w:tmpl w:val="7F00A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03D79"/>
    <w:multiLevelType w:val="hybridMultilevel"/>
    <w:tmpl w:val="2628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25A9C"/>
    <w:multiLevelType w:val="hybridMultilevel"/>
    <w:tmpl w:val="C7C66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877025">
    <w:abstractNumId w:val="5"/>
  </w:num>
  <w:num w:numId="2" w16cid:durableId="1765761345">
    <w:abstractNumId w:val="4"/>
  </w:num>
  <w:num w:numId="3" w16cid:durableId="814570689">
    <w:abstractNumId w:val="3"/>
  </w:num>
  <w:num w:numId="4" w16cid:durableId="1539200084">
    <w:abstractNumId w:val="2"/>
  </w:num>
  <w:num w:numId="5" w16cid:durableId="1646739650">
    <w:abstractNumId w:val="1"/>
  </w:num>
  <w:num w:numId="6" w16cid:durableId="1704473803">
    <w:abstractNumId w:val="0"/>
  </w:num>
  <w:num w:numId="7" w16cid:durableId="7929449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0D"/>
    <w:rsid w:val="0001691F"/>
    <w:rsid w:val="00026F6A"/>
    <w:rsid w:val="00027F5D"/>
    <w:rsid w:val="000325A7"/>
    <w:rsid w:val="00066955"/>
    <w:rsid w:val="000C3508"/>
    <w:rsid w:val="000C73F2"/>
    <w:rsid w:val="000E4FC3"/>
    <w:rsid w:val="00100040"/>
    <w:rsid w:val="001073E5"/>
    <w:rsid w:val="00111595"/>
    <w:rsid w:val="0011713E"/>
    <w:rsid w:val="00130978"/>
    <w:rsid w:val="00164EBA"/>
    <w:rsid w:val="001A2DD0"/>
    <w:rsid w:val="001B0753"/>
    <w:rsid w:val="001B200E"/>
    <w:rsid w:val="00233D4F"/>
    <w:rsid w:val="002C1E95"/>
    <w:rsid w:val="002D14F3"/>
    <w:rsid w:val="002D6CEA"/>
    <w:rsid w:val="002E4B0D"/>
    <w:rsid w:val="002F462F"/>
    <w:rsid w:val="003146FF"/>
    <w:rsid w:val="003150C9"/>
    <w:rsid w:val="00322EB4"/>
    <w:rsid w:val="003447B8"/>
    <w:rsid w:val="00384437"/>
    <w:rsid w:val="003A36D6"/>
    <w:rsid w:val="003B5CE1"/>
    <w:rsid w:val="003E431B"/>
    <w:rsid w:val="003E6031"/>
    <w:rsid w:val="003F37F3"/>
    <w:rsid w:val="003F6284"/>
    <w:rsid w:val="00422E3A"/>
    <w:rsid w:val="00434194"/>
    <w:rsid w:val="00467CA3"/>
    <w:rsid w:val="004773E5"/>
    <w:rsid w:val="00477F22"/>
    <w:rsid w:val="004B6A68"/>
    <w:rsid w:val="004F18E2"/>
    <w:rsid w:val="00506108"/>
    <w:rsid w:val="005164B0"/>
    <w:rsid w:val="00521083"/>
    <w:rsid w:val="00526936"/>
    <w:rsid w:val="0053784D"/>
    <w:rsid w:val="00570A1F"/>
    <w:rsid w:val="005B345F"/>
    <w:rsid w:val="005E011C"/>
    <w:rsid w:val="006206D3"/>
    <w:rsid w:val="00653A6C"/>
    <w:rsid w:val="006552AD"/>
    <w:rsid w:val="00660A4E"/>
    <w:rsid w:val="006614D9"/>
    <w:rsid w:val="00673328"/>
    <w:rsid w:val="006B030D"/>
    <w:rsid w:val="00755013"/>
    <w:rsid w:val="0078052D"/>
    <w:rsid w:val="007A6852"/>
    <w:rsid w:val="007C078B"/>
    <w:rsid w:val="00813FB1"/>
    <w:rsid w:val="00860DFF"/>
    <w:rsid w:val="008621C2"/>
    <w:rsid w:val="008A6213"/>
    <w:rsid w:val="008D20BA"/>
    <w:rsid w:val="008D3D86"/>
    <w:rsid w:val="008D7E8C"/>
    <w:rsid w:val="00913A93"/>
    <w:rsid w:val="00926825"/>
    <w:rsid w:val="00934F61"/>
    <w:rsid w:val="00944786"/>
    <w:rsid w:val="00953A2C"/>
    <w:rsid w:val="00960F82"/>
    <w:rsid w:val="00967EA0"/>
    <w:rsid w:val="009722C1"/>
    <w:rsid w:val="00975201"/>
    <w:rsid w:val="00993D91"/>
    <w:rsid w:val="009F4698"/>
    <w:rsid w:val="00A006FB"/>
    <w:rsid w:val="00A12E3D"/>
    <w:rsid w:val="00A454E6"/>
    <w:rsid w:val="00A51D18"/>
    <w:rsid w:val="00A748FA"/>
    <w:rsid w:val="00A763F7"/>
    <w:rsid w:val="00A90C65"/>
    <w:rsid w:val="00AA3226"/>
    <w:rsid w:val="00AA7C09"/>
    <w:rsid w:val="00AC66A4"/>
    <w:rsid w:val="00AD158D"/>
    <w:rsid w:val="00AF0E43"/>
    <w:rsid w:val="00AF3175"/>
    <w:rsid w:val="00B35AF4"/>
    <w:rsid w:val="00B542BB"/>
    <w:rsid w:val="00B5501B"/>
    <w:rsid w:val="00B607C9"/>
    <w:rsid w:val="00B763E5"/>
    <w:rsid w:val="00B9646F"/>
    <w:rsid w:val="00BA1F7C"/>
    <w:rsid w:val="00BA20A6"/>
    <w:rsid w:val="00BA4A76"/>
    <w:rsid w:val="00BB3C7C"/>
    <w:rsid w:val="00BC18DD"/>
    <w:rsid w:val="00BD2665"/>
    <w:rsid w:val="00BF1BAA"/>
    <w:rsid w:val="00C0208F"/>
    <w:rsid w:val="00C15003"/>
    <w:rsid w:val="00C25F69"/>
    <w:rsid w:val="00C4752A"/>
    <w:rsid w:val="00C73776"/>
    <w:rsid w:val="00C750B4"/>
    <w:rsid w:val="00C76B72"/>
    <w:rsid w:val="00C83D1D"/>
    <w:rsid w:val="00C96D28"/>
    <w:rsid w:val="00CA2898"/>
    <w:rsid w:val="00CB1BF7"/>
    <w:rsid w:val="00CC7019"/>
    <w:rsid w:val="00CF2658"/>
    <w:rsid w:val="00D328FA"/>
    <w:rsid w:val="00D4392A"/>
    <w:rsid w:val="00D439AE"/>
    <w:rsid w:val="00DA2EB8"/>
    <w:rsid w:val="00DC19D8"/>
    <w:rsid w:val="00E73D8E"/>
    <w:rsid w:val="00EB05A7"/>
    <w:rsid w:val="00EC2CBF"/>
    <w:rsid w:val="00EF3902"/>
    <w:rsid w:val="00F32906"/>
    <w:rsid w:val="00F4266F"/>
    <w:rsid w:val="00F55ABD"/>
    <w:rsid w:val="00F66F60"/>
    <w:rsid w:val="00F82079"/>
    <w:rsid w:val="00F86255"/>
    <w:rsid w:val="00F868F0"/>
    <w:rsid w:val="00FA75AF"/>
    <w:rsid w:val="00FC2860"/>
    <w:rsid w:val="00FC4256"/>
    <w:rsid w:val="00FD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9C5B0"/>
  <w15:chartTrackingRefBased/>
  <w15:docId w15:val="{A87F5FA2-6B76-4E71-829C-D22FC020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B0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58D"/>
    <w:pPr>
      <w:spacing w:after="0"/>
      <w:jc w:val="center"/>
      <w:outlineLvl w:val="0"/>
    </w:pPr>
    <w:rPr>
      <w:b/>
      <w:bCs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508"/>
    <w:pPr>
      <w:keepNext/>
      <w:keepLines/>
      <w:spacing w:before="40" w:after="0"/>
      <w:outlineLvl w:val="1"/>
    </w:pPr>
    <w:rPr>
      <w:rFonts w:eastAsiaTheme="majorEastAsia" w:cstheme="minorHAns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lpha List Paragraph"/>
    <w:basedOn w:val="Normal"/>
    <w:link w:val="ListParagraphChar"/>
    <w:uiPriority w:val="34"/>
    <w:qFormat/>
    <w:rsid w:val="002E4B0D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Alpha List Paragraph Char"/>
    <w:link w:val="ListParagraph"/>
    <w:uiPriority w:val="34"/>
    <w:qFormat/>
    <w:locked/>
    <w:rsid w:val="002E4B0D"/>
    <w:rPr>
      <w:rFonts w:ascii="Calibri" w:eastAsia="Times New Roman" w:hAnsi="Calibri" w:cs="Times New Roman"/>
      <w:kern w:val="0"/>
      <w14:ligatures w14:val="none"/>
    </w:rPr>
  </w:style>
  <w:style w:type="paragraph" w:customStyle="1" w:styleId="xmsonormal">
    <w:name w:val="x_msonormal"/>
    <w:basedOn w:val="Normal"/>
    <w:rsid w:val="002E4B0D"/>
    <w:pPr>
      <w:spacing w:after="0" w:line="240" w:lineRule="auto"/>
    </w:pPr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2E4B0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xmsosubtlereference">
    <w:name w:val="x_msosubtlereference"/>
    <w:basedOn w:val="DefaultParagraphFont"/>
    <w:rsid w:val="002E4B0D"/>
    <w:rPr>
      <w:smallCaps/>
      <w:color w:val="5A5A5A"/>
    </w:rPr>
  </w:style>
  <w:style w:type="character" w:styleId="Hyperlink">
    <w:name w:val="Hyperlink"/>
    <w:basedOn w:val="DefaultParagraphFont"/>
    <w:uiPriority w:val="99"/>
    <w:unhideWhenUsed/>
    <w:rsid w:val="003146F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C3508"/>
    <w:rPr>
      <w:rFonts w:eastAsiaTheme="majorEastAsia" w:cstheme="minorHAnsi"/>
      <w:b/>
      <w:bCs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unhideWhenUsed/>
    <w:rsid w:val="00C8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5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0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01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013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55013"/>
    <w:pPr>
      <w:spacing w:after="0" w:line="240" w:lineRule="auto"/>
    </w:pPr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D158D"/>
    <w:rPr>
      <w:b/>
      <w:bCs/>
      <w:color w:val="1F3864" w:themeColor="accent1" w:themeShade="80"/>
      <w:kern w:val="0"/>
      <w:sz w:val="36"/>
      <w:szCs w:val="36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169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46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3F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C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3F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program-financial-guidelines-for-certain-masshealth-applicants-and-members" TargetMode="External"/><Relationship Id="rId13" Type="http://schemas.openxmlformats.org/officeDocument/2006/relationships/hyperlink" Target="http://mass.gov/MassHealthAppoint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info-details/find-a-shine-counselo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1.png@01DA326B.BED8A7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02AE-BCB8-4D81-BD89-7C72E31DCE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Racine, Kathleen (EHS)</dc:creator>
  <cp:keywords/>
  <dc:description/>
  <cp:lastModifiedBy>Finn, Jonathan F. (EHS)</cp:lastModifiedBy>
  <cp:revision>14</cp:revision>
  <dcterms:created xsi:type="dcterms:W3CDTF">2025-04-03T15:55:00Z</dcterms:created>
  <dcterms:modified xsi:type="dcterms:W3CDTF">2025-05-06T14:44:00Z</dcterms:modified>
</cp:coreProperties>
</file>