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6630DE9F" w:rsidR="00167611" w:rsidRDefault="00F804C7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Wednesday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>
        <w:rPr>
          <w:rFonts w:ascii="Lustria" w:eastAsia="Lustria" w:hAnsi="Lustria" w:cs="Lustria"/>
          <w:sz w:val="28"/>
          <w:szCs w:val="28"/>
        </w:rPr>
        <w:t>January 27, 2021</w:t>
      </w:r>
    </w:p>
    <w:p w14:paraId="38CB0981" w14:textId="7531B3E9" w:rsidR="00FA4E8A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10:00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>
        <w:rPr>
          <w:rFonts w:ascii="Lustria" w:eastAsia="Lustria" w:hAnsi="Lustria" w:cs="Lustria"/>
          <w:sz w:val="28"/>
          <w:szCs w:val="28"/>
        </w:rPr>
        <w:t>1</w:t>
      </w:r>
      <w:r w:rsidR="00552BCA">
        <w:rPr>
          <w:rFonts w:ascii="Lustria" w:eastAsia="Lustria" w:hAnsi="Lustria" w:cs="Lustria"/>
          <w:sz w:val="28"/>
          <w:szCs w:val="28"/>
        </w:rPr>
        <w:t>1:3</w:t>
      </w:r>
      <w:r w:rsidR="00F52F1D">
        <w:rPr>
          <w:rFonts w:ascii="Lustria" w:eastAsia="Lustria" w:hAnsi="Lustria" w:cs="Lustria"/>
          <w:sz w:val="28"/>
          <w:szCs w:val="28"/>
        </w:rPr>
        <w:t>0 a</w:t>
      </w:r>
      <w:r w:rsidR="00887EC0">
        <w:rPr>
          <w:rFonts w:ascii="Lustria" w:eastAsia="Lustria" w:hAnsi="Lustria" w:cs="Lustria"/>
          <w:sz w:val="28"/>
          <w:szCs w:val="28"/>
        </w:rPr>
        <w:t>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77777777" w:rsidR="00ED641D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77777777" w:rsidR="00F804C7" w:rsidRDefault="00C3266D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F804C7">
        <w:rPr>
          <w:rFonts w:asciiTheme="majorHAnsi" w:eastAsia="Gentium Basic" w:hAnsiTheme="majorHAnsi" w:cs="Gentium Basic"/>
          <w:sz w:val="28"/>
          <w:szCs w:val="28"/>
        </w:rPr>
        <w:t xml:space="preserve"> November 19</w:t>
      </w:r>
      <w:r w:rsidR="00ED641D">
        <w:rPr>
          <w:rFonts w:asciiTheme="majorHAnsi" w:eastAsia="Gentium Basic" w:hAnsiTheme="majorHAnsi" w:cs="Gentium Basic"/>
          <w:sz w:val="28"/>
          <w:szCs w:val="28"/>
        </w:rPr>
        <w:t>, 2020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21D82593" w14:textId="751F612F" w:rsidR="00F804C7" w:rsidRPr="00F804C7" w:rsidRDefault="00ED641D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F804C7">
        <w:rPr>
          <w:rFonts w:asciiTheme="majorHAnsi" w:eastAsia="Gentium Basic" w:hAnsiTheme="majorHAnsi" w:cs="Gentium Basic"/>
          <w:sz w:val="28"/>
          <w:szCs w:val="28"/>
        </w:rPr>
        <w:t xml:space="preserve"> Begin </w:t>
      </w:r>
      <w:r w:rsidR="00F804C7">
        <w:rPr>
          <w:rFonts w:asciiTheme="majorHAnsi" w:eastAsia="Lustria" w:hAnsiTheme="majorHAnsi" w:cs="Lustria"/>
          <w:sz w:val="28"/>
          <w:szCs w:val="28"/>
        </w:rPr>
        <w:t xml:space="preserve">discussion of how well the Individual Service Plan (ISP) process currently works for individuals served by DDS who are “autism only.”   </w:t>
      </w:r>
      <w:r w:rsidR="00F804C7" w:rsidRPr="006A335D">
        <w:rPr>
          <w:rFonts w:asciiTheme="majorHAnsi" w:eastAsia="Lustria" w:hAnsiTheme="majorHAnsi" w:cs="Lustria"/>
          <w:sz w:val="28"/>
          <w:szCs w:val="28"/>
        </w:rPr>
        <w:t>In particular, consider how some of the assessments, visioning statement and goal setting parts of the ISP process might require adjustment to better serve this population, and what appropriate time frames/cycles and levels of engagement of individuals and service co</w:t>
      </w:r>
      <w:r w:rsidR="00F804C7">
        <w:rPr>
          <w:rFonts w:asciiTheme="majorHAnsi" w:eastAsia="Lustria" w:hAnsiTheme="majorHAnsi" w:cs="Lustria"/>
          <w:sz w:val="28"/>
          <w:szCs w:val="28"/>
        </w:rPr>
        <w:t xml:space="preserve">ordinators might be. </w:t>
      </w:r>
      <w:r w:rsidR="00831451">
        <w:rPr>
          <w:rFonts w:asciiTheme="majorHAnsi" w:eastAsia="Lustria" w:hAnsiTheme="majorHAnsi" w:cs="Lustria"/>
          <w:sz w:val="28"/>
          <w:szCs w:val="28"/>
        </w:rPr>
        <w:t xml:space="preserve">Consider </w:t>
      </w:r>
      <w:r w:rsidR="00F804C7">
        <w:rPr>
          <w:rFonts w:asciiTheme="majorHAnsi" w:eastAsia="Lustria" w:hAnsiTheme="majorHAnsi" w:cs="Lustria"/>
          <w:sz w:val="28"/>
          <w:szCs w:val="28"/>
        </w:rPr>
        <w:t>approache</w:t>
      </w:r>
      <w:r w:rsidR="00F804C7" w:rsidRPr="006A335D">
        <w:rPr>
          <w:rFonts w:asciiTheme="majorHAnsi" w:eastAsia="Lustria" w:hAnsiTheme="majorHAnsi" w:cs="Lustria"/>
          <w:sz w:val="28"/>
          <w:szCs w:val="28"/>
        </w:rPr>
        <w:t>s and experiences that DDS regions are developing and testing.</w:t>
      </w:r>
    </w:p>
    <w:p w14:paraId="4D7DB178" w14:textId="77777777" w:rsidR="00F804C7" w:rsidRDefault="00F804C7" w:rsidP="00F804C7">
      <w:pPr>
        <w:rPr>
          <w:rFonts w:asciiTheme="majorHAnsi" w:eastAsia="Lustria" w:hAnsiTheme="majorHAnsi" w:cs="Lustria"/>
          <w:sz w:val="28"/>
          <w:szCs w:val="28"/>
        </w:rPr>
      </w:pPr>
    </w:p>
    <w:p w14:paraId="71031030" w14:textId="39B12A1D" w:rsidR="00F804C7" w:rsidRDefault="00F804C7" w:rsidP="00F804C7">
      <w:pPr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eastAsia="Lustria" w:hAnsiTheme="majorHAnsi" w:cs="Lustria"/>
          <w:sz w:val="28"/>
          <w:szCs w:val="28"/>
        </w:rPr>
        <w:tab/>
        <w:t>4</w:t>
      </w:r>
      <w:r w:rsidR="001957FC" w:rsidRPr="001957FC">
        <w:rPr>
          <w:rFonts w:asciiTheme="majorHAnsi" w:eastAsia="Lustria" w:hAnsiTheme="majorHAnsi" w:cs="Lustria"/>
          <w:sz w:val="28"/>
          <w:szCs w:val="28"/>
        </w:rPr>
        <w:t xml:space="preserve">. </w:t>
      </w:r>
      <w:r>
        <w:rPr>
          <w:rFonts w:asciiTheme="majorHAnsi" w:eastAsia="Lustria" w:hAnsiTheme="majorHAnsi" w:cs="Lustria"/>
          <w:sz w:val="28"/>
          <w:szCs w:val="28"/>
        </w:rPr>
        <w:t xml:space="preserve">Discuss </w:t>
      </w:r>
      <w:r w:rsidRPr="00F804C7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>MassHealth proposed waiver chang</w:t>
      </w:r>
      <w:r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 xml:space="preserve">es that concern remote </w:t>
      </w:r>
      <w:r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ab/>
        <w:t>services.</w:t>
      </w:r>
      <w:r w:rsidR="00831451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 xml:space="preserve"> Link to proposed waiver amendments and other information </w:t>
      </w:r>
      <w:r w:rsidR="00831451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ab/>
        <w:t xml:space="preserve">about the process on MassHealth website: </w:t>
      </w:r>
      <w:hyperlink r:id="rId5" w:history="1">
        <w:r w:rsidR="00831451" w:rsidRPr="00831451">
          <w:rPr>
            <w:rStyle w:val="Hyperlink"/>
            <w:rFonts w:asciiTheme="majorHAnsi" w:eastAsia="Times New Roman" w:hAnsiTheme="majorHAnsi" w:cs="Arial"/>
            <w:sz w:val="28"/>
            <w:szCs w:val="28"/>
            <w:shd w:val="clear" w:color="auto" w:fill="FFFFFF"/>
          </w:rPr>
          <w:t>click here</w:t>
        </w:r>
      </w:hyperlink>
      <w:r w:rsidR="00831451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>.</w:t>
      </w:r>
    </w:p>
    <w:p w14:paraId="48A07068" w14:textId="5DAB5153" w:rsidR="00D800F1" w:rsidRPr="00F804C7" w:rsidRDefault="00F804C7" w:rsidP="00F804C7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</w:rPr>
        <w:tab/>
      </w:r>
      <w:r w:rsidR="00F52F1D"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Schedule </w:t>
      </w:r>
      <w:r w:rsidR="00F52F1D">
        <w:rPr>
          <w:rFonts w:asciiTheme="majorHAnsi" w:eastAsia="Gentium Basic" w:hAnsiTheme="majorHAnsi" w:cs="Gentium Basic"/>
          <w:sz w:val="28"/>
          <w:szCs w:val="28"/>
        </w:rPr>
        <w:t>next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>
        <w:rPr>
          <w:rFonts w:asciiTheme="majorHAnsi" w:eastAsia="Gentium Basic" w:hAnsiTheme="majorHAnsi" w:cs="Gentium Basic"/>
          <w:sz w:val="28"/>
          <w:szCs w:val="28"/>
        </w:rPr>
        <w:t xml:space="preserve">two 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>meeting</w:t>
      </w:r>
      <w:r>
        <w:rPr>
          <w:rFonts w:asciiTheme="majorHAnsi" w:eastAsia="Gentium Basic" w:hAnsiTheme="majorHAnsi" w:cs="Gentium Basic"/>
          <w:sz w:val="28"/>
          <w:szCs w:val="28"/>
        </w:rPr>
        <w:t>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  <w:r w:rsidR="00AD646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DF2D9F5" w14:textId="2D28762D" w:rsidR="00D800F1" w:rsidRPr="001957FC" w:rsidRDefault="00ED641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F804C7">
        <w:rPr>
          <w:rFonts w:asciiTheme="majorHAnsi" w:eastAsia="Gentium Basic" w:hAnsiTheme="majorHAnsi" w:cs="Gentium Basic"/>
          <w:sz w:val="28"/>
          <w:szCs w:val="28"/>
        </w:rPr>
        <w:t xml:space="preserve">   </w:t>
      </w:r>
      <w:r w:rsidR="00F52F1D">
        <w:rPr>
          <w:rFonts w:asciiTheme="majorHAnsi" w:eastAsia="Gentium Basic" w:hAnsiTheme="majorHAnsi" w:cs="Gentium Basic"/>
          <w:sz w:val="28"/>
          <w:szCs w:val="28"/>
        </w:rPr>
        <w:t>6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170C05"/>
    <w:rsid w:val="001957FC"/>
    <w:rsid w:val="002E5F97"/>
    <w:rsid w:val="003046FD"/>
    <w:rsid w:val="00402BB8"/>
    <w:rsid w:val="004A2A19"/>
    <w:rsid w:val="00536329"/>
    <w:rsid w:val="00552BCA"/>
    <w:rsid w:val="00570636"/>
    <w:rsid w:val="00610002"/>
    <w:rsid w:val="006238E0"/>
    <w:rsid w:val="0064110B"/>
    <w:rsid w:val="00643D5D"/>
    <w:rsid w:val="00650871"/>
    <w:rsid w:val="006830ED"/>
    <w:rsid w:val="007325FE"/>
    <w:rsid w:val="007464EC"/>
    <w:rsid w:val="007A0117"/>
    <w:rsid w:val="007C736B"/>
    <w:rsid w:val="007F2D4F"/>
    <w:rsid w:val="00831451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D5711B"/>
    <w:rsid w:val="00D800F1"/>
    <w:rsid w:val="00EA69FC"/>
    <w:rsid w:val="00ED641D"/>
    <w:rsid w:val="00EF01D7"/>
    <w:rsid w:val="00F05B93"/>
    <w:rsid w:val="00F460CD"/>
    <w:rsid w:val="00F52F1D"/>
    <w:rsid w:val="00F804C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37DA238E-F78D-43AF-A445-F1656C77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home-and-community-based-services-waiver-renewal-and-amendment-applications-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2021-02-26T16:52:00Z</dcterms:created>
  <dcterms:modified xsi:type="dcterms:W3CDTF">2021-02-26T16:52:00Z</dcterms:modified>
</cp:coreProperties>
</file>