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EB96" w14:textId="77777777" w:rsidR="00192DB3" w:rsidRDefault="00192DB3" w:rsidP="00192DB3">
      <w:pPr>
        <w:spacing w:after="0" w:line="240" w:lineRule="auto"/>
        <w:jc w:val="center"/>
      </w:pPr>
      <w:r>
        <w:t>Autism Commission</w:t>
      </w:r>
    </w:p>
    <w:p w14:paraId="1469B522" w14:textId="2A04AD28" w:rsidR="00192DB3" w:rsidRDefault="00192DB3" w:rsidP="00192DB3">
      <w:pPr>
        <w:spacing w:after="0" w:line="240" w:lineRule="auto"/>
        <w:jc w:val="center"/>
      </w:pPr>
      <w:r>
        <w:t xml:space="preserve">Housing Subcommittee </w:t>
      </w:r>
      <w:r w:rsidR="00AE0FE4">
        <w:t>M</w:t>
      </w:r>
      <w:r>
        <w:t>eeting Minutes</w:t>
      </w:r>
    </w:p>
    <w:p w14:paraId="36569273" w14:textId="0B18AB83" w:rsidR="00192DB3" w:rsidRDefault="00192DB3" w:rsidP="00192DB3">
      <w:pPr>
        <w:spacing w:after="0" w:line="240" w:lineRule="auto"/>
        <w:jc w:val="center"/>
      </w:pPr>
      <w:r>
        <w:t xml:space="preserve">June 16, </w:t>
      </w:r>
      <w:proofErr w:type="gramStart"/>
      <w:r>
        <w:t>2021  1</w:t>
      </w:r>
      <w:proofErr w:type="gramEnd"/>
      <w:r>
        <w:t>:00p.m. –3:00 p.m.</w:t>
      </w:r>
    </w:p>
    <w:p w14:paraId="323D08FD" w14:textId="157F100B" w:rsidR="00192DB3" w:rsidRPr="00F127FE" w:rsidRDefault="00F127FE" w:rsidP="00192DB3">
      <w:pPr>
        <w:spacing w:after="0" w:line="240" w:lineRule="auto"/>
        <w:jc w:val="center"/>
        <w:rPr>
          <w:i/>
          <w:iCs/>
        </w:rPr>
      </w:pPr>
      <w:r w:rsidRPr="00F127FE">
        <w:rPr>
          <w:i/>
          <w:iCs/>
        </w:rPr>
        <w:t xml:space="preserve">Via </w:t>
      </w:r>
      <w:proofErr w:type="spellStart"/>
      <w:r w:rsidRPr="00F127FE">
        <w:rPr>
          <w:i/>
          <w:iCs/>
        </w:rPr>
        <w:t>Webex</w:t>
      </w:r>
      <w:proofErr w:type="spellEnd"/>
    </w:p>
    <w:p w14:paraId="6A8EA920" w14:textId="77777777" w:rsidR="00192DB3" w:rsidRDefault="00192DB3" w:rsidP="00192DB3">
      <w:pPr>
        <w:spacing w:after="0" w:line="240" w:lineRule="auto"/>
        <w:jc w:val="center"/>
      </w:pPr>
    </w:p>
    <w:p w14:paraId="7DFB1AF2" w14:textId="77777777" w:rsidR="00192DB3" w:rsidRDefault="00192DB3" w:rsidP="00192DB3">
      <w:pPr>
        <w:spacing w:after="0" w:line="240" w:lineRule="auto"/>
      </w:pPr>
    </w:p>
    <w:p w14:paraId="2545AC74" w14:textId="282293BD" w:rsidR="00192DB3" w:rsidRDefault="00192DB3" w:rsidP="00192DB3">
      <w:r>
        <w:t>Members present: Dan Burke (co-chair), Bronia Clifton (co-chair), Carolyn Kain, Dianne Lescinskas, Victor Hernandez, Lea Hill, Catherine Boyle, Michelle, Nan Leonard and Kathy Stern</w:t>
      </w:r>
    </w:p>
    <w:p w14:paraId="7CF59F66" w14:textId="50053DDE" w:rsidR="00192DB3" w:rsidRDefault="00192DB3" w:rsidP="00192DB3">
      <w:r>
        <w:t xml:space="preserve">Dan Burke called the meeting to order and welcomed the members to the meeting of this Subcommittee.  Mr. Burke stated that the meeting was subject to the Open Meeting Law and that the </w:t>
      </w:r>
      <w:r w:rsidR="00007485">
        <w:t>s</w:t>
      </w:r>
      <w:r>
        <w:t xml:space="preserve">ubcommittee members would need to vote to approve the remote participation.   Remote access was approved unanimously.    </w:t>
      </w:r>
    </w:p>
    <w:p w14:paraId="786BC424" w14:textId="0D9F4A82" w:rsidR="00DE7BF9" w:rsidRPr="00AE0FE4" w:rsidRDefault="00192DB3" w:rsidP="00192DB3">
      <w:pPr>
        <w:rPr>
          <w:b/>
          <w:u w:val="single"/>
        </w:rPr>
      </w:pPr>
      <w:r w:rsidRPr="00AE0FE4">
        <w:rPr>
          <w:b/>
          <w:u w:val="single"/>
        </w:rPr>
        <w:t>Approval of Meeting Minutes</w:t>
      </w:r>
    </w:p>
    <w:p w14:paraId="32FA0BE8" w14:textId="4CD19AA9" w:rsidR="00192DB3" w:rsidRDefault="00192DB3" w:rsidP="00192DB3">
      <w:pPr>
        <w:rPr>
          <w:bCs/>
        </w:rPr>
      </w:pPr>
      <w:r>
        <w:rPr>
          <w:bCs/>
        </w:rPr>
        <w:t>Ms. Kain made a motion to approve the Housing Subcommittee meeting minutes from December 2, 2020</w:t>
      </w:r>
      <w:r w:rsidR="00007485">
        <w:rPr>
          <w:bCs/>
        </w:rPr>
        <w:t xml:space="preserve">.  </w:t>
      </w:r>
      <w:r>
        <w:rPr>
          <w:bCs/>
        </w:rPr>
        <w:t>Ms. Boyle asked for one minor change in the minutes and with that change noted, the minutes were approved unanimously.</w:t>
      </w:r>
    </w:p>
    <w:p w14:paraId="77EAF6DD" w14:textId="7A7A5518" w:rsidR="00192DB3" w:rsidRPr="00AE0FE4" w:rsidRDefault="0083460A" w:rsidP="00192DB3">
      <w:pPr>
        <w:rPr>
          <w:b/>
          <w:u w:val="single"/>
        </w:rPr>
      </w:pPr>
      <w:r w:rsidRPr="00AE0FE4">
        <w:rPr>
          <w:b/>
          <w:u w:val="single"/>
        </w:rPr>
        <w:t xml:space="preserve">Discussion of Status of Autism </w:t>
      </w:r>
      <w:r w:rsidR="00192DB3" w:rsidRPr="00AE0FE4">
        <w:rPr>
          <w:b/>
          <w:u w:val="single"/>
        </w:rPr>
        <w:t>Design Guidelines</w:t>
      </w:r>
    </w:p>
    <w:p w14:paraId="421F7161" w14:textId="530126EE" w:rsidR="0083460A" w:rsidRDefault="0083460A" w:rsidP="00192DB3">
      <w:pPr>
        <w:rPr>
          <w:bCs/>
        </w:rPr>
      </w:pPr>
      <w:r>
        <w:rPr>
          <w:bCs/>
        </w:rPr>
        <w:t>Discussion of a proposal to recommend the retention of a consultant to develop design guidelines.</w:t>
      </w:r>
    </w:p>
    <w:p w14:paraId="36C1A42D" w14:textId="65BB1111" w:rsidR="004B28B1" w:rsidRDefault="00347D2D" w:rsidP="004B28B1">
      <w:pPr>
        <w:pStyle w:val="ListParagraph"/>
        <w:numPr>
          <w:ilvl w:val="0"/>
          <w:numId w:val="1"/>
        </w:numPr>
        <w:rPr>
          <w:bCs/>
        </w:rPr>
      </w:pPr>
      <w:r>
        <w:rPr>
          <w:bCs/>
        </w:rPr>
        <w:t xml:space="preserve">A licensed architect </w:t>
      </w:r>
      <w:r w:rsidR="003A4959">
        <w:rPr>
          <w:bCs/>
        </w:rPr>
        <w:t xml:space="preserve">is needed </w:t>
      </w:r>
      <w:proofErr w:type="gramStart"/>
      <w:r w:rsidR="003A4959">
        <w:rPr>
          <w:bCs/>
        </w:rPr>
        <w:t xml:space="preserve">to </w:t>
      </w:r>
      <w:r w:rsidR="00303A3F">
        <w:rPr>
          <w:bCs/>
        </w:rPr>
        <w:t xml:space="preserve"> take</w:t>
      </w:r>
      <w:proofErr w:type="gramEnd"/>
      <w:r w:rsidR="00303A3F">
        <w:rPr>
          <w:bCs/>
        </w:rPr>
        <w:t xml:space="preserve"> the </w:t>
      </w:r>
      <w:r w:rsidR="003A4959">
        <w:rPr>
          <w:bCs/>
        </w:rPr>
        <w:t>design guidelines</w:t>
      </w:r>
      <w:r w:rsidR="00303A3F">
        <w:rPr>
          <w:bCs/>
        </w:rPr>
        <w:t xml:space="preserve"> project</w:t>
      </w:r>
      <w:r>
        <w:rPr>
          <w:bCs/>
        </w:rPr>
        <w:t xml:space="preserve">  to the next level - a formal proposal is needed to move forward</w:t>
      </w:r>
    </w:p>
    <w:p w14:paraId="773BFACF" w14:textId="73C9EF2E" w:rsidR="00347D2D" w:rsidRDefault="00347D2D" w:rsidP="004B28B1">
      <w:pPr>
        <w:pStyle w:val="ListParagraph"/>
        <w:numPr>
          <w:ilvl w:val="0"/>
          <w:numId w:val="1"/>
        </w:numPr>
        <w:rPr>
          <w:bCs/>
        </w:rPr>
      </w:pPr>
      <w:r>
        <w:rPr>
          <w:bCs/>
        </w:rPr>
        <w:t>There is a financial aspect to hiring a professional to develop design guidelines</w:t>
      </w:r>
    </w:p>
    <w:p w14:paraId="24E9B9F0" w14:textId="15D14110" w:rsidR="00347D2D" w:rsidRDefault="00347D2D" w:rsidP="004B28B1">
      <w:pPr>
        <w:pStyle w:val="ListParagraph"/>
        <w:numPr>
          <w:ilvl w:val="0"/>
          <w:numId w:val="1"/>
        </w:numPr>
        <w:rPr>
          <w:bCs/>
        </w:rPr>
      </w:pPr>
      <w:r>
        <w:rPr>
          <w:bCs/>
        </w:rPr>
        <w:t xml:space="preserve">Ms. Kain discussed the contract with TAC to develop the Housing Survey </w:t>
      </w:r>
      <w:r w:rsidR="003A4959">
        <w:rPr>
          <w:bCs/>
        </w:rPr>
        <w:t xml:space="preserve">a few years ago </w:t>
      </w:r>
      <w:r>
        <w:rPr>
          <w:bCs/>
        </w:rPr>
        <w:t xml:space="preserve">– DDS funded that contract – this </w:t>
      </w:r>
      <w:r w:rsidR="00AE0FE4">
        <w:rPr>
          <w:bCs/>
        </w:rPr>
        <w:t xml:space="preserve">new </w:t>
      </w:r>
      <w:r>
        <w:rPr>
          <w:bCs/>
        </w:rPr>
        <w:t>request will be discussed with EOHHS and DDS</w:t>
      </w:r>
    </w:p>
    <w:p w14:paraId="3659ED10" w14:textId="762199B3" w:rsidR="00347D2D" w:rsidRDefault="00347D2D" w:rsidP="004B28B1">
      <w:pPr>
        <w:pStyle w:val="ListParagraph"/>
        <w:numPr>
          <w:ilvl w:val="0"/>
          <w:numId w:val="1"/>
        </w:numPr>
        <w:rPr>
          <w:bCs/>
        </w:rPr>
      </w:pPr>
      <w:r>
        <w:rPr>
          <w:bCs/>
        </w:rPr>
        <w:t xml:space="preserve">DDS doesn’t work with any specific architects </w:t>
      </w:r>
    </w:p>
    <w:p w14:paraId="02125F3E" w14:textId="548A9D0E" w:rsidR="00347D2D" w:rsidRDefault="00347D2D" w:rsidP="004B28B1">
      <w:pPr>
        <w:pStyle w:val="ListParagraph"/>
        <w:numPr>
          <w:ilvl w:val="0"/>
          <w:numId w:val="1"/>
        </w:numPr>
        <w:rPr>
          <w:bCs/>
        </w:rPr>
      </w:pPr>
      <w:r>
        <w:rPr>
          <w:bCs/>
        </w:rPr>
        <w:t xml:space="preserve">This subcommittee has reviewed the </w:t>
      </w:r>
      <w:r w:rsidR="00303A3F">
        <w:rPr>
          <w:bCs/>
        </w:rPr>
        <w:t xml:space="preserve">FCF (Facilities Consolidation Funds) </w:t>
      </w:r>
      <w:r>
        <w:rPr>
          <w:bCs/>
        </w:rPr>
        <w:t xml:space="preserve">guidelines and they are in the process of being revised – the committee also reviewed the two projects on the Cape and the design that was used to accommodate ASD individuals </w:t>
      </w:r>
    </w:p>
    <w:p w14:paraId="3C845815" w14:textId="64B800CB" w:rsidR="00347D2D" w:rsidRDefault="00347D2D" w:rsidP="004B28B1">
      <w:pPr>
        <w:pStyle w:val="ListParagraph"/>
        <w:numPr>
          <w:ilvl w:val="0"/>
          <w:numId w:val="1"/>
        </w:numPr>
        <w:rPr>
          <w:bCs/>
        </w:rPr>
      </w:pPr>
      <w:r>
        <w:rPr>
          <w:bCs/>
        </w:rPr>
        <w:t>Ms. Boyle discussed her engagement in the renovations for her son</w:t>
      </w:r>
      <w:r w:rsidR="00303A3F">
        <w:rPr>
          <w:bCs/>
        </w:rPr>
        <w:t>’</w:t>
      </w:r>
      <w:r>
        <w:rPr>
          <w:bCs/>
        </w:rPr>
        <w:t>s group home – some designs in her son</w:t>
      </w:r>
      <w:r w:rsidR="00303A3F">
        <w:rPr>
          <w:bCs/>
        </w:rPr>
        <w:t>’</w:t>
      </w:r>
      <w:r>
        <w:rPr>
          <w:bCs/>
        </w:rPr>
        <w:t>s home were also used in the Cape projects</w:t>
      </w:r>
    </w:p>
    <w:p w14:paraId="2AB594EC" w14:textId="15484DA9" w:rsidR="003A4959" w:rsidRDefault="003A4959" w:rsidP="004B28B1">
      <w:pPr>
        <w:pStyle w:val="ListParagraph"/>
        <w:numPr>
          <w:ilvl w:val="0"/>
          <w:numId w:val="1"/>
        </w:numPr>
        <w:rPr>
          <w:bCs/>
        </w:rPr>
      </w:pPr>
      <w:r>
        <w:rPr>
          <w:bCs/>
        </w:rPr>
        <w:t xml:space="preserve">We would be looking for a broad set of design guidelines </w:t>
      </w:r>
    </w:p>
    <w:p w14:paraId="1920AAE2" w14:textId="0631B0A2" w:rsidR="003A4959" w:rsidRDefault="003A4959" w:rsidP="004B28B1">
      <w:pPr>
        <w:pStyle w:val="ListParagraph"/>
        <w:numPr>
          <w:ilvl w:val="0"/>
          <w:numId w:val="1"/>
        </w:numPr>
        <w:rPr>
          <w:bCs/>
        </w:rPr>
      </w:pPr>
      <w:r>
        <w:rPr>
          <w:bCs/>
        </w:rPr>
        <w:t>Does the</w:t>
      </w:r>
      <w:r w:rsidR="00303A3F">
        <w:rPr>
          <w:bCs/>
        </w:rPr>
        <w:t xml:space="preserve"> Massachusetts Architectural Access Board</w:t>
      </w:r>
      <w:r>
        <w:rPr>
          <w:bCs/>
        </w:rPr>
        <w:t xml:space="preserve"> </w:t>
      </w:r>
      <w:r w:rsidR="00303A3F">
        <w:rPr>
          <w:bCs/>
        </w:rPr>
        <w:t>(</w:t>
      </w:r>
      <w:proofErr w:type="gramStart"/>
      <w:r w:rsidR="00303A3F">
        <w:rPr>
          <w:bCs/>
        </w:rPr>
        <w:t xml:space="preserve">MAAB) </w:t>
      </w:r>
      <w:r>
        <w:rPr>
          <w:bCs/>
        </w:rPr>
        <w:t xml:space="preserve"> need</w:t>
      </w:r>
      <w:proofErr w:type="gramEnd"/>
      <w:r>
        <w:rPr>
          <w:bCs/>
        </w:rPr>
        <w:t xml:space="preserve"> to be involved?  MAAB</w:t>
      </w:r>
      <w:r w:rsidR="002F7984">
        <w:rPr>
          <w:bCs/>
        </w:rPr>
        <w:t xml:space="preserve"> is a regulatory entity for anything that is being developed – need to look at the </w:t>
      </w:r>
      <w:r>
        <w:rPr>
          <w:bCs/>
        </w:rPr>
        <w:t xml:space="preserve">requirements </w:t>
      </w:r>
      <w:r w:rsidR="002F7984">
        <w:rPr>
          <w:bCs/>
        </w:rPr>
        <w:t>of the MAAB</w:t>
      </w:r>
    </w:p>
    <w:p w14:paraId="6D278003" w14:textId="44414248" w:rsidR="002F7984" w:rsidRDefault="002F7984" w:rsidP="004B28B1">
      <w:pPr>
        <w:pStyle w:val="ListParagraph"/>
        <w:numPr>
          <w:ilvl w:val="0"/>
          <w:numId w:val="1"/>
        </w:numPr>
        <w:rPr>
          <w:bCs/>
        </w:rPr>
      </w:pPr>
      <w:r>
        <w:rPr>
          <w:bCs/>
        </w:rPr>
        <w:t>A few questions to consider – Who would handle the contract?   It seems like it would be EOHHS and the Autism Commission (Housing) could provide technical support</w:t>
      </w:r>
      <w:r w:rsidR="00AE0FE4">
        <w:rPr>
          <w:bCs/>
        </w:rPr>
        <w:t>?</w:t>
      </w:r>
    </w:p>
    <w:p w14:paraId="3EC5018D" w14:textId="49F86FBC" w:rsidR="002F7984" w:rsidRDefault="002F7984" w:rsidP="002F7984">
      <w:pPr>
        <w:rPr>
          <w:bCs/>
        </w:rPr>
      </w:pPr>
      <w:r>
        <w:rPr>
          <w:bCs/>
        </w:rPr>
        <w:t>Ms. Kain will take this request to EOHHS and discuss on how to move this forward.  She will be in touch with the co-chairs once she has information.</w:t>
      </w:r>
    </w:p>
    <w:p w14:paraId="5AE36D24" w14:textId="48EBB74C" w:rsidR="000163B9" w:rsidRPr="00AE0FE4" w:rsidRDefault="000163B9" w:rsidP="002F7984">
      <w:pPr>
        <w:rPr>
          <w:b/>
          <w:u w:val="single"/>
        </w:rPr>
      </w:pPr>
      <w:r w:rsidRPr="00AE0FE4">
        <w:rPr>
          <w:b/>
          <w:u w:val="single"/>
        </w:rPr>
        <w:lastRenderedPageBreak/>
        <w:t>Housing Legislation</w:t>
      </w:r>
    </w:p>
    <w:p w14:paraId="4C102C85" w14:textId="4FC326F5" w:rsidR="000163B9" w:rsidRDefault="000163B9" w:rsidP="002F7984">
      <w:pPr>
        <w:rPr>
          <w:bCs/>
        </w:rPr>
      </w:pPr>
      <w:r>
        <w:rPr>
          <w:bCs/>
        </w:rPr>
        <w:t>Status of Accessory Housing Bill – prior to COVID the bill made it to second reading and hopefully this is a good sign.  There should be a hearing date coming up; possibly in the next 6 weeks.</w:t>
      </w:r>
    </w:p>
    <w:p w14:paraId="06DCC375" w14:textId="1698B048" w:rsidR="002D6A93" w:rsidRDefault="002D6A93" w:rsidP="002F7984">
      <w:pPr>
        <w:rPr>
          <w:bCs/>
        </w:rPr>
      </w:pPr>
      <w:r w:rsidRPr="00AE0FE4">
        <w:rPr>
          <w:b/>
          <w:u w:val="single"/>
        </w:rPr>
        <w:t>Further updates</w:t>
      </w:r>
    </w:p>
    <w:p w14:paraId="48E90FA3" w14:textId="78DF1EC6" w:rsidR="002D6A93" w:rsidRDefault="002D6A93" w:rsidP="002F7984">
      <w:pPr>
        <w:rPr>
          <w:bCs/>
        </w:rPr>
      </w:pPr>
      <w:r>
        <w:rPr>
          <w:bCs/>
        </w:rPr>
        <w:t>The Open Meeting Law, allowing remote access will be extended to April 2022</w:t>
      </w:r>
    </w:p>
    <w:p w14:paraId="22AC8672" w14:textId="5DDF9F02" w:rsidR="002D6A93" w:rsidRDefault="002D6A93" w:rsidP="002F7984">
      <w:pPr>
        <w:rPr>
          <w:bCs/>
        </w:rPr>
      </w:pPr>
      <w:r>
        <w:rPr>
          <w:bCs/>
        </w:rPr>
        <w:t xml:space="preserve">Ms. Clifton discussed </w:t>
      </w:r>
      <w:r w:rsidR="00303A3F">
        <w:rPr>
          <w:bCs/>
        </w:rPr>
        <w:t xml:space="preserve">The Alternative Voucher Program </w:t>
      </w:r>
      <w:r>
        <w:rPr>
          <w:bCs/>
        </w:rPr>
        <w:t xml:space="preserve">and Main </w:t>
      </w:r>
      <w:r w:rsidR="00303A3F">
        <w:rPr>
          <w:bCs/>
        </w:rPr>
        <w:t xml:space="preserve">Stream </w:t>
      </w:r>
      <w:r>
        <w:rPr>
          <w:bCs/>
        </w:rPr>
        <w:t>vo</w:t>
      </w:r>
      <w:r w:rsidR="00AE0FE4">
        <w:rPr>
          <w:bCs/>
        </w:rPr>
        <w:t>uc</w:t>
      </w:r>
      <w:r>
        <w:rPr>
          <w:bCs/>
        </w:rPr>
        <w:t>hers as well as different types of project</w:t>
      </w:r>
      <w:r w:rsidR="001E5652">
        <w:rPr>
          <w:bCs/>
        </w:rPr>
        <w:t>-</w:t>
      </w:r>
      <w:r>
        <w:rPr>
          <w:bCs/>
        </w:rPr>
        <w:t xml:space="preserve">based vouchers that are available by income based </w:t>
      </w:r>
      <w:r w:rsidR="00303A3F">
        <w:rPr>
          <w:bCs/>
        </w:rPr>
        <w:t xml:space="preserve">and </w:t>
      </w:r>
      <w:proofErr w:type="gramStart"/>
      <w:r w:rsidR="00303A3F">
        <w:rPr>
          <w:bCs/>
        </w:rPr>
        <w:t xml:space="preserve">by </w:t>
      </w:r>
      <w:r>
        <w:rPr>
          <w:bCs/>
        </w:rPr>
        <w:t xml:space="preserve"> disability</w:t>
      </w:r>
      <w:proofErr w:type="gramEnd"/>
      <w:r>
        <w:rPr>
          <w:bCs/>
        </w:rPr>
        <w:t xml:space="preserve"> status.  She </w:t>
      </w:r>
      <w:r w:rsidR="00303A3F">
        <w:rPr>
          <w:bCs/>
        </w:rPr>
        <w:t xml:space="preserve">has invited a DHCD co-worker to the next subcommittee meeting to discuss the vouchers’ utility for low-income ASD individuals looking for affordable housing options. </w:t>
      </w:r>
    </w:p>
    <w:p w14:paraId="595CC243" w14:textId="7E898FDA" w:rsidR="000163B9" w:rsidRPr="00AE0FE4" w:rsidRDefault="000163B9" w:rsidP="002F7984">
      <w:pPr>
        <w:rPr>
          <w:b/>
          <w:u w:val="single"/>
        </w:rPr>
      </w:pPr>
      <w:r w:rsidRPr="00AE0FE4">
        <w:rPr>
          <w:b/>
          <w:u w:val="single"/>
        </w:rPr>
        <w:t>Update on Hogan</w:t>
      </w:r>
    </w:p>
    <w:p w14:paraId="51964DB3" w14:textId="66E4085C" w:rsidR="00580474" w:rsidRDefault="00303A3F" w:rsidP="002F7984">
      <w:pPr>
        <w:rPr>
          <w:bCs/>
        </w:rPr>
      </w:pPr>
      <w:r>
        <w:rPr>
          <w:bCs/>
        </w:rPr>
        <w:t xml:space="preserve">The data below </w:t>
      </w:r>
      <w:r w:rsidR="00580474">
        <w:rPr>
          <w:bCs/>
        </w:rPr>
        <w:t>was provided by DDS</w:t>
      </w:r>
    </w:p>
    <w:p w14:paraId="69F823A8" w14:textId="77777777" w:rsidR="006B1E32" w:rsidRPr="006B1E32" w:rsidRDefault="006B1E32" w:rsidP="006B1E32">
      <w:pPr>
        <w:shd w:val="clear" w:color="auto" w:fill="FFFFFF"/>
        <w:spacing w:after="0" w:line="240" w:lineRule="auto"/>
        <w:rPr>
          <w:rFonts w:ascii="Calibri" w:eastAsia="Times New Roman" w:hAnsi="Calibri" w:cs="Calibri"/>
          <w:color w:val="212121"/>
        </w:rPr>
      </w:pPr>
      <w:r w:rsidRPr="006B1E32">
        <w:rPr>
          <w:rFonts w:ascii="Calibri" w:eastAsia="Times New Roman" w:hAnsi="Calibri" w:cs="Calibri"/>
          <w:b/>
          <w:bCs/>
          <w:color w:val="212121"/>
          <w:sz w:val="24"/>
          <w:szCs w:val="24"/>
        </w:rPr>
        <w:t>Current List of the ESU individuals with Autism from January 1 2021 to June 30, 2021</w:t>
      </w:r>
    </w:p>
    <w:tbl>
      <w:tblPr>
        <w:tblW w:w="0" w:type="auto"/>
        <w:shd w:val="clear" w:color="auto" w:fill="FFFFFF"/>
        <w:tblCellMar>
          <w:left w:w="0" w:type="dxa"/>
          <w:right w:w="0" w:type="dxa"/>
        </w:tblCellMar>
        <w:tblLook w:val="04A0" w:firstRow="1" w:lastRow="0" w:firstColumn="1" w:lastColumn="0" w:noHBand="0" w:noVBand="1"/>
      </w:tblPr>
      <w:tblGrid>
        <w:gridCol w:w="1028"/>
        <w:gridCol w:w="1276"/>
        <w:gridCol w:w="1789"/>
        <w:gridCol w:w="1300"/>
        <w:gridCol w:w="1401"/>
        <w:gridCol w:w="1224"/>
        <w:gridCol w:w="1322"/>
      </w:tblGrid>
      <w:tr w:rsidR="006B1E32" w:rsidRPr="006B1E32" w14:paraId="34228A11" w14:textId="77777777" w:rsidTr="006B1E32">
        <w:trPr>
          <w:trHeight w:val="585"/>
        </w:trPr>
        <w:tc>
          <w:tcPr>
            <w:tcW w:w="10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7CCCC7"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Quarter</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C8EBF3"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Individuals </w:t>
            </w:r>
          </w:p>
        </w:tc>
        <w:tc>
          <w:tcPr>
            <w:tcW w:w="18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109448"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From</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15612C"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Discharge</w:t>
            </w:r>
          </w:p>
        </w:tc>
        <w:tc>
          <w:tcPr>
            <w:tcW w:w="14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3DDF13"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Length of Stay</w:t>
            </w:r>
          </w:p>
        </w:tc>
        <w:tc>
          <w:tcPr>
            <w:tcW w:w="12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A3D31D"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To</w:t>
            </w:r>
          </w:p>
        </w:tc>
        <w:tc>
          <w:tcPr>
            <w:tcW w:w="13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E6D912"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Other</w:t>
            </w:r>
          </w:p>
        </w:tc>
      </w:tr>
      <w:tr w:rsidR="006B1E32" w:rsidRPr="006B1E32" w14:paraId="7765B1E8" w14:textId="77777777" w:rsidTr="006B1E32">
        <w:trPr>
          <w:trHeight w:val="505"/>
        </w:trPr>
        <w:tc>
          <w:tcPr>
            <w:tcW w:w="10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1771D6"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1/1/21</w:t>
            </w:r>
          </w:p>
          <w:p w14:paraId="1A76F968"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to</w:t>
            </w:r>
          </w:p>
          <w:p w14:paraId="614ADC60"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3/31/21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547AA"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(3/24/21)</w:t>
            </w:r>
          </w:p>
        </w:tc>
        <w:tc>
          <w:tcPr>
            <w:tcW w:w="1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CAF0BD"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Group home</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27467"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No</w:t>
            </w: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862EB" w14:textId="77777777" w:rsidR="006B1E32" w:rsidRPr="006B1E32" w:rsidRDefault="006B1E32" w:rsidP="006B1E32">
            <w:pPr>
              <w:spacing w:after="0" w:line="240" w:lineRule="auto"/>
              <w:rPr>
                <w:rFonts w:ascii="Calibri" w:eastAsia="Times New Roman" w:hAnsi="Calibri" w:cs="Calibri"/>
                <w:color w:val="212121"/>
              </w:rPr>
            </w:pP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B7A080"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tc>
        <w:tc>
          <w:tcPr>
            <w:tcW w:w="13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4FAC9"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tc>
      </w:tr>
      <w:tr w:rsidR="006B1E32" w:rsidRPr="006B1E32" w14:paraId="4BC69A00" w14:textId="77777777" w:rsidTr="006B1E32">
        <w:trPr>
          <w:trHeight w:val="743"/>
        </w:trPr>
        <w:tc>
          <w:tcPr>
            <w:tcW w:w="10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66F6AA"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4/1/21</w:t>
            </w:r>
          </w:p>
          <w:p w14:paraId="70118217"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to 6/30/21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89E3F"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(4/13/21)</w:t>
            </w:r>
          </w:p>
          <w:p w14:paraId="479BB452"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3B619B09"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2A857BAB"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(4/19/21)</w:t>
            </w:r>
          </w:p>
          <w:p w14:paraId="5DE608F7"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5CF2CE42"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69DFB4B5"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(5/4/21)</w:t>
            </w:r>
          </w:p>
          <w:p w14:paraId="462471D3"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7F2F7EF8"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5C26EFB2"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(5/24/21)</w:t>
            </w:r>
          </w:p>
        </w:tc>
        <w:tc>
          <w:tcPr>
            <w:tcW w:w="1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C66664"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4252E54B"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0133355B"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2492A5FF"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28F6FB7C"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261A8CD7"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6399EC8E"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231500FB"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77D362DD"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0384B5A5"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Residential school</w:t>
            </w:r>
          </w:p>
        </w:tc>
        <w:tc>
          <w:tcPr>
            <w:tcW w:w="1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392A13"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Yes</w:t>
            </w:r>
          </w:p>
          <w:p w14:paraId="4D0FD80B"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73E00039"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73758FED"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Yes</w:t>
            </w:r>
          </w:p>
          <w:p w14:paraId="001F75CE"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51F7194E"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0F92AB65"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Yes</w:t>
            </w:r>
          </w:p>
          <w:p w14:paraId="08C5EC54"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2C08138E"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4CE2FB89"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No</w:t>
            </w: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8A584"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1 year, 8 months</w:t>
            </w:r>
          </w:p>
          <w:p w14:paraId="24527E44"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0BC2AADB"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1 year, 3 months</w:t>
            </w:r>
          </w:p>
          <w:p w14:paraId="46215738"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081BDA03"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xml:space="preserve">2 </w:t>
            </w:r>
            <w:proofErr w:type="gramStart"/>
            <w:r w:rsidRPr="006B1E32">
              <w:rPr>
                <w:rFonts w:ascii="Calibri" w:eastAsia="Times New Roman" w:hAnsi="Calibri" w:cs="Calibri"/>
                <w:color w:val="212121"/>
              </w:rPr>
              <w:t>years,  9</w:t>
            </w:r>
            <w:proofErr w:type="gramEnd"/>
            <w:r w:rsidRPr="006B1E32">
              <w:rPr>
                <w:rFonts w:ascii="Calibri" w:eastAsia="Times New Roman" w:hAnsi="Calibri" w:cs="Calibri"/>
                <w:color w:val="212121"/>
              </w:rPr>
              <w:t xml:space="preserve"> months</w:t>
            </w:r>
          </w:p>
          <w:p w14:paraId="2F875053"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15292"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Group home</w:t>
            </w:r>
          </w:p>
          <w:p w14:paraId="1A69A3C0"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61BBC833"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Group home</w:t>
            </w:r>
          </w:p>
          <w:p w14:paraId="7BFC495B"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1897196E"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tc>
        <w:tc>
          <w:tcPr>
            <w:tcW w:w="13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73DB1" w14:textId="77777777" w:rsidR="006B1E32" w:rsidRPr="006B1E32" w:rsidRDefault="006B1E32" w:rsidP="006B1E32">
            <w:pPr>
              <w:spacing w:after="0" w:line="240" w:lineRule="auto"/>
              <w:rPr>
                <w:rFonts w:ascii="Calibri" w:eastAsia="Times New Roman" w:hAnsi="Calibri" w:cs="Calibri"/>
                <w:color w:val="212121"/>
              </w:rPr>
            </w:pPr>
            <w:r w:rsidRPr="006B1E32">
              <w:rPr>
                <w:rFonts w:ascii="Calibri" w:eastAsia="Times New Roman" w:hAnsi="Calibri" w:cs="Calibri"/>
                <w:color w:val="212121"/>
              </w:rPr>
              <w:t> </w:t>
            </w:r>
          </w:p>
        </w:tc>
      </w:tr>
    </w:tbl>
    <w:p w14:paraId="1D0EBEA7" w14:textId="77777777" w:rsidR="006B1E32" w:rsidRPr="006B1E32" w:rsidRDefault="006B1E32" w:rsidP="006B1E32">
      <w:pPr>
        <w:shd w:val="clear" w:color="auto" w:fill="FFFFFF"/>
        <w:spacing w:after="0" w:line="240" w:lineRule="auto"/>
        <w:rPr>
          <w:rFonts w:ascii="Calibri" w:eastAsia="Times New Roman" w:hAnsi="Calibri" w:cs="Calibri"/>
          <w:color w:val="212121"/>
        </w:rPr>
      </w:pPr>
      <w:r w:rsidRPr="006B1E32">
        <w:rPr>
          <w:rFonts w:ascii="Calibri" w:eastAsia="Times New Roman" w:hAnsi="Calibri" w:cs="Calibri"/>
          <w:color w:val="212121"/>
        </w:rPr>
        <w:t> </w:t>
      </w:r>
    </w:p>
    <w:p w14:paraId="24E7CBE3" w14:textId="7D87B225" w:rsidR="006B1E32" w:rsidRDefault="00051BD8" w:rsidP="002F7984">
      <w:pPr>
        <w:rPr>
          <w:bCs/>
        </w:rPr>
      </w:pPr>
      <w:r>
        <w:rPr>
          <w:bCs/>
        </w:rPr>
        <w:t>The data shows 2 admissions and 3 discharges in the above stated time frame – it does not say where “discharged to” – maybe home?</w:t>
      </w:r>
    </w:p>
    <w:p w14:paraId="59CA2EE6" w14:textId="3C761854" w:rsidR="00051BD8" w:rsidRDefault="00051BD8" w:rsidP="002F7984">
      <w:pPr>
        <w:rPr>
          <w:bCs/>
        </w:rPr>
      </w:pPr>
    </w:p>
    <w:p w14:paraId="19902223" w14:textId="5621959C" w:rsidR="00051BD8" w:rsidRDefault="00051BD8" w:rsidP="002F7984">
      <w:pPr>
        <w:rPr>
          <w:bCs/>
        </w:rPr>
      </w:pPr>
      <w:r>
        <w:rPr>
          <w:bCs/>
        </w:rPr>
        <w:t>There is data regarding Hogan in the Autism Commission Annual Report.  This</w:t>
      </w:r>
      <w:r w:rsidR="00AE0FE4">
        <w:rPr>
          <w:bCs/>
        </w:rPr>
        <w:t xml:space="preserve"> current</w:t>
      </w:r>
      <w:r>
        <w:rPr>
          <w:bCs/>
        </w:rPr>
        <w:t xml:space="preserve"> data may not be helpful/useful since it occurred during the pandemic and under unique circumstances.  Some individuals may have stayed at Hogan due to the pandemic.  Also, looking at the data chart, it does not say if the individuals are ASD.  Ms. George was not at this meeting and Ms. Boyle will follow up with her directly with specific questions on the data.</w:t>
      </w:r>
    </w:p>
    <w:p w14:paraId="4B85BBF8" w14:textId="77777777" w:rsidR="001E5652" w:rsidRDefault="001E5652" w:rsidP="002F7984">
      <w:pPr>
        <w:rPr>
          <w:b/>
          <w:u w:val="single"/>
        </w:rPr>
      </w:pPr>
    </w:p>
    <w:p w14:paraId="7591A458" w14:textId="77777777" w:rsidR="001E5652" w:rsidRDefault="001E5652" w:rsidP="002F7984">
      <w:pPr>
        <w:rPr>
          <w:b/>
          <w:u w:val="single"/>
        </w:rPr>
      </w:pPr>
    </w:p>
    <w:p w14:paraId="0C0B038F" w14:textId="6488F7A7" w:rsidR="00051BD8" w:rsidRDefault="00051BD8" w:rsidP="002F7984">
      <w:pPr>
        <w:rPr>
          <w:b/>
          <w:u w:val="single"/>
        </w:rPr>
      </w:pPr>
      <w:r w:rsidRPr="00AE0FE4">
        <w:rPr>
          <w:b/>
          <w:u w:val="single"/>
        </w:rPr>
        <w:t>ASD Data Question on Homeless Population</w:t>
      </w:r>
    </w:p>
    <w:p w14:paraId="4D9B4B41" w14:textId="70FE9C95" w:rsidR="00051BD8" w:rsidRDefault="00051BD8" w:rsidP="002F7984">
      <w:pPr>
        <w:rPr>
          <w:bCs/>
        </w:rPr>
      </w:pPr>
      <w:r>
        <w:rPr>
          <w:bCs/>
        </w:rPr>
        <w:t>Due to COVID</w:t>
      </w:r>
      <w:r w:rsidR="00AE0FE4">
        <w:rPr>
          <w:bCs/>
        </w:rPr>
        <w:t>,</w:t>
      </w:r>
      <w:r>
        <w:rPr>
          <w:bCs/>
        </w:rPr>
        <w:t xml:space="preserve"> the Point in Time Count Census was not done but it will continue in 2022.  This subcommittee is looking to add a question regarding ASD.  </w:t>
      </w:r>
    </w:p>
    <w:p w14:paraId="1A753ECF" w14:textId="32F2CCE3" w:rsidR="00051BD8" w:rsidRDefault="00051BD8" w:rsidP="00051BD8">
      <w:pPr>
        <w:pStyle w:val="ListParagraph"/>
        <w:numPr>
          <w:ilvl w:val="0"/>
          <w:numId w:val="2"/>
        </w:numPr>
        <w:rPr>
          <w:bCs/>
        </w:rPr>
      </w:pPr>
      <w:r>
        <w:rPr>
          <w:bCs/>
        </w:rPr>
        <w:t>Ms. Clifton will connect with someone from the City of Boston and ask how to add a question/what is the process to add a question</w:t>
      </w:r>
    </w:p>
    <w:p w14:paraId="27AAF5CF" w14:textId="72C9FCBB" w:rsidR="00441E75" w:rsidRDefault="00441E75" w:rsidP="00051BD8">
      <w:pPr>
        <w:pStyle w:val="ListParagraph"/>
        <w:numPr>
          <w:ilvl w:val="0"/>
          <w:numId w:val="2"/>
        </w:numPr>
        <w:rPr>
          <w:bCs/>
        </w:rPr>
      </w:pPr>
      <w:r>
        <w:rPr>
          <w:bCs/>
        </w:rPr>
        <w:t>Does this have to be approved through HUD</w:t>
      </w:r>
      <w:r w:rsidR="00AE0FE4">
        <w:rPr>
          <w:bCs/>
        </w:rPr>
        <w:t>?</w:t>
      </w:r>
    </w:p>
    <w:p w14:paraId="3B83AD70" w14:textId="65C95267" w:rsidR="00441E75" w:rsidRDefault="00441E75" w:rsidP="00441E75">
      <w:pPr>
        <w:rPr>
          <w:bCs/>
        </w:rPr>
      </w:pPr>
      <w:r>
        <w:rPr>
          <w:bCs/>
        </w:rPr>
        <w:t>Ms. Clifton will report back to the subcommittee members.</w:t>
      </w:r>
    </w:p>
    <w:p w14:paraId="0F4FD7BB" w14:textId="7049BE59" w:rsidR="00441E75" w:rsidRPr="00AE0FE4" w:rsidRDefault="00441E75" w:rsidP="00441E75">
      <w:pPr>
        <w:rPr>
          <w:b/>
          <w:u w:val="single"/>
        </w:rPr>
      </w:pPr>
      <w:r w:rsidRPr="00AE0FE4">
        <w:rPr>
          <w:b/>
          <w:u w:val="single"/>
        </w:rPr>
        <w:t>Other business</w:t>
      </w:r>
    </w:p>
    <w:p w14:paraId="581842AF" w14:textId="7ADF153B" w:rsidR="00441E75" w:rsidRDefault="00441E75" w:rsidP="00441E75">
      <w:pPr>
        <w:rPr>
          <w:bCs/>
        </w:rPr>
      </w:pPr>
      <w:r>
        <w:rPr>
          <w:bCs/>
        </w:rPr>
        <w:t>DDS is looking at ways to reach out to individuals and families who are vaccine hesitant.  They are doing webinars and outreach – subcommittee members were asked to reach out to Mr. Hernandez with any ideas on reaching more diverse communities.</w:t>
      </w:r>
    </w:p>
    <w:p w14:paraId="718D1EB6" w14:textId="55219C32" w:rsidR="00441E75" w:rsidRDefault="00441E75" w:rsidP="00441E75">
      <w:pPr>
        <w:rPr>
          <w:bCs/>
        </w:rPr>
      </w:pPr>
      <w:r>
        <w:rPr>
          <w:bCs/>
        </w:rPr>
        <w:t>Ms. Boyle would like to discuss family</w:t>
      </w:r>
      <w:r w:rsidR="001E5652">
        <w:rPr>
          <w:bCs/>
        </w:rPr>
        <w:t>-</w:t>
      </w:r>
      <w:r>
        <w:rPr>
          <w:bCs/>
        </w:rPr>
        <w:t>owned homes for shared living</w:t>
      </w:r>
      <w:r w:rsidR="001E5652">
        <w:rPr>
          <w:bCs/>
        </w:rPr>
        <w:t xml:space="preserve"> at the next Housing Subcommittee meeting.  A</w:t>
      </w:r>
      <w:r>
        <w:rPr>
          <w:bCs/>
        </w:rPr>
        <w:t>ccessory apartment</w:t>
      </w:r>
      <w:r w:rsidR="001E5652">
        <w:rPr>
          <w:bCs/>
        </w:rPr>
        <w:t>s</w:t>
      </w:r>
      <w:r>
        <w:rPr>
          <w:bCs/>
        </w:rPr>
        <w:t xml:space="preserve"> lets you set the rent – rent can still be too high with a Section 8 Voucher.  If you have a home (duplex)</w:t>
      </w:r>
      <w:r w:rsidR="00303A3F">
        <w:rPr>
          <w:bCs/>
        </w:rPr>
        <w:t>,</w:t>
      </w:r>
      <w:r>
        <w:rPr>
          <w:bCs/>
        </w:rPr>
        <w:t xml:space="preserve"> could one side be used for shared living</w:t>
      </w:r>
      <w:r w:rsidR="00AE0FE4">
        <w:rPr>
          <w:bCs/>
        </w:rPr>
        <w:t xml:space="preserve">?  </w:t>
      </w:r>
      <w:r w:rsidR="00E6056C">
        <w:rPr>
          <w:bCs/>
        </w:rPr>
        <w:t xml:space="preserve"> </w:t>
      </w:r>
      <w:r w:rsidR="00AE0FE4">
        <w:rPr>
          <w:bCs/>
        </w:rPr>
        <w:t>In</w:t>
      </w:r>
      <w:r w:rsidR="00E6056C">
        <w:rPr>
          <w:bCs/>
        </w:rPr>
        <w:t xml:space="preserve"> a duplex</w:t>
      </w:r>
      <w:r w:rsidR="00CB59EB">
        <w:rPr>
          <w:bCs/>
        </w:rPr>
        <w:t xml:space="preserve"> - </w:t>
      </w:r>
      <w:r w:rsidR="00E6056C">
        <w:rPr>
          <w:bCs/>
        </w:rPr>
        <w:t>could a family (mom/dad) live on one side and shared living provider live on other side as the aide</w:t>
      </w:r>
      <w:r w:rsidR="00303A3F">
        <w:rPr>
          <w:bCs/>
        </w:rPr>
        <w:t xml:space="preserve">? </w:t>
      </w:r>
      <w:r w:rsidR="00E6056C">
        <w:rPr>
          <w:bCs/>
        </w:rPr>
        <w:t xml:space="preserve">You would need proof that there are legally 2 units and would </w:t>
      </w:r>
      <w:r w:rsidR="00CB59EB">
        <w:rPr>
          <w:bCs/>
        </w:rPr>
        <w:t>have to apply</w:t>
      </w:r>
      <w:r w:rsidR="00E6056C">
        <w:rPr>
          <w:bCs/>
        </w:rPr>
        <w:t xml:space="preserve"> for a change in occupancy with a vote from zoning.</w:t>
      </w:r>
    </w:p>
    <w:p w14:paraId="1DD2DFD0" w14:textId="3DE0FC1D" w:rsidR="00E6056C" w:rsidRDefault="00E6056C" w:rsidP="00441E75">
      <w:pPr>
        <w:rPr>
          <w:bCs/>
        </w:rPr>
      </w:pPr>
    </w:p>
    <w:p w14:paraId="7B34BE4C" w14:textId="4AB4AD78" w:rsidR="00E6056C" w:rsidRPr="00441E75" w:rsidRDefault="00AE0FE4" w:rsidP="00441E75">
      <w:pPr>
        <w:rPr>
          <w:bCs/>
        </w:rPr>
      </w:pPr>
      <w:r>
        <w:rPr>
          <w:bCs/>
        </w:rPr>
        <w:t>With no further business to discuss, the meeting was a</w:t>
      </w:r>
      <w:r w:rsidR="00E6056C">
        <w:rPr>
          <w:bCs/>
        </w:rPr>
        <w:t>djo</w:t>
      </w:r>
      <w:r>
        <w:rPr>
          <w:bCs/>
        </w:rPr>
        <w:t>u</w:t>
      </w:r>
      <w:r w:rsidR="00E6056C">
        <w:rPr>
          <w:bCs/>
        </w:rPr>
        <w:t>rn</w:t>
      </w:r>
      <w:r>
        <w:rPr>
          <w:bCs/>
        </w:rPr>
        <w:t>ed</w:t>
      </w:r>
      <w:r w:rsidR="00E6056C">
        <w:rPr>
          <w:bCs/>
        </w:rPr>
        <w:t>.</w:t>
      </w:r>
    </w:p>
    <w:p w14:paraId="0EF8832A" w14:textId="6ECC968E" w:rsidR="000163B9" w:rsidRDefault="000163B9" w:rsidP="002F7984">
      <w:pPr>
        <w:rPr>
          <w:bCs/>
        </w:rPr>
      </w:pPr>
    </w:p>
    <w:p w14:paraId="39B8BD8C" w14:textId="77777777" w:rsidR="000163B9" w:rsidRDefault="000163B9" w:rsidP="002F7984">
      <w:pPr>
        <w:rPr>
          <w:bCs/>
        </w:rPr>
      </w:pPr>
    </w:p>
    <w:p w14:paraId="1D3DEB43" w14:textId="6B772056" w:rsidR="000163B9" w:rsidRDefault="000163B9" w:rsidP="002F7984">
      <w:pPr>
        <w:rPr>
          <w:bCs/>
        </w:rPr>
      </w:pPr>
    </w:p>
    <w:p w14:paraId="54206985" w14:textId="77777777" w:rsidR="000163B9" w:rsidRDefault="000163B9" w:rsidP="002F7984">
      <w:pPr>
        <w:rPr>
          <w:bCs/>
        </w:rPr>
      </w:pPr>
    </w:p>
    <w:p w14:paraId="6ABC0428" w14:textId="77777777" w:rsidR="000163B9" w:rsidRPr="002F7984" w:rsidRDefault="000163B9" w:rsidP="002F7984">
      <w:pPr>
        <w:rPr>
          <w:bCs/>
        </w:rPr>
      </w:pPr>
    </w:p>
    <w:p w14:paraId="7F38B7E6" w14:textId="3DF3EAD1" w:rsidR="00192DB3" w:rsidRDefault="00192DB3" w:rsidP="00192DB3">
      <w:pPr>
        <w:rPr>
          <w:bCs/>
        </w:rPr>
      </w:pPr>
    </w:p>
    <w:p w14:paraId="518432DC" w14:textId="77777777" w:rsidR="00192DB3" w:rsidRDefault="00192DB3" w:rsidP="00192DB3">
      <w:pPr>
        <w:rPr>
          <w:bCs/>
        </w:rPr>
      </w:pPr>
    </w:p>
    <w:p w14:paraId="63321533" w14:textId="77777777" w:rsidR="00192DB3" w:rsidRPr="00192DB3" w:rsidRDefault="00192DB3" w:rsidP="00192DB3">
      <w:pPr>
        <w:rPr>
          <w:bCs/>
        </w:rPr>
      </w:pPr>
    </w:p>
    <w:sectPr w:rsidR="00192DB3" w:rsidRPr="00192D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5D5A" w14:textId="77777777" w:rsidR="005A53D9" w:rsidRDefault="005A53D9" w:rsidP="00AE0FE4">
      <w:pPr>
        <w:spacing w:after="0" w:line="240" w:lineRule="auto"/>
      </w:pPr>
      <w:r>
        <w:separator/>
      </w:r>
    </w:p>
  </w:endnote>
  <w:endnote w:type="continuationSeparator" w:id="0">
    <w:p w14:paraId="6356EA78" w14:textId="77777777" w:rsidR="005A53D9" w:rsidRDefault="005A53D9" w:rsidP="00AE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202C" w14:textId="77777777" w:rsidR="00AE0FE4" w:rsidRDefault="00AE0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992F" w14:textId="77777777" w:rsidR="00AE0FE4" w:rsidRDefault="00AE0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303E" w14:textId="77777777" w:rsidR="00AE0FE4" w:rsidRDefault="00AE0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DC53" w14:textId="77777777" w:rsidR="005A53D9" w:rsidRDefault="005A53D9" w:rsidP="00AE0FE4">
      <w:pPr>
        <w:spacing w:after="0" w:line="240" w:lineRule="auto"/>
      </w:pPr>
      <w:r>
        <w:separator/>
      </w:r>
    </w:p>
  </w:footnote>
  <w:footnote w:type="continuationSeparator" w:id="0">
    <w:p w14:paraId="43BD8C89" w14:textId="77777777" w:rsidR="005A53D9" w:rsidRDefault="005A53D9" w:rsidP="00AE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A687" w14:textId="22353319" w:rsidR="00AE0FE4" w:rsidRDefault="005A53D9">
    <w:pPr>
      <w:pStyle w:val="Header"/>
    </w:pPr>
    <w:r>
      <w:rPr>
        <w:noProof/>
      </w:rPr>
      <w:pict w14:anchorId="7B345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85E4" w14:textId="60FA085F" w:rsidR="00AE0FE4" w:rsidRDefault="005A53D9">
    <w:pPr>
      <w:pStyle w:val="Header"/>
    </w:pPr>
    <w:r>
      <w:rPr>
        <w:noProof/>
      </w:rPr>
      <w:pict w14:anchorId="2E933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7348" w14:textId="251D9CA6" w:rsidR="00AE0FE4" w:rsidRDefault="005A53D9">
    <w:pPr>
      <w:pStyle w:val="Header"/>
    </w:pPr>
    <w:r>
      <w:rPr>
        <w:noProof/>
      </w:rPr>
      <w:pict w14:anchorId="261C4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60D74"/>
    <w:multiLevelType w:val="hybridMultilevel"/>
    <w:tmpl w:val="836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327BA"/>
    <w:multiLevelType w:val="hybridMultilevel"/>
    <w:tmpl w:val="9582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B3"/>
    <w:rsid w:val="00007485"/>
    <w:rsid w:val="000163B9"/>
    <w:rsid w:val="00040ACE"/>
    <w:rsid w:val="00051BD8"/>
    <w:rsid w:val="00192DB3"/>
    <w:rsid w:val="001D6B08"/>
    <w:rsid w:val="001E5652"/>
    <w:rsid w:val="002D6A93"/>
    <w:rsid w:val="002F7984"/>
    <w:rsid w:val="00303A3F"/>
    <w:rsid w:val="00304E89"/>
    <w:rsid w:val="00347D2D"/>
    <w:rsid w:val="003A4959"/>
    <w:rsid w:val="00426C69"/>
    <w:rsid w:val="00441E75"/>
    <w:rsid w:val="004B28B1"/>
    <w:rsid w:val="004C6444"/>
    <w:rsid w:val="005511E2"/>
    <w:rsid w:val="00580474"/>
    <w:rsid w:val="005A53D9"/>
    <w:rsid w:val="006B1E32"/>
    <w:rsid w:val="00726DDA"/>
    <w:rsid w:val="00783D21"/>
    <w:rsid w:val="007F2519"/>
    <w:rsid w:val="0083460A"/>
    <w:rsid w:val="0093501C"/>
    <w:rsid w:val="00AE0FE4"/>
    <w:rsid w:val="00BB5C11"/>
    <w:rsid w:val="00BD2DD8"/>
    <w:rsid w:val="00CB59EB"/>
    <w:rsid w:val="00E6056C"/>
    <w:rsid w:val="00E620D8"/>
    <w:rsid w:val="00F1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D3F43"/>
  <w15:chartTrackingRefBased/>
  <w15:docId w15:val="{A496F44E-F9C8-4105-BB33-B196EB2A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D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8B1"/>
    <w:pPr>
      <w:ind w:left="720"/>
      <w:contextualSpacing/>
    </w:pPr>
  </w:style>
  <w:style w:type="paragraph" w:customStyle="1" w:styleId="xmsonormal">
    <w:name w:val="x_msonormal"/>
    <w:basedOn w:val="Normal"/>
    <w:rsid w:val="006B1E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FE4"/>
  </w:style>
  <w:style w:type="paragraph" w:styleId="Footer">
    <w:name w:val="footer"/>
    <w:basedOn w:val="Normal"/>
    <w:link w:val="FooterChar"/>
    <w:uiPriority w:val="99"/>
    <w:unhideWhenUsed/>
    <w:rsid w:val="00AE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FE4"/>
  </w:style>
  <w:style w:type="paragraph" w:styleId="Revision">
    <w:name w:val="Revision"/>
    <w:hidden/>
    <w:uiPriority w:val="99"/>
    <w:semiHidden/>
    <w:rsid w:val="00E62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2021-11-15T14:35:00Z</dcterms:created>
  <dcterms:modified xsi:type="dcterms:W3CDTF">2021-11-15T14:35:00Z</dcterms:modified>
</cp:coreProperties>
</file>