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66E2" w14:textId="77777777" w:rsidR="00324BBF" w:rsidRPr="00C17487" w:rsidRDefault="00324BBF" w:rsidP="00324BBF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C17487">
        <w:rPr>
          <w:rFonts w:asciiTheme="majorHAnsi" w:hAnsiTheme="majorHAnsi" w:cstheme="majorHAnsi"/>
          <w:sz w:val="24"/>
          <w:szCs w:val="24"/>
        </w:rPr>
        <w:t>Massachusetts Autism Commission</w:t>
      </w:r>
    </w:p>
    <w:p w14:paraId="600EB5C1" w14:textId="2FAA5963" w:rsidR="00324BBF" w:rsidRPr="00C17487" w:rsidRDefault="00E23916" w:rsidP="00324BBF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Adult Subcommittee Meeting</w:t>
      </w:r>
    </w:p>
    <w:p w14:paraId="2F5F9C29" w14:textId="77777777" w:rsidR="00324BBF" w:rsidRPr="00C17487" w:rsidRDefault="00324BBF" w:rsidP="00324BBF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C17487">
        <w:rPr>
          <w:rFonts w:asciiTheme="majorHAnsi" w:hAnsiTheme="majorHAnsi" w:cstheme="majorHAnsi"/>
          <w:sz w:val="24"/>
          <w:szCs w:val="24"/>
        </w:rPr>
        <w:t>Virtual - via zoom</w:t>
      </w:r>
    </w:p>
    <w:p w14:paraId="01F68BB8" w14:textId="77777777" w:rsidR="00324BBF" w:rsidRPr="00C17487" w:rsidRDefault="00324BBF" w:rsidP="00324BBF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14:paraId="6A5AB582" w14:textId="6F2E596D" w:rsidR="00324BBF" w:rsidRPr="00C17487" w:rsidRDefault="00445371" w:rsidP="00324BBF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September </w:t>
      </w:r>
      <w:r w:rsidR="00E23916">
        <w:rPr>
          <w:rFonts w:asciiTheme="majorHAnsi" w:hAnsiTheme="majorHAnsi" w:cstheme="majorHAnsi"/>
          <w:sz w:val="24"/>
          <w:szCs w:val="24"/>
        </w:rPr>
        <w:t>25</w:t>
      </w:r>
      <w:r>
        <w:rPr>
          <w:rFonts w:asciiTheme="majorHAnsi" w:hAnsiTheme="majorHAnsi" w:cstheme="majorHAnsi"/>
          <w:sz w:val="24"/>
          <w:szCs w:val="24"/>
        </w:rPr>
        <w:t>, 2024</w:t>
      </w:r>
    </w:p>
    <w:p w14:paraId="34F227C1" w14:textId="6F72F833" w:rsidR="00324BBF" w:rsidRPr="00C17487" w:rsidRDefault="00E23916" w:rsidP="00324BBF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10:30 a.m. – 11:30 a.m. </w:t>
      </w:r>
    </w:p>
    <w:p w14:paraId="48EBD454" w14:textId="77777777" w:rsidR="00324BBF" w:rsidRPr="00C17487" w:rsidRDefault="00324BBF" w:rsidP="00324BBF">
      <w:pPr>
        <w:pStyle w:val="NoSpacing"/>
        <w:tabs>
          <w:tab w:val="left" w:pos="1330"/>
        </w:tabs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17487">
        <w:rPr>
          <w:rFonts w:asciiTheme="majorHAnsi" w:hAnsiTheme="majorHAnsi" w:cstheme="majorHAnsi"/>
          <w:b/>
          <w:bCs/>
          <w:sz w:val="24"/>
          <w:szCs w:val="24"/>
          <w:u w:val="single"/>
        </w:rPr>
        <w:t>Remote Participation</w:t>
      </w:r>
    </w:p>
    <w:p w14:paraId="1A3D83B8" w14:textId="77777777" w:rsidR="00324BBF" w:rsidRPr="00C17487" w:rsidRDefault="00324BBF" w:rsidP="00324BBF">
      <w:pPr>
        <w:pStyle w:val="NoSpacing"/>
        <w:tabs>
          <w:tab w:val="left" w:pos="1330"/>
        </w:tabs>
        <w:rPr>
          <w:rFonts w:asciiTheme="majorHAnsi" w:hAnsiTheme="majorHAnsi" w:cstheme="majorHAnsi"/>
          <w:sz w:val="24"/>
          <w:szCs w:val="24"/>
        </w:rPr>
      </w:pPr>
    </w:p>
    <w:p w14:paraId="44F2DE38" w14:textId="50DE0F30" w:rsidR="00324BBF" w:rsidRDefault="00324BBF" w:rsidP="00324BBF">
      <w:pPr>
        <w:rPr>
          <w:rFonts w:asciiTheme="majorHAnsi" w:hAnsiTheme="majorHAnsi" w:cstheme="majorHAnsi"/>
          <w:sz w:val="24"/>
          <w:szCs w:val="24"/>
        </w:rPr>
      </w:pPr>
      <w:r w:rsidRPr="00C17487">
        <w:rPr>
          <w:rFonts w:asciiTheme="majorHAnsi" w:hAnsiTheme="majorHAnsi" w:cstheme="majorHAnsi"/>
          <w:sz w:val="24"/>
          <w:szCs w:val="24"/>
        </w:rPr>
        <w:t xml:space="preserve"> </w:t>
      </w:r>
      <w:r w:rsidR="00E23916">
        <w:rPr>
          <w:rFonts w:asciiTheme="majorHAnsi" w:hAnsiTheme="majorHAnsi" w:cstheme="majorHAnsi"/>
          <w:sz w:val="24"/>
          <w:szCs w:val="24"/>
        </w:rPr>
        <w:t xml:space="preserve">Dr. Kathy Sanders </w:t>
      </w:r>
      <w:r w:rsidRPr="00C17487">
        <w:rPr>
          <w:rFonts w:asciiTheme="majorHAnsi" w:hAnsiTheme="majorHAnsi" w:cstheme="majorHAnsi"/>
          <w:sz w:val="24"/>
          <w:szCs w:val="24"/>
        </w:rPr>
        <w:t xml:space="preserve">(Co-Chair), </w:t>
      </w:r>
      <w:r w:rsidR="00E23916">
        <w:rPr>
          <w:rFonts w:asciiTheme="majorHAnsi" w:hAnsiTheme="majorHAnsi" w:cstheme="majorHAnsi"/>
          <w:sz w:val="24"/>
          <w:szCs w:val="24"/>
        </w:rPr>
        <w:t xml:space="preserve">Chris Hubbard </w:t>
      </w:r>
      <w:r w:rsidRPr="00C17487">
        <w:rPr>
          <w:rFonts w:asciiTheme="majorHAnsi" w:hAnsiTheme="majorHAnsi" w:cstheme="majorHAnsi"/>
          <w:sz w:val="24"/>
          <w:szCs w:val="24"/>
        </w:rPr>
        <w:t>(Co-</w:t>
      </w:r>
      <w:r w:rsidR="00C52869" w:rsidRPr="00C17487">
        <w:rPr>
          <w:rFonts w:asciiTheme="majorHAnsi" w:hAnsiTheme="majorHAnsi" w:cstheme="majorHAnsi"/>
          <w:sz w:val="24"/>
          <w:szCs w:val="24"/>
        </w:rPr>
        <w:t>Chair) Carolyn</w:t>
      </w:r>
      <w:r w:rsidRPr="00C17487">
        <w:rPr>
          <w:rFonts w:asciiTheme="majorHAnsi" w:hAnsiTheme="majorHAnsi" w:cstheme="majorHAnsi"/>
          <w:sz w:val="24"/>
          <w:szCs w:val="24"/>
        </w:rPr>
        <w:t xml:space="preserve"> Kain, </w:t>
      </w:r>
      <w:r w:rsidR="00C52869">
        <w:rPr>
          <w:rFonts w:asciiTheme="majorHAnsi" w:hAnsiTheme="majorHAnsi" w:cstheme="majorHAnsi"/>
          <w:sz w:val="24"/>
          <w:szCs w:val="24"/>
        </w:rPr>
        <w:t>Dianne Lescinskas,</w:t>
      </w:r>
      <w:r w:rsidR="00E23916">
        <w:rPr>
          <w:rFonts w:asciiTheme="majorHAnsi" w:hAnsiTheme="majorHAnsi" w:cstheme="majorHAnsi"/>
          <w:sz w:val="24"/>
          <w:szCs w:val="24"/>
        </w:rPr>
        <w:t xml:space="preserve"> </w:t>
      </w:r>
      <w:r w:rsidR="007E1114">
        <w:rPr>
          <w:rFonts w:asciiTheme="majorHAnsi" w:hAnsiTheme="majorHAnsi" w:cstheme="majorHAnsi"/>
          <w:sz w:val="24"/>
          <w:szCs w:val="24"/>
        </w:rPr>
        <w:t>Cynthia Berkowitz, Maria Stefano, Michele Brait, Beth Zick, Janet Bar</w:t>
      </w:r>
      <w:r w:rsidR="000B656D">
        <w:rPr>
          <w:rFonts w:asciiTheme="majorHAnsi" w:hAnsiTheme="majorHAnsi" w:cstheme="majorHAnsi"/>
          <w:sz w:val="24"/>
          <w:szCs w:val="24"/>
        </w:rPr>
        <w:t>bieri</w:t>
      </w:r>
    </w:p>
    <w:p w14:paraId="254E8F84" w14:textId="4C46FD78" w:rsidR="00C52869" w:rsidRPr="00C17487" w:rsidRDefault="00C52869" w:rsidP="00324B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Minutes: Carol Garcia</w:t>
      </w:r>
    </w:p>
    <w:p w14:paraId="3443E2E9" w14:textId="0A7DD585" w:rsidR="00324BBF" w:rsidRPr="00C17487" w:rsidRDefault="00324BBF" w:rsidP="00324BBF">
      <w:pPr>
        <w:pStyle w:val="PlainTex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1748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Welcome </w:t>
      </w:r>
      <w:r w:rsidR="008D0E1D">
        <w:rPr>
          <w:rFonts w:asciiTheme="majorHAnsi" w:hAnsiTheme="majorHAnsi" w:cstheme="majorHAnsi"/>
          <w:b/>
          <w:bCs/>
          <w:sz w:val="24"/>
          <w:szCs w:val="24"/>
          <w:u w:val="single"/>
        </w:rPr>
        <w:t>and Introductions</w:t>
      </w:r>
    </w:p>
    <w:p w14:paraId="2B64D2F2" w14:textId="77777777" w:rsidR="00324BBF" w:rsidRDefault="00324BBF" w:rsidP="00324BBF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5D87F3A7" w14:textId="6797A634" w:rsidR="00B65F06" w:rsidRDefault="007C1E5C" w:rsidP="00324BBF">
      <w:pPr>
        <w:pStyle w:val="Plain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Chris Hubbard</w:t>
      </w:r>
      <w:r w:rsidR="00E52BBE">
        <w:rPr>
          <w:rFonts w:asciiTheme="majorHAnsi" w:hAnsiTheme="majorHAnsi" w:cstheme="majorHAnsi"/>
          <w:sz w:val="24"/>
          <w:szCs w:val="24"/>
        </w:rPr>
        <w:t xml:space="preserve"> opened the meeting with introductions.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E52BBE">
        <w:rPr>
          <w:rFonts w:asciiTheme="majorHAnsi" w:hAnsiTheme="majorHAnsi" w:cstheme="majorHAnsi"/>
          <w:sz w:val="24"/>
          <w:szCs w:val="24"/>
        </w:rPr>
        <w:t>Ms. Kain made a motion to approve the meeting minutes from our prior meeting</w:t>
      </w:r>
      <w:r w:rsidR="00EE2C19">
        <w:rPr>
          <w:rFonts w:asciiTheme="majorHAnsi" w:hAnsiTheme="majorHAnsi" w:cstheme="majorHAnsi"/>
          <w:sz w:val="24"/>
          <w:szCs w:val="24"/>
        </w:rPr>
        <w:t xml:space="preserve"> </w:t>
      </w:r>
      <w:r w:rsidR="00EE2C19" w:rsidRPr="001A238B">
        <w:rPr>
          <w:rFonts w:asciiTheme="majorHAnsi" w:hAnsiTheme="majorHAnsi" w:cstheme="majorHAnsi"/>
          <w:sz w:val="24"/>
          <w:szCs w:val="24"/>
        </w:rPr>
        <w:t xml:space="preserve">on </w:t>
      </w:r>
      <w:r w:rsidR="009A2D4C">
        <w:rPr>
          <w:rFonts w:asciiTheme="majorHAnsi" w:hAnsiTheme="majorHAnsi" w:cstheme="majorHAnsi"/>
          <w:sz w:val="24"/>
          <w:szCs w:val="24"/>
        </w:rPr>
        <w:t>May 22, 2024</w:t>
      </w:r>
      <w:r w:rsidR="00EE2C19" w:rsidRPr="001A238B">
        <w:rPr>
          <w:rFonts w:asciiTheme="majorHAnsi" w:hAnsiTheme="majorHAnsi" w:cstheme="majorHAnsi"/>
          <w:sz w:val="24"/>
          <w:szCs w:val="24"/>
        </w:rPr>
        <w:t xml:space="preserve">. </w:t>
      </w:r>
      <w:r w:rsidR="00F41D6E">
        <w:rPr>
          <w:rFonts w:asciiTheme="majorHAnsi" w:hAnsiTheme="majorHAnsi" w:cstheme="majorHAnsi"/>
          <w:sz w:val="24"/>
          <w:szCs w:val="24"/>
        </w:rPr>
        <w:t>Ms. Stefano</w:t>
      </w:r>
      <w:r w:rsidR="00EE2C19" w:rsidRPr="001A238B">
        <w:rPr>
          <w:rFonts w:asciiTheme="majorHAnsi" w:hAnsiTheme="majorHAnsi" w:cstheme="majorHAnsi"/>
          <w:sz w:val="24"/>
          <w:szCs w:val="24"/>
        </w:rPr>
        <w:t xml:space="preserve"> seconded the motio</w:t>
      </w:r>
      <w:r w:rsidR="000D1D33">
        <w:rPr>
          <w:rFonts w:asciiTheme="majorHAnsi" w:hAnsiTheme="majorHAnsi" w:cstheme="majorHAnsi"/>
          <w:sz w:val="24"/>
          <w:szCs w:val="24"/>
        </w:rPr>
        <w:t xml:space="preserve">n.  Ms. Zwick </w:t>
      </w:r>
      <w:r w:rsidR="00A62108">
        <w:rPr>
          <w:rFonts w:asciiTheme="majorHAnsi" w:hAnsiTheme="majorHAnsi" w:cstheme="majorHAnsi"/>
          <w:sz w:val="24"/>
          <w:szCs w:val="24"/>
        </w:rPr>
        <w:t>abstained as she did not attend the prior meeting.</w:t>
      </w:r>
      <w:r w:rsidR="00EE2C19" w:rsidRPr="001A238B">
        <w:rPr>
          <w:rFonts w:asciiTheme="majorHAnsi" w:hAnsiTheme="majorHAnsi" w:cstheme="majorHAnsi"/>
          <w:sz w:val="24"/>
          <w:szCs w:val="24"/>
        </w:rPr>
        <w:t xml:space="preserve"> </w:t>
      </w:r>
      <w:r w:rsidR="00A62108">
        <w:rPr>
          <w:rFonts w:asciiTheme="majorHAnsi" w:hAnsiTheme="majorHAnsi" w:cstheme="majorHAnsi"/>
          <w:sz w:val="24"/>
          <w:szCs w:val="24"/>
        </w:rPr>
        <w:t>With</w:t>
      </w:r>
      <w:r w:rsidR="00EE2C19" w:rsidRPr="001A238B">
        <w:rPr>
          <w:rFonts w:asciiTheme="majorHAnsi" w:hAnsiTheme="majorHAnsi" w:cstheme="majorHAnsi"/>
          <w:sz w:val="24"/>
          <w:szCs w:val="24"/>
        </w:rPr>
        <w:t xml:space="preserve"> no objections, the meeting minutes were approved.</w:t>
      </w:r>
      <w:r w:rsidR="00F41D6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628AC6" w14:textId="77777777" w:rsidR="00D145CB" w:rsidRDefault="00D145CB" w:rsidP="00324BBF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5564E739" w14:textId="66F74D18" w:rsidR="00D145CB" w:rsidRDefault="00D145CB" w:rsidP="00324BBF">
      <w:pPr>
        <w:pStyle w:val="PlainTex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Priorities and Recommendation Discussion</w:t>
      </w:r>
    </w:p>
    <w:p w14:paraId="40BE569A" w14:textId="77777777" w:rsidR="00D145CB" w:rsidRDefault="00D145CB" w:rsidP="00324BBF">
      <w:pPr>
        <w:pStyle w:val="PlainTex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E597BC0" w14:textId="3673A678" w:rsidR="005D5AEE" w:rsidRDefault="00335528" w:rsidP="005D5AEE">
      <w:pPr>
        <w:pStyle w:val="Plain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draft of priorities and recommendations was circulated to the subcommittee.  Ms. Hubbard also drafted a summary of work from last year going into this year as a refreshe</w:t>
      </w:r>
      <w:r w:rsidR="005D5AEE">
        <w:rPr>
          <w:rFonts w:asciiTheme="majorHAnsi" w:hAnsiTheme="majorHAnsi" w:cstheme="majorHAnsi"/>
          <w:sz w:val="24"/>
          <w:szCs w:val="24"/>
        </w:rPr>
        <w:t>r.</w:t>
      </w:r>
    </w:p>
    <w:p w14:paraId="061C018F" w14:textId="77777777" w:rsidR="0096505A" w:rsidRDefault="0096505A" w:rsidP="005D5AEE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55A00708" w14:textId="2801857B" w:rsidR="00517291" w:rsidRPr="00C52869" w:rsidRDefault="00242236" w:rsidP="00F14394">
      <w:pPr>
        <w:pStyle w:val="PlainText"/>
        <w:numPr>
          <w:ilvl w:val="0"/>
          <w:numId w:val="19"/>
        </w:numPr>
        <w:rPr>
          <w:rFonts w:asciiTheme="majorHAnsi" w:hAnsiTheme="majorHAnsi" w:cstheme="majorHAnsi"/>
          <w:b/>
          <w:bCs/>
          <w:sz w:val="24"/>
          <w:szCs w:val="24"/>
          <w:lang w:val="en"/>
        </w:rPr>
      </w:pPr>
      <w:r w:rsidRPr="00C52869">
        <w:rPr>
          <w:rFonts w:asciiTheme="majorHAnsi" w:hAnsiTheme="majorHAnsi" w:cstheme="majorHAnsi"/>
          <w:b/>
          <w:bCs/>
          <w:sz w:val="24"/>
          <w:szCs w:val="24"/>
          <w:lang w:val="en"/>
        </w:rPr>
        <w:t>Expand Access to Resources for Aging Autistic Individuals, including those who were not eligible for services prior to 2014, and their Aging Caregivers and Support Networks</w:t>
      </w:r>
    </w:p>
    <w:p w14:paraId="5D03A1B0" w14:textId="77777777" w:rsidR="00C52869" w:rsidRDefault="00C52869" w:rsidP="00C52869">
      <w:pPr>
        <w:pStyle w:val="PlainText"/>
        <w:rPr>
          <w:rFonts w:asciiTheme="majorHAnsi" w:hAnsiTheme="majorHAnsi" w:cstheme="majorHAnsi"/>
          <w:sz w:val="24"/>
          <w:szCs w:val="24"/>
          <w:lang w:val="en"/>
        </w:rPr>
      </w:pPr>
    </w:p>
    <w:p w14:paraId="7485787B" w14:textId="77777777" w:rsidR="00EB61A7" w:rsidRDefault="008E5289" w:rsidP="00721B00">
      <w:pPr>
        <w:pStyle w:val="PlainTex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t>The priorities will continue to be about aging individuals on the spectrum whether they are already involved in services or need to get into services.</w:t>
      </w:r>
    </w:p>
    <w:p w14:paraId="27FB772A" w14:textId="77777777" w:rsidR="00DA659D" w:rsidRDefault="003D485B" w:rsidP="00721B00">
      <w:pPr>
        <w:pStyle w:val="PlainTex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t xml:space="preserve">Create a recommendation to optimize the use of support centers.  There are adult and children support centers in each region of the state.  The centers can help </w:t>
      </w:r>
      <w:proofErr w:type="gramStart"/>
      <w:r>
        <w:rPr>
          <w:rFonts w:asciiTheme="majorHAnsi" w:hAnsiTheme="majorHAnsi" w:cstheme="majorHAnsi"/>
          <w:sz w:val="24"/>
          <w:szCs w:val="24"/>
          <w:lang w:val="en"/>
        </w:rPr>
        <w:t>folks</w:t>
      </w:r>
      <w:proofErr w:type="gramEnd"/>
      <w:r>
        <w:rPr>
          <w:rFonts w:asciiTheme="majorHAnsi" w:hAnsiTheme="majorHAnsi" w:cstheme="majorHAnsi"/>
          <w:sz w:val="24"/>
          <w:szCs w:val="24"/>
          <w:lang w:val="en"/>
        </w:rPr>
        <w:t xml:space="preserve"> with their eligibility application to DDS.</w:t>
      </w:r>
    </w:p>
    <w:p w14:paraId="1F461491" w14:textId="7E22B40C" w:rsidR="00F14394" w:rsidRPr="00F14394" w:rsidRDefault="00673F2A" w:rsidP="00721B00">
      <w:pPr>
        <w:pStyle w:val="PlainTex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t xml:space="preserve">Our service authorization teams (entry points) need to know about the support center resources </w:t>
      </w:r>
      <w:r w:rsidR="00242236">
        <w:rPr>
          <w:rFonts w:asciiTheme="majorHAnsi" w:hAnsiTheme="majorHAnsi" w:cstheme="majorHAnsi"/>
          <w:sz w:val="24"/>
          <w:szCs w:val="24"/>
          <w:lang w:val="en"/>
        </w:rPr>
        <w:br/>
      </w:r>
    </w:p>
    <w:p w14:paraId="046A63EE" w14:textId="1291A004" w:rsidR="005D181B" w:rsidRPr="00C52869" w:rsidRDefault="00F14394" w:rsidP="005D181B">
      <w:pPr>
        <w:pStyle w:val="PlainText"/>
        <w:numPr>
          <w:ilvl w:val="0"/>
          <w:numId w:val="19"/>
        </w:numPr>
        <w:rPr>
          <w:rFonts w:asciiTheme="majorHAnsi" w:hAnsiTheme="majorHAnsi" w:cstheme="majorHAnsi"/>
          <w:b/>
          <w:bCs/>
          <w:sz w:val="24"/>
          <w:szCs w:val="24"/>
          <w:lang w:val="en"/>
        </w:rPr>
      </w:pPr>
      <w:r w:rsidRPr="00C52869">
        <w:rPr>
          <w:rFonts w:asciiTheme="majorHAnsi" w:eastAsia="Times New Roman" w:hAnsiTheme="majorHAnsi" w:cstheme="majorHAnsi"/>
          <w:b/>
          <w:bCs/>
          <w:sz w:val="24"/>
          <w:szCs w:val="24"/>
        </w:rPr>
        <w:t>Examine Barriers to Accessing Services, including Healthcare Services, Created by Late Diagnosis of Autism Spectrum Disorder (ASD)</w:t>
      </w:r>
    </w:p>
    <w:p w14:paraId="13573C4C" w14:textId="77777777" w:rsidR="00C52869" w:rsidRDefault="00C52869" w:rsidP="00C52869">
      <w:pPr>
        <w:pStyle w:val="PlainText"/>
        <w:ind w:left="1080"/>
        <w:rPr>
          <w:rFonts w:asciiTheme="majorHAnsi" w:hAnsiTheme="majorHAnsi" w:cstheme="majorHAnsi"/>
          <w:sz w:val="24"/>
          <w:szCs w:val="24"/>
          <w:lang w:val="en"/>
        </w:rPr>
      </w:pPr>
    </w:p>
    <w:p w14:paraId="63C30A17" w14:textId="7FD6E3F7" w:rsidR="008E5289" w:rsidRDefault="00D619D1" w:rsidP="008E5289">
      <w:pPr>
        <w:pStyle w:val="PlainTex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t>Create a recommendation that funding be increased for adults with ASD who are not captured in the turning 22 class so they may access services to meet their needs.</w:t>
      </w:r>
    </w:p>
    <w:p w14:paraId="49CB0ED9" w14:textId="77777777" w:rsidR="003E19EE" w:rsidRDefault="00335D63" w:rsidP="008E5289">
      <w:pPr>
        <w:pStyle w:val="PlainTex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t>Older adults with autism who are without a formal diagnosis who have been relying on family.</w:t>
      </w:r>
    </w:p>
    <w:p w14:paraId="4BC421C6" w14:textId="77777777" w:rsidR="00BF1D70" w:rsidRDefault="003E19EE" w:rsidP="008E5289">
      <w:pPr>
        <w:pStyle w:val="PlainText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lastRenderedPageBreak/>
        <w:t xml:space="preserve">Consult with Dr. Neumeyer on her insight </w:t>
      </w:r>
      <w:proofErr w:type="gramStart"/>
      <w:r>
        <w:rPr>
          <w:rFonts w:asciiTheme="majorHAnsi" w:hAnsiTheme="majorHAnsi" w:cstheme="majorHAnsi"/>
          <w:sz w:val="24"/>
          <w:szCs w:val="24"/>
          <w:lang w:val="en"/>
        </w:rPr>
        <w:t>on</w:t>
      </w:r>
      <w:proofErr w:type="gramEnd"/>
      <w:r>
        <w:rPr>
          <w:rFonts w:asciiTheme="majorHAnsi" w:hAnsiTheme="majorHAnsi" w:cstheme="majorHAnsi"/>
          <w:sz w:val="24"/>
          <w:szCs w:val="24"/>
          <w:lang w:val="en"/>
        </w:rPr>
        <w:t xml:space="preserve"> diagnosis and advocacy.  Ms. Berkowitz to reach out to an internist </w:t>
      </w:r>
      <w:r w:rsidR="00BF1D70">
        <w:rPr>
          <w:rFonts w:asciiTheme="majorHAnsi" w:hAnsiTheme="majorHAnsi" w:cstheme="majorHAnsi"/>
          <w:sz w:val="24"/>
          <w:szCs w:val="24"/>
          <w:lang w:val="en"/>
        </w:rPr>
        <w:t>about diagnosis</w:t>
      </w:r>
      <w:r>
        <w:rPr>
          <w:rFonts w:asciiTheme="majorHAnsi" w:hAnsiTheme="majorHAnsi" w:cstheme="majorHAnsi"/>
          <w:sz w:val="24"/>
          <w:szCs w:val="24"/>
          <w:lang w:val="en"/>
        </w:rPr>
        <w:t>.</w:t>
      </w:r>
      <w:r w:rsidR="00BF1D70">
        <w:rPr>
          <w:rFonts w:asciiTheme="majorHAnsi" w:hAnsiTheme="majorHAnsi" w:cstheme="majorHAnsi"/>
          <w:sz w:val="24"/>
          <w:szCs w:val="24"/>
          <w:lang w:val="en"/>
        </w:rPr>
        <w:br/>
      </w:r>
    </w:p>
    <w:p w14:paraId="49763EB4" w14:textId="5A500B08" w:rsidR="00335D63" w:rsidRPr="005D181B" w:rsidRDefault="003E19EE" w:rsidP="00BF1D70">
      <w:pPr>
        <w:pStyle w:val="PlainText"/>
        <w:ind w:left="720"/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br/>
      </w:r>
    </w:p>
    <w:p w14:paraId="05B1ECF5" w14:textId="3B033D9E" w:rsidR="005D181B" w:rsidRPr="00C52869" w:rsidRDefault="00C52869" w:rsidP="005D181B">
      <w:pPr>
        <w:pStyle w:val="PlainText"/>
        <w:numPr>
          <w:ilvl w:val="0"/>
          <w:numId w:val="19"/>
        </w:numPr>
        <w:rPr>
          <w:rFonts w:asciiTheme="majorHAnsi" w:hAnsiTheme="majorHAnsi" w:cstheme="majorHAnsi"/>
          <w:b/>
          <w:bCs/>
          <w:sz w:val="24"/>
          <w:szCs w:val="24"/>
          <w:lang w:val="en"/>
        </w:rPr>
      </w:pPr>
      <w:r w:rsidRPr="00C52869">
        <w:rPr>
          <w:rFonts w:asciiTheme="majorHAnsi" w:eastAsia="Times New Roman" w:hAnsiTheme="majorHAnsi" w:cstheme="majorHAnsi"/>
          <w:b/>
          <w:bCs/>
          <w:sz w:val="24"/>
          <w:szCs w:val="24"/>
        </w:rPr>
        <w:t>Continuing</w:t>
      </w:r>
      <w:r w:rsidR="005D181B" w:rsidRPr="00C5286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to Track Issues with Medicare Coverage for Dual Eligible Individuals with Autism and other Autistic Individuals Covered by Medicare</w:t>
      </w:r>
    </w:p>
    <w:p w14:paraId="208E5F1C" w14:textId="77777777" w:rsidR="00C52869" w:rsidRPr="005D181B" w:rsidRDefault="00C52869" w:rsidP="00C52869">
      <w:pPr>
        <w:pStyle w:val="PlainText"/>
        <w:ind w:left="1080"/>
        <w:rPr>
          <w:rFonts w:asciiTheme="majorHAnsi" w:hAnsiTheme="majorHAnsi" w:cstheme="majorHAnsi"/>
          <w:sz w:val="24"/>
          <w:szCs w:val="24"/>
          <w:lang w:val="en"/>
        </w:rPr>
      </w:pPr>
    </w:p>
    <w:p w14:paraId="34B75DEC" w14:textId="282F026E" w:rsidR="005D181B" w:rsidRPr="005D181B" w:rsidRDefault="002B70A9" w:rsidP="00517291">
      <w:pPr>
        <w:pStyle w:val="PlainText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  <w:lang w:val="en"/>
        </w:rPr>
        <w:t xml:space="preserve">Dr. Sanders and Ms. Kain agreed this </w:t>
      </w:r>
      <w:r w:rsidR="0089514E">
        <w:rPr>
          <w:rFonts w:asciiTheme="majorHAnsi" w:hAnsiTheme="majorHAnsi" w:cstheme="majorHAnsi"/>
          <w:sz w:val="24"/>
          <w:szCs w:val="24"/>
          <w:lang w:val="en"/>
        </w:rPr>
        <w:t>recommendation be moved to the healthcare subcommittee.</w:t>
      </w:r>
    </w:p>
    <w:p w14:paraId="3C1B7480" w14:textId="77777777" w:rsidR="005D5AEE" w:rsidRDefault="005D5AEE" w:rsidP="005D5AEE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32CC64B2" w14:textId="01829F57" w:rsidR="00BF1D70" w:rsidRDefault="003F6D03" w:rsidP="005D5AEE">
      <w:pPr>
        <w:pStyle w:val="Plain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Dr. Sanders recommended </w:t>
      </w:r>
      <w:r w:rsidR="00C52869">
        <w:rPr>
          <w:rFonts w:asciiTheme="majorHAnsi" w:hAnsiTheme="majorHAnsi" w:cstheme="majorHAnsi"/>
          <w:sz w:val="24"/>
          <w:szCs w:val="24"/>
        </w:rPr>
        <w:t>having</w:t>
      </w:r>
      <w:r>
        <w:rPr>
          <w:rFonts w:asciiTheme="majorHAnsi" w:hAnsiTheme="majorHAnsi" w:cstheme="majorHAnsi"/>
          <w:sz w:val="24"/>
          <w:szCs w:val="24"/>
        </w:rPr>
        <w:t xml:space="preserve"> one main priority and 2 or 3 recommendations at most.  </w:t>
      </w:r>
      <w:r w:rsidR="00636612">
        <w:rPr>
          <w:rFonts w:asciiTheme="majorHAnsi" w:hAnsiTheme="majorHAnsi" w:cstheme="majorHAnsi"/>
          <w:sz w:val="24"/>
          <w:szCs w:val="24"/>
        </w:rPr>
        <w:t>Ms. Kain and Ms. Hubbard to meet and get a draft recommendation out to the committee.</w:t>
      </w:r>
    </w:p>
    <w:p w14:paraId="4260AACF" w14:textId="77777777" w:rsidR="00636612" w:rsidRDefault="00636612" w:rsidP="005D5AEE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79F56B80" w14:textId="67383E74" w:rsidR="007E04F6" w:rsidRDefault="00636612" w:rsidP="00282FC8">
      <w:pPr>
        <w:pStyle w:val="Plain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</w:t>
      </w:r>
      <w:proofErr w:type="gramStart"/>
      <w:r w:rsidR="00C52869">
        <w:rPr>
          <w:rFonts w:asciiTheme="majorHAnsi" w:hAnsiTheme="majorHAnsi" w:cstheme="majorHAnsi"/>
          <w:sz w:val="24"/>
          <w:szCs w:val="24"/>
        </w:rPr>
        <w:t>subcommittee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congratulated Dr. Sanders on her </w:t>
      </w:r>
      <w:proofErr w:type="gramStart"/>
      <w:r>
        <w:rPr>
          <w:rFonts w:asciiTheme="majorHAnsi" w:hAnsiTheme="majorHAnsi" w:cstheme="majorHAnsi"/>
          <w:sz w:val="24"/>
          <w:szCs w:val="24"/>
        </w:rPr>
        <w:t>well deserved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retirement.  Dr. Sanders and DMH would come up with a replacement.  </w:t>
      </w:r>
    </w:p>
    <w:p w14:paraId="04DFAEBA" w14:textId="77777777" w:rsidR="00636612" w:rsidRDefault="00636612" w:rsidP="00282FC8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485A5B88" w14:textId="4ABBD28F" w:rsidR="00636612" w:rsidRPr="007E04F6" w:rsidRDefault="00636612" w:rsidP="00C52869">
      <w:pPr>
        <w:pStyle w:val="PlainText"/>
        <w:tabs>
          <w:tab w:val="left" w:pos="554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With no further discussion, the meeting </w:t>
      </w:r>
      <w:r w:rsidR="00C52869">
        <w:rPr>
          <w:rFonts w:asciiTheme="majorHAnsi" w:hAnsiTheme="majorHAnsi" w:cstheme="majorHAnsi"/>
          <w:sz w:val="24"/>
          <w:szCs w:val="24"/>
        </w:rPr>
        <w:t>was adjourned.</w:t>
      </w:r>
    </w:p>
    <w:sectPr w:rsidR="00636612" w:rsidRPr="007E04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123E" w14:textId="77777777" w:rsidR="007A5088" w:rsidRDefault="007A5088" w:rsidP="0060734B">
      <w:pPr>
        <w:spacing w:after="0" w:line="240" w:lineRule="auto"/>
      </w:pPr>
      <w:r>
        <w:separator/>
      </w:r>
    </w:p>
  </w:endnote>
  <w:endnote w:type="continuationSeparator" w:id="0">
    <w:p w14:paraId="2BF62621" w14:textId="77777777" w:rsidR="007A5088" w:rsidRDefault="007A5088" w:rsidP="0060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F9B1" w14:textId="77777777" w:rsidR="007A5088" w:rsidRDefault="007A5088" w:rsidP="0060734B">
      <w:pPr>
        <w:spacing w:after="0" w:line="240" w:lineRule="auto"/>
      </w:pPr>
      <w:r>
        <w:separator/>
      </w:r>
    </w:p>
  </w:footnote>
  <w:footnote w:type="continuationSeparator" w:id="0">
    <w:p w14:paraId="23E263E9" w14:textId="77777777" w:rsidR="007A5088" w:rsidRDefault="007A5088" w:rsidP="0060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AB1A" w14:textId="6E5CB551" w:rsidR="0060734B" w:rsidRDefault="00607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0C3"/>
    <w:multiLevelType w:val="hybridMultilevel"/>
    <w:tmpl w:val="C4B0327E"/>
    <w:lvl w:ilvl="0" w:tplc="47C4A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910"/>
    <w:multiLevelType w:val="hybridMultilevel"/>
    <w:tmpl w:val="4D96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F90"/>
    <w:multiLevelType w:val="hybridMultilevel"/>
    <w:tmpl w:val="61C2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54A8F"/>
    <w:multiLevelType w:val="hybridMultilevel"/>
    <w:tmpl w:val="8F820C72"/>
    <w:lvl w:ilvl="0" w:tplc="57A4B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2935"/>
    <w:multiLevelType w:val="hybridMultilevel"/>
    <w:tmpl w:val="120C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832C2"/>
    <w:multiLevelType w:val="hybridMultilevel"/>
    <w:tmpl w:val="D9CA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2E47"/>
    <w:multiLevelType w:val="hybridMultilevel"/>
    <w:tmpl w:val="AAD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64E07"/>
    <w:multiLevelType w:val="hybridMultilevel"/>
    <w:tmpl w:val="3A64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732E"/>
    <w:multiLevelType w:val="hybridMultilevel"/>
    <w:tmpl w:val="C2526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73A3D"/>
    <w:multiLevelType w:val="hybridMultilevel"/>
    <w:tmpl w:val="002CD652"/>
    <w:lvl w:ilvl="0" w:tplc="E416C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0B90"/>
    <w:multiLevelType w:val="hybridMultilevel"/>
    <w:tmpl w:val="98102F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2C2C14"/>
    <w:multiLevelType w:val="hybridMultilevel"/>
    <w:tmpl w:val="CD224E88"/>
    <w:lvl w:ilvl="0" w:tplc="802ED1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60F69"/>
    <w:multiLevelType w:val="hybridMultilevel"/>
    <w:tmpl w:val="D8860678"/>
    <w:lvl w:ilvl="0" w:tplc="04E2D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37E30"/>
    <w:multiLevelType w:val="hybridMultilevel"/>
    <w:tmpl w:val="92D47582"/>
    <w:lvl w:ilvl="0" w:tplc="9B047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98F0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8A6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584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053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63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C06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25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A7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A8768EC"/>
    <w:multiLevelType w:val="hybridMultilevel"/>
    <w:tmpl w:val="E00CA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1334ED"/>
    <w:multiLevelType w:val="hybridMultilevel"/>
    <w:tmpl w:val="865E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E662D"/>
    <w:multiLevelType w:val="hybridMultilevel"/>
    <w:tmpl w:val="512C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40B48"/>
    <w:multiLevelType w:val="hybridMultilevel"/>
    <w:tmpl w:val="E6BA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C04A5"/>
    <w:multiLevelType w:val="hybridMultilevel"/>
    <w:tmpl w:val="A07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E3650"/>
    <w:multiLevelType w:val="hybridMultilevel"/>
    <w:tmpl w:val="51DA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64124"/>
    <w:multiLevelType w:val="hybridMultilevel"/>
    <w:tmpl w:val="9416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A024D"/>
    <w:multiLevelType w:val="hybridMultilevel"/>
    <w:tmpl w:val="53F6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4E2A"/>
    <w:multiLevelType w:val="hybridMultilevel"/>
    <w:tmpl w:val="CEE81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607022">
    <w:abstractNumId w:val="13"/>
  </w:num>
  <w:num w:numId="2" w16cid:durableId="1119642275">
    <w:abstractNumId w:val="17"/>
  </w:num>
  <w:num w:numId="3" w16cid:durableId="1837069273">
    <w:abstractNumId w:val="2"/>
  </w:num>
  <w:num w:numId="4" w16cid:durableId="579608490">
    <w:abstractNumId w:val="20"/>
  </w:num>
  <w:num w:numId="5" w16cid:durableId="246811024">
    <w:abstractNumId w:val="22"/>
  </w:num>
  <w:num w:numId="6" w16cid:durableId="635721779">
    <w:abstractNumId w:val="19"/>
  </w:num>
  <w:num w:numId="7" w16cid:durableId="1640186917">
    <w:abstractNumId w:val="1"/>
  </w:num>
  <w:num w:numId="8" w16cid:durableId="604657388">
    <w:abstractNumId w:val="16"/>
  </w:num>
  <w:num w:numId="9" w16cid:durableId="1127311379">
    <w:abstractNumId w:val="8"/>
  </w:num>
  <w:num w:numId="10" w16cid:durableId="1903326520">
    <w:abstractNumId w:val="7"/>
  </w:num>
  <w:num w:numId="11" w16cid:durableId="1359113616">
    <w:abstractNumId w:val="21"/>
  </w:num>
  <w:num w:numId="12" w16cid:durableId="246892168">
    <w:abstractNumId w:val="6"/>
  </w:num>
  <w:num w:numId="13" w16cid:durableId="1080634057">
    <w:abstractNumId w:val="4"/>
  </w:num>
  <w:num w:numId="14" w16cid:durableId="1829207185">
    <w:abstractNumId w:val="5"/>
  </w:num>
  <w:num w:numId="15" w16cid:durableId="1102066701">
    <w:abstractNumId w:val="12"/>
  </w:num>
  <w:num w:numId="16" w16cid:durableId="1896576385">
    <w:abstractNumId w:val="0"/>
  </w:num>
  <w:num w:numId="17" w16cid:durableId="1500458608">
    <w:abstractNumId w:val="3"/>
  </w:num>
  <w:num w:numId="18" w16cid:durableId="2000843341">
    <w:abstractNumId w:val="11"/>
  </w:num>
  <w:num w:numId="19" w16cid:durableId="42682155">
    <w:abstractNumId w:val="9"/>
  </w:num>
  <w:num w:numId="20" w16cid:durableId="2010600738">
    <w:abstractNumId w:val="10"/>
  </w:num>
  <w:num w:numId="21" w16cid:durableId="1168860082">
    <w:abstractNumId w:val="18"/>
  </w:num>
  <w:num w:numId="22" w16cid:durableId="1285307931">
    <w:abstractNumId w:val="14"/>
  </w:num>
  <w:num w:numId="23" w16cid:durableId="356123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BF"/>
    <w:rsid w:val="000144F8"/>
    <w:rsid w:val="000229CA"/>
    <w:rsid w:val="00024187"/>
    <w:rsid w:val="00043748"/>
    <w:rsid w:val="00046864"/>
    <w:rsid w:val="000714E0"/>
    <w:rsid w:val="00071633"/>
    <w:rsid w:val="00081F85"/>
    <w:rsid w:val="000B4795"/>
    <w:rsid w:val="000B656D"/>
    <w:rsid w:val="000C1F04"/>
    <w:rsid w:val="000D1D33"/>
    <w:rsid w:val="000E44B8"/>
    <w:rsid w:val="000F1E83"/>
    <w:rsid w:val="00147E82"/>
    <w:rsid w:val="001A238B"/>
    <w:rsid w:val="001B43D0"/>
    <w:rsid w:val="001B5157"/>
    <w:rsid w:val="001C119B"/>
    <w:rsid w:val="001D2729"/>
    <w:rsid w:val="001F61A1"/>
    <w:rsid w:val="0020319F"/>
    <w:rsid w:val="00215867"/>
    <w:rsid w:val="0022286D"/>
    <w:rsid w:val="00242236"/>
    <w:rsid w:val="00245A35"/>
    <w:rsid w:val="00270289"/>
    <w:rsid w:val="00282FC8"/>
    <w:rsid w:val="002910B2"/>
    <w:rsid w:val="002B70A9"/>
    <w:rsid w:val="002E58C4"/>
    <w:rsid w:val="00315CFE"/>
    <w:rsid w:val="00324BBF"/>
    <w:rsid w:val="003251AE"/>
    <w:rsid w:val="00335528"/>
    <w:rsid w:val="00335D63"/>
    <w:rsid w:val="003524A4"/>
    <w:rsid w:val="003673BD"/>
    <w:rsid w:val="003778F2"/>
    <w:rsid w:val="00384DBF"/>
    <w:rsid w:val="003C2A27"/>
    <w:rsid w:val="003D485B"/>
    <w:rsid w:val="003D7B96"/>
    <w:rsid w:val="003E19EE"/>
    <w:rsid w:val="003F6D03"/>
    <w:rsid w:val="0040060B"/>
    <w:rsid w:val="00400814"/>
    <w:rsid w:val="0040664C"/>
    <w:rsid w:val="004078EC"/>
    <w:rsid w:val="00416267"/>
    <w:rsid w:val="004231D7"/>
    <w:rsid w:val="00430D17"/>
    <w:rsid w:val="00445371"/>
    <w:rsid w:val="00457766"/>
    <w:rsid w:val="004B66A9"/>
    <w:rsid w:val="004C77FD"/>
    <w:rsid w:val="004E102E"/>
    <w:rsid w:val="00501BF4"/>
    <w:rsid w:val="00502290"/>
    <w:rsid w:val="00517291"/>
    <w:rsid w:val="0052638B"/>
    <w:rsid w:val="00540034"/>
    <w:rsid w:val="00547245"/>
    <w:rsid w:val="005574C3"/>
    <w:rsid w:val="00585AE2"/>
    <w:rsid w:val="00590BC5"/>
    <w:rsid w:val="00591687"/>
    <w:rsid w:val="005B02B1"/>
    <w:rsid w:val="005B2D1B"/>
    <w:rsid w:val="005C46B1"/>
    <w:rsid w:val="005D181B"/>
    <w:rsid w:val="005D5AEE"/>
    <w:rsid w:val="005F741A"/>
    <w:rsid w:val="00603623"/>
    <w:rsid w:val="00605B26"/>
    <w:rsid w:val="0060734B"/>
    <w:rsid w:val="00610106"/>
    <w:rsid w:val="00636612"/>
    <w:rsid w:val="00640062"/>
    <w:rsid w:val="00673F2A"/>
    <w:rsid w:val="00676F09"/>
    <w:rsid w:val="006903D2"/>
    <w:rsid w:val="006A1D4A"/>
    <w:rsid w:val="006C6695"/>
    <w:rsid w:val="006F3A42"/>
    <w:rsid w:val="007211BB"/>
    <w:rsid w:val="00721B00"/>
    <w:rsid w:val="00722D6B"/>
    <w:rsid w:val="007302CA"/>
    <w:rsid w:val="0073568F"/>
    <w:rsid w:val="007616BE"/>
    <w:rsid w:val="007653B5"/>
    <w:rsid w:val="00772016"/>
    <w:rsid w:val="00785B5B"/>
    <w:rsid w:val="00793853"/>
    <w:rsid w:val="007A202E"/>
    <w:rsid w:val="007A5088"/>
    <w:rsid w:val="007A54D0"/>
    <w:rsid w:val="007C1E5C"/>
    <w:rsid w:val="007C4225"/>
    <w:rsid w:val="007C6724"/>
    <w:rsid w:val="007E04F6"/>
    <w:rsid w:val="007E1114"/>
    <w:rsid w:val="008017C0"/>
    <w:rsid w:val="00810B1A"/>
    <w:rsid w:val="00822EA6"/>
    <w:rsid w:val="008265C2"/>
    <w:rsid w:val="00827C52"/>
    <w:rsid w:val="00857AF4"/>
    <w:rsid w:val="00865D32"/>
    <w:rsid w:val="00892A76"/>
    <w:rsid w:val="0089514E"/>
    <w:rsid w:val="0089567A"/>
    <w:rsid w:val="008A37DD"/>
    <w:rsid w:val="008A40DD"/>
    <w:rsid w:val="008C2F5F"/>
    <w:rsid w:val="008C6D2A"/>
    <w:rsid w:val="008D0E1D"/>
    <w:rsid w:val="008E168D"/>
    <w:rsid w:val="008E3F22"/>
    <w:rsid w:val="008E5289"/>
    <w:rsid w:val="008E79C3"/>
    <w:rsid w:val="00902A3F"/>
    <w:rsid w:val="00912650"/>
    <w:rsid w:val="00925677"/>
    <w:rsid w:val="009366FF"/>
    <w:rsid w:val="00955388"/>
    <w:rsid w:val="00955F9F"/>
    <w:rsid w:val="00963471"/>
    <w:rsid w:val="0096505A"/>
    <w:rsid w:val="009964DA"/>
    <w:rsid w:val="009A2D4C"/>
    <w:rsid w:val="009A3100"/>
    <w:rsid w:val="009A49FC"/>
    <w:rsid w:val="009D3E46"/>
    <w:rsid w:val="00A226A7"/>
    <w:rsid w:val="00A27F95"/>
    <w:rsid w:val="00A3243A"/>
    <w:rsid w:val="00A4413C"/>
    <w:rsid w:val="00A4549F"/>
    <w:rsid w:val="00A533C6"/>
    <w:rsid w:val="00A53F1E"/>
    <w:rsid w:val="00A62108"/>
    <w:rsid w:val="00A73763"/>
    <w:rsid w:val="00A73D35"/>
    <w:rsid w:val="00A80233"/>
    <w:rsid w:val="00AA330B"/>
    <w:rsid w:val="00AA7309"/>
    <w:rsid w:val="00AE0A9D"/>
    <w:rsid w:val="00AE255B"/>
    <w:rsid w:val="00B05BD6"/>
    <w:rsid w:val="00B24FE7"/>
    <w:rsid w:val="00B25893"/>
    <w:rsid w:val="00B3129C"/>
    <w:rsid w:val="00B32148"/>
    <w:rsid w:val="00B34767"/>
    <w:rsid w:val="00B40FC6"/>
    <w:rsid w:val="00B42CFB"/>
    <w:rsid w:val="00B53EE4"/>
    <w:rsid w:val="00B65CD8"/>
    <w:rsid w:val="00B65F06"/>
    <w:rsid w:val="00BA6895"/>
    <w:rsid w:val="00BD449D"/>
    <w:rsid w:val="00BE05E5"/>
    <w:rsid w:val="00BF1D70"/>
    <w:rsid w:val="00C03D60"/>
    <w:rsid w:val="00C108BA"/>
    <w:rsid w:val="00C1620B"/>
    <w:rsid w:val="00C17487"/>
    <w:rsid w:val="00C27787"/>
    <w:rsid w:val="00C44246"/>
    <w:rsid w:val="00C471CD"/>
    <w:rsid w:val="00C514FA"/>
    <w:rsid w:val="00C52869"/>
    <w:rsid w:val="00C7028C"/>
    <w:rsid w:val="00C71835"/>
    <w:rsid w:val="00C729BA"/>
    <w:rsid w:val="00C740A5"/>
    <w:rsid w:val="00C74F0D"/>
    <w:rsid w:val="00C874E2"/>
    <w:rsid w:val="00C9770A"/>
    <w:rsid w:val="00CA3D49"/>
    <w:rsid w:val="00CA4731"/>
    <w:rsid w:val="00CA7AA5"/>
    <w:rsid w:val="00CB1A75"/>
    <w:rsid w:val="00CC0430"/>
    <w:rsid w:val="00CD1834"/>
    <w:rsid w:val="00CF3E6B"/>
    <w:rsid w:val="00D06F2E"/>
    <w:rsid w:val="00D145CB"/>
    <w:rsid w:val="00D46C5A"/>
    <w:rsid w:val="00D619D1"/>
    <w:rsid w:val="00D7033C"/>
    <w:rsid w:val="00D775BF"/>
    <w:rsid w:val="00D80DE0"/>
    <w:rsid w:val="00DA1D65"/>
    <w:rsid w:val="00DA659D"/>
    <w:rsid w:val="00DB2D54"/>
    <w:rsid w:val="00DB58FC"/>
    <w:rsid w:val="00DD1AD7"/>
    <w:rsid w:val="00DE5A12"/>
    <w:rsid w:val="00E02DFC"/>
    <w:rsid w:val="00E13AE6"/>
    <w:rsid w:val="00E158D0"/>
    <w:rsid w:val="00E20E1A"/>
    <w:rsid w:val="00E23916"/>
    <w:rsid w:val="00E50845"/>
    <w:rsid w:val="00E52BBE"/>
    <w:rsid w:val="00E87FF0"/>
    <w:rsid w:val="00EA160C"/>
    <w:rsid w:val="00EA3AEC"/>
    <w:rsid w:val="00EA552B"/>
    <w:rsid w:val="00EB61A7"/>
    <w:rsid w:val="00ED08FA"/>
    <w:rsid w:val="00EE2C19"/>
    <w:rsid w:val="00EE7AA9"/>
    <w:rsid w:val="00F01652"/>
    <w:rsid w:val="00F030D2"/>
    <w:rsid w:val="00F05EFC"/>
    <w:rsid w:val="00F14394"/>
    <w:rsid w:val="00F2343C"/>
    <w:rsid w:val="00F36775"/>
    <w:rsid w:val="00F41D6E"/>
    <w:rsid w:val="00F51437"/>
    <w:rsid w:val="00FC0F2B"/>
    <w:rsid w:val="00FD7E38"/>
    <w:rsid w:val="00FE0F73"/>
    <w:rsid w:val="00FE3662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020C9"/>
  <w15:chartTrackingRefBased/>
  <w15:docId w15:val="{9DD2A13A-CEC1-4D98-B588-5BB968F8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B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24BB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BBF"/>
    <w:rPr>
      <w:rFonts w:ascii="Calibri" w:hAnsi="Calibri"/>
      <w:kern w:val="0"/>
      <w:szCs w:val="21"/>
      <w14:ligatures w14:val="none"/>
    </w:rPr>
  </w:style>
  <w:style w:type="paragraph" w:styleId="NoSpacing">
    <w:name w:val="No Spacing"/>
    <w:uiPriority w:val="1"/>
    <w:qFormat/>
    <w:rsid w:val="00324BB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65F06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65F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4B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B4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FBA5-6E7E-42F7-BD71-6296088A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2025-07-07T15:21:00Z</dcterms:created>
  <dcterms:modified xsi:type="dcterms:W3CDTF">2025-07-07T15:21:00Z</dcterms:modified>
</cp:coreProperties>
</file>