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7777777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Massachusetts Technical Rescue Joint Membership &amp; Training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73E81373" w:rsidR="000A5CF2" w:rsidRPr="00AD6DEB" w:rsidRDefault="000A5CF2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>
        <w:rPr>
          <w:rFonts w:ascii="Times New Roman" w:hAnsi="Times New Roman"/>
          <w:bCs/>
          <w:sz w:val="22"/>
          <w:szCs w:val="22"/>
        </w:rPr>
        <w:t xml:space="preserve">Membership and Training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on </w:t>
      </w:r>
      <w:r w:rsidRPr="000A5CF2">
        <w:rPr>
          <w:rFonts w:ascii="Times New Roman" w:hAnsi="Times New Roman"/>
          <w:b/>
          <w:sz w:val="22"/>
          <w:szCs w:val="22"/>
        </w:rPr>
        <w:t>Mon</w:t>
      </w:r>
      <w:r w:rsidRPr="004831BC">
        <w:rPr>
          <w:rFonts w:ascii="Times New Roman" w:hAnsi="Times New Roman"/>
          <w:b/>
          <w:sz w:val="22"/>
          <w:szCs w:val="22"/>
        </w:rPr>
        <w:t xml:space="preserve">day, </w:t>
      </w:r>
      <w:r w:rsidR="00AE62EB">
        <w:rPr>
          <w:rFonts w:ascii="Times New Roman" w:hAnsi="Times New Roman"/>
          <w:b/>
          <w:sz w:val="22"/>
          <w:szCs w:val="22"/>
        </w:rPr>
        <w:t>April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AE62EB">
        <w:rPr>
          <w:rFonts w:ascii="Times New Roman" w:hAnsi="Times New Roman"/>
          <w:b/>
          <w:sz w:val="22"/>
          <w:szCs w:val="22"/>
        </w:rPr>
        <w:t>24</w:t>
      </w:r>
      <w:r w:rsidRPr="004831BC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 xml:space="preserve"> at 1: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>0 p.m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Office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7268FA40" w14:textId="6DDF882F" w:rsidR="000A5CF2" w:rsidRDefault="008E2628" w:rsidP="008E2628">
      <w:pPr>
        <w:pStyle w:val="Heading2"/>
        <w:ind w:left="1440" w:right="946"/>
        <w:jc w:val="left"/>
        <w:rPr>
          <w:color w:val="252424"/>
          <w:sz w:val="21"/>
          <w:szCs w:val="21"/>
        </w:rPr>
      </w:pPr>
      <w:hyperlink r:id="rId7" w:history="1">
        <w:r w:rsidRPr="0094387B">
          <w:rPr>
            <w:rStyle w:val="Hyperlink"/>
            <w:sz w:val="21"/>
            <w:szCs w:val="21"/>
          </w:rPr>
          <w:t>https://teams.microsoft.com/l/meetup-join/19%3ameeting_YmJiODQzOWQtNGQ4ZS00N2ExLTliNDEtODNlNzM1MGI5YTA5%40thread.v2/0?context=%7b%22Tid%22%3a%223e861d16-48b7-4a0e-9806-8c04d81b7b2a%22%2c%22Oid%22%3a%2285a28bf1-eabd-4981-ae04-ee332a741528%22%7d</w:t>
        </w:r>
      </w:hyperlink>
      <w:r w:rsidR="000A5CF2">
        <w:rPr>
          <w:color w:val="252424"/>
          <w:sz w:val="21"/>
          <w:szCs w:val="21"/>
        </w:rPr>
        <w:t xml:space="preserve"> </w:t>
      </w:r>
    </w:p>
    <w:p w14:paraId="2100739E" w14:textId="53719D27" w:rsidR="008E2628" w:rsidRDefault="008E2628" w:rsidP="008E2628">
      <w:pPr>
        <w:pStyle w:val="Heading2"/>
        <w:ind w:left="1440" w:right="946"/>
        <w:jc w:val="left"/>
        <w:rPr>
          <w:color w:val="252424"/>
        </w:rPr>
      </w:pPr>
      <w:r>
        <w:rPr>
          <w:color w:val="252424"/>
          <w:sz w:val="21"/>
          <w:szCs w:val="21"/>
        </w:rPr>
        <w:t xml:space="preserve">Meeting ID: </w:t>
      </w:r>
      <w:r>
        <w:rPr>
          <w:color w:val="252424"/>
        </w:rPr>
        <w:t>211 110 874 933</w:t>
      </w:r>
      <w:r>
        <w:rPr>
          <w:color w:val="252424"/>
          <w:sz w:val="21"/>
          <w:szCs w:val="21"/>
        </w:rPr>
        <w:t xml:space="preserve"> </w:t>
      </w:r>
      <w:r>
        <w:br/>
      </w:r>
      <w:r>
        <w:rPr>
          <w:color w:val="252424"/>
          <w:sz w:val="21"/>
          <w:szCs w:val="21"/>
        </w:rPr>
        <w:t xml:space="preserve">Passcode: </w:t>
      </w:r>
      <w:r>
        <w:rPr>
          <w:color w:val="252424"/>
        </w:rPr>
        <w:t>SdRmm7</w:t>
      </w:r>
    </w:p>
    <w:p w14:paraId="6A7DB129" w14:textId="52055B5D" w:rsidR="008E2628" w:rsidRDefault="008E2628" w:rsidP="008E2628">
      <w:pPr>
        <w:ind w:left="720" w:firstLine="720"/>
        <w:rPr>
          <w:rFonts w:ascii="Times New Roman" w:hAnsi="Times New Roman"/>
        </w:rPr>
      </w:pPr>
      <w:r>
        <w:rPr>
          <w:b/>
          <w:bCs/>
          <w:color w:val="252424"/>
          <w:sz w:val="21"/>
          <w:szCs w:val="21"/>
        </w:rPr>
        <w:t>O</w:t>
      </w:r>
      <w:r>
        <w:rPr>
          <w:b/>
          <w:bCs/>
          <w:color w:val="252424"/>
          <w:sz w:val="21"/>
          <w:szCs w:val="21"/>
        </w:rPr>
        <w:t>r call in (audio only)</w:t>
      </w:r>
    </w:p>
    <w:p w14:paraId="73025A1E" w14:textId="77777777" w:rsidR="008E2628" w:rsidRDefault="008E2628" w:rsidP="008E2628">
      <w:pPr>
        <w:ind w:left="720" w:firstLine="720"/>
      </w:pPr>
      <w:hyperlink r:id="rId8" w:anchor=" " w:history="1">
        <w:r>
          <w:rPr>
            <w:rStyle w:val="Hyperlink"/>
            <w:color w:val="6264A7"/>
            <w:sz w:val="21"/>
            <w:szCs w:val="21"/>
          </w:rPr>
          <w:t>+1 857-327-</w:t>
        </w:r>
        <w:proofErr w:type="gramStart"/>
        <w:r>
          <w:rPr>
            <w:rStyle w:val="Hyperlink"/>
            <w:color w:val="6264A7"/>
            <w:sz w:val="21"/>
            <w:szCs w:val="21"/>
          </w:rPr>
          <w:t>9245,,</w:t>
        </w:r>
        <w:proofErr w:type="gramEnd"/>
        <w:r>
          <w:rPr>
            <w:rStyle w:val="Hyperlink"/>
            <w:color w:val="6264A7"/>
            <w:sz w:val="21"/>
            <w:szCs w:val="21"/>
          </w:rPr>
          <w:t>371787533#</w:t>
        </w:r>
      </w:hyperlink>
      <w:r>
        <w:t xml:space="preserve"> </w:t>
      </w:r>
      <w:r>
        <w:rPr>
          <w:color w:val="252424"/>
          <w:sz w:val="21"/>
          <w:szCs w:val="21"/>
        </w:rPr>
        <w:t xml:space="preserve">  United States, Boston </w:t>
      </w:r>
    </w:p>
    <w:p w14:paraId="48A6BE9A" w14:textId="3C482424" w:rsidR="008E2628" w:rsidRDefault="008E2628" w:rsidP="008E2628">
      <w:pPr>
        <w:pStyle w:val="Heading2"/>
        <w:ind w:left="1221" w:right="946" w:firstLine="219"/>
        <w:jc w:val="left"/>
        <w:rPr>
          <w:color w:val="252424"/>
        </w:rPr>
      </w:pPr>
      <w:r>
        <w:rPr>
          <w:color w:val="252424"/>
          <w:sz w:val="21"/>
          <w:szCs w:val="21"/>
        </w:rPr>
        <w:t xml:space="preserve">Phone Conference ID: </w:t>
      </w:r>
      <w:r>
        <w:rPr>
          <w:color w:val="252424"/>
        </w:rPr>
        <w:t>371 787 533#</w:t>
      </w:r>
    </w:p>
    <w:p w14:paraId="40556089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77777777" w:rsidR="000A5CF2" w:rsidRDefault="000A5CF2" w:rsidP="000A5CF2">
      <w:pPr>
        <w:pStyle w:val="Heading2"/>
        <w:ind w:left="0" w:right="946" w:firstLine="501"/>
      </w:pPr>
      <w:r>
        <w:rPr>
          <w:u w:val="thick"/>
        </w:rPr>
        <w:t>Agenda</w:t>
      </w: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1CDB4509" w:rsidR="000A5CF2" w:rsidRPr="00586D25" w:rsidRDefault="000A5CF2" w:rsidP="000A5CF2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AE62EB">
        <w:rPr>
          <w:szCs w:val="24"/>
        </w:rPr>
        <w:t>March</w:t>
      </w:r>
      <w:r>
        <w:rPr>
          <w:szCs w:val="24"/>
        </w:rPr>
        <w:t xml:space="preserve"> </w:t>
      </w:r>
      <w:r w:rsidR="008E2628">
        <w:rPr>
          <w:szCs w:val="24"/>
        </w:rPr>
        <w:t>13, 2023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 Tech Rescue Sub-Committee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F22A88" w:rsidRDefault="000A5CF2" w:rsidP="00F22A88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400949C3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0D9E8BB6" w14:textId="77777777" w:rsidR="00AE62EB" w:rsidRPr="00AE62EB" w:rsidRDefault="00F058A7" w:rsidP="00AE62EB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Discuss Matrix for Response Levels and Criteria</w:t>
      </w:r>
    </w:p>
    <w:p w14:paraId="466E5951" w14:textId="77777777" w:rsidR="00AE62EB" w:rsidRPr="00AE62EB" w:rsidRDefault="00AE62EB" w:rsidP="00AE62EB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12F1FC99" w14:textId="29BF872E" w:rsidR="00F058A7" w:rsidRPr="00AE62EB" w:rsidRDefault="00AE62EB" w:rsidP="00AE62EB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Discuss edits to Membership Application</w:t>
      </w:r>
      <w:r w:rsidR="00F058A7" w:rsidRPr="00AE62EB">
        <w:rPr>
          <w:szCs w:val="24"/>
        </w:rPr>
        <w:t xml:space="preserve">   </w:t>
      </w:r>
    </w:p>
    <w:p w14:paraId="3DAA8905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55FE05B7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11A01ED6" w14:textId="751AB984" w:rsidR="00140B18" w:rsidRDefault="005402D4" w:rsidP="000A5CF2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Discuss activation flyer and </w:t>
      </w:r>
      <w:r w:rsidR="00280B92">
        <w:rPr>
          <w:szCs w:val="24"/>
        </w:rPr>
        <w:t>flow chart</w:t>
      </w:r>
    </w:p>
    <w:p w14:paraId="1D4BF956" w14:textId="77777777" w:rsidR="008622CE" w:rsidRDefault="008622CE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63D6477B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1863317F" w:rsidR="000A5CF2" w:rsidRDefault="000A5CF2" w:rsidP="000A5CF2">
      <w:pPr>
        <w:pStyle w:val="BodyText"/>
        <w:ind w:left="501" w:right="946"/>
      </w:pPr>
      <w:r>
        <w:t xml:space="preserve">Dated: </w:t>
      </w:r>
      <w:r>
        <w:tab/>
      </w:r>
      <w:r w:rsidR="008E2628">
        <w:t>4/21/23</w:t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609C79EF" w14:textId="77777777" w:rsidR="000A5CF2" w:rsidRDefault="000A5CF2" w:rsidP="000A5CF2">
      <w:pPr>
        <w:pStyle w:val="BodyText"/>
        <w:ind w:left="720" w:right="946" w:firstLine="439"/>
      </w:pPr>
      <w:r>
        <w:t>Boston, Massachusetts 02133</w:t>
      </w:r>
    </w:p>
    <w:p w14:paraId="6DFEBC82" w14:textId="77777777" w:rsidR="000A5CF2" w:rsidRDefault="000A5CF2" w:rsidP="000A5CF2">
      <w:pPr>
        <w:ind w:left="1170" w:right="946"/>
        <w:rPr>
          <w:rFonts w:ascii="Times New Roman" w:hAnsi="Times New Roman"/>
          <w:szCs w:val="24"/>
        </w:rPr>
      </w:pPr>
    </w:p>
    <w:p w14:paraId="1EB41F82" w14:textId="43723BF3" w:rsidR="002D0CC9" w:rsidRPr="00952730" w:rsidRDefault="002D0CC9" w:rsidP="00952730"/>
    <w:sectPr w:rsidR="002D0CC9" w:rsidRPr="00952730" w:rsidSect="00E33B56">
      <w:headerReference w:type="default" r:id="rId9"/>
      <w:headerReference w:type="first" r:id="rId10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7304" w14:textId="77777777" w:rsidR="00337ED2" w:rsidRDefault="00337ED2">
      <w:r>
        <w:separator/>
      </w:r>
    </w:p>
  </w:endnote>
  <w:endnote w:type="continuationSeparator" w:id="0">
    <w:p w14:paraId="3789BD5F" w14:textId="77777777" w:rsidR="00337ED2" w:rsidRDefault="0033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16D8" w14:textId="77777777" w:rsidR="00337ED2" w:rsidRDefault="00337ED2">
      <w:r>
        <w:separator/>
      </w:r>
    </w:p>
  </w:footnote>
  <w:footnote w:type="continuationSeparator" w:id="0">
    <w:p w14:paraId="79EF76FF" w14:textId="77777777" w:rsidR="00337ED2" w:rsidRDefault="0033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0" w:name="_MON_979714113"/>
    <w:bookmarkStart w:id="1" w:name="_MON_979714216"/>
    <w:bookmarkEnd w:id="0"/>
    <w:bookmarkEnd w:id="1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48889AA7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AE62EB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A5CF2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B0509"/>
    <w:rsid w:val="001D01F2"/>
    <w:rsid w:val="002020FB"/>
    <w:rsid w:val="002064FF"/>
    <w:rsid w:val="00243372"/>
    <w:rsid w:val="002573D0"/>
    <w:rsid w:val="00266B17"/>
    <w:rsid w:val="00280B92"/>
    <w:rsid w:val="00282479"/>
    <w:rsid w:val="002B0989"/>
    <w:rsid w:val="002C0E3A"/>
    <w:rsid w:val="002D0913"/>
    <w:rsid w:val="002D0CC9"/>
    <w:rsid w:val="00314942"/>
    <w:rsid w:val="00315FCD"/>
    <w:rsid w:val="00330E10"/>
    <w:rsid w:val="00334A82"/>
    <w:rsid w:val="00337ED2"/>
    <w:rsid w:val="003447BF"/>
    <w:rsid w:val="003A1421"/>
    <w:rsid w:val="003A50AF"/>
    <w:rsid w:val="003B3400"/>
    <w:rsid w:val="003C190C"/>
    <w:rsid w:val="003F1F1C"/>
    <w:rsid w:val="003F7AC2"/>
    <w:rsid w:val="004302CB"/>
    <w:rsid w:val="00432838"/>
    <w:rsid w:val="004A4A00"/>
    <w:rsid w:val="004A4C25"/>
    <w:rsid w:val="004E5E1E"/>
    <w:rsid w:val="005174D6"/>
    <w:rsid w:val="00527B7C"/>
    <w:rsid w:val="005402D4"/>
    <w:rsid w:val="00553E39"/>
    <w:rsid w:val="00582B46"/>
    <w:rsid w:val="005941BB"/>
    <w:rsid w:val="005D0BBD"/>
    <w:rsid w:val="005F0CAE"/>
    <w:rsid w:val="005F2E22"/>
    <w:rsid w:val="005F49B0"/>
    <w:rsid w:val="006472CC"/>
    <w:rsid w:val="00652426"/>
    <w:rsid w:val="00657B79"/>
    <w:rsid w:val="006964D7"/>
    <w:rsid w:val="006B5886"/>
    <w:rsid w:val="006E54ED"/>
    <w:rsid w:val="007176CF"/>
    <w:rsid w:val="00720291"/>
    <w:rsid w:val="007243F4"/>
    <w:rsid w:val="007621A2"/>
    <w:rsid w:val="007E2399"/>
    <w:rsid w:val="007F2664"/>
    <w:rsid w:val="008041E5"/>
    <w:rsid w:val="0082769D"/>
    <w:rsid w:val="008457B4"/>
    <w:rsid w:val="008609A4"/>
    <w:rsid w:val="008622CE"/>
    <w:rsid w:val="00874747"/>
    <w:rsid w:val="00880017"/>
    <w:rsid w:val="008973CA"/>
    <w:rsid w:val="008A0D73"/>
    <w:rsid w:val="008C029B"/>
    <w:rsid w:val="008D3C7E"/>
    <w:rsid w:val="008E2628"/>
    <w:rsid w:val="00952730"/>
    <w:rsid w:val="009600D8"/>
    <w:rsid w:val="009A1C87"/>
    <w:rsid w:val="009D6FC6"/>
    <w:rsid w:val="009E4AB0"/>
    <w:rsid w:val="009F6F04"/>
    <w:rsid w:val="00A474AB"/>
    <w:rsid w:val="00A60D3B"/>
    <w:rsid w:val="00A63B5F"/>
    <w:rsid w:val="00AB10B8"/>
    <w:rsid w:val="00AC0DF1"/>
    <w:rsid w:val="00AD6ACA"/>
    <w:rsid w:val="00AD6FDD"/>
    <w:rsid w:val="00AE0F41"/>
    <w:rsid w:val="00AE62EB"/>
    <w:rsid w:val="00B17E38"/>
    <w:rsid w:val="00B53163"/>
    <w:rsid w:val="00B6059D"/>
    <w:rsid w:val="00B77923"/>
    <w:rsid w:val="00BC6B8E"/>
    <w:rsid w:val="00BD28C8"/>
    <w:rsid w:val="00C05555"/>
    <w:rsid w:val="00C20F7B"/>
    <w:rsid w:val="00C34B2C"/>
    <w:rsid w:val="00D31760"/>
    <w:rsid w:val="00D446F7"/>
    <w:rsid w:val="00D64E5D"/>
    <w:rsid w:val="00D84051"/>
    <w:rsid w:val="00DF4639"/>
    <w:rsid w:val="00E33B56"/>
    <w:rsid w:val="00E662B6"/>
    <w:rsid w:val="00E77227"/>
    <w:rsid w:val="00EB3739"/>
    <w:rsid w:val="00EC3C3B"/>
    <w:rsid w:val="00EE728F"/>
    <w:rsid w:val="00EE7DB6"/>
    <w:rsid w:val="00F058A7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9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21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24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3717875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mJiODQzOWQtNGQ4ZS00N2ExLTliNDEtODNlNzM1MGI5YTA5%40thread.v2/0?context=%7b%22Tid%22%3a%223e861d16-48b7-4a0e-9806-8c04d81b7b2a%22%2c%22Oid%22%3a%2285a28bf1-eabd-4981-ae04-ee332a741528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1766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2023-04-21T16:00:00Z</dcterms:created>
  <dcterms:modified xsi:type="dcterms:W3CDTF">2023-04-21T16:00:00Z</dcterms:modified>
</cp:coreProperties>
</file>