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7260" w14:textId="2878CD3D" w:rsidR="008A2EA7" w:rsidRDefault="008A2EA7" w:rsidP="00B80386">
      <w:pPr>
        <w:rPr>
          <w:szCs w:val="24"/>
        </w:rPr>
      </w:pPr>
      <w:bookmarkStart w:id="0" w:name="_Hlk115332282"/>
    </w:p>
    <w:p w14:paraId="3D666923" w14:textId="77777777" w:rsidR="00B80386" w:rsidRDefault="00B80386" w:rsidP="00B80386">
      <w:pPr>
        <w:rPr>
          <w:szCs w:val="24"/>
        </w:rPr>
      </w:pPr>
    </w:p>
    <w:p w14:paraId="65153B62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1EB88881" w:rsidR="00AC1DE1" w:rsidRPr="00AC1DE1" w:rsidRDefault="00AA71C8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>May 15</w:t>
      </w:r>
      <w:r w:rsidR="00AC1DE1" w:rsidRPr="00AC1DE1">
        <w:rPr>
          <w:b/>
          <w:szCs w:val="24"/>
          <w:vertAlign w:val="superscript"/>
        </w:rPr>
        <w:t>th</w:t>
      </w:r>
      <w:r w:rsidR="0003028C">
        <w:rPr>
          <w:b/>
          <w:szCs w:val="24"/>
        </w:rPr>
        <w:t>, 2024</w:t>
      </w:r>
    </w:p>
    <w:p w14:paraId="3BA24A94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77777777" w:rsidR="00AC1DE1" w:rsidRPr="00AC1DE1" w:rsidRDefault="00AC1DE1" w:rsidP="00AC1DE1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 Subcommittee</w:t>
      </w:r>
    </w:p>
    <w:p w14:paraId="00E1E8E9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both"/>
        <w:rPr>
          <w:b/>
          <w:szCs w:val="24"/>
        </w:rPr>
      </w:pPr>
    </w:p>
    <w:p w14:paraId="75B0E0CC" w14:textId="440920FE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 Subcommitt</w:t>
      </w:r>
      <w:r w:rsidR="00950A0E">
        <w:rPr>
          <w:b/>
          <w:bCs/>
          <w:color w:val="000000" w:themeColor="text1"/>
        </w:rPr>
        <w:t>e</w:t>
      </w:r>
      <w:r w:rsidR="008B4476">
        <w:rPr>
          <w:b/>
          <w:bCs/>
          <w:color w:val="000000" w:themeColor="text1"/>
        </w:rPr>
        <w:t xml:space="preserve">e </w:t>
      </w:r>
      <w:r w:rsidR="00AA71C8">
        <w:rPr>
          <w:b/>
          <w:bCs/>
          <w:color w:val="000000" w:themeColor="text1"/>
        </w:rPr>
        <w:t>will be conducted on May 15</w:t>
      </w:r>
      <w:r w:rsidRPr="00AC1DE1">
        <w:rPr>
          <w:b/>
          <w:bCs/>
          <w:color w:val="000000" w:themeColor="text1"/>
          <w:vertAlign w:val="superscript"/>
        </w:rPr>
        <w:t>th</w:t>
      </w:r>
      <w:r w:rsidR="0003028C">
        <w:rPr>
          <w:b/>
          <w:bCs/>
          <w:color w:val="000000" w:themeColor="text1"/>
        </w:rPr>
        <w:t xml:space="preserve">, 2024 at </w:t>
      </w:r>
      <w:r w:rsidR="00213F97">
        <w:rPr>
          <w:b/>
          <w:bCs/>
          <w:color w:val="000000" w:themeColor="text1"/>
        </w:rPr>
        <w:t>1</w:t>
      </w:r>
      <w:r w:rsidR="0003028C">
        <w:rPr>
          <w:b/>
          <w:bCs/>
          <w:color w:val="000000" w:themeColor="text1"/>
        </w:rPr>
        <w:t>1</w:t>
      </w:r>
      <w:r w:rsidR="00213F97">
        <w:rPr>
          <w:b/>
          <w:bCs/>
          <w:color w:val="000000" w:themeColor="text1"/>
        </w:rPr>
        <w:t>:00 a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1DACEE1F" w14:textId="77777777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</w:p>
    <w:p w14:paraId="7C1E5E27" w14:textId="5E627F1D" w:rsidR="00337A67" w:rsidRDefault="00337A67" w:rsidP="00337A67">
      <w:pPr>
        <w:widowControl w:val="0"/>
        <w:autoSpaceDE w:val="0"/>
        <w:autoSpaceDN w:val="0"/>
        <w:ind w:left="501" w:right="946"/>
        <w:outlineLvl w:val="1"/>
        <w:rPr>
          <w:b/>
          <w:bCs/>
          <w:szCs w:val="24"/>
          <w:u w:val="thick"/>
        </w:rPr>
      </w:pPr>
      <w:hyperlink r:id="rId8" w:history="1">
        <w:r w:rsidRPr="00C41DC4">
          <w:rPr>
            <w:rStyle w:val="Hyperlink"/>
            <w:b/>
            <w:bCs/>
            <w:szCs w:val="24"/>
          </w:rPr>
          <w:t>https://teams.microsoft.com/l/meetup-join/19%3ameeting_NTAzNTUxYjMtNGRjZC00NTc4LTk0NjUtNWJkMmE2YTU0OTQw%40thread.v2/0?context=%7b%22Tid%22%3a%223e861d16-48b7-4a0e-9806-8c04d81b7b2a%22%2c%22Oid%22%3a%2285a28bf1-eabd-4981-ae04-ee332a741528%22%7d</w:t>
        </w:r>
      </w:hyperlink>
    </w:p>
    <w:p w14:paraId="3B9E3476" w14:textId="77777777" w:rsidR="00337A67" w:rsidRDefault="00337A67" w:rsidP="00337A67">
      <w:pPr>
        <w:widowControl w:val="0"/>
        <w:autoSpaceDE w:val="0"/>
        <w:autoSpaceDN w:val="0"/>
        <w:ind w:left="501" w:right="946"/>
        <w:outlineLvl w:val="1"/>
        <w:rPr>
          <w:b/>
          <w:bCs/>
          <w:szCs w:val="24"/>
          <w:u w:val="thick"/>
        </w:rPr>
      </w:pPr>
    </w:p>
    <w:p w14:paraId="3D9A9BC3" w14:textId="77777777" w:rsidR="00337A67" w:rsidRDefault="00337A67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  <w:u w:val="thick"/>
        </w:rPr>
      </w:pPr>
    </w:p>
    <w:p w14:paraId="6E09C4C6" w14:textId="340EFA07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7E848107" w14:textId="5C7BA996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Approval of the minutes of the prev</w:t>
      </w:r>
      <w:r w:rsidR="00AA71C8">
        <w:rPr>
          <w:szCs w:val="24"/>
        </w:rPr>
        <w:t>ious meeting held on March 14, 2024</w:t>
      </w:r>
      <w:r w:rsidR="0003028C">
        <w:rPr>
          <w:szCs w:val="24"/>
        </w:rPr>
        <w:t>.</w:t>
      </w:r>
      <w:r w:rsidRPr="00AC1DE1">
        <w:rPr>
          <w:szCs w:val="24"/>
        </w:rPr>
        <w:t xml:space="preserve"> (Completed/Attached) </w:t>
      </w:r>
    </w:p>
    <w:p w14:paraId="3C56DDFB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szCs w:val="24"/>
        </w:rPr>
      </w:pPr>
    </w:p>
    <w:p w14:paraId="6B8ECA83" w14:textId="77777777" w:rsidR="00AC1DE1" w:rsidRPr="00AC1DE1" w:rsidRDefault="00AC1DE1" w:rsidP="00AC1DE1">
      <w:pPr>
        <w:numPr>
          <w:ilvl w:val="0"/>
          <w:numId w:val="12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Discuss Tech Rescue Policy/SOG Subcommittee correspondence: (If Any)</w:t>
      </w:r>
    </w:p>
    <w:p w14:paraId="5FFBE5BF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i/>
          <w:szCs w:val="24"/>
        </w:rPr>
      </w:pPr>
    </w:p>
    <w:p w14:paraId="5DA9A86D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50AF47D8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  <w:u w:val="single"/>
        </w:rPr>
      </w:pPr>
      <w:r w:rsidRPr="00AC1DE1">
        <w:rPr>
          <w:b/>
          <w:szCs w:val="24"/>
          <w:u w:val="single"/>
        </w:rPr>
        <w:t>Old</w:t>
      </w:r>
      <w:r w:rsidRPr="00AC1DE1">
        <w:rPr>
          <w:b/>
          <w:spacing w:val="-5"/>
          <w:szCs w:val="24"/>
          <w:u w:val="single"/>
        </w:rPr>
        <w:t xml:space="preserve"> </w:t>
      </w:r>
      <w:r w:rsidRPr="00AC1DE1">
        <w:rPr>
          <w:b/>
          <w:szCs w:val="24"/>
          <w:u w:val="single"/>
        </w:rPr>
        <w:t>Business:</w:t>
      </w:r>
    </w:p>
    <w:p w14:paraId="10816D32" w14:textId="748AB839" w:rsidR="00AC1DE1" w:rsidRPr="00AC1DE1" w:rsidRDefault="00AC1DE1" w:rsidP="001F4A96">
      <w:pPr>
        <w:shd w:val="clear" w:color="auto" w:fill="FFFFFF"/>
        <w:rPr>
          <w:rFonts w:ascii="Calibri" w:hAnsi="Calibri"/>
          <w:sz w:val="22"/>
        </w:rPr>
      </w:pPr>
    </w:p>
    <w:p w14:paraId="218810CC" w14:textId="432673BB" w:rsidR="00B67A53" w:rsidRPr="00B67A53" w:rsidRDefault="001F4A96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>
        <w:rPr>
          <w:szCs w:val="24"/>
        </w:rPr>
        <w:t>Review list of S.</w:t>
      </w:r>
      <w:r w:rsidR="00B51647">
        <w:rPr>
          <w:szCs w:val="24"/>
        </w:rPr>
        <w:t>O.</w:t>
      </w:r>
      <w:r w:rsidR="00B51647" w:rsidRPr="00AC1DE1">
        <w:rPr>
          <w:szCs w:val="24"/>
        </w:rPr>
        <w:t>G’s</w:t>
      </w:r>
      <w:r w:rsidR="00AC1DE1" w:rsidRPr="00AC1DE1">
        <w:rPr>
          <w:szCs w:val="24"/>
        </w:rPr>
        <w:t>/Policies and prioritize them. Future Policies and S.O. G’s. Open for discussion.</w:t>
      </w:r>
    </w:p>
    <w:p w14:paraId="5046DF05" w14:textId="425066E4" w:rsidR="00AC1DE1" w:rsidRPr="00AC1DE1" w:rsidRDefault="00AC1DE1" w:rsidP="00B67A53">
      <w:pPr>
        <w:shd w:val="clear" w:color="auto" w:fill="FFFFFF"/>
        <w:ind w:left="1440"/>
        <w:rPr>
          <w:rFonts w:ascii="Calibri" w:hAnsi="Calibri"/>
          <w:sz w:val="22"/>
        </w:rPr>
      </w:pPr>
      <w:r w:rsidRPr="00AC1DE1">
        <w:rPr>
          <w:szCs w:val="24"/>
        </w:rPr>
        <w:t xml:space="preserve"> </w:t>
      </w:r>
    </w:p>
    <w:p w14:paraId="1A6950FB" w14:textId="10F26522" w:rsidR="008E04ED" w:rsidRPr="008E04ED" w:rsidRDefault="00010A3D" w:rsidP="00B8038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Tie</w:t>
      </w:r>
      <w:r w:rsidR="001F4A96">
        <w:rPr>
          <w:sz w:val="22"/>
          <w:szCs w:val="22"/>
        </w:rPr>
        <w:t>r Respo</w:t>
      </w:r>
      <w:r w:rsidR="00AA71C8">
        <w:rPr>
          <w:sz w:val="22"/>
          <w:szCs w:val="22"/>
        </w:rPr>
        <w:t>nses (Was agreed</w:t>
      </w:r>
      <w:r w:rsidR="001F4A96">
        <w:rPr>
          <w:sz w:val="22"/>
          <w:szCs w:val="22"/>
        </w:rPr>
        <w:t xml:space="preserve"> </w:t>
      </w:r>
      <w:r w:rsidR="008E04ED">
        <w:rPr>
          <w:sz w:val="22"/>
          <w:szCs w:val="22"/>
        </w:rPr>
        <w:t>to have Training Committee Revise this document than send bac</w:t>
      </w:r>
      <w:r w:rsidR="00AA71C8">
        <w:rPr>
          <w:sz w:val="22"/>
          <w:szCs w:val="22"/>
        </w:rPr>
        <w:t xml:space="preserve">k to this </w:t>
      </w:r>
      <w:r w:rsidR="00AA71C8">
        <w:rPr>
          <w:sz w:val="22"/>
          <w:szCs w:val="22"/>
        </w:rPr>
        <w:lastRenderedPageBreak/>
        <w:t>Committee for review.</w:t>
      </w:r>
      <w:r w:rsidR="008E04ED">
        <w:rPr>
          <w:sz w:val="22"/>
          <w:szCs w:val="22"/>
        </w:rPr>
        <w:t xml:space="preserve">) </w:t>
      </w:r>
    </w:p>
    <w:p w14:paraId="3AB866DF" w14:textId="2E3AA218" w:rsidR="004615B0" w:rsidRPr="00B80386" w:rsidRDefault="00AC1DE1" w:rsidP="008E04ED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  <w:r w:rsidRPr="00AC1DE1">
        <w:rPr>
          <w:sz w:val="22"/>
          <w:szCs w:val="24"/>
        </w:rPr>
        <w:t> </w:t>
      </w:r>
    </w:p>
    <w:p w14:paraId="01AEFE91" w14:textId="7A952BD1" w:rsidR="00AA71C8" w:rsidRPr="00B80386" w:rsidRDefault="00AA71C8" w:rsidP="00AA71C8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Vetting Process/Organizational Chart:</w:t>
      </w:r>
      <w:r>
        <w:rPr>
          <w:rFonts w:ascii="Calibri" w:hAnsi="Calibri"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>Daryl Springman asked if they would want this as an SOP? He advised that his region set it up as a policy as they believed the State would want it to be.</w:t>
      </w:r>
      <w:r w:rsidRPr="00037B4A">
        <w:rPr>
          <w:rFonts w:ascii="Calibri" w:hAnsi="Calibri"/>
          <w:b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>Daryl will push something up to the Policy/SOG Committee.</w:t>
      </w:r>
      <w:r>
        <w:rPr>
          <w:rFonts w:ascii="Cambria" w:hAnsi="Cambria"/>
          <w:b/>
        </w:rPr>
        <w:t xml:space="preserve"> </w:t>
      </w:r>
      <w:r w:rsidRPr="009A6FAA">
        <w:rPr>
          <w:rFonts w:ascii="Cambria" w:hAnsi="Cambria"/>
          <w:b/>
          <w:highlight w:val="yellow"/>
        </w:rPr>
        <w:t>Daryl can you share this Policy your region has with this Committee?</w:t>
      </w:r>
      <w:r>
        <w:rPr>
          <w:rFonts w:ascii="Calibri" w:hAnsi="Calibri"/>
          <w:sz w:val="22"/>
          <w:szCs w:val="22"/>
        </w:rPr>
        <w:t xml:space="preserve"> </w:t>
      </w:r>
    </w:p>
    <w:p w14:paraId="6C2087F4" w14:textId="681AD59A" w:rsidR="00AC1DE1" w:rsidRPr="00AA71C8" w:rsidRDefault="00AC1DE1" w:rsidP="00AA71C8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77D51575" w14:textId="429488BD" w:rsidR="00AC1DE1" w:rsidRPr="00AC1DE1" w:rsidRDefault="00AC1DE1" w:rsidP="00AC1DE1">
      <w:pPr>
        <w:tabs>
          <w:tab w:val="left" w:pos="1942"/>
        </w:tabs>
        <w:ind w:right="946"/>
        <w:rPr>
          <w:rFonts w:ascii="Times" w:hAnsi="Times"/>
          <w:szCs w:val="24"/>
        </w:rPr>
      </w:pPr>
    </w:p>
    <w:p w14:paraId="44A51C25" w14:textId="77777777" w:rsidR="00AC1DE1" w:rsidRPr="00AC1DE1" w:rsidRDefault="00AC1DE1" w:rsidP="00AC1DE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rPr>
          <w:b/>
          <w:bCs/>
          <w:sz w:val="22"/>
          <w:szCs w:val="24"/>
          <w:u w:val="single"/>
        </w:rPr>
      </w:pPr>
      <w:r w:rsidRPr="00AC1DE1">
        <w:rPr>
          <w:b/>
          <w:bCs/>
          <w:spacing w:val="-5"/>
          <w:sz w:val="22"/>
          <w:szCs w:val="24"/>
          <w:u w:val="single"/>
        </w:rPr>
        <w:t xml:space="preserve">New </w:t>
      </w:r>
      <w:r w:rsidRPr="00AC1DE1">
        <w:rPr>
          <w:b/>
          <w:bCs/>
          <w:sz w:val="22"/>
          <w:szCs w:val="24"/>
          <w:u w:val="single"/>
        </w:rPr>
        <w:t xml:space="preserve">Business:  </w:t>
      </w:r>
    </w:p>
    <w:p w14:paraId="19C39338" w14:textId="2A348090" w:rsidR="00AC1DE1" w:rsidRPr="00EC4EA1" w:rsidRDefault="00AC1DE1" w:rsidP="00EC4EA1">
      <w:pPr>
        <w:widowControl w:val="0"/>
        <w:shd w:val="clear" w:color="auto" w:fill="FFFFFF"/>
        <w:autoSpaceDE w:val="0"/>
        <w:autoSpaceDN w:val="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                </w:t>
      </w:r>
    </w:p>
    <w:p w14:paraId="7EF38915" w14:textId="7CE9EA3A" w:rsidR="00AC1DE1" w:rsidRPr="00EC4EA1" w:rsidRDefault="00EC4EA1" w:rsidP="00EC4EA1">
      <w:pPr>
        <w:widowControl w:val="0"/>
        <w:shd w:val="clear" w:color="auto" w:fill="FFFFFF"/>
        <w:autoSpaceDE w:val="0"/>
        <w:autoSpaceDN w:val="0"/>
        <w:ind w:left="63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</w:t>
      </w:r>
      <w:r w:rsidR="00AA71C8">
        <w:rPr>
          <w:bCs/>
          <w:sz w:val="22"/>
          <w:szCs w:val="24"/>
        </w:rPr>
        <w:t xml:space="preserve">        1.   Identify new Policies/S.O.G.’s to create. </w:t>
      </w:r>
    </w:p>
    <w:p w14:paraId="0400D4DB" w14:textId="2AD905E0" w:rsidR="00AC1DE1" w:rsidRPr="00B80386" w:rsidRDefault="00AC1DE1" w:rsidP="00B80386">
      <w:pPr>
        <w:widowControl w:val="0"/>
        <w:shd w:val="clear" w:color="auto" w:fill="FFFFFF"/>
        <w:autoSpaceDE w:val="0"/>
        <w:autoSpaceDN w:val="0"/>
        <w:ind w:left="720"/>
        <w:rPr>
          <w:bCs/>
          <w:sz w:val="22"/>
          <w:szCs w:val="24"/>
        </w:rPr>
      </w:pPr>
      <w:r w:rsidRPr="00AC1DE1">
        <w:rPr>
          <w:bCs/>
          <w:sz w:val="22"/>
          <w:szCs w:val="24"/>
        </w:rPr>
        <w:t xml:space="preserve"> </w:t>
      </w:r>
    </w:p>
    <w:p w14:paraId="2EF2915A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 w:val="22"/>
          <w:szCs w:val="24"/>
        </w:rPr>
      </w:pPr>
      <w:r w:rsidRPr="00AC1DE1">
        <w:rPr>
          <w:sz w:val="22"/>
          <w:szCs w:val="24"/>
        </w:rPr>
        <w:t>Any matters not reasonably anticipated by the</w:t>
      </w:r>
      <w:r w:rsidRPr="00AC1DE1">
        <w:rPr>
          <w:spacing w:val="-15"/>
          <w:sz w:val="22"/>
          <w:szCs w:val="24"/>
        </w:rPr>
        <w:t xml:space="preserve"> </w:t>
      </w:r>
      <w:r w:rsidRPr="00AC1DE1">
        <w:rPr>
          <w:sz w:val="22"/>
          <w:szCs w:val="24"/>
        </w:rPr>
        <w:t>Chair.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7CACB3CD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7.        Tasks/Assignments.</w:t>
      </w:r>
    </w:p>
    <w:p w14:paraId="087AB749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41FF50D3" w14:textId="48101AB6" w:rsidR="00AC1DE1" w:rsidRPr="00AA71C8" w:rsidRDefault="00AC1DE1" w:rsidP="00AA71C8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8.        Future agenda</w:t>
      </w:r>
      <w:r w:rsidRPr="00AC1DE1">
        <w:rPr>
          <w:rFonts w:ascii="Times" w:hAnsi="Times"/>
          <w:spacing w:val="-7"/>
          <w:szCs w:val="24"/>
        </w:rPr>
        <w:t xml:space="preserve"> </w:t>
      </w:r>
      <w:r w:rsidRPr="00AC1DE1">
        <w:rPr>
          <w:rFonts w:ascii="Times" w:hAnsi="Times"/>
          <w:szCs w:val="24"/>
        </w:rPr>
        <w:t>items:</w:t>
      </w:r>
      <w:r w:rsidRPr="00AC1DE1">
        <w:rPr>
          <w:szCs w:val="24"/>
        </w:rPr>
        <w:t> </w:t>
      </w:r>
    </w:p>
    <w:p w14:paraId="10B77CD1" w14:textId="7F0248E1" w:rsidR="00AC1DE1" w:rsidRPr="00AC1DE1" w:rsidRDefault="00AC1DE1" w:rsidP="00DD3B54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6A3C0603" w14:textId="15B2EC4F" w:rsid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9.        Determination of future meeting</w:t>
      </w:r>
      <w:r w:rsidRPr="00AC1DE1">
        <w:rPr>
          <w:rFonts w:ascii="Times" w:hAnsi="Times"/>
          <w:spacing w:val="-13"/>
          <w:szCs w:val="24"/>
        </w:rPr>
        <w:t xml:space="preserve"> </w:t>
      </w:r>
      <w:r w:rsidRPr="00AC1DE1">
        <w:rPr>
          <w:rFonts w:ascii="Times" w:hAnsi="Times"/>
          <w:szCs w:val="24"/>
        </w:rPr>
        <w:t>date(s).</w:t>
      </w:r>
    </w:p>
    <w:p w14:paraId="0C203CE3" w14:textId="4BCC8E0E" w:rsidR="00DD3B54" w:rsidRDefault="00DD3B54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</w:p>
    <w:p w14:paraId="1CE1625E" w14:textId="55C18E39" w:rsidR="00AC1DE1" w:rsidRPr="00AC1DE1" w:rsidRDefault="00DD3B54" w:rsidP="00DD3B54">
      <w:pPr>
        <w:widowControl w:val="0"/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>
        <w:rPr>
          <w:szCs w:val="24"/>
        </w:rPr>
        <w:t xml:space="preserve">        10.      Motion </w:t>
      </w:r>
      <w:r w:rsidR="00B80386">
        <w:rPr>
          <w:szCs w:val="24"/>
        </w:rPr>
        <w:t>to</w:t>
      </w:r>
      <w:r>
        <w:rPr>
          <w:szCs w:val="24"/>
        </w:rPr>
        <w:t xml:space="preserve"> Adjourn</w:t>
      </w: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40553D3" w14:textId="5690B196" w:rsidR="00AC1DE1" w:rsidRPr="00B80386" w:rsidRDefault="00AA71C8" w:rsidP="00B80386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>Dated:  5/10</w:t>
      </w:r>
      <w:r w:rsidR="009A6FAA">
        <w:rPr>
          <w:b/>
          <w:bCs/>
          <w:szCs w:val="24"/>
        </w:rPr>
        <w:t>/2024</w:t>
      </w:r>
      <w:r w:rsidR="00AC1DE1" w:rsidRPr="00AC1DE1">
        <w:rPr>
          <w:szCs w:val="24"/>
        </w:rPr>
        <w:tab/>
      </w:r>
      <w:r w:rsidR="00AC1DE1" w:rsidRPr="00AC1DE1">
        <w:rPr>
          <w:b/>
          <w:bCs/>
          <w:szCs w:val="24"/>
        </w:rPr>
        <w:t xml:space="preserve"> </w:t>
      </w: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77777777" w:rsidR="00AC1DE1" w:rsidRPr="00AC1DE1" w:rsidRDefault="00337A67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hyperlink r:id="rId9">
        <w:r w:rsidR="00AC1DE1" w:rsidRPr="00AC1DE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https://www.mass.gov/info-details/massachusetts-technical-rescue-coordinating-council</w:t>
        </w:r>
      </w:hyperlink>
    </w:p>
    <w:bookmarkEnd w:id="0"/>
    <w:p w14:paraId="4BA7373A" w14:textId="234BA248" w:rsidR="00B80386" w:rsidRPr="00AC1DE1" w:rsidRDefault="00B80386" w:rsidP="00B80386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  <w:r>
        <w:rPr>
          <w:szCs w:val="24"/>
        </w:rPr>
        <w:t xml:space="preserve">                                                         </w:t>
      </w:r>
    </w:p>
    <w:p w14:paraId="68FE9A4A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A71EA25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4F303813" w14:textId="4F108123" w:rsidR="00B80386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02108</w:t>
      </w:r>
    </w:p>
    <w:p w14:paraId="47370763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</w:p>
    <w:p w14:paraId="7AF36995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6726622D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46914BAA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3E6CA6F0" w14:textId="770C4291" w:rsidR="002A1696" w:rsidRPr="00B80386" w:rsidRDefault="002A1696" w:rsidP="00B80386">
      <w:pPr>
        <w:widowControl w:val="0"/>
        <w:autoSpaceDE w:val="0"/>
        <w:autoSpaceDN w:val="0"/>
        <w:ind w:left="1159" w:right="946"/>
        <w:rPr>
          <w:szCs w:val="24"/>
        </w:rPr>
      </w:pPr>
    </w:p>
    <w:sectPr w:rsidR="002A1696" w:rsidRPr="00B80386" w:rsidSect="00C127A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C6E7F" w14:textId="77777777" w:rsidR="00052DD5" w:rsidRDefault="00052DD5">
      <w:r>
        <w:separator/>
      </w:r>
    </w:p>
  </w:endnote>
  <w:endnote w:type="continuationSeparator" w:id="0">
    <w:p w14:paraId="71AD6784" w14:textId="77777777" w:rsidR="00052DD5" w:rsidRDefault="000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D4DCE" w14:textId="77777777" w:rsidR="00B80386" w:rsidRDefault="00B80386" w:rsidP="00B80386">
    <w:pPr>
      <w:pStyle w:val="Footer"/>
      <w:jc w:val="center"/>
      <w:rPr>
        <w:rFonts w:ascii="ShelleyAllegro BT" w:hAnsi="ShelleyAllegro BT"/>
        <w:sz w:val="28"/>
      </w:rPr>
    </w:pPr>
    <w:r>
      <w:tab/>
    </w: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  <w:p w14:paraId="12706A03" w14:textId="3351813E" w:rsidR="00B80386" w:rsidRDefault="00B80386" w:rsidP="00B80386">
    <w:pPr>
      <w:pStyle w:val="Footer"/>
      <w:tabs>
        <w:tab w:val="clear" w:pos="4320"/>
        <w:tab w:val="clear" w:pos="8640"/>
        <w:tab w:val="left" w:pos="59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15F02" w14:textId="77777777" w:rsidR="00052DD5" w:rsidRDefault="00052DD5">
      <w:r>
        <w:separator/>
      </w:r>
    </w:p>
  </w:footnote>
  <w:footnote w:type="continuationSeparator" w:id="0">
    <w:p w14:paraId="15B835CE" w14:textId="77777777" w:rsidR="00052DD5" w:rsidRDefault="0005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EE06" w14:textId="39457A6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1C362C84" w14:textId="7777777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0A3CCFF4" w14:textId="789CCFAC" w:rsidR="00510359" w:rsidRDefault="008B4476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Chairman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5pt" fillcolor="window">
          <v:imagedata r:id="rId1" o:title="" cropright="2280f"/>
        </v:shape>
        <o:OLEObject Type="Embed" ProgID="Word.Picture.8" ShapeID="_x0000_i1025" DrawAspect="Content" ObjectID="_1776858167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60134C56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 xml:space="preserve">Executive Office of Public Safety and </w:t>
    </w:r>
    <w:r w:rsidR="008B4476">
      <w:rPr>
        <w:rFonts w:ascii="ShelleyAllegro BT" w:hAnsi="ShelleyAllegro BT"/>
        <w:sz w:val="40"/>
      </w:rPr>
      <w:t xml:space="preserve">                 </w:t>
    </w:r>
    <w:r>
      <w:rPr>
        <w:rFonts w:ascii="ShelleyAllegro BT" w:hAnsi="ShelleyAllegro BT"/>
        <w:sz w:val="40"/>
      </w:rPr>
      <w:t>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MON_979714113"/>
  <w:bookmarkStart w:id="2" w:name="_Hlk115333662"/>
  <w:bookmarkStart w:id="3" w:name="_Hlk115333663"/>
  <w:bookmarkStart w:id="4" w:name="_Hlk115333665"/>
  <w:bookmarkStart w:id="5" w:name="_Hlk115333666"/>
  <w:bookmarkEnd w:id="1"/>
  <w:bookmarkStart w:id="6" w:name="_MON_979714216"/>
  <w:bookmarkEnd w:id="6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5pt" fillcolor="window">
          <v:imagedata r:id="rId1" o:title="" cropright="2280f"/>
        </v:shape>
        <o:OLEObject Type="Embed" ProgID="Word.Picture.8" ShapeID="_x0000_i1026" DrawAspect="Content" ObjectID="_1776858168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r>
      <w:rPr>
        <w:smallCaps/>
        <w:sz w:val="18"/>
      </w:rPr>
      <w:t>Polito</w:t>
    </w:r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2"/>
  <w:bookmarkEnd w:id="3"/>
  <w:bookmarkEnd w:id="4"/>
  <w:bookmarkEnd w:id="5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D1BCE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7AA1"/>
    <w:multiLevelType w:val="hybridMultilevel"/>
    <w:tmpl w:val="62D03652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3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662255">
    <w:abstractNumId w:val="4"/>
  </w:num>
  <w:num w:numId="2" w16cid:durableId="1657682022">
    <w:abstractNumId w:val="2"/>
  </w:num>
  <w:num w:numId="3" w16cid:durableId="429351769">
    <w:abstractNumId w:val="9"/>
  </w:num>
  <w:num w:numId="4" w16cid:durableId="516624693">
    <w:abstractNumId w:val="1"/>
  </w:num>
  <w:num w:numId="5" w16cid:durableId="698551941">
    <w:abstractNumId w:val="10"/>
  </w:num>
  <w:num w:numId="6" w16cid:durableId="1865944780">
    <w:abstractNumId w:val="7"/>
  </w:num>
  <w:num w:numId="7" w16cid:durableId="11078846">
    <w:abstractNumId w:val="11"/>
  </w:num>
  <w:num w:numId="8" w16cid:durableId="281036715">
    <w:abstractNumId w:val="13"/>
  </w:num>
  <w:num w:numId="9" w16cid:durableId="155608182">
    <w:abstractNumId w:val="12"/>
  </w:num>
  <w:num w:numId="10" w16cid:durableId="822041537">
    <w:abstractNumId w:val="6"/>
  </w:num>
  <w:num w:numId="11" w16cid:durableId="66710223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97075928">
    <w:abstractNumId w:val="3"/>
  </w:num>
  <w:num w:numId="13" w16cid:durableId="712195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6384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1909697">
    <w:abstractNumId w:val="8"/>
  </w:num>
  <w:num w:numId="16" w16cid:durableId="453982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3028C"/>
    <w:rsid w:val="00037B4A"/>
    <w:rsid w:val="00044550"/>
    <w:rsid w:val="00052DD5"/>
    <w:rsid w:val="00053A65"/>
    <w:rsid w:val="00070941"/>
    <w:rsid w:val="000826CB"/>
    <w:rsid w:val="0009768F"/>
    <w:rsid w:val="0010606A"/>
    <w:rsid w:val="00125061"/>
    <w:rsid w:val="00145732"/>
    <w:rsid w:val="001458CC"/>
    <w:rsid w:val="001817CE"/>
    <w:rsid w:val="001F4A96"/>
    <w:rsid w:val="001F65B5"/>
    <w:rsid w:val="00213F97"/>
    <w:rsid w:val="00230B9F"/>
    <w:rsid w:val="00241361"/>
    <w:rsid w:val="00252E88"/>
    <w:rsid w:val="002644D8"/>
    <w:rsid w:val="00265233"/>
    <w:rsid w:val="00266FC4"/>
    <w:rsid w:val="002A01A4"/>
    <w:rsid w:val="002A1696"/>
    <w:rsid w:val="002C7FE9"/>
    <w:rsid w:val="002E4EF8"/>
    <w:rsid w:val="002E59DA"/>
    <w:rsid w:val="00337A67"/>
    <w:rsid w:val="00337FA5"/>
    <w:rsid w:val="00344A18"/>
    <w:rsid w:val="00360764"/>
    <w:rsid w:val="00386A24"/>
    <w:rsid w:val="003A396B"/>
    <w:rsid w:val="003A61FA"/>
    <w:rsid w:val="003E14C6"/>
    <w:rsid w:val="00417C34"/>
    <w:rsid w:val="004615B0"/>
    <w:rsid w:val="0047062D"/>
    <w:rsid w:val="00472814"/>
    <w:rsid w:val="004973BC"/>
    <w:rsid w:val="004A6C14"/>
    <w:rsid w:val="004B472E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0A97"/>
    <w:rsid w:val="00577996"/>
    <w:rsid w:val="00593C84"/>
    <w:rsid w:val="005B597A"/>
    <w:rsid w:val="005D20C8"/>
    <w:rsid w:val="005E7207"/>
    <w:rsid w:val="005F5500"/>
    <w:rsid w:val="00602A0D"/>
    <w:rsid w:val="006360F3"/>
    <w:rsid w:val="00646DB6"/>
    <w:rsid w:val="00662492"/>
    <w:rsid w:val="006A61A2"/>
    <w:rsid w:val="006C6D04"/>
    <w:rsid w:val="006D6CF4"/>
    <w:rsid w:val="0072057F"/>
    <w:rsid w:val="007400B6"/>
    <w:rsid w:val="007676A3"/>
    <w:rsid w:val="007C036D"/>
    <w:rsid w:val="007D2B68"/>
    <w:rsid w:val="007D5BD7"/>
    <w:rsid w:val="007E2B5A"/>
    <w:rsid w:val="00876261"/>
    <w:rsid w:val="00876659"/>
    <w:rsid w:val="00885129"/>
    <w:rsid w:val="008A2EA7"/>
    <w:rsid w:val="008B3BFC"/>
    <w:rsid w:val="008B4476"/>
    <w:rsid w:val="008C7973"/>
    <w:rsid w:val="008E04ED"/>
    <w:rsid w:val="008F4193"/>
    <w:rsid w:val="00907A2B"/>
    <w:rsid w:val="0093689E"/>
    <w:rsid w:val="00950A0E"/>
    <w:rsid w:val="009A0218"/>
    <w:rsid w:val="009A6FAA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A71C8"/>
    <w:rsid w:val="00AC1DE1"/>
    <w:rsid w:val="00AC434C"/>
    <w:rsid w:val="00AE3AC6"/>
    <w:rsid w:val="00B17EA6"/>
    <w:rsid w:val="00B23883"/>
    <w:rsid w:val="00B340CE"/>
    <w:rsid w:val="00B51647"/>
    <w:rsid w:val="00B644B5"/>
    <w:rsid w:val="00B67A53"/>
    <w:rsid w:val="00B80386"/>
    <w:rsid w:val="00BA480A"/>
    <w:rsid w:val="00BC3EF8"/>
    <w:rsid w:val="00BF009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D3B54"/>
    <w:rsid w:val="00DF15E5"/>
    <w:rsid w:val="00E31921"/>
    <w:rsid w:val="00E73822"/>
    <w:rsid w:val="00E82DAE"/>
    <w:rsid w:val="00E92153"/>
    <w:rsid w:val="00EA5058"/>
    <w:rsid w:val="00EB3902"/>
    <w:rsid w:val="00EB7AD7"/>
    <w:rsid w:val="00EC4EA1"/>
    <w:rsid w:val="00EE2C19"/>
    <w:rsid w:val="00F05AA3"/>
    <w:rsid w:val="00F805FE"/>
    <w:rsid w:val="00FC0724"/>
    <w:rsid w:val="00FC212A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AzNTUxYjMtNGRjZC00NTc4LTk0NjUtNWJkMmE2YTU0OTQw%40thread.v2/0?context=%7b%22Tid%22%3a%223e861d16-48b7-4a0e-9806-8c04d81b7b2a%22%2c%22Oid%22%3a%2285a28bf1-eabd-4981-ae04-ee332a741528%22%7d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massachusetts-technical-rescue-coordinating-counci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89456-A65C-4892-83C8-9B662B4B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2221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2</cp:revision>
  <cp:lastPrinted>2021-10-07T14:18:00Z</cp:lastPrinted>
  <dcterms:created xsi:type="dcterms:W3CDTF">2024-05-10T18:56:00Z</dcterms:created>
  <dcterms:modified xsi:type="dcterms:W3CDTF">2024-05-10T18:56:00Z</dcterms:modified>
</cp:coreProperties>
</file>