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91" w:rsidRPr="00A56291" w:rsidRDefault="00A56291" w:rsidP="00A56291">
      <w:pPr>
        <w:pStyle w:val="NoSpacing"/>
      </w:pPr>
      <w:bookmarkStart w:id="0" w:name="_GoBack"/>
      <w:bookmarkEnd w:id="0"/>
      <w:r w:rsidRPr="00A56291">
        <w:t>Slide 1</w:t>
      </w:r>
    </w:p>
    <w:p w:rsidR="00A56291" w:rsidRPr="00A56291" w:rsidRDefault="00A56291" w:rsidP="00A56291">
      <w:pPr>
        <w:pStyle w:val="NoSpacing"/>
        <w:rPr>
          <w:b/>
          <w:bCs/>
        </w:rPr>
      </w:pPr>
      <w:r w:rsidRPr="00A56291">
        <w:rPr>
          <w:b/>
          <w:bCs/>
        </w:rPr>
        <w:t>Drug Formulary Commission</w:t>
      </w:r>
    </w:p>
    <w:p w:rsidR="00A56291" w:rsidRPr="00A56291" w:rsidRDefault="00A56291" w:rsidP="00A56291">
      <w:pPr>
        <w:pStyle w:val="NoSpacing"/>
      </w:pPr>
    </w:p>
    <w:p w:rsidR="00A56291" w:rsidRPr="00A56291" w:rsidRDefault="00A56291" w:rsidP="00A56291">
      <w:pPr>
        <w:pStyle w:val="NoSpacing"/>
      </w:pPr>
      <w:r w:rsidRPr="00A56291">
        <w:t>Bureau of Health Care Safety and Quality</w:t>
      </w:r>
    </w:p>
    <w:p w:rsidR="00A56291" w:rsidRPr="00A56291" w:rsidRDefault="00A56291" w:rsidP="00A56291">
      <w:pPr>
        <w:pStyle w:val="NoSpacing"/>
      </w:pPr>
      <w:r w:rsidRPr="00A56291">
        <w:t>Department of Public Health</w:t>
      </w:r>
    </w:p>
    <w:p w:rsidR="00A56291" w:rsidRPr="00A56291" w:rsidRDefault="003D435E" w:rsidP="00A56291">
      <w:pPr>
        <w:pStyle w:val="NoSpacing"/>
      </w:pPr>
      <w:r>
        <w:t>August 17, 2017</w:t>
      </w:r>
    </w:p>
    <w:p w:rsidR="00A56291" w:rsidRDefault="00A56291" w:rsidP="00A56291">
      <w:pPr>
        <w:rPr>
          <w:rFonts w:eastAsia="MS PGothic" w:cs="Calibri"/>
        </w:rPr>
      </w:pPr>
    </w:p>
    <w:p w:rsidR="00A56291" w:rsidRPr="00A56291" w:rsidRDefault="003D435E" w:rsidP="00A56291">
      <w:pPr>
        <w:rPr>
          <w:rFonts w:eastAsia="MS PGothic" w:cs="Calibri"/>
        </w:rPr>
      </w:pPr>
      <w:r>
        <w:rPr>
          <w:rFonts w:eastAsia="MS PGothic" w:cs="Calibri"/>
        </w:rPr>
        <w:t>Slide 2</w:t>
      </w:r>
      <w:r w:rsidR="00A56291">
        <w:rPr>
          <w:rFonts w:eastAsia="MS PGothic" w:cs="Calibri"/>
        </w:rPr>
        <w:br/>
      </w:r>
      <w:r w:rsidR="00A56291" w:rsidRPr="00A56291">
        <w:rPr>
          <w:rFonts w:eastAsia="MS PGothic" w:cs="Calibri"/>
          <w:b/>
        </w:rPr>
        <w:t>Presentation Agenda</w:t>
      </w:r>
    </w:p>
    <w:p w:rsidR="003D435E" w:rsidRPr="003D435E" w:rsidRDefault="003D435E" w:rsidP="003D435E">
      <w:pPr>
        <w:pStyle w:val="Heading1"/>
        <w:numPr>
          <w:ilvl w:val="0"/>
          <w:numId w:val="32"/>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Review of May 18th meeting</w:t>
      </w:r>
    </w:p>
    <w:p w:rsidR="003D435E" w:rsidRPr="003D435E" w:rsidRDefault="003D435E" w:rsidP="003D435E">
      <w:pPr>
        <w:pStyle w:val="Heading1"/>
        <w:numPr>
          <w:ilvl w:val="0"/>
          <w:numId w:val="32"/>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 xml:space="preserve">Non-Opioid Pain Management List </w:t>
      </w:r>
    </w:p>
    <w:p w:rsidR="003D435E" w:rsidRDefault="003D435E" w:rsidP="003D435E">
      <w:pPr>
        <w:pStyle w:val="Heading1"/>
        <w:numPr>
          <w:ilvl w:val="0"/>
          <w:numId w:val="32"/>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Draft Formulary Regulations and Guidance</w:t>
      </w:r>
    </w:p>
    <w:p w:rsidR="003D435E" w:rsidRPr="003D435E" w:rsidRDefault="003D435E" w:rsidP="003D435E">
      <w:pPr>
        <w:pStyle w:val="Heading1"/>
        <w:numPr>
          <w:ilvl w:val="1"/>
          <w:numId w:val="32"/>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105 CMR 720: Drug Formulary Commission (FKA: List of Interchangeable Drug Products)</w:t>
      </w:r>
    </w:p>
    <w:p w:rsidR="003D435E" w:rsidRPr="003D435E" w:rsidRDefault="003D435E" w:rsidP="003D435E">
      <w:pPr>
        <w:pStyle w:val="Heading1"/>
        <w:numPr>
          <w:ilvl w:val="0"/>
          <w:numId w:val="32"/>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Next Steps</w:t>
      </w:r>
    </w:p>
    <w:p w:rsidR="001A7BB7" w:rsidRDefault="001A7BB7">
      <w:pPr>
        <w:pStyle w:val="Heading1"/>
        <w:rPr>
          <w:rFonts w:asciiTheme="minorHAnsi" w:hAnsiTheme="minorHAnsi" w:cs="Arial"/>
          <w:color w:val="auto"/>
          <w:sz w:val="22"/>
          <w:szCs w:val="22"/>
        </w:rPr>
      </w:pPr>
    </w:p>
    <w:p w:rsidR="003D435E" w:rsidRPr="003D435E" w:rsidRDefault="003D435E" w:rsidP="003D435E"/>
    <w:p w:rsidR="001A7BB7" w:rsidRPr="00A56291" w:rsidRDefault="00A56291">
      <w:pPr>
        <w:pStyle w:val="Heading1"/>
        <w:rPr>
          <w:rFonts w:asciiTheme="minorHAnsi" w:hAnsiTheme="minorHAnsi" w:cs="Arial"/>
          <w:color w:val="auto"/>
          <w:sz w:val="22"/>
          <w:szCs w:val="22"/>
        </w:rPr>
      </w:pPr>
      <w:r w:rsidRPr="00A56291">
        <w:rPr>
          <w:rFonts w:asciiTheme="minorHAnsi" w:hAnsiTheme="minorHAnsi" w:cs="Arial"/>
          <w:color w:val="auto"/>
          <w:sz w:val="22"/>
          <w:szCs w:val="22"/>
        </w:rPr>
        <w:t xml:space="preserve">Slide </w:t>
      </w:r>
      <w:r w:rsidR="003D435E">
        <w:rPr>
          <w:rFonts w:asciiTheme="minorHAnsi" w:hAnsiTheme="minorHAnsi" w:cs="Arial"/>
          <w:color w:val="auto"/>
          <w:sz w:val="22"/>
          <w:szCs w:val="22"/>
        </w:rPr>
        <w:t>3</w:t>
      </w:r>
    </w:p>
    <w:p w:rsidR="003D435E" w:rsidRPr="003D435E" w:rsidRDefault="003D435E" w:rsidP="003D435E">
      <w:r w:rsidRPr="003D435E">
        <w:rPr>
          <w:b/>
        </w:rPr>
        <w:t>Non-Opioid Pain Management</w:t>
      </w:r>
      <w:r w:rsidR="00A56291" w:rsidRPr="003D435E">
        <w:br/>
      </w:r>
      <w:r w:rsidRPr="003D435E">
        <w:t>Section 4 of Chapter 52 of the Acts of 2016 amends Section 13 of Chapter 17 of the General Laws to require the Drug Formulary Commission, by September 1, 2016, to publish and distribute, a list of:</w:t>
      </w:r>
    </w:p>
    <w:p w:rsidR="00766DC6" w:rsidRPr="003D435E" w:rsidRDefault="003D435E" w:rsidP="003D435E">
      <w:pPr>
        <w:numPr>
          <w:ilvl w:val="1"/>
          <w:numId w:val="33"/>
        </w:numPr>
      </w:pPr>
      <w:r w:rsidRPr="003D435E">
        <w:t xml:space="preserve">FDA approved, non-opioid drug products; </w:t>
      </w:r>
    </w:p>
    <w:p w:rsidR="00766DC6" w:rsidRPr="003D435E" w:rsidRDefault="003D435E" w:rsidP="003D435E">
      <w:pPr>
        <w:numPr>
          <w:ilvl w:val="1"/>
          <w:numId w:val="33"/>
        </w:numPr>
      </w:pPr>
      <w:r w:rsidRPr="003D435E">
        <w:t xml:space="preserve">That are effective pain management alternatives; and </w:t>
      </w:r>
    </w:p>
    <w:p w:rsidR="00766DC6" w:rsidRPr="003D435E" w:rsidRDefault="003D435E" w:rsidP="003D435E">
      <w:pPr>
        <w:numPr>
          <w:ilvl w:val="1"/>
          <w:numId w:val="33"/>
        </w:numPr>
      </w:pPr>
      <w:r w:rsidRPr="003D435E">
        <w:t>Have a lesser potential for abuse than Schedule II and III opioid drug products</w:t>
      </w:r>
    </w:p>
    <w:p w:rsidR="00766DC6" w:rsidRPr="003D435E" w:rsidRDefault="003D435E" w:rsidP="003D435E">
      <w:pPr>
        <w:numPr>
          <w:ilvl w:val="1"/>
          <w:numId w:val="33"/>
        </w:numPr>
      </w:pPr>
      <w:r w:rsidRPr="003D435E">
        <w:t>By September 1, 2016</w:t>
      </w:r>
    </w:p>
    <w:p w:rsidR="00766DC6" w:rsidRPr="003D435E" w:rsidRDefault="003D435E" w:rsidP="003D435E">
      <w:pPr>
        <w:numPr>
          <w:ilvl w:val="1"/>
          <w:numId w:val="33"/>
        </w:numPr>
      </w:pPr>
      <w:r w:rsidRPr="003D435E">
        <w:t>And annually thereafter</w:t>
      </w:r>
    </w:p>
    <w:p w:rsidR="003D435E" w:rsidRPr="003D435E" w:rsidRDefault="003D435E" w:rsidP="003D435E">
      <w:r w:rsidRPr="003D435E">
        <w:t>It is now time for the first annual update.</w:t>
      </w:r>
    </w:p>
    <w:p w:rsidR="00A56291" w:rsidRPr="00A56291" w:rsidRDefault="00A56291" w:rsidP="00A56291">
      <w:pPr>
        <w:rPr>
          <w:b/>
        </w:rPr>
      </w:pPr>
    </w:p>
    <w:p w:rsidR="00A56291" w:rsidRDefault="00A56291" w:rsidP="00A56291">
      <w:r>
        <w:t xml:space="preserve">Slide </w:t>
      </w:r>
      <w:r w:rsidR="003D435E">
        <w:t>4</w:t>
      </w:r>
      <w:r>
        <w:br/>
      </w:r>
      <w:r w:rsidR="003D435E">
        <w:rPr>
          <w:b/>
        </w:rPr>
        <w:t>Promulgation of Regulation and Formulary</w:t>
      </w:r>
    </w:p>
    <w:p w:rsidR="003D435E" w:rsidRPr="003D435E" w:rsidRDefault="003D435E" w:rsidP="003D435E">
      <w:r w:rsidRPr="003D435E">
        <w:t>History</w:t>
      </w:r>
    </w:p>
    <w:p w:rsidR="00766DC6" w:rsidRPr="003D435E" w:rsidRDefault="003D435E" w:rsidP="003D435E">
      <w:pPr>
        <w:numPr>
          <w:ilvl w:val="0"/>
          <w:numId w:val="34"/>
        </w:numPr>
      </w:pPr>
      <w:r w:rsidRPr="003D435E">
        <w:t xml:space="preserve">Proposed 105 CMR 720, </w:t>
      </w:r>
      <w:r w:rsidRPr="003D435E">
        <w:rPr>
          <w:i/>
          <w:iCs/>
        </w:rPr>
        <w:t xml:space="preserve">List of Interchangeable Drug Products, </w:t>
      </w:r>
      <w:r w:rsidRPr="003D435E">
        <w:t>including draft formulary, as redrafted, to the Public Health Council (PHC)  (11/9/2016)</w:t>
      </w:r>
    </w:p>
    <w:p w:rsidR="00766DC6" w:rsidRPr="003D435E" w:rsidRDefault="003D435E" w:rsidP="003D435E">
      <w:pPr>
        <w:numPr>
          <w:ilvl w:val="0"/>
          <w:numId w:val="34"/>
        </w:numPr>
      </w:pPr>
      <w:r w:rsidRPr="003D435E">
        <w:t>Public hearing held on proposed changes to regulation (1/19/2017)</w:t>
      </w:r>
    </w:p>
    <w:p w:rsidR="00766DC6" w:rsidRPr="003D435E" w:rsidRDefault="003D435E" w:rsidP="003D435E">
      <w:pPr>
        <w:numPr>
          <w:ilvl w:val="0"/>
          <w:numId w:val="34"/>
        </w:numPr>
      </w:pPr>
      <w:r w:rsidRPr="003D435E">
        <w:lastRenderedPageBreak/>
        <w:t>DPH staff reviewed comments and further amended, including  the addition of several new DFC approved IADs.</w:t>
      </w:r>
    </w:p>
    <w:p w:rsidR="00766DC6" w:rsidRPr="003D435E" w:rsidRDefault="003D435E" w:rsidP="003D435E">
      <w:pPr>
        <w:numPr>
          <w:ilvl w:val="0"/>
          <w:numId w:val="34"/>
        </w:numPr>
      </w:pPr>
      <w:r w:rsidRPr="003D435E">
        <w:t>Public hearing held on proposed changes to regulation (7/7/2017)</w:t>
      </w:r>
    </w:p>
    <w:p w:rsidR="00766DC6" w:rsidRPr="003D435E" w:rsidRDefault="003D435E" w:rsidP="003D435E">
      <w:pPr>
        <w:numPr>
          <w:ilvl w:val="0"/>
          <w:numId w:val="34"/>
        </w:numPr>
      </w:pPr>
      <w:r w:rsidRPr="003D435E">
        <w:t xml:space="preserve">PHC promulgated 105 CMR 720, </w:t>
      </w:r>
      <w:r w:rsidRPr="003D435E">
        <w:rPr>
          <w:i/>
          <w:iCs/>
        </w:rPr>
        <w:t>Drug Formulary Commission</w:t>
      </w:r>
      <w:r w:rsidRPr="003D435E">
        <w:t xml:space="preserve"> (f.k.a. </w:t>
      </w:r>
      <w:r w:rsidRPr="003D435E">
        <w:rPr>
          <w:i/>
          <w:iCs/>
        </w:rPr>
        <w:t xml:space="preserve">List of Interchangeable Drug Products), </w:t>
      </w:r>
      <w:r w:rsidRPr="003D435E">
        <w:t>including draft formulary (8/9/2017)</w:t>
      </w:r>
    </w:p>
    <w:p w:rsidR="003D435E" w:rsidRPr="003D435E" w:rsidRDefault="003D435E" w:rsidP="003D435E">
      <w:r w:rsidRPr="003D435E">
        <w:t>Next Steps</w:t>
      </w:r>
    </w:p>
    <w:p w:rsidR="00766DC6" w:rsidRPr="003D435E" w:rsidRDefault="003D435E" w:rsidP="003D435E">
      <w:pPr>
        <w:numPr>
          <w:ilvl w:val="0"/>
          <w:numId w:val="35"/>
        </w:numPr>
      </w:pPr>
      <w:r w:rsidRPr="003D435E">
        <w:t xml:space="preserve">Review by Secretary of State </w:t>
      </w:r>
      <w:r w:rsidR="00766DC6" w:rsidRPr="003D435E">
        <w:rPr>
          <w:rFonts w:ascii="Calibri" w:hAnsi="Calibri"/>
        </w:rPr>
        <w:sym w:font="Wingdings" w:char="F0E0"/>
      </w:r>
      <w:r w:rsidRPr="003D435E">
        <w:t xml:space="preserve"> Regulation becomes effective.</w:t>
      </w:r>
    </w:p>
    <w:p w:rsidR="00766DC6" w:rsidRPr="003D435E" w:rsidRDefault="003D435E" w:rsidP="003D435E">
      <w:pPr>
        <w:numPr>
          <w:ilvl w:val="0"/>
          <w:numId w:val="35"/>
        </w:numPr>
      </w:pPr>
      <w:r w:rsidRPr="003D435E">
        <w:t>Issue guidance, including special substitution considerations, and the requirements and process of substitution.</w:t>
      </w:r>
    </w:p>
    <w:p w:rsidR="00766DC6" w:rsidRPr="003D435E" w:rsidRDefault="003D435E" w:rsidP="003D435E">
      <w:pPr>
        <w:numPr>
          <w:ilvl w:val="0"/>
          <w:numId w:val="35"/>
        </w:numPr>
      </w:pPr>
      <w:r w:rsidRPr="003D435E">
        <w:t>Conduct prescriber education on abuse deterrent substitutes.</w:t>
      </w:r>
    </w:p>
    <w:p w:rsidR="00A56291" w:rsidRDefault="00A56291" w:rsidP="00A56291"/>
    <w:p w:rsidR="004C322E" w:rsidRDefault="004C322E" w:rsidP="004C322E">
      <w:r>
        <w:t xml:space="preserve">Slide </w:t>
      </w:r>
      <w:r w:rsidR="003D435E">
        <w:t>5</w:t>
      </w:r>
      <w:r>
        <w:br/>
      </w:r>
      <w:r w:rsidR="003D435E">
        <w:rPr>
          <w:b/>
        </w:rPr>
        <w:t>Formulary Guidance Background</w:t>
      </w:r>
    </w:p>
    <w:p w:rsidR="00766DC6" w:rsidRPr="003D435E" w:rsidRDefault="003D435E" w:rsidP="003D435E">
      <w:pPr>
        <w:numPr>
          <w:ilvl w:val="0"/>
          <w:numId w:val="36"/>
        </w:numPr>
      </w:pPr>
      <w:r w:rsidRPr="003D435E">
        <w:t>This draft formulary is a tool for prescribers when continuing and initiating the treatment of pain.</w:t>
      </w:r>
    </w:p>
    <w:p w:rsidR="00766DC6" w:rsidRPr="003D435E" w:rsidRDefault="003D435E" w:rsidP="003D435E">
      <w:pPr>
        <w:numPr>
          <w:ilvl w:val="0"/>
          <w:numId w:val="36"/>
        </w:numPr>
      </w:pPr>
      <w:r w:rsidRPr="003D435E">
        <w:t>Guidance will be issued on the same day the regulation, including the draft formulary, becomes effective.</w:t>
      </w:r>
    </w:p>
    <w:p w:rsidR="00766DC6" w:rsidRPr="003D435E" w:rsidRDefault="003D435E" w:rsidP="003D435E">
      <w:pPr>
        <w:numPr>
          <w:ilvl w:val="0"/>
          <w:numId w:val="36"/>
        </w:numPr>
      </w:pPr>
      <w:r w:rsidRPr="003D435E">
        <w:t>“No Substitution”</w:t>
      </w:r>
    </w:p>
    <w:p w:rsidR="00766DC6" w:rsidRPr="003D435E" w:rsidRDefault="003D435E" w:rsidP="003D435E">
      <w:pPr>
        <w:numPr>
          <w:ilvl w:val="0"/>
          <w:numId w:val="36"/>
        </w:numPr>
      </w:pPr>
      <w:r w:rsidRPr="003D435E">
        <w:t>The following items on a Schedule II prescription may not be changed by a pharmacist, pursuant to applicable DEA rules:</w:t>
      </w:r>
    </w:p>
    <w:p w:rsidR="00766DC6" w:rsidRPr="003D435E" w:rsidRDefault="003D435E" w:rsidP="003D435E">
      <w:pPr>
        <w:numPr>
          <w:ilvl w:val="1"/>
          <w:numId w:val="36"/>
        </w:numPr>
      </w:pPr>
      <w:r w:rsidRPr="003D435E">
        <w:t>Name of Patient</w:t>
      </w:r>
    </w:p>
    <w:p w:rsidR="00766DC6" w:rsidRPr="003D435E" w:rsidRDefault="003D435E" w:rsidP="003D435E">
      <w:pPr>
        <w:numPr>
          <w:ilvl w:val="1"/>
          <w:numId w:val="36"/>
        </w:numPr>
      </w:pPr>
      <w:r w:rsidRPr="003D435E">
        <w:t>Name of the Drug</w:t>
      </w:r>
    </w:p>
    <w:p w:rsidR="00766DC6" w:rsidRPr="003D435E" w:rsidRDefault="003D435E" w:rsidP="003D435E">
      <w:pPr>
        <w:numPr>
          <w:ilvl w:val="1"/>
          <w:numId w:val="36"/>
        </w:numPr>
      </w:pPr>
      <w:r w:rsidRPr="003D435E">
        <w:t>Name of the Prescriber</w:t>
      </w:r>
    </w:p>
    <w:p w:rsidR="00766DC6" w:rsidRPr="003D435E" w:rsidRDefault="003D435E" w:rsidP="003D435E">
      <w:pPr>
        <w:numPr>
          <w:ilvl w:val="1"/>
          <w:numId w:val="36"/>
        </w:numPr>
      </w:pPr>
      <w:r w:rsidRPr="003D435E">
        <w:t>Date of the Prescription</w:t>
      </w:r>
    </w:p>
    <w:p w:rsidR="00A56291" w:rsidRDefault="00A56291" w:rsidP="00A56291"/>
    <w:p w:rsidR="001A7BB7" w:rsidRPr="00A56291" w:rsidRDefault="004C322E" w:rsidP="004C322E">
      <w:pPr>
        <w:rPr>
          <w:rFonts w:eastAsia="MS PGothic" w:cs="Calibri"/>
          <w:b/>
          <w:bCs/>
        </w:rPr>
      </w:pPr>
      <w:r>
        <w:t xml:space="preserve">Slide </w:t>
      </w:r>
      <w:r w:rsidR="003D435E">
        <w:t>6</w:t>
      </w:r>
      <w:r>
        <w:br/>
      </w:r>
      <w:r w:rsidR="003D435E">
        <w:rPr>
          <w:rFonts w:eastAsia="MS PGothic" w:cs="Calibri"/>
          <w:b/>
          <w:bCs/>
        </w:rPr>
        <w:t>Meeting Schedule</w:t>
      </w:r>
    </w:p>
    <w:p w:rsidR="003D435E" w:rsidRPr="003D435E" w:rsidRDefault="003D435E" w:rsidP="003D435E">
      <w:pPr>
        <w:pStyle w:val="Heading2"/>
        <w:ind w:left="0" w:firstLine="0"/>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Tentative 3rd Thursday Schedule</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September 21, 2017</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lastRenderedPageBreak/>
        <w:t>October 19, 2017</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November 16, 2017</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December 21, 2017</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January 18, 2018</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February 15, 2018</w:t>
      </w:r>
    </w:p>
    <w:p w:rsidR="003D435E" w:rsidRPr="003D435E"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March 15, 2018</w:t>
      </w:r>
    </w:p>
    <w:p w:rsidR="001A7BB7" w:rsidRDefault="003D435E" w:rsidP="003D435E">
      <w:pPr>
        <w:pStyle w:val="Heading2"/>
        <w:numPr>
          <w:ilvl w:val="0"/>
          <w:numId w:val="37"/>
        </w:numPr>
        <w:rPr>
          <w:rFonts w:asciiTheme="minorHAnsi" w:eastAsia="MS PGothic" w:hAnsiTheme="minorHAnsi" w:cs="Calibri"/>
          <w:color w:val="auto"/>
          <w:sz w:val="22"/>
          <w:szCs w:val="22"/>
        </w:rPr>
      </w:pPr>
      <w:r w:rsidRPr="003D435E">
        <w:rPr>
          <w:rFonts w:asciiTheme="minorHAnsi" w:eastAsia="MS PGothic" w:hAnsiTheme="minorHAnsi" w:cs="Calibri"/>
          <w:color w:val="auto"/>
          <w:sz w:val="22"/>
          <w:szCs w:val="22"/>
        </w:rPr>
        <w:t>April 19, 2018 (school vacation)</w:t>
      </w:r>
    </w:p>
    <w:p w:rsidR="004C322E" w:rsidRPr="004C322E" w:rsidRDefault="004C322E" w:rsidP="004C322E"/>
    <w:p w:rsidR="001A7BB7" w:rsidRPr="00A56291" w:rsidRDefault="00EB2CD3" w:rsidP="00EB2CD3">
      <w:pPr>
        <w:rPr>
          <w:rFonts w:eastAsia="MS PGothic" w:cs="Calibri"/>
          <w:b/>
          <w:bCs/>
        </w:rPr>
      </w:pPr>
      <w:r>
        <w:t xml:space="preserve">Slide </w:t>
      </w:r>
      <w:r w:rsidR="003D435E">
        <w:t>7</w:t>
      </w:r>
      <w:r>
        <w:br/>
      </w:r>
      <w:r w:rsidR="001A7BB7" w:rsidRPr="00A56291">
        <w:rPr>
          <w:rFonts w:eastAsia="MS PGothic" w:cs="Calibri"/>
          <w:b/>
          <w:bCs/>
        </w:rPr>
        <w:t>Meeting Summary</w:t>
      </w:r>
    </w:p>
    <w:p w:rsidR="001A7BB7" w:rsidRPr="00A56291" w:rsidRDefault="001A7BB7" w:rsidP="00EB2CD3">
      <w:pPr>
        <w:pStyle w:val="Heading2"/>
        <w:numPr>
          <w:ilvl w:val="0"/>
          <w:numId w:val="31"/>
        </w:numPr>
        <w:rPr>
          <w:rFonts w:asciiTheme="minorHAnsi" w:eastAsia="MS PGothic" w:hAnsiTheme="minorHAnsi" w:cs="Calibri"/>
          <w:color w:val="auto"/>
          <w:sz w:val="22"/>
          <w:szCs w:val="22"/>
        </w:rPr>
      </w:pPr>
      <w:r w:rsidRPr="00A56291">
        <w:rPr>
          <w:rFonts w:asciiTheme="minorHAnsi" w:eastAsia="MS PGothic" w:hAnsiTheme="minorHAnsi" w:cs="Calibri"/>
          <w:color w:val="auto"/>
          <w:sz w:val="22"/>
          <w:szCs w:val="22"/>
        </w:rPr>
        <w:t>Meeting Recap</w:t>
      </w:r>
    </w:p>
    <w:p w:rsidR="001A7BB7" w:rsidRPr="00A56291" w:rsidRDefault="001A7BB7" w:rsidP="003D435E">
      <w:pPr>
        <w:pStyle w:val="Heading2"/>
        <w:ind w:left="0" w:firstLine="0"/>
        <w:rPr>
          <w:rFonts w:asciiTheme="minorHAnsi" w:eastAsia="MS PGothic" w:hAnsiTheme="minorHAnsi" w:cs="Calibri"/>
          <w:color w:val="auto"/>
          <w:sz w:val="22"/>
          <w:szCs w:val="22"/>
        </w:rPr>
      </w:pPr>
    </w:p>
    <w:p w:rsidR="001A7BB7" w:rsidRPr="00A56291" w:rsidRDefault="001A7BB7" w:rsidP="00EB2CD3">
      <w:pPr>
        <w:pStyle w:val="Heading2"/>
        <w:numPr>
          <w:ilvl w:val="0"/>
          <w:numId w:val="31"/>
        </w:numPr>
        <w:rPr>
          <w:rFonts w:asciiTheme="minorHAnsi" w:eastAsia="MS PGothic" w:hAnsiTheme="minorHAnsi" w:cs="Calibri"/>
          <w:color w:val="auto"/>
          <w:sz w:val="22"/>
          <w:szCs w:val="22"/>
        </w:rPr>
      </w:pPr>
      <w:r w:rsidRPr="00A56291">
        <w:rPr>
          <w:rFonts w:asciiTheme="minorHAnsi" w:eastAsia="MS PGothic" w:hAnsiTheme="minorHAnsi" w:cs="Calibri"/>
          <w:color w:val="auto"/>
          <w:sz w:val="22"/>
          <w:szCs w:val="22"/>
        </w:rPr>
        <w:t>Next steps</w:t>
      </w:r>
    </w:p>
    <w:p w:rsidR="001A7BB7" w:rsidRPr="00A56291" w:rsidRDefault="001A7BB7">
      <w:pPr>
        <w:pStyle w:val="Heading2"/>
        <w:ind w:left="540" w:hanging="540"/>
        <w:rPr>
          <w:rFonts w:asciiTheme="minorHAnsi" w:eastAsia="MS PGothic" w:hAnsiTheme="minorHAnsi" w:cs="Calibri"/>
          <w:color w:val="auto"/>
          <w:sz w:val="22"/>
          <w:szCs w:val="22"/>
        </w:rPr>
      </w:pPr>
    </w:p>
    <w:p w:rsidR="001A7BB7" w:rsidRPr="00A56291" w:rsidRDefault="001A7BB7" w:rsidP="00EB2CD3">
      <w:pPr>
        <w:pStyle w:val="Heading2"/>
        <w:numPr>
          <w:ilvl w:val="0"/>
          <w:numId w:val="31"/>
        </w:numPr>
        <w:rPr>
          <w:rFonts w:asciiTheme="minorHAnsi" w:eastAsia="MS PGothic" w:hAnsiTheme="minorHAnsi" w:cs="Calibri"/>
          <w:color w:val="auto"/>
          <w:sz w:val="22"/>
          <w:szCs w:val="22"/>
        </w:rPr>
      </w:pPr>
      <w:r w:rsidRPr="00A56291">
        <w:rPr>
          <w:rFonts w:asciiTheme="minorHAnsi" w:eastAsia="MS PGothic" w:hAnsiTheme="minorHAnsi" w:cs="Calibri"/>
          <w:color w:val="auto"/>
          <w:sz w:val="22"/>
          <w:szCs w:val="22"/>
        </w:rPr>
        <w:t>Next Meeting</w:t>
      </w:r>
      <w:r w:rsidR="003D435E">
        <w:rPr>
          <w:rFonts w:asciiTheme="minorHAnsi" w:eastAsia="MS PGothic" w:hAnsiTheme="minorHAnsi" w:cs="Calibri"/>
          <w:color w:val="auto"/>
          <w:sz w:val="22"/>
          <w:szCs w:val="22"/>
        </w:rPr>
        <w:t xml:space="preserve"> – September 21, 2017</w:t>
      </w:r>
    </w:p>
    <w:p w:rsidR="003D435E" w:rsidRDefault="003D435E" w:rsidP="003D435E">
      <w:pPr>
        <w:pStyle w:val="Heading3"/>
        <w:numPr>
          <w:ilvl w:val="1"/>
          <w:numId w:val="31"/>
        </w:numPr>
        <w:rPr>
          <w:rFonts w:asciiTheme="minorHAnsi" w:eastAsia="MS PGothic" w:hAnsiTheme="minorHAnsi" w:cs="Calibri"/>
          <w:color w:val="auto"/>
          <w:sz w:val="22"/>
          <w:szCs w:val="22"/>
        </w:rPr>
      </w:pPr>
      <w:r>
        <w:rPr>
          <w:rFonts w:asciiTheme="minorHAnsi" w:eastAsia="MS PGothic" w:hAnsiTheme="minorHAnsi" w:cs="Calibri"/>
          <w:color w:val="auto"/>
          <w:sz w:val="22"/>
          <w:szCs w:val="22"/>
        </w:rPr>
        <w:t>9:00AM to 12:00PM</w:t>
      </w:r>
    </w:p>
    <w:p w:rsidR="003D435E" w:rsidRPr="003D435E" w:rsidRDefault="003D435E" w:rsidP="003D435E">
      <w:pPr>
        <w:numPr>
          <w:ilvl w:val="1"/>
          <w:numId w:val="31"/>
        </w:numPr>
      </w:pPr>
      <w:r>
        <w:t>@250 Washington Street (Boston, MA)</w:t>
      </w:r>
    </w:p>
    <w:p w:rsidR="001A7BB7" w:rsidRPr="00A56291" w:rsidRDefault="001A7BB7">
      <w:pPr>
        <w:pStyle w:val="Heading2"/>
        <w:ind w:left="540" w:hanging="540"/>
        <w:rPr>
          <w:rFonts w:asciiTheme="minorHAnsi" w:eastAsia="MS PGothic" w:hAnsiTheme="minorHAnsi" w:cs="Calibri"/>
          <w:color w:val="auto"/>
          <w:sz w:val="22"/>
          <w:szCs w:val="22"/>
        </w:rPr>
      </w:pPr>
    </w:p>
    <w:sectPr w:rsidR="001A7BB7" w:rsidRPr="00A5629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C3A36FA"/>
    <w:lvl w:ilvl="0">
      <w:numFmt w:val="bullet"/>
      <w:lvlText w:val="*"/>
      <w:lvlJc w:val="left"/>
    </w:lvl>
  </w:abstractNum>
  <w:abstractNum w:abstractNumId="1">
    <w:nsid w:val="0FE16566"/>
    <w:multiLevelType w:val="hybridMultilevel"/>
    <w:tmpl w:val="685CF4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C010CFD"/>
    <w:multiLevelType w:val="hybridMultilevel"/>
    <w:tmpl w:val="0A802DBA"/>
    <w:lvl w:ilvl="0" w:tplc="9D8EE862">
      <w:start w:val="1"/>
      <w:numFmt w:val="bullet"/>
      <w:lvlText w:val="•"/>
      <w:lvlJc w:val="left"/>
      <w:pPr>
        <w:tabs>
          <w:tab w:val="num" w:pos="720"/>
        </w:tabs>
        <w:ind w:left="720" w:hanging="360"/>
      </w:pPr>
      <w:rPr>
        <w:rFonts w:ascii="Times New Roman" w:hAnsi="Times New Roman" w:hint="default"/>
      </w:rPr>
    </w:lvl>
    <w:lvl w:ilvl="1" w:tplc="BB06609C">
      <w:start w:val="3706"/>
      <w:numFmt w:val="bullet"/>
      <w:lvlText w:val="–"/>
      <w:lvlJc w:val="left"/>
      <w:pPr>
        <w:tabs>
          <w:tab w:val="num" w:pos="1440"/>
        </w:tabs>
        <w:ind w:left="1440" w:hanging="360"/>
      </w:pPr>
      <w:rPr>
        <w:rFonts w:ascii="Times New Roman" w:hAnsi="Times New Roman" w:hint="default"/>
      </w:rPr>
    </w:lvl>
    <w:lvl w:ilvl="2" w:tplc="C67ADF6A" w:tentative="1">
      <w:start w:val="1"/>
      <w:numFmt w:val="bullet"/>
      <w:lvlText w:val="•"/>
      <w:lvlJc w:val="left"/>
      <w:pPr>
        <w:tabs>
          <w:tab w:val="num" w:pos="2160"/>
        </w:tabs>
        <w:ind w:left="2160" w:hanging="360"/>
      </w:pPr>
      <w:rPr>
        <w:rFonts w:ascii="Times New Roman" w:hAnsi="Times New Roman" w:hint="default"/>
      </w:rPr>
    </w:lvl>
    <w:lvl w:ilvl="3" w:tplc="6BEA568A" w:tentative="1">
      <w:start w:val="1"/>
      <w:numFmt w:val="bullet"/>
      <w:lvlText w:val="•"/>
      <w:lvlJc w:val="left"/>
      <w:pPr>
        <w:tabs>
          <w:tab w:val="num" w:pos="2880"/>
        </w:tabs>
        <w:ind w:left="2880" w:hanging="360"/>
      </w:pPr>
      <w:rPr>
        <w:rFonts w:ascii="Times New Roman" w:hAnsi="Times New Roman" w:hint="default"/>
      </w:rPr>
    </w:lvl>
    <w:lvl w:ilvl="4" w:tplc="4058F20E" w:tentative="1">
      <w:start w:val="1"/>
      <w:numFmt w:val="bullet"/>
      <w:lvlText w:val="•"/>
      <w:lvlJc w:val="left"/>
      <w:pPr>
        <w:tabs>
          <w:tab w:val="num" w:pos="3600"/>
        </w:tabs>
        <w:ind w:left="3600" w:hanging="360"/>
      </w:pPr>
      <w:rPr>
        <w:rFonts w:ascii="Times New Roman" w:hAnsi="Times New Roman" w:hint="default"/>
      </w:rPr>
    </w:lvl>
    <w:lvl w:ilvl="5" w:tplc="892A95A0" w:tentative="1">
      <w:start w:val="1"/>
      <w:numFmt w:val="bullet"/>
      <w:lvlText w:val="•"/>
      <w:lvlJc w:val="left"/>
      <w:pPr>
        <w:tabs>
          <w:tab w:val="num" w:pos="4320"/>
        </w:tabs>
        <w:ind w:left="4320" w:hanging="360"/>
      </w:pPr>
      <w:rPr>
        <w:rFonts w:ascii="Times New Roman" w:hAnsi="Times New Roman" w:hint="default"/>
      </w:rPr>
    </w:lvl>
    <w:lvl w:ilvl="6" w:tplc="86341FF6" w:tentative="1">
      <w:start w:val="1"/>
      <w:numFmt w:val="bullet"/>
      <w:lvlText w:val="•"/>
      <w:lvlJc w:val="left"/>
      <w:pPr>
        <w:tabs>
          <w:tab w:val="num" w:pos="5040"/>
        </w:tabs>
        <w:ind w:left="5040" w:hanging="360"/>
      </w:pPr>
      <w:rPr>
        <w:rFonts w:ascii="Times New Roman" w:hAnsi="Times New Roman" w:hint="default"/>
      </w:rPr>
    </w:lvl>
    <w:lvl w:ilvl="7" w:tplc="8DE05E62" w:tentative="1">
      <w:start w:val="1"/>
      <w:numFmt w:val="bullet"/>
      <w:lvlText w:val="•"/>
      <w:lvlJc w:val="left"/>
      <w:pPr>
        <w:tabs>
          <w:tab w:val="num" w:pos="5760"/>
        </w:tabs>
        <w:ind w:left="5760" w:hanging="360"/>
      </w:pPr>
      <w:rPr>
        <w:rFonts w:ascii="Times New Roman" w:hAnsi="Times New Roman" w:hint="default"/>
      </w:rPr>
    </w:lvl>
    <w:lvl w:ilvl="8" w:tplc="615C73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A14CF9"/>
    <w:multiLevelType w:val="hybridMultilevel"/>
    <w:tmpl w:val="70921020"/>
    <w:lvl w:ilvl="0" w:tplc="F5960C56">
      <w:start w:val="1"/>
      <w:numFmt w:val="bullet"/>
      <w:lvlText w:val="•"/>
      <w:lvlJc w:val="left"/>
      <w:pPr>
        <w:tabs>
          <w:tab w:val="num" w:pos="720"/>
        </w:tabs>
        <w:ind w:left="720" w:hanging="360"/>
      </w:pPr>
      <w:rPr>
        <w:rFonts w:ascii="Times New Roman" w:hAnsi="Times New Roman" w:hint="default"/>
      </w:rPr>
    </w:lvl>
    <w:lvl w:ilvl="1" w:tplc="C24A05FE">
      <w:start w:val="1"/>
      <w:numFmt w:val="bullet"/>
      <w:lvlText w:val="•"/>
      <w:lvlJc w:val="left"/>
      <w:pPr>
        <w:tabs>
          <w:tab w:val="num" w:pos="1440"/>
        </w:tabs>
        <w:ind w:left="1440" w:hanging="360"/>
      </w:pPr>
      <w:rPr>
        <w:rFonts w:ascii="Times New Roman" w:hAnsi="Times New Roman" w:hint="default"/>
      </w:rPr>
    </w:lvl>
    <w:lvl w:ilvl="2" w:tplc="3392E71E">
      <w:start w:val="1"/>
      <w:numFmt w:val="bullet"/>
      <w:lvlText w:val="•"/>
      <w:lvlJc w:val="left"/>
      <w:pPr>
        <w:tabs>
          <w:tab w:val="num" w:pos="2160"/>
        </w:tabs>
        <w:ind w:left="2160" w:hanging="360"/>
      </w:pPr>
      <w:rPr>
        <w:rFonts w:ascii="Times New Roman" w:hAnsi="Times New Roman" w:hint="default"/>
      </w:rPr>
    </w:lvl>
    <w:lvl w:ilvl="3" w:tplc="F4B2DEFE">
      <w:start w:val="1"/>
      <w:numFmt w:val="bullet"/>
      <w:lvlText w:val="•"/>
      <w:lvlJc w:val="left"/>
      <w:pPr>
        <w:tabs>
          <w:tab w:val="num" w:pos="2880"/>
        </w:tabs>
        <w:ind w:left="2880" w:hanging="360"/>
      </w:pPr>
      <w:rPr>
        <w:rFonts w:ascii="Times New Roman" w:hAnsi="Times New Roman" w:hint="default"/>
      </w:rPr>
    </w:lvl>
    <w:lvl w:ilvl="4" w:tplc="71B22562">
      <w:start w:val="1"/>
      <w:numFmt w:val="bullet"/>
      <w:lvlText w:val="•"/>
      <w:lvlJc w:val="left"/>
      <w:pPr>
        <w:tabs>
          <w:tab w:val="num" w:pos="3600"/>
        </w:tabs>
        <w:ind w:left="3600" w:hanging="360"/>
      </w:pPr>
      <w:rPr>
        <w:rFonts w:ascii="Times New Roman" w:hAnsi="Times New Roman" w:hint="default"/>
      </w:rPr>
    </w:lvl>
    <w:lvl w:ilvl="5" w:tplc="80A82930">
      <w:start w:val="1"/>
      <w:numFmt w:val="bullet"/>
      <w:lvlText w:val="•"/>
      <w:lvlJc w:val="left"/>
      <w:pPr>
        <w:tabs>
          <w:tab w:val="num" w:pos="4320"/>
        </w:tabs>
        <w:ind w:left="4320" w:hanging="360"/>
      </w:pPr>
      <w:rPr>
        <w:rFonts w:ascii="Times New Roman" w:hAnsi="Times New Roman" w:hint="default"/>
      </w:rPr>
    </w:lvl>
    <w:lvl w:ilvl="6" w:tplc="8B384F5C">
      <w:start w:val="1"/>
      <w:numFmt w:val="bullet"/>
      <w:lvlText w:val="•"/>
      <w:lvlJc w:val="left"/>
      <w:pPr>
        <w:tabs>
          <w:tab w:val="num" w:pos="5040"/>
        </w:tabs>
        <w:ind w:left="5040" w:hanging="360"/>
      </w:pPr>
      <w:rPr>
        <w:rFonts w:ascii="Times New Roman" w:hAnsi="Times New Roman" w:hint="default"/>
      </w:rPr>
    </w:lvl>
    <w:lvl w:ilvl="7" w:tplc="F4D89A8C">
      <w:start w:val="1"/>
      <w:numFmt w:val="bullet"/>
      <w:lvlText w:val="•"/>
      <w:lvlJc w:val="left"/>
      <w:pPr>
        <w:tabs>
          <w:tab w:val="num" w:pos="5760"/>
        </w:tabs>
        <w:ind w:left="5760" w:hanging="360"/>
      </w:pPr>
      <w:rPr>
        <w:rFonts w:ascii="Times New Roman" w:hAnsi="Times New Roman" w:hint="default"/>
      </w:rPr>
    </w:lvl>
    <w:lvl w:ilvl="8" w:tplc="876CA1E2">
      <w:start w:val="1"/>
      <w:numFmt w:val="bullet"/>
      <w:lvlText w:val="•"/>
      <w:lvlJc w:val="left"/>
      <w:pPr>
        <w:tabs>
          <w:tab w:val="num" w:pos="6480"/>
        </w:tabs>
        <w:ind w:left="6480" w:hanging="360"/>
      </w:pPr>
      <w:rPr>
        <w:rFonts w:ascii="Times New Roman" w:hAnsi="Times New Roman" w:hint="default"/>
      </w:rPr>
    </w:lvl>
  </w:abstractNum>
  <w:abstractNum w:abstractNumId="4">
    <w:nsid w:val="269F52EB"/>
    <w:multiLevelType w:val="hybridMultilevel"/>
    <w:tmpl w:val="8A0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773A6"/>
    <w:multiLevelType w:val="hybridMultilevel"/>
    <w:tmpl w:val="E59E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E7B39"/>
    <w:multiLevelType w:val="hybridMultilevel"/>
    <w:tmpl w:val="3992F8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3126D9D"/>
    <w:multiLevelType w:val="hybridMultilevel"/>
    <w:tmpl w:val="FAAC60D0"/>
    <w:lvl w:ilvl="0" w:tplc="93941CA6">
      <w:start w:val="1"/>
      <w:numFmt w:val="bullet"/>
      <w:lvlText w:val="–"/>
      <w:lvlJc w:val="left"/>
      <w:pPr>
        <w:tabs>
          <w:tab w:val="num" w:pos="720"/>
        </w:tabs>
        <w:ind w:left="720" w:hanging="360"/>
      </w:pPr>
      <w:rPr>
        <w:rFonts w:ascii="Times New Roman" w:hAnsi="Times New Roman" w:hint="default"/>
      </w:rPr>
    </w:lvl>
    <w:lvl w:ilvl="1" w:tplc="8C38CB78">
      <w:start w:val="1"/>
      <w:numFmt w:val="bullet"/>
      <w:lvlText w:val="–"/>
      <w:lvlJc w:val="left"/>
      <w:pPr>
        <w:tabs>
          <w:tab w:val="num" w:pos="1440"/>
        </w:tabs>
        <w:ind w:left="1440" w:hanging="360"/>
      </w:pPr>
      <w:rPr>
        <w:rFonts w:ascii="Times New Roman" w:hAnsi="Times New Roman" w:hint="default"/>
      </w:rPr>
    </w:lvl>
    <w:lvl w:ilvl="2" w:tplc="637E409E" w:tentative="1">
      <w:start w:val="1"/>
      <w:numFmt w:val="bullet"/>
      <w:lvlText w:val="–"/>
      <w:lvlJc w:val="left"/>
      <w:pPr>
        <w:tabs>
          <w:tab w:val="num" w:pos="2160"/>
        </w:tabs>
        <w:ind w:left="2160" w:hanging="360"/>
      </w:pPr>
      <w:rPr>
        <w:rFonts w:ascii="Times New Roman" w:hAnsi="Times New Roman" w:hint="default"/>
      </w:rPr>
    </w:lvl>
    <w:lvl w:ilvl="3" w:tplc="47749E12" w:tentative="1">
      <w:start w:val="1"/>
      <w:numFmt w:val="bullet"/>
      <w:lvlText w:val="–"/>
      <w:lvlJc w:val="left"/>
      <w:pPr>
        <w:tabs>
          <w:tab w:val="num" w:pos="2880"/>
        </w:tabs>
        <w:ind w:left="2880" w:hanging="360"/>
      </w:pPr>
      <w:rPr>
        <w:rFonts w:ascii="Times New Roman" w:hAnsi="Times New Roman" w:hint="default"/>
      </w:rPr>
    </w:lvl>
    <w:lvl w:ilvl="4" w:tplc="88DE172A" w:tentative="1">
      <w:start w:val="1"/>
      <w:numFmt w:val="bullet"/>
      <w:lvlText w:val="–"/>
      <w:lvlJc w:val="left"/>
      <w:pPr>
        <w:tabs>
          <w:tab w:val="num" w:pos="3600"/>
        </w:tabs>
        <w:ind w:left="3600" w:hanging="360"/>
      </w:pPr>
      <w:rPr>
        <w:rFonts w:ascii="Times New Roman" w:hAnsi="Times New Roman" w:hint="default"/>
      </w:rPr>
    </w:lvl>
    <w:lvl w:ilvl="5" w:tplc="1CDA26F4" w:tentative="1">
      <w:start w:val="1"/>
      <w:numFmt w:val="bullet"/>
      <w:lvlText w:val="–"/>
      <w:lvlJc w:val="left"/>
      <w:pPr>
        <w:tabs>
          <w:tab w:val="num" w:pos="4320"/>
        </w:tabs>
        <w:ind w:left="4320" w:hanging="360"/>
      </w:pPr>
      <w:rPr>
        <w:rFonts w:ascii="Times New Roman" w:hAnsi="Times New Roman" w:hint="default"/>
      </w:rPr>
    </w:lvl>
    <w:lvl w:ilvl="6" w:tplc="DD2ED240" w:tentative="1">
      <w:start w:val="1"/>
      <w:numFmt w:val="bullet"/>
      <w:lvlText w:val="–"/>
      <w:lvlJc w:val="left"/>
      <w:pPr>
        <w:tabs>
          <w:tab w:val="num" w:pos="5040"/>
        </w:tabs>
        <w:ind w:left="5040" w:hanging="360"/>
      </w:pPr>
      <w:rPr>
        <w:rFonts w:ascii="Times New Roman" w:hAnsi="Times New Roman" w:hint="default"/>
      </w:rPr>
    </w:lvl>
    <w:lvl w:ilvl="7" w:tplc="86945076" w:tentative="1">
      <w:start w:val="1"/>
      <w:numFmt w:val="bullet"/>
      <w:lvlText w:val="–"/>
      <w:lvlJc w:val="left"/>
      <w:pPr>
        <w:tabs>
          <w:tab w:val="num" w:pos="5760"/>
        </w:tabs>
        <w:ind w:left="5760" w:hanging="360"/>
      </w:pPr>
      <w:rPr>
        <w:rFonts w:ascii="Times New Roman" w:hAnsi="Times New Roman" w:hint="default"/>
      </w:rPr>
    </w:lvl>
    <w:lvl w:ilvl="8" w:tplc="2B6411CE" w:tentative="1">
      <w:start w:val="1"/>
      <w:numFmt w:val="bullet"/>
      <w:lvlText w:val="–"/>
      <w:lvlJc w:val="left"/>
      <w:pPr>
        <w:tabs>
          <w:tab w:val="num" w:pos="6480"/>
        </w:tabs>
        <w:ind w:left="6480" w:hanging="360"/>
      </w:pPr>
      <w:rPr>
        <w:rFonts w:ascii="Times New Roman" w:hAnsi="Times New Roman" w:hint="default"/>
      </w:rPr>
    </w:lvl>
  </w:abstractNum>
  <w:abstractNum w:abstractNumId="8">
    <w:nsid w:val="34640E2A"/>
    <w:multiLevelType w:val="hybridMultilevel"/>
    <w:tmpl w:val="A8DA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51418"/>
    <w:multiLevelType w:val="hybridMultilevel"/>
    <w:tmpl w:val="3FCCE0EC"/>
    <w:lvl w:ilvl="0" w:tplc="70DAE45A">
      <w:start w:val="1"/>
      <w:numFmt w:val="bullet"/>
      <w:lvlText w:val="•"/>
      <w:lvlJc w:val="left"/>
      <w:pPr>
        <w:tabs>
          <w:tab w:val="num" w:pos="720"/>
        </w:tabs>
        <w:ind w:left="720" w:hanging="360"/>
      </w:pPr>
      <w:rPr>
        <w:rFonts w:ascii="Arial" w:hAnsi="Arial" w:hint="default"/>
      </w:rPr>
    </w:lvl>
    <w:lvl w:ilvl="1" w:tplc="F948D3B4" w:tentative="1">
      <w:start w:val="1"/>
      <w:numFmt w:val="bullet"/>
      <w:lvlText w:val="•"/>
      <w:lvlJc w:val="left"/>
      <w:pPr>
        <w:tabs>
          <w:tab w:val="num" w:pos="1440"/>
        </w:tabs>
        <w:ind w:left="1440" w:hanging="360"/>
      </w:pPr>
      <w:rPr>
        <w:rFonts w:ascii="Arial" w:hAnsi="Arial" w:hint="default"/>
      </w:rPr>
    </w:lvl>
    <w:lvl w:ilvl="2" w:tplc="535ED2E0" w:tentative="1">
      <w:start w:val="1"/>
      <w:numFmt w:val="bullet"/>
      <w:lvlText w:val="•"/>
      <w:lvlJc w:val="left"/>
      <w:pPr>
        <w:tabs>
          <w:tab w:val="num" w:pos="2160"/>
        </w:tabs>
        <w:ind w:left="2160" w:hanging="360"/>
      </w:pPr>
      <w:rPr>
        <w:rFonts w:ascii="Arial" w:hAnsi="Arial" w:hint="default"/>
      </w:rPr>
    </w:lvl>
    <w:lvl w:ilvl="3" w:tplc="9040534E" w:tentative="1">
      <w:start w:val="1"/>
      <w:numFmt w:val="bullet"/>
      <w:lvlText w:val="•"/>
      <w:lvlJc w:val="left"/>
      <w:pPr>
        <w:tabs>
          <w:tab w:val="num" w:pos="2880"/>
        </w:tabs>
        <w:ind w:left="2880" w:hanging="360"/>
      </w:pPr>
      <w:rPr>
        <w:rFonts w:ascii="Arial" w:hAnsi="Arial" w:hint="default"/>
      </w:rPr>
    </w:lvl>
    <w:lvl w:ilvl="4" w:tplc="5440AB32" w:tentative="1">
      <w:start w:val="1"/>
      <w:numFmt w:val="bullet"/>
      <w:lvlText w:val="•"/>
      <w:lvlJc w:val="left"/>
      <w:pPr>
        <w:tabs>
          <w:tab w:val="num" w:pos="3600"/>
        </w:tabs>
        <w:ind w:left="3600" w:hanging="360"/>
      </w:pPr>
      <w:rPr>
        <w:rFonts w:ascii="Arial" w:hAnsi="Arial" w:hint="default"/>
      </w:rPr>
    </w:lvl>
    <w:lvl w:ilvl="5" w:tplc="2D0A239E" w:tentative="1">
      <w:start w:val="1"/>
      <w:numFmt w:val="bullet"/>
      <w:lvlText w:val="•"/>
      <w:lvlJc w:val="left"/>
      <w:pPr>
        <w:tabs>
          <w:tab w:val="num" w:pos="4320"/>
        </w:tabs>
        <w:ind w:left="4320" w:hanging="360"/>
      </w:pPr>
      <w:rPr>
        <w:rFonts w:ascii="Arial" w:hAnsi="Arial" w:hint="default"/>
      </w:rPr>
    </w:lvl>
    <w:lvl w:ilvl="6" w:tplc="BF62C158" w:tentative="1">
      <w:start w:val="1"/>
      <w:numFmt w:val="bullet"/>
      <w:lvlText w:val="•"/>
      <w:lvlJc w:val="left"/>
      <w:pPr>
        <w:tabs>
          <w:tab w:val="num" w:pos="5040"/>
        </w:tabs>
        <w:ind w:left="5040" w:hanging="360"/>
      </w:pPr>
      <w:rPr>
        <w:rFonts w:ascii="Arial" w:hAnsi="Arial" w:hint="default"/>
      </w:rPr>
    </w:lvl>
    <w:lvl w:ilvl="7" w:tplc="CDDE5288" w:tentative="1">
      <w:start w:val="1"/>
      <w:numFmt w:val="bullet"/>
      <w:lvlText w:val="•"/>
      <w:lvlJc w:val="left"/>
      <w:pPr>
        <w:tabs>
          <w:tab w:val="num" w:pos="5760"/>
        </w:tabs>
        <w:ind w:left="5760" w:hanging="360"/>
      </w:pPr>
      <w:rPr>
        <w:rFonts w:ascii="Arial" w:hAnsi="Arial" w:hint="default"/>
      </w:rPr>
    </w:lvl>
    <w:lvl w:ilvl="8" w:tplc="B22CBCFA" w:tentative="1">
      <w:start w:val="1"/>
      <w:numFmt w:val="bullet"/>
      <w:lvlText w:val="•"/>
      <w:lvlJc w:val="left"/>
      <w:pPr>
        <w:tabs>
          <w:tab w:val="num" w:pos="6480"/>
        </w:tabs>
        <w:ind w:left="6480" w:hanging="360"/>
      </w:pPr>
      <w:rPr>
        <w:rFonts w:ascii="Arial" w:hAnsi="Arial" w:hint="default"/>
      </w:rPr>
    </w:lvl>
  </w:abstractNum>
  <w:abstractNum w:abstractNumId="10">
    <w:nsid w:val="43282907"/>
    <w:multiLevelType w:val="hybridMultilevel"/>
    <w:tmpl w:val="50763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815BD"/>
    <w:multiLevelType w:val="hybridMultilevel"/>
    <w:tmpl w:val="409E5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C615AC6"/>
    <w:multiLevelType w:val="hybridMultilevel"/>
    <w:tmpl w:val="2DD0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EC4911"/>
    <w:multiLevelType w:val="hybridMultilevel"/>
    <w:tmpl w:val="C66E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B0374"/>
    <w:multiLevelType w:val="hybridMultilevel"/>
    <w:tmpl w:val="5DEA4D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28800CA"/>
    <w:multiLevelType w:val="hybridMultilevel"/>
    <w:tmpl w:val="F640A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BD4BB2"/>
    <w:multiLevelType w:val="hybridMultilevel"/>
    <w:tmpl w:val="6AD85E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37F54C9"/>
    <w:multiLevelType w:val="hybridMultilevel"/>
    <w:tmpl w:val="EB8E6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9B4A2D"/>
    <w:multiLevelType w:val="hybridMultilevel"/>
    <w:tmpl w:val="EC3A1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DA062A"/>
    <w:multiLevelType w:val="hybridMultilevel"/>
    <w:tmpl w:val="4B00C1AE"/>
    <w:lvl w:ilvl="0" w:tplc="DC0C4566">
      <w:start w:val="1"/>
      <w:numFmt w:val="bullet"/>
      <w:lvlText w:val="•"/>
      <w:lvlJc w:val="left"/>
      <w:pPr>
        <w:tabs>
          <w:tab w:val="num" w:pos="720"/>
        </w:tabs>
        <w:ind w:left="720" w:hanging="360"/>
      </w:pPr>
      <w:rPr>
        <w:rFonts w:ascii="Arial" w:hAnsi="Arial" w:hint="default"/>
      </w:rPr>
    </w:lvl>
    <w:lvl w:ilvl="1" w:tplc="AF6E9DEE" w:tentative="1">
      <w:start w:val="1"/>
      <w:numFmt w:val="bullet"/>
      <w:lvlText w:val="•"/>
      <w:lvlJc w:val="left"/>
      <w:pPr>
        <w:tabs>
          <w:tab w:val="num" w:pos="1440"/>
        </w:tabs>
        <w:ind w:left="1440" w:hanging="360"/>
      </w:pPr>
      <w:rPr>
        <w:rFonts w:ascii="Arial" w:hAnsi="Arial" w:hint="default"/>
      </w:rPr>
    </w:lvl>
    <w:lvl w:ilvl="2" w:tplc="1F9ADF8C" w:tentative="1">
      <w:start w:val="1"/>
      <w:numFmt w:val="bullet"/>
      <w:lvlText w:val="•"/>
      <w:lvlJc w:val="left"/>
      <w:pPr>
        <w:tabs>
          <w:tab w:val="num" w:pos="2160"/>
        </w:tabs>
        <w:ind w:left="2160" w:hanging="360"/>
      </w:pPr>
      <w:rPr>
        <w:rFonts w:ascii="Arial" w:hAnsi="Arial" w:hint="default"/>
      </w:rPr>
    </w:lvl>
    <w:lvl w:ilvl="3" w:tplc="844E2102" w:tentative="1">
      <w:start w:val="1"/>
      <w:numFmt w:val="bullet"/>
      <w:lvlText w:val="•"/>
      <w:lvlJc w:val="left"/>
      <w:pPr>
        <w:tabs>
          <w:tab w:val="num" w:pos="2880"/>
        </w:tabs>
        <w:ind w:left="2880" w:hanging="360"/>
      </w:pPr>
      <w:rPr>
        <w:rFonts w:ascii="Arial" w:hAnsi="Arial" w:hint="default"/>
      </w:rPr>
    </w:lvl>
    <w:lvl w:ilvl="4" w:tplc="B0E82B10" w:tentative="1">
      <w:start w:val="1"/>
      <w:numFmt w:val="bullet"/>
      <w:lvlText w:val="•"/>
      <w:lvlJc w:val="left"/>
      <w:pPr>
        <w:tabs>
          <w:tab w:val="num" w:pos="3600"/>
        </w:tabs>
        <w:ind w:left="3600" w:hanging="360"/>
      </w:pPr>
      <w:rPr>
        <w:rFonts w:ascii="Arial" w:hAnsi="Arial" w:hint="default"/>
      </w:rPr>
    </w:lvl>
    <w:lvl w:ilvl="5" w:tplc="544079D4" w:tentative="1">
      <w:start w:val="1"/>
      <w:numFmt w:val="bullet"/>
      <w:lvlText w:val="•"/>
      <w:lvlJc w:val="left"/>
      <w:pPr>
        <w:tabs>
          <w:tab w:val="num" w:pos="4320"/>
        </w:tabs>
        <w:ind w:left="4320" w:hanging="360"/>
      </w:pPr>
      <w:rPr>
        <w:rFonts w:ascii="Arial" w:hAnsi="Arial" w:hint="default"/>
      </w:rPr>
    </w:lvl>
    <w:lvl w:ilvl="6" w:tplc="370ACE50" w:tentative="1">
      <w:start w:val="1"/>
      <w:numFmt w:val="bullet"/>
      <w:lvlText w:val="•"/>
      <w:lvlJc w:val="left"/>
      <w:pPr>
        <w:tabs>
          <w:tab w:val="num" w:pos="5040"/>
        </w:tabs>
        <w:ind w:left="5040" w:hanging="360"/>
      </w:pPr>
      <w:rPr>
        <w:rFonts w:ascii="Arial" w:hAnsi="Arial" w:hint="default"/>
      </w:rPr>
    </w:lvl>
    <w:lvl w:ilvl="7" w:tplc="8E68D4BC" w:tentative="1">
      <w:start w:val="1"/>
      <w:numFmt w:val="bullet"/>
      <w:lvlText w:val="•"/>
      <w:lvlJc w:val="left"/>
      <w:pPr>
        <w:tabs>
          <w:tab w:val="num" w:pos="5760"/>
        </w:tabs>
        <w:ind w:left="5760" w:hanging="360"/>
      </w:pPr>
      <w:rPr>
        <w:rFonts w:ascii="Arial" w:hAnsi="Arial" w:hint="default"/>
      </w:rPr>
    </w:lvl>
    <w:lvl w:ilvl="8" w:tplc="CA6E9ABA" w:tentative="1">
      <w:start w:val="1"/>
      <w:numFmt w:val="bullet"/>
      <w:lvlText w:val="•"/>
      <w:lvlJc w:val="left"/>
      <w:pPr>
        <w:tabs>
          <w:tab w:val="num" w:pos="6480"/>
        </w:tabs>
        <w:ind w:left="6480" w:hanging="360"/>
      </w:pPr>
      <w:rPr>
        <w:rFonts w:ascii="Arial" w:hAnsi="Arial" w:hint="default"/>
      </w:rPr>
    </w:lvl>
  </w:abstractNum>
  <w:abstractNum w:abstractNumId="20">
    <w:nsid w:val="705B2AEB"/>
    <w:multiLevelType w:val="hybridMultilevel"/>
    <w:tmpl w:val="2172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Calibri" w:hAnsi="Calibri" w:hint="default"/>
          <w:sz w:val="30"/>
        </w:rPr>
      </w:lvl>
    </w:lvlOverride>
  </w:num>
  <w:num w:numId="2">
    <w:abstractNumId w:val="0"/>
    <w:lvlOverride w:ilvl="0">
      <w:lvl w:ilvl="0">
        <w:numFmt w:val="bullet"/>
        <w:lvlText w:val="–"/>
        <w:legacy w:legacy="1" w:legacySpace="0" w:legacyIndent="0"/>
        <w:lvlJc w:val="left"/>
        <w:rPr>
          <w:rFonts w:ascii="Calibri" w:hAnsi="Calibri" w:hint="default"/>
          <w:sz w:val="27"/>
        </w:rPr>
      </w:lvl>
    </w:lvlOverride>
  </w:num>
  <w:num w:numId="3">
    <w:abstractNumId w:val="0"/>
    <w:lvlOverride w:ilvl="0">
      <w:lvl w:ilvl="0">
        <w:numFmt w:val="bullet"/>
        <w:lvlText w:val="–"/>
        <w:legacy w:legacy="1" w:legacySpace="0" w:legacyIndent="0"/>
        <w:lvlJc w:val="left"/>
        <w:rPr>
          <w:rFonts w:ascii="Calibri" w:hAnsi="Calibri" w:hint="default"/>
          <w:sz w:val="30"/>
        </w:rPr>
      </w:lvl>
    </w:lvlOverride>
  </w:num>
  <w:num w:numId="4">
    <w:abstractNumId w:val="0"/>
    <w:lvlOverride w:ilvl="0">
      <w:lvl w:ilvl="0">
        <w:numFmt w:val="bullet"/>
        <w:lvlText w:val="•"/>
        <w:legacy w:legacy="1" w:legacySpace="0" w:legacyIndent="0"/>
        <w:lvlJc w:val="left"/>
        <w:rPr>
          <w:rFonts w:ascii="Arial" w:hAnsi="Arial" w:hint="default"/>
          <w:sz w:val="48"/>
        </w:rPr>
      </w:lvl>
    </w:lvlOverride>
  </w:num>
  <w:num w:numId="5">
    <w:abstractNumId w:val="0"/>
    <w:lvlOverride w:ilvl="0">
      <w:lvl w:ilvl="0">
        <w:numFmt w:val="bullet"/>
        <w:lvlText w:val="•"/>
        <w:legacy w:legacy="1" w:legacySpace="0" w:legacyIndent="0"/>
        <w:lvlJc w:val="left"/>
        <w:rPr>
          <w:rFonts w:ascii="Calibri" w:hAnsi="Calibri" w:hint="default"/>
          <w:sz w:val="56"/>
        </w:rPr>
      </w:lvl>
    </w:lvlOverride>
  </w:num>
  <w:num w:numId="6">
    <w:abstractNumId w:val="0"/>
    <w:lvlOverride w:ilvl="0">
      <w:lvl w:ilvl="0">
        <w:numFmt w:val="bullet"/>
        <w:lvlText w:val="•"/>
        <w:legacy w:legacy="1" w:legacySpace="0" w:legacyIndent="0"/>
        <w:lvlJc w:val="left"/>
        <w:rPr>
          <w:rFonts w:ascii="Calibri" w:hAnsi="Calibri" w:hint="default"/>
          <w:sz w:val="48"/>
        </w:rPr>
      </w:lvl>
    </w:lvlOverride>
  </w:num>
  <w:num w:numId="7">
    <w:abstractNumId w:val="0"/>
    <w:lvlOverride w:ilvl="0">
      <w:lvl w:ilvl="0">
        <w:numFmt w:val="bullet"/>
        <w:lvlText w:val="o"/>
        <w:legacy w:legacy="1" w:legacySpace="0" w:legacyIndent="0"/>
        <w:lvlJc w:val="left"/>
        <w:rPr>
          <w:rFonts w:ascii="Courier New" w:hAnsi="Courier New" w:hint="default"/>
          <w:sz w:val="48"/>
        </w:rPr>
      </w:lvl>
    </w:lvlOverride>
  </w:num>
  <w:num w:numId="8">
    <w:abstractNumId w:val="0"/>
    <w:lvlOverride w:ilvl="0">
      <w:lvl w:ilvl="0">
        <w:numFmt w:val="bullet"/>
        <w:lvlText w:val="•"/>
        <w:legacy w:legacy="1" w:legacySpace="0" w:legacyIndent="0"/>
        <w:lvlJc w:val="left"/>
        <w:rPr>
          <w:rFonts w:ascii="Arial" w:hAnsi="Arial" w:hint="default"/>
          <w:sz w:val="40"/>
        </w:rPr>
      </w:lvl>
    </w:lvlOverride>
  </w:num>
  <w:num w:numId="9">
    <w:abstractNumId w:val="0"/>
    <w:lvlOverride w:ilvl="0">
      <w:lvl w:ilvl="0">
        <w:numFmt w:val="bullet"/>
        <w:lvlText w:val="o"/>
        <w:legacy w:legacy="1" w:legacySpace="0" w:legacyIndent="0"/>
        <w:lvlJc w:val="left"/>
        <w:rPr>
          <w:rFonts w:ascii="Courier New" w:hAnsi="Courier New" w:hint="default"/>
          <w:sz w:val="40"/>
        </w:rPr>
      </w:lvl>
    </w:lvlOverride>
  </w:num>
  <w:num w:numId="10">
    <w:abstractNumId w:val="0"/>
    <w:lvlOverride w:ilvl="0">
      <w:lvl w:ilvl="0">
        <w:numFmt w:val="bullet"/>
        <w:lvlText w:val="•"/>
        <w:legacy w:legacy="1" w:legacySpace="0" w:legacyIndent="0"/>
        <w:lvlJc w:val="left"/>
        <w:rPr>
          <w:rFonts w:ascii="Arial" w:hAnsi="Arial" w:hint="default"/>
          <w:sz w:val="56"/>
        </w:rPr>
      </w:lvl>
    </w:lvlOverride>
  </w:num>
  <w:num w:numId="11">
    <w:abstractNumId w:val="0"/>
    <w:lvlOverride w:ilvl="0">
      <w:lvl w:ilvl="0">
        <w:numFmt w:val="bullet"/>
        <w:lvlText w:val="•"/>
        <w:legacy w:legacy="1" w:legacySpace="0" w:legacyIndent="0"/>
        <w:lvlJc w:val="left"/>
        <w:rPr>
          <w:rFonts w:ascii="Calibri" w:hAnsi="Calibri" w:hint="default"/>
          <w:sz w:val="192"/>
        </w:rPr>
      </w:lvl>
    </w:lvlOverride>
  </w:num>
  <w:num w:numId="12">
    <w:abstractNumId w:val="0"/>
    <w:lvlOverride w:ilvl="0">
      <w:lvl w:ilvl="0">
        <w:numFmt w:val="bullet"/>
        <w:lvlText w:val="o"/>
        <w:legacy w:legacy="1" w:legacySpace="0" w:legacyIndent="0"/>
        <w:lvlJc w:val="left"/>
        <w:rPr>
          <w:rFonts w:ascii="Courier New" w:hAnsi="Courier New" w:hint="default"/>
          <w:sz w:val="192"/>
        </w:rPr>
      </w:lvl>
    </w:lvlOverride>
  </w:num>
  <w:num w:numId="13">
    <w:abstractNumId w:val="0"/>
    <w:lvlOverride w:ilvl="0">
      <w:lvl w:ilvl="0">
        <w:numFmt w:val="bullet"/>
        <w:lvlText w:val=""/>
        <w:legacy w:legacy="1" w:legacySpace="0" w:legacyIndent="0"/>
        <w:lvlJc w:val="left"/>
        <w:rPr>
          <w:rFonts w:ascii="Wingdings" w:hAnsi="Wingdings" w:hint="default"/>
          <w:sz w:val="48"/>
        </w:rPr>
      </w:lvl>
    </w:lvlOverride>
  </w:num>
  <w:num w:numId="14">
    <w:abstractNumId w:val="0"/>
    <w:lvlOverride w:ilvl="0">
      <w:lvl w:ilvl="0">
        <w:numFmt w:val="bullet"/>
        <w:lvlText w:val="•"/>
        <w:legacy w:legacy="1" w:legacySpace="0" w:legacyIndent="0"/>
        <w:lvlJc w:val="left"/>
        <w:rPr>
          <w:rFonts w:ascii="Arial" w:hAnsi="Arial" w:hint="default"/>
          <w:sz w:val="64"/>
        </w:rPr>
      </w:lvl>
    </w:lvlOverride>
  </w:num>
  <w:num w:numId="15">
    <w:abstractNumId w:val="0"/>
    <w:lvlOverride w:ilvl="0">
      <w:lvl w:ilvl="0">
        <w:numFmt w:val="bullet"/>
        <w:lvlText w:val="o"/>
        <w:legacy w:legacy="1" w:legacySpace="0" w:legacyIndent="0"/>
        <w:lvlJc w:val="left"/>
        <w:rPr>
          <w:rFonts w:ascii="Courier New" w:hAnsi="Courier New" w:hint="default"/>
          <w:sz w:val="56"/>
        </w:rPr>
      </w:lvl>
    </w:lvlOverride>
  </w:num>
  <w:num w:numId="16">
    <w:abstractNumId w:val="0"/>
    <w:lvlOverride w:ilvl="0">
      <w:lvl w:ilvl="0">
        <w:numFmt w:val="bullet"/>
        <w:lvlText w:val="•"/>
        <w:legacy w:legacy="1" w:legacySpace="0" w:legacyIndent="0"/>
        <w:lvlJc w:val="left"/>
        <w:rPr>
          <w:rFonts w:ascii="Calibri" w:hAnsi="Calibri" w:hint="default"/>
          <w:sz w:val="64"/>
        </w:rPr>
      </w:lvl>
    </w:lvlOverride>
  </w:num>
  <w:num w:numId="17">
    <w:abstractNumId w:val="0"/>
    <w:lvlOverride w:ilvl="0">
      <w:lvl w:ilvl="0">
        <w:numFmt w:val="bullet"/>
        <w:lvlText w:val="–"/>
        <w:legacy w:legacy="1" w:legacySpace="0" w:legacyIndent="0"/>
        <w:lvlJc w:val="left"/>
        <w:rPr>
          <w:rFonts w:ascii="Calibri" w:hAnsi="Calibri" w:hint="default"/>
          <w:sz w:val="56"/>
        </w:rPr>
      </w:lvl>
    </w:lvlOverride>
  </w:num>
  <w:num w:numId="18">
    <w:abstractNumId w:val="3"/>
    <w:lvlOverride w:ilvl="0"/>
    <w:lvlOverride w:ilvl="1"/>
    <w:lvlOverride w:ilvl="2"/>
    <w:lvlOverride w:ilvl="3"/>
    <w:lvlOverride w:ilvl="4"/>
    <w:lvlOverride w:ilvl="5"/>
    <w:lvlOverride w:ilvl="6"/>
    <w:lvlOverride w:ilvl="7"/>
    <w:lvlOverride w:ilvl="8"/>
  </w:num>
  <w:num w:numId="19">
    <w:abstractNumId w:val="12"/>
  </w:num>
  <w:num w:numId="20">
    <w:abstractNumId w:val="11"/>
  </w:num>
  <w:num w:numId="21">
    <w:abstractNumId w:val="1"/>
  </w:num>
  <w:num w:numId="22">
    <w:abstractNumId w:val="4"/>
  </w:num>
  <w:num w:numId="23">
    <w:abstractNumId w:val="14"/>
  </w:num>
  <w:num w:numId="24">
    <w:abstractNumId w:val="5"/>
  </w:num>
  <w:num w:numId="25">
    <w:abstractNumId w:val="6"/>
  </w:num>
  <w:num w:numId="26">
    <w:abstractNumId w:val="8"/>
  </w:num>
  <w:num w:numId="27">
    <w:abstractNumId w:val="16"/>
  </w:num>
  <w:num w:numId="28">
    <w:abstractNumId w:val="20"/>
  </w:num>
  <w:num w:numId="29">
    <w:abstractNumId w:val="18"/>
  </w:num>
  <w:num w:numId="30">
    <w:abstractNumId w:val="17"/>
  </w:num>
  <w:num w:numId="31">
    <w:abstractNumId w:val="10"/>
  </w:num>
  <w:num w:numId="32">
    <w:abstractNumId w:val="15"/>
  </w:num>
  <w:num w:numId="33">
    <w:abstractNumId w:val="7"/>
  </w:num>
  <w:num w:numId="34">
    <w:abstractNumId w:val="9"/>
  </w:num>
  <w:num w:numId="35">
    <w:abstractNumId w:val="19"/>
  </w:num>
  <w:num w:numId="36">
    <w:abstractNumId w:val="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91"/>
    <w:rsid w:val="001A7BB7"/>
    <w:rsid w:val="003D435E"/>
    <w:rsid w:val="004C322E"/>
    <w:rsid w:val="005546CF"/>
    <w:rsid w:val="00766DC6"/>
    <w:rsid w:val="00A56291"/>
    <w:rsid w:val="00CD7B3B"/>
    <w:rsid w:val="00DD4A64"/>
    <w:rsid w:val="00EB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hAnsi="Times New Roman"/>
      <w:color w:val="000000"/>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A56291"/>
    <w:pPr>
      <w:spacing w:after="0" w:line="240" w:lineRule="auto"/>
    </w:pPr>
  </w:style>
  <w:style w:type="paragraph" w:styleId="NormalWeb">
    <w:name w:val="Normal (Web)"/>
    <w:basedOn w:val="Normal"/>
    <w:uiPriority w:val="99"/>
    <w:unhideWhenUsed/>
    <w:rsid w:val="00A56291"/>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4C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hAnsi="Times New Roman"/>
      <w:color w:val="000000"/>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A56291"/>
    <w:pPr>
      <w:spacing w:after="0" w:line="240" w:lineRule="auto"/>
    </w:pPr>
  </w:style>
  <w:style w:type="paragraph" w:styleId="NormalWeb">
    <w:name w:val="Normal (Web)"/>
    <w:basedOn w:val="Normal"/>
    <w:uiPriority w:val="99"/>
    <w:unhideWhenUsed/>
    <w:rsid w:val="00A56291"/>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4C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467949">
      <w:marLeft w:val="0"/>
      <w:marRight w:val="0"/>
      <w:marTop w:val="0"/>
      <w:marBottom w:val="0"/>
      <w:divBdr>
        <w:top w:val="none" w:sz="0" w:space="0" w:color="auto"/>
        <w:left w:val="none" w:sz="0" w:space="0" w:color="auto"/>
        <w:bottom w:val="none" w:sz="0" w:space="0" w:color="auto"/>
        <w:right w:val="none" w:sz="0" w:space="0" w:color="auto"/>
      </w:divBdr>
      <w:divsChild>
        <w:div w:id="1485467952">
          <w:marLeft w:val="547"/>
          <w:marRight w:val="0"/>
          <w:marTop w:val="115"/>
          <w:marBottom w:val="0"/>
          <w:divBdr>
            <w:top w:val="none" w:sz="0" w:space="0" w:color="auto"/>
            <w:left w:val="none" w:sz="0" w:space="0" w:color="auto"/>
            <w:bottom w:val="none" w:sz="0" w:space="0" w:color="auto"/>
            <w:right w:val="none" w:sz="0" w:space="0" w:color="auto"/>
          </w:divBdr>
        </w:div>
        <w:div w:id="1485467958">
          <w:marLeft w:val="547"/>
          <w:marRight w:val="0"/>
          <w:marTop w:val="115"/>
          <w:marBottom w:val="0"/>
          <w:divBdr>
            <w:top w:val="none" w:sz="0" w:space="0" w:color="auto"/>
            <w:left w:val="none" w:sz="0" w:space="0" w:color="auto"/>
            <w:bottom w:val="none" w:sz="0" w:space="0" w:color="auto"/>
            <w:right w:val="none" w:sz="0" w:space="0" w:color="auto"/>
          </w:divBdr>
        </w:div>
        <w:div w:id="1485467960">
          <w:marLeft w:val="1166"/>
          <w:marRight w:val="0"/>
          <w:marTop w:val="96"/>
          <w:marBottom w:val="0"/>
          <w:divBdr>
            <w:top w:val="none" w:sz="0" w:space="0" w:color="auto"/>
            <w:left w:val="none" w:sz="0" w:space="0" w:color="auto"/>
            <w:bottom w:val="none" w:sz="0" w:space="0" w:color="auto"/>
            <w:right w:val="none" w:sz="0" w:space="0" w:color="auto"/>
          </w:divBdr>
        </w:div>
        <w:div w:id="1485467977">
          <w:marLeft w:val="1166"/>
          <w:marRight w:val="0"/>
          <w:marTop w:val="96"/>
          <w:marBottom w:val="0"/>
          <w:divBdr>
            <w:top w:val="none" w:sz="0" w:space="0" w:color="auto"/>
            <w:left w:val="none" w:sz="0" w:space="0" w:color="auto"/>
            <w:bottom w:val="none" w:sz="0" w:space="0" w:color="auto"/>
            <w:right w:val="none" w:sz="0" w:space="0" w:color="auto"/>
          </w:divBdr>
        </w:div>
        <w:div w:id="1485467979">
          <w:marLeft w:val="1166"/>
          <w:marRight w:val="0"/>
          <w:marTop w:val="96"/>
          <w:marBottom w:val="0"/>
          <w:divBdr>
            <w:top w:val="none" w:sz="0" w:space="0" w:color="auto"/>
            <w:left w:val="none" w:sz="0" w:space="0" w:color="auto"/>
            <w:bottom w:val="none" w:sz="0" w:space="0" w:color="auto"/>
            <w:right w:val="none" w:sz="0" w:space="0" w:color="auto"/>
          </w:divBdr>
        </w:div>
        <w:div w:id="1485467991">
          <w:marLeft w:val="547"/>
          <w:marRight w:val="0"/>
          <w:marTop w:val="115"/>
          <w:marBottom w:val="0"/>
          <w:divBdr>
            <w:top w:val="none" w:sz="0" w:space="0" w:color="auto"/>
            <w:left w:val="none" w:sz="0" w:space="0" w:color="auto"/>
            <w:bottom w:val="none" w:sz="0" w:space="0" w:color="auto"/>
            <w:right w:val="none" w:sz="0" w:space="0" w:color="auto"/>
          </w:divBdr>
        </w:div>
        <w:div w:id="1485467992">
          <w:marLeft w:val="547"/>
          <w:marRight w:val="0"/>
          <w:marTop w:val="115"/>
          <w:marBottom w:val="0"/>
          <w:divBdr>
            <w:top w:val="none" w:sz="0" w:space="0" w:color="auto"/>
            <w:left w:val="none" w:sz="0" w:space="0" w:color="auto"/>
            <w:bottom w:val="none" w:sz="0" w:space="0" w:color="auto"/>
            <w:right w:val="none" w:sz="0" w:space="0" w:color="auto"/>
          </w:divBdr>
        </w:div>
        <w:div w:id="1485467993">
          <w:marLeft w:val="1166"/>
          <w:marRight w:val="0"/>
          <w:marTop w:val="96"/>
          <w:marBottom w:val="0"/>
          <w:divBdr>
            <w:top w:val="none" w:sz="0" w:space="0" w:color="auto"/>
            <w:left w:val="none" w:sz="0" w:space="0" w:color="auto"/>
            <w:bottom w:val="none" w:sz="0" w:space="0" w:color="auto"/>
            <w:right w:val="none" w:sz="0" w:space="0" w:color="auto"/>
          </w:divBdr>
        </w:div>
      </w:divsChild>
    </w:div>
    <w:div w:id="1485467953">
      <w:marLeft w:val="0"/>
      <w:marRight w:val="0"/>
      <w:marTop w:val="0"/>
      <w:marBottom w:val="0"/>
      <w:divBdr>
        <w:top w:val="none" w:sz="0" w:space="0" w:color="auto"/>
        <w:left w:val="none" w:sz="0" w:space="0" w:color="auto"/>
        <w:bottom w:val="none" w:sz="0" w:space="0" w:color="auto"/>
        <w:right w:val="none" w:sz="0" w:space="0" w:color="auto"/>
      </w:divBdr>
      <w:divsChild>
        <w:div w:id="1485467948">
          <w:marLeft w:val="547"/>
          <w:marRight w:val="0"/>
          <w:marTop w:val="96"/>
          <w:marBottom w:val="0"/>
          <w:divBdr>
            <w:top w:val="none" w:sz="0" w:space="0" w:color="auto"/>
            <w:left w:val="none" w:sz="0" w:space="0" w:color="auto"/>
            <w:bottom w:val="none" w:sz="0" w:space="0" w:color="auto"/>
            <w:right w:val="none" w:sz="0" w:space="0" w:color="auto"/>
          </w:divBdr>
        </w:div>
        <w:div w:id="1485467954">
          <w:marLeft w:val="547"/>
          <w:marRight w:val="0"/>
          <w:marTop w:val="96"/>
          <w:marBottom w:val="0"/>
          <w:divBdr>
            <w:top w:val="none" w:sz="0" w:space="0" w:color="auto"/>
            <w:left w:val="none" w:sz="0" w:space="0" w:color="auto"/>
            <w:bottom w:val="none" w:sz="0" w:space="0" w:color="auto"/>
            <w:right w:val="none" w:sz="0" w:space="0" w:color="auto"/>
          </w:divBdr>
        </w:div>
        <w:div w:id="1485467956">
          <w:marLeft w:val="547"/>
          <w:marRight w:val="0"/>
          <w:marTop w:val="96"/>
          <w:marBottom w:val="0"/>
          <w:divBdr>
            <w:top w:val="none" w:sz="0" w:space="0" w:color="auto"/>
            <w:left w:val="none" w:sz="0" w:space="0" w:color="auto"/>
            <w:bottom w:val="none" w:sz="0" w:space="0" w:color="auto"/>
            <w:right w:val="none" w:sz="0" w:space="0" w:color="auto"/>
          </w:divBdr>
        </w:div>
        <w:div w:id="1485467976">
          <w:marLeft w:val="547"/>
          <w:marRight w:val="0"/>
          <w:marTop w:val="96"/>
          <w:marBottom w:val="0"/>
          <w:divBdr>
            <w:top w:val="none" w:sz="0" w:space="0" w:color="auto"/>
            <w:left w:val="none" w:sz="0" w:space="0" w:color="auto"/>
            <w:bottom w:val="none" w:sz="0" w:space="0" w:color="auto"/>
            <w:right w:val="none" w:sz="0" w:space="0" w:color="auto"/>
          </w:divBdr>
        </w:div>
        <w:div w:id="1485467980">
          <w:marLeft w:val="547"/>
          <w:marRight w:val="0"/>
          <w:marTop w:val="96"/>
          <w:marBottom w:val="0"/>
          <w:divBdr>
            <w:top w:val="none" w:sz="0" w:space="0" w:color="auto"/>
            <w:left w:val="none" w:sz="0" w:space="0" w:color="auto"/>
            <w:bottom w:val="none" w:sz="0" w:space="0" w:color="auto"/>
            <w:right w:val="none" w:sz="0" w:space="0" w:color="auto"/>
          </w:divBdr>
        </w:div>
        <w:div w:id="1485467983">
          <w:marLeft w:val="547"/>
          <w:marRight w:val="0"/>
          <w:marTop w:val="96"/>
          <w:marBottom w:val="0"/>
          <w:divBdr>
            <w:top w:val="none" w:sz="0" w:space="0" w:color="auto"/>
            <w:left w:val="none" w:sz="0" w:space="0" w:color="auto"/>
            <w:bottom w:val="none" w:sz="0" w:space="0" w:color="auto"/>
            <w:right w:val="none" w:sz="0" w:space="0" w:color="auto"/>
          </w:divBdr>
        </w:div>
        <w:div w:id="1485467989">
          <w:marLeft w:val="547"/>
          <w:marRight w:val="0"/>
          <w:marTop w:val="96"/>
          <w:marBottom w:val="0"/>
          <w:divBdr>
            <w:top w:val="none" w:sz="0" w:space="0" w:color="auto"/>
            <w:left w:val="none" w:sz="0" w:space="0" w:color="auto"/>
            <w:bottom w:val="none" w:sz="0" w:space="0" w:color="auto"/>
            <w:right w:val="none" w:sz="0" w:space="0" w:color="auto"/>
          </w:divBdr>
        </w:div>
        <w:div w:id="1485467995">
          <w:marLeft w:val="547"/>
          <w:marRight w:val="0"/>
          <w:marTop w:val="96"/>
          <w:marBottom w:val="0"/>
          <w:divBdr>
            <w:top w:val="none" w:sz="0" w:space="0" w:color="auto"/>
            <w:left w:val="none" w:sz="0" w:space="0" w:color="auto"/>
            <w:bottom w:val="none" w:sz="0" w:space="0" w:color="auto"/>
            <w:right w:val="none" w:sz="0" w:space="0" w:color="auto"/>
          </w:divBdr>
        </w:div>
      </w:divsChild>
    </w:div>
    <w:div w:id="1485467966">
      <w:marLeft w:val="0"/>
      <w:marRight w:val="0"/>
      <w:marTop w:val="0"/>
      <w:marBottom w:val="0"/>
      <w:divBdr>
        <w:top w:val="none" w:sz="0" w:space="0" w:color="auto"/>
        <w:left w:val="none" w:sz="0" w:space="0" w:color="auto"/>
        <w:bottom w:val="none" w:sz="0" w:space="0" w:color="auto"/>
        <w:right w:val="none" w:sz="0" w:space="0" w:color="auto"/>
      </w:divBdr>
    </w:div>
    <w:div w:id="1485467967">
      <w:marLeft w:val="0"/>
      <w:marRight w:val="0"/>
      <w:marTop w:val="0"/>
      <w:marBottom w:val="0"/>
      <w:divBdr>
        <w:top w:val="none" w:sz="0" w:space="0" w:color="auto"/>
        <w:left w:val="none" w:sz="0" w:space="0" w:color="auto"/>
        <w:bottom w:val="none" w:sz="0" w:space="0" w:color="auto"/>
        <w:right w:val="none" w:sz="0" w:space="0" w:color="auto"/>
      </w:divBdr>
    </w:div>
    <w:div w:id="1485467968">
      <w:marLeft w:val="0"/>
      <w:marRight w:val="0"/>
      <w:marTop w:val="0"/>
      <w:marBottom w:val="0"/>
      <w:divBdr>
        <w:top w:val="none" w:sz="0" w:space="0" w:color="auto"/>
        <w:left w:val="none" w:sz="0" w:space="0" w:color="auto"/>
        <w:bottom w:val="none" w:sz="0" w:space="0" w:color="auto"/>
        <w:right w:val="none" w:sz="0" w:space="0" w:color="auto"/>
      </w:divBdr>
    </w:div>
    <w:div w:id="1485467969">
      <w:marLeft w:val="0"/>
      <w:marRight w:val="0"/>
      <w:marTop w:val="0"/>
      <w:marBottom w:val="0"/>
      <w:divBdr>
        <w:top w:val="none" w:sz="0" w:space="0" w:color="auto"/>
        <w:left w:val="none" w:sz="0" w:space="0" w:color="auto"/>
        <w:bottom w:val="none" w:sz="0" w:space="0" w:color="auto"/>
        <w:right w:val="none" w:sz="0" w:space="0" w:color="auto"/>
      </w:divBdr>
    </w:div>
    <w:div w:id="1485467970">
      <w:marLeft w:val="0"/>
      <w:marRight w:val="0"/>
      <w:marTop w:val="0"/>
      <w:marBottom w:val="0"/>
      <w:divBdr>
        <w:top w:val="none" w:sz="0" w:space="0" w:color="auto"/>
        <w:left w:val="none" w:sz="0" w:space="0" w:color="auto"/>
        <w:bottom w:val="none" w:sz="0" w:space="0" w:color="auto"/>
        <w:right w:val="none" w:sz="0" w:space="0" w:color="auto"/>
      </w:divBdr>
    </w:div>
    <w:div w:id="1485467971">
      <w:marLeft w:val="0"/>
      <w:marRight w:val="0"/>
      <w:marTop w:val="0"/>
      <w:marBottom w:val="0"/>
      <w:divBdr>
        <w:top w:val="none" w:sz="0" w:space="0" w:color="auto"/>
        <w:left w:val="none" w:sz="0" w:space="0" w:color="auto"/>
        <w:bottom w:val="none" w:sz="0" w:space="0" w:color="auto"/>
        <w:right w:val="none" w:sz="0" w:space="0" w:color="auto"/>
      </w:divBdr>
    </w:div>
    <w:div w:id="1485467972">
      <w:marLeft w:val="0"/>
      <w:marRight w:val="0"/>
      <w:marTop w:val="0"/>
      <w:marBottom w:val="0"/>
      <w:divBdr>
        <w:top w:val="none" w:sz="0" w:space="0" w:color="auto"/>
        <w:left w:val="none" w:sz="0" w:space="0" w:color="auto"/>
        <w:bottom w:val="none" w:sz="0" w:space="0" w:color="auto"/>
        <w:right w:val="none" w:sz="0" w:space="0" w:color="auto"/>
      </w:divBdr>
    </w:div>
    <w:div w:id="1485467973">
      <w:marLeft w:val="0"/>
      <w:marRight w:val="0"/>
      <w:marTop w:val="0"/>
      <w:marBottom w:val="0"/>
      <w:divBdr>
        <w:top w:val="none" w:sz="0" w:space="0" w:color="auto"/>
        <w:left w:val="none" w:sz="0" w:space="0" w:color="auto"/>
        <w:bottom w:val="none" w:sz="0" w:space="0" w:color="auto"/>
        <w:right w:val="none" w:sz="0" w:space="0" w:color="auto"/>
      </w:divBdr>
    </w:div>
    <w:div w:id="1485467974">
      <w:marLeft w:val="0"/>
      <w:marRight w:val="0"/>
      <w:marTop w:val="0"/>
      <w:marBottom w:val="0"/>
      <w:divBdr>
        <w:top w:val="none" w:sz="0" w:space="0" w:color="auto"/>
        <w:left w:val="none" w:sz="0" w:space="0" w:color="auto"/>
        <w:bottom w:val="none" w:sz="0" w:space="0" w:color="auto"/>
        <w:right w:val="none" w:sz="0" w:space="0" w:color="auto"/>
      </w:divBdr>
    </w:div>
    <w:div w:id="1485467975">
      <w:marLeft w:val="0"/>
      <w:marRight w:val="0"/>
      <w:marTop w:val="0"/>
      <w:marBottom w:val="0"/>
      <w:divBdr>
        <w:top w:val="none" w:sz="0" w:space="0" w:color="auto"/>
        <w:left w:val="none" w:sz="0" w:space="0" w:color="auto"/>
        <w:bottom w:val="none" w:sz="0" w:space="0" w:color="auto"/>
        <w:right w:val="none" w:sz="0" w:space="0" w:color="auto"/>
      </w:divBdr>
    </w:div>
    <w:div w:id="1485467984">
      <w:marLeft w:val="0"/>
      <w:marRight w:val="0"/>
      <w:marTop w:val="0"/>
      <w:marBottom w:val="0"/>
      <w:divBdr>
        <w:top w:val="none" w:sz="0" w:space="0" w:color="auto"/>
        <w:left w:val="none" w:sz="0" w:space="0" w:color="auto"/>
        <w:bottom w:val="none" w:sz="0" w:space="0" w:color="auto"/>
        <w:right w:val="none" w:sz="0" w:space="0" w:color="auto"/>
      </w:divBdr>
      <w:divsChild>
        <w:div w:id="1485467951">
          <w:marLeft w:val="547"/>
          <w:marRight w:val="0"/>
          <w:marTop w:val="154"/>
          <w:marBottom w:val="360"/>
          <w:divBdr>
            <w:top w:val="none" w:sz="0" w:space="0" w:color="auto"/>
            <w:left w:val="none" w:sz="0" w:space="0" w:color="auto"/>
            <w:bottom w:val="none" w:sz="0" w:space="0" w:color="auto"/>
            <w:right w:val="none" w:sz="0" w:space="0" w:color="auto"/>
          </w:divBdr>
        </w:div>
        <w:div w:id="1485467957">
          <w:marLeft w:val="1166"/>
          <w:marRight w:val="0"/>
          <w:marTop w:val="115"/>
          <w:marBottom w:val="360"/>
          <w:divBdr>
            <w:top w:val="none" w:sz="0" w:space="0" w:color="auto"/>
            <w:left w:val="none" w:sz="0" w:space="0" w:color="auto"/>
            <w:bottom w:val="none" w:sz="0" w:space="0" w:color="auto"/>
            <w:right w:val="none" w:sz="0" w:space="0" w:color="auto"/>
          </w:divBdr>
        </w:div>
        <w:div w:id="1485467981">
          <w:marLeft w:val="547"/>
          <w:marRight w:val="0"/>
          <w:marTop w:val="154"/>
          <w:marBottom w:val="360"/>
          <w:divBdr>
            <w:top w:val="none" w:sz="0" w:space="0" w:color="auto"/>
            <w:left w:val="none" w:sz="0" w:space="0" w:color="auto"/>
            <w:bottom w:val="none" w:sz="0" w:space="0" w:color="auto"/>
            <w:right w:val="none" w:sz="0" w:space="0" w:color="auto"/>
          </w:divBdr>
        </w:div>
        <w:div w:id="1485467985">
          <w:marLeft w:val="547"/>
          <w:marRight w:val="0"/>
          <w:marTop w:val="154"/>
          <w:marBottom w:val="360"/>
          <w:divBdr>
            <w:top w:val="none" w:sz="0" w:space="0" w:color="auto"/>
            <w:left w:val="none" w:sz="0" w:space="0" w:color="auto"/>
            <w:bottom w:val="none" w:sz="0" w:space="0" w:color="auto"/>
            <w:right w:val="none" w:sz="0" w:space="0" w:color="auto"/>
          </w:divBdr>
        </w:div>
        <w:div w:id="1485467996">
          <w:marLeft w:val="547"/>
          <w:marRight w:val="0"/>
          <w:marTop w:val="154"/>
          <w:marBottom w:val="360"/>
          <w:divBdr>
            <w:top w:val="none" w:sz="0" w:space="0" w:color="auto"/>
            <w:left w:val="none" w:sz="0" w:space="0" w:color="auto"/>
            <w:bottom w:val="none" w:sz="0" w:space="0" w:color="auto"/>
            <w:right w:val="none" w:sz="0" w:space="0" w:color="auto"/>
          </w:divBdr>
        </w:div>
      </w:divsChild>
    </w:div>
    <w:div w:id="1485467986">
      <w:marLeft w:val="0"/>
      <w:marRight w:val="0"/>
      <w:marTop w:val="0"/>
      <w:marBottom w:val="0"/>
      <w:divBdr>
        <w:top w:val="none" w:sz="0" w:space="0" w:color="auto"/>
        <w:left w:val="none" w:sz="0" w:space="0" w:color="auto"/>
        <w:bottom w:val="none" w:sz="0" w:space="0" w:color="auto"/>
        <w:right w:val="none" w:sz="0" w:space="0" w:color="auto"/>
      </w:divBdr>
      <w:divsChild>
        <w:div w:id="1485467950">
          <w:marLeft w:val="1166"/>
          <w:marRight w:val="0"/>
          <w:marTop w:val="115"/>
          <w:marBottom w:val="0"/>
          <w:divBdr>
            <w:top w:val="none" w:sz="0" w:space="0" w:color="auto"/>
            <w:left w:val="none" w:sz="0" w:space="0" w:color="auto"/>
            <w:bottom w:val="none" w:sz="0" w:space="0" w:color="auto"/>
            <w:right w:val="none" w:sz="0" w:space="0" w:color="auto"/>
          </w:divBdr>
        </w:div>
        <w:div w:id="1485467955">
          <w:marLeft w:val="1166"/>
          <w:marRight w:val="0"/>
          <w:marTop w:val="115"/>
          <w:marBottom w:val="0"/>
          <w:divBdr>
            <w:top w:val="none" w:sz="0" w:space="0" w:color="auto"/>
            <w:left w:val="none" w:sz="0" w:space="0" w:color="auto"/>
            <w:bottom w:val="none" w:sz="0" w:space="0" w:color="auto"/>
            <w:right w:val="none" w:sz="0" w:space="0" w:color="auto"/>
          </w:divBdr>
        </w:div>
        <w:div w:id="1485467959">
          <w:marLeft w:val="1166"/>
          <w:marRight w:val="0"/>
          <w:marTop w:val="115"/>
          <w:marBottom w:val="0"/>
          <w:divBdr>
            <w:top w:val="none" w:sz="0" w:space="0" w:color="auto"/>
            <w:left w:val="none" w:sz="0" w:space="0" w:color="auto"/>
            <w:bottom w:val="none" w:sz="0" w:space="0" w:color="auto"/>
            <w:right w:val="none" w:sz="0" w:space="0" w:color="auto"/>
          </w:divBdr>
        </w:div>
        <w:div w:id="1485467963">
          <w:marLeft w:val="1166"/>
          <w:marRight w:val="0"/>
          <w:marTop w:val="115"/>
          <w:marBottom w:val="0"/>
          <w:divBdr>
            <w:top w:val="none" w:sz="0" w:space="0" w:color="auto"/>
            <w:left w:val="none" w:sz="0" w:space="0" w:color="auto"/>
            <w:bottom w:val="none" w:sz="0" w:space="0" w:color="auto"/>
            <w:right w:val="none" w:sz="0" w:space="0" w:color="auto"/>
          </w:divBdr>
        </w:div>
        <w:div w:id="1485467987">
          <w:marLeft w:val="1166"/>
          <w:marRight w:val="0"/>
          <w:marTop w:val="115"/>
          <w:marBottom w:val="0"/>
          <w:divBdr>
            <w:top w:val="none" w:sz="0" w:space="0" w:color="auto"/>
            <w:left w:val="none" w:sz="0" w:space="0" w:color="auto"/>
            <w:bottom w:val="none" w:sz="0" w:space="0" w:color="auto"/>
            <w:right w:val="none" w:sz="0" w:space="0" w:color="auto"/>
          </w:divBdr>
        </w:div>
      </w:divsChild>
    </w:div>
    <w:div w:id="1485467988">
      <w:marLeft w:val="0"/>
      <w:marRight w:val="0"/>
      <w:marTop w:val="0"/>
      <w:marBottom w:val="0"/>
      <w:divBdr>
        <w:top w:val="none" w:sz="0" w:space="0" w:color="auto"/>
        <w:left w:val="none" w:sz="0" w:space="0" w:color="auto"/>
        <w:bottom w:val="none" w:sz="0" w:space="0" w:color="auto"/>
        <w:right w:val="none" w:sz="0" w:space="0" w:color="auto"/>
      </w:divBdr>
      <w:divsChild>
        <w:div w:id="1485467961">
          <w:marLeft w:val="547"/>
          <w:marRight w:val="0"/>
          <w:marTop w:val="134"/>
          <w:marBottom w:val="0"/>
          <w:divBdr>
            <w:top w:val="none" w:sz="0" w:space="0" w:color="auto"/>
            <w:left w:val="none" w:sz="0" w:space="0" w:color="auto"/>
            <w:bottom w:val="none" w:sz="0" w:space="0" w:color="auto"/>
            <w:right w:val="none" w:sz="0" w:space="0" w:color="auto"/>
          </w:divBdr>
        </w:div>
        <w:div w:id="1485467962">
          <w:marLeft w:val="547"/>
          <w:marRight w:val="0"/>
          <w:marTop w:val="134"/>
          <w:marBottom w:val="0"/>
          <w:divBdr>
            <w:top w:val="none" w:sz="0" w:space="0" w:color="auto"/>
            <w:left w:val="none" w:sz="0" w:space="0" w:color="auto"/>
            <w:bottom w:val="none" w:sz="0" w:space="0" w:color="auto"/>
            <w:right w:val="none" w:sz="0" w:space="0" w:color="auto"/>
          </w:divBdr>
        </w:div>
        <w:div w:id="1485467964">
          <w:marLeft w:val="547"/>
          <w:marRight w:val="0"/>
          <w:marTop w:val="134"/>
          <w:marBottom w:val="0"/>
          <w:divBdr>
            <w:top w:val="none" w:sz="0" w:space="0" w:color="auto"/>
            <w:left w:val="none" w:sz="0" w:space="0" w:color="auto"/>
            <w:bottom w:val="none" w:sz="0" w:space="0" w:color="auto"/>
            <w:right w:val="none" w:sz="0" w:space="0" w:color="auto"/>
          </w:divBdr>
        </w:div>
        <w:div w:id="1485467965">
          <w:marLeft w:val="547"/>
          <w:marRight w:val="0"/>
          <w:marTop w:val="134"/>
          <w:marBottom w:val="0"/>
          <w:divBdr>
            <w:top w:val="none" w:sz="0" w:space="0" w:color="auto"/>
            <w:left w:val="none" w:sz="0" w:space="0" w:color="auto"/>
            <w:bottom w:val="none" w:sz="0" w:space="0" w:color="auto"/>
            <w:right w:val="none" w:sz="0" w:space="0" w:color="auto"/>
          </w:divBdr>
        </w:div>
        <w:div w:id="1485467978">
          <w:marLeft w:val="547"/>
          <w:marRight w:val="0"/>
          <w:marTop w:val="134"/>
          <w:marBottom w:val="0"/>
          <w:divBdr>
            <w:top w:val="none" w:sz="0" w:space="0" w:color="auto"/>
            <w:left w:val="none" w:sz="0" w:space="0" w:color="auto"/>
            <w:bottom w:val="none" w:sz="0" w:space="0" w:color="auto"/>
            <w:right w:val="none" w:sz="0" w:space="0" w:color="auto"/>
          </w:divBdr>
        </w:div>
        <w:div w:id="1485467982">
          <w:marLeft w:val="547"/>
          <w:marRight w:val="0"/>
          <w:marTop w:val="134"/>
          <w:marBottom w:val="0"/>
          <w:divBdr>
            <w:top w:val="none" w:sz="0" w:space="0" w:color="auto"/>
            <w:left w:val="none" w:sz="0" w:space="0" w:color="auto"/>
            <w:bottom w:val="none" w:sz="0" w:space="0" w:color="auto"/>
            <w:right w:val="none" w:sz="0" w:space="0" w:color="auto"/>
          </w:divBdr>
        </w:div>
        <w:div w:id="1485467990">
          <w:marLeft w:val="547"/>
          <w:marRight w:val="0"/>
          <w:marTop w:val="134"/>
          <w:marBottom w:val="0"/>
          <w:divBdr>
            <w:top w:val="none" w:sz="0" w:space="0" w:color="auto"/>
            <w:left w:val="none" w:sz="0" w:space="0" w:color="auto"/>
            <w:bottom w:val="none" w:sz="0" w:space="0" w:color="auto"/>
            <w:right w:val="none" w:sz="0" w:space="0" w:color="auto"/>
          </w:divBdr>
        </w:div>
        <w:div w:id="148546799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2017-09-18T13:55:00Z</dcterms:created>
  <dc:creator/>
  <lastModifiedBy>sysadmin</lastModifiedBy>
  <dcterms:modified xsi:type="dcterms:W3CDTF">2017-09-18T13:55:00Z</dcterms:modified>
  <revision>2</revision>
</coreProperties>
</file>