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91" w:rsidRPr="00A56291" w:rsidRDefault="00A56291" w:rsidP="00A56291">
      <w:pPr>
        <w:pStyle w:val="NoSpacing"/>
      </w:pPr>
      <w:bookmarkStart w:id="0" w:name="_GoBack"/>
      <w:bookmarkEnd w:id="0"/>
      <w:r w:rsidRPr="00A56291">
        <w:t>Slide 1</w:t>
      </w:r>
    </w:p>
    <w:p w:rsidR="00A56291" w:rsidRPr="00A56291" w:rsidRDefault="00A56291" w:rsidP="00A56291">
      <w:pPr>
        <w:pStyle w:val="NoSpacing"/>
        <w:rPr>
          <w:b/>
          <w:bCs/>
        </w:rPr>
      </w:pPr>
      <w:r w:rsidRPr="00A56291">
        <w:rPr>
          <w:b/>
          <w:bCs/>
        </w:rPr>
        <w:t>Drug Formulary Commission</w:t>
      </w:r>
    </w:p>
    <w:p w:rsidR="00A56291" w:rsidRPr="00A56291" w:rsidRDefault="00A56291" w:rsidP="00A56291">
      <w:pPr>
        <w:pStyle w:val="NoSpacing"/>
      </w:pPr>
    </w:p>
    <w:p w:rsidR="00A56291" w:rsidRPr="00A56291" w:rsidRDefault="00A56291" w:rsidP="00A56291">
      <w:pPr>
        <w:pStyle w:val="NoSpacing"/>
      </w:pPr>
      <w:r w:rsidRPr="00A56291">
        <w:t>Bureau of Health Care Safety and Quality</w:t>
      </w:r>
    </w:p>
    <w:p w:rsidR="00A56291" w:rsidRPr="00A56291" w:rsidRDefault="00A56291" w:rsidP="00A56291">
      <w:pPr>
        <w:pStyle w:val="NoSpacing"/>
      </w:pPr>
      <w:r w:rsidRPr="00A56291">
        <w:t>Department of Public Health</w:t>
      </w:r>
    </w:p>
    <w:p w:rsidR="00A56291" w:rsidRPr="00A56291" w:rsidRDefault="00A56291" w:rsidP="00A56291">
      <w:pPr>
        <w:pStyle w:val="NoSpacing"/>
      </w:pPr>
      <w:r w:rsidRPr="00A56291">
        <w:t>February 4, 2016</w:t>
      </w:r>
    </w:p>
    <w:p w:rsidR="00A56291" w:rsidRDefault="00A56291" w:rsidP="00A56291">
      <w:pPr>
        <w:rPr>
          <w:rFonts w:eastAsia="MS PGothic" w:cs="Calibri"/>
        </w:rPr>
      </w:pPr>
    </w:p>
    <w:p w:rsidR="00A56291" w:rsidRDefault="00A56291" w:rsidP="00A56291">
      <w:pPr>
        <w:rPr>
          <w:rFonts w:eastAsia="MS PGothic" w:cs="Calibri"/>
        </w:rPr>
      </w:pPr>
      <w:r>
        <w:rPr>
          <w:rFonts w:eastAsia="MS PGothic" w:cs="Calibri"/>
        </w:rPr>
        <w:t>Slide 2</w:t>
      </w:r>
      <w:r>
        <w:rPr>
          <w:rFonts w:eastAsia="MS PGothic" w:cs="Calibri"/>
        </w:rPr>
        <w:br/>
      </w:r>
      <w:r w:rsidRPr="00A56291">
        <w:rPr>
          <w:rFonts w:eastAsia="MS PGothic" w:cs="Calibri"/>
          <w:b/>
        </w:rPr>
        <w:t>Opening Remarks</w:t>
      </w:r>
    </w:p>
    <w:p w:rsidR="00A56291" w:rsidRDefault="00A56291" w:rsidP="00A56291">
      <w:pPr>
        <w:pStyle w:val="NoSpacing"/>
        <w:numPr>
          <w:ilvl w:val="0"/>
          <w:numId w:val="18"/>
        </w:numPr>
      </w:pPr>
      <w:r>
        <w:t>Drug Formulary Commission Statutory Mission</w:t>
      </w:r>
    </w:p>
    <w:p w:rsidR="00A56291" w:rsidRPr="00A56291" w:rsidRDefault="00A56291" w:rsidP="00A56291">
      <w:pPr>
        <w:pStyle w:val="NoSpacing"/>
        <w:numPr>
          <w:ilvl w:val="0"/>
          <w:numId w:val="18"/>
        </w:numPr>
      </w:pPr>
      <w:r>
        <w:t>Schedule II and III Opioid Universe</w:t>
      </w:r>
    </w:p>
    <w:p w:rsidR="00A56291" w:rsidRDefault="00A56291" w:rsidP="00A56291">
      <w:pPr>
        <w:pStyle w:val="NoSpacing"/>
        <w:numPr>
          <w:ilvl w:val="0"/>
          <w:numId w:val="18"/>
        </w:numPr>
      </w:pPr>
      <w:r>
        <w:rPr>
          <w:u w:val="single"/>
        </w:rPr>
        <w:t>Component 1</w:t>
      </w:r>
      <w:r>
        <w:t>: Drugs of Heightened Public Health Risk</w:t>
      </w:r>
    </w:p>
    <w:p w:rsidR="00A56291" w:rsidRDefault="00A56291" w:rsidP="00A56291">
      <w:pPr>
        <w:pStyle w:val="NoSpacing"/>
        <w:numPr>
          <w:ilvl w:val="0"/>
          <w:numId w:val="18"/>
        </w:numPr>
      </w:pPr>
      <w:r>
        <w:rPr>
          <w:u w:val="single"/>
        </w:rPr>
        <w:t>Component 2</w:t>
      </w:r>
      <w:r>
        <w:t>: Drug Formulary Therapeutic Substitutes With Abuse Deterrent Properties</w:t>
      </w:r>
    </w:p>
    <w:p w:rsidR="00A56291" w:rsidRDefault="00A56291" w:rsidP="00A56291">
      <w:pPr>
        <w:pStyle w:val="NoSpacing"/>
        <w:numPr>
          <w:ilvl w:val="0"/>
          <w:numId w:val="18"/>
        </w:numPr>
      </w:pPr>
      <w:r>
        <w:rPr>
          <w:u w:val="single"/>
        </w:rPr>
        <w:t>Component 3</w:t>
      </w:r>
      <w:r>
        <w:t>: “Cross Walk”</w:t>
      </w:r>
    </w:p>
    <w:p w:rsidR="00A56291" w:rsidRDefault="00A56291" w:rsidP="00A56291">
      <w:pPr>
        <w:pStyle w:val="NoSpacing"/>
        <w:numPr>
          <w:ilvl w:val="0"/>
          <w:numId w:val="18"/>
        </w:numPr>
      </w:pPr>
      <w:r>
        <w:t xml:space="preserve">Draft Amended Formulary </w:t>
      </w:r>
    </w:p>
    <w:p w:rsidR="00A56291" w:rsidRPr="00A56291" w:rsidRDefault="00A56291" w:rsidP="00A56291">
      <w:pPr>
        <w:rPr>
          <w:rFonts w:eastAsia="MS PGothic" w:cs="Calibri"/>
        </w:rPr>
      </w:pPr>
    </w:p>
    <w:p w:rsidR="00A56291" w:rsidRPr="00A56291" w:rsidRDefault="00A56291" w:rsidP="00A56291">
      <w:pPr>
        <w:rPr>
          <w:rFonts w:eastAsia="MS PGothic" w:cs="Calibri"/>
        </w:rPr>
      </w:pPr>
      <w:r w:rsidRPr="00A56291">
        <w:rPr>
          <w:rFonts w:eastAsia="MS PGothic" w:cs="Calibri"/>
        </w:rPr>
        <w:t>Slide 3</w:t>
      </w:r>
      <w:r>
        <w:rPr>
          <w:rFonts w:eastAsia="MS PGothic" w:cs="Calibri"/>
        </w:rPr>
        <w:br/>
      </w:r>
      <w:r w:rsidRPr="00A56291">
        <w:rPr>
          <w:rFonts w:eastAsia="MS PGothic" w:cs="Calibri"/>
          <w:b/>
        </w:rPr>
        <w:t>Presentation Agenda</w:t>
      </w:r>
    </w:p>
    <w:p w:rsidR="001A7BB7" w:rsidRPr="00A56291" w:rsidRDefault="001A7BB7" w:rsidP="00A56291">
      <w:pPr>
        <w:pStyle w:val="Heading2"/>
        <w:numPr>
          <w:ilvl w:val="0"/>
          <w:numId w:val="1"/>
        </w:numPr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Review of January 7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th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meeting</w:t>
      </w:r>
    </w:p>
    <w:p w:rsidR="001A7BB7" w:rsidRPr="00A56291" w:rsidRDefault="001A7BB7" w:rsidP="00A56291">
      <w:pPr>
        <w:pStyle w:val="Heading3"/>
        <w:numPr>
          <w:ilvl w:val="0"/>
          <w:numId w:val="2"/>
        </w:numPr>
        <w:ind w:left="1170" w:hanging="45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Voted to request a cost assessment from the Center for Health Information and Analysis (CHIA)</w:t>
      </w:r>
    </w:p>
    <w:p w:rsidR="001A7BB7" w:rsidRPr="00A56291" w:rsidRDefault="001A7BB7" w:rsidP="00A56291">
      <w:pPr>
        <w:pStyle w:val="Heading3"/>
        <w:numPr>
          <w:ilvl w:val="0"/>
          <w:numId w:val="2"/>
        </w:numPr>
        <w:ind w:left="1170" w:hanging="45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Voted to approve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Oxycontin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CR</w:t>
      </w:r>
    </w:p>
    <w:p w:rsidR="001A7BB7" w:rsidRPr="00A56291" w:rsidRDefault="001A7BB7" w:rsidP="00A56291">
      <w:pPr>
        <w:pStyle w:val="Heading3"/>
        <w:numPr>
          <w:ilvl w:val="0"/>
          <w:numId w:val="2"/>
        </w:numPr>
        <w:ind w:left="1170" w:hanging="45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Voted to approve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Embeda</w:t>
      </w:r>
      <w:proofErr w:type="spellEnd"/>
    </w:p>
    <w:p w:rsidR="001A7BB7" w:rsidRPr="00A56291" w:rsidRDefault="001A7BB7" w:rsidP="00A56291">
      <w:pPr>
        <w:pStyle w:val="Heading2"/>
        <w:numPr>
          <w:ilvl w:val="0"/>
          <w:numId w:val="1"/>
        </w:numPr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Continued evaluation and discussion of the drug products with manufacturer claims of ADF technology as potential therapeutic equivalent substitutes</w:t>
      </w:r>
    </w:p>
    <w:p w:rsidR="001A7BB7" w:rsidRPr="00A56291" w:rsidRDefault="001A7BB7" w:rsidP="00A56291">
      <w:pPr>
        <w:pStyle w:val="Heading3"/>
        <w:numPr>
          <w:ilvl w:val="0"/>
          <w:numId w:val="3"/>
        </w:numPr>
        <w:ind w:left="1170" w:hanging="450"/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</w:p>
    <w:p w:rsidR="001A7BB7" w:rsidRPr="00A56291" w:rsidRDefault="001A7BB7" w:rsidP="00A56291">
      <w:pPr>
        <w:pStyle w:val="Heading3"/>
        <w:numPr>
          <w:ilvl w:val="0"/>
          <w:numId w:val="3"/>
        </w:numPr>
        <w:ind w:left="1170" w:hanging="450"/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</w:p>
    <w:p w:rsidR="001A7BB7" w:rsidRPr="00A56291" w:rsidRDefault="001A7BB7" w:rsidP="00A56291">
      <w:pPr>
        <w:pStyle w:val="Heading3"/>
        <w:numPr>
          <w:ilvl w:val="0"/>
          <w:numId w:val="3"/>
        </w:numPr>
        <w:ind w:left="1170" w:hanging="450"/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</w:p>
    <w:p w:rsidR="001A7BB7" w:rsidRPr="00A56291" w:rsidRDefault="001A7BB7">
      <w:pPr>
        <w:pStyle w:val="Heading1"/>
        <w:rPr>
          <w:rFonts w:asciiTheme="minorHAnsi" w:hAnsiTheme="minorHAnsi" w:cs="Arial"/>
          <w:color w:val="auto"/>
          <w:sz w:val="22"/>
          <w:szCs w:val="22"/>
        </w:rPr>
      </w:pPr>
    </w:p>
    <w:p w:rsidR="001A7BB7" w:rsidRPr="00A56291" w:rsidRDefault="00A56291">
      <w:pPr>
        <w:pStyle w:val="Heading1"/>
        <w:rPr>
          <w:rFonts w:asciiTheme="minorHAnsi" w:hAnsiTheme="minorHAnsi" w:cs="Arial"/>
          <w:color w:val="auto"/>
          <w:sz w:val="22"/>
          <w:szCs w:val="22"/>
        </w:rPr>
      </w:pPr>
      <w:r w:rsidRPr="00A56291">
        <w:rPr>
          <w:rFonts w:asciiTheme="minorHAnsi" w:hAnsiTheme="minorHAnsi" w:cs="Arial"/>
          <w:color w:val="auto"/>
          <w:sz w:val="22"/>
          <w:szCs w:val="22"/>
        </w:rPr>
        <w:t>Slide 4</w:t>
      </w:r>
    </w:p>
    <w:p w:rsidR="00A56291" w:rsidRPr="00A56291" w:rsidRDefault="00A56291" w:rsidP="00A56291">
      <w:pPr>
        <w:rPr>
          <w:b/>
        </w:rPr>
      </w:pPr>
      <w:r w:rsidRPr="00A56291">
        <w:rPr>
          <w:b/>
        </w:rPr>
        <w:t>Monograph Review</w:t>
      </w:r>
      <w:r w:rsidRPr="00A56291">
        <w:rPr>
          <w:b/>
        </w:rPr>
        <w:br/>
        <w:t>Schedule II Opio</w:t>
      </w:r>
      <w:r>
        <w:rPr>
          <w:b/>
        </w:rPr>
        <w:t>i</w:t>
      </w:r>
      <w:r w:rsidRPr="00A56291">
        <w:rPr>
          <w:b/>
        </w:rPr>
        <w:t>ds</w:t>
      </w:r>
    </w:p>
    <w:p w:rsidR="00A56291" w:rsidRDefault="00A56291" w:rsidP="00A56291">
      <w:r>
        <w:t>Slide 5</w:t>
      </w:r>
      <w:r>
        <w:br/>
      </w:r>
      <w:r w:rsidRPr="00A56291">
        <w:rPr>
          <w:b/>
        </w:rPr>
        <w:t>Therapeutically Equivalent Substitutes FDA Approved ADF Labeling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672"/>
        <w:gridCol w:w="1665"/>
        <w:gridCol w:w="1562"/>
        <w:gridCol w:w="1473"/>
        <w:gridCol w:w="1670"/>
        <w:gridCol w:w="2056"/>
      </w:tblGrid>
      <w:tr w:rsidR="004C322E" w:rsidTr="004C322E">
        <w:tc>
          <w:tcPr>
            <w:tcW w:w="10098" w:type="dxa"/>
            <w:gridSpan w:val="6"/>
          </w:tcPr>
          <w:p w:rsidR="004C322E" w:rsidRPr="004C322E" w:rsidRDefault="004C322E" w:rsidP="004C322E">
            <w:r w:rsidRPr="004C322E">
              <w:rPr>
                <w:b/>
                <w:bCs/>
              </w:rPr>
              <w:t>List of Medications with Abuse-Deterrent Claims in FDA-Approved Labeling</w:t>
            </w:r>
          </w:p>
          <w:p w:rsidR="004C322E" w:rsidRDefault="004C322E" w:rsidP="00A56291"/>
        </w:tc>
      </w:tr>
      <w:tr w:rsidR="004C322E" w:rsidTr="004C322E">
        <w:tc>
          <w:tcPr>
            <w:tcW w:w="167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Product Name</w:t>
            </w:r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Manufacturer</w:t>
            </w:r>
          </w:p>
        </w:tc>
        <w:tc>
          <w:tcPr>
            <w:tcW w:w="156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Ingredient(s)</w:t>
            </w:r>
          </w:p>
        </w:tc>
        <w:tc>
          <w:tcPr>
            <w:tcW w:w="147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Dose Form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Method of Abuse    Deterrence</w:t>
            </w:r>
          </w:p>
        </w:tc>
        <w:tc>
          <w:tcPr>
            <w:tcW w:w="20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DFC Action</w:t>
            </w:r>
          </w:p>
        </w:tc>
      </w:tr>
      <w:tr w:rsidR="004C322E" w:rsidTr="004C322E">
        <w:tc>
          <w:tcPr>
            <w:tcW w:w="167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Targiniq</w:t>
            </w:r>
            <w:proofErr w:type="spellEnd"/>
            <w:r>
              <w:rPr>
                <w:rFonts w:eastAsia="MS PGothic"/>
                <w:color w:val="000000"/>
                <w:kern w:val="24"/>
              </w:rPr>
              <w:t xml:space="preserve"> ER</w:t>
            </w:r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Purdue</w:t>
            </w:r>
          </w:p>
        </w:tc>
        <w:tc>
          <w:tcPr>
            <w:tcW w:w="156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Oxycodone </w:t>
            </w:r>
            <w:r>
              <w:rPr>
                <w:rFonts w:eastAsia="MS PGothic"/>
                <w:color w:val="000000"/>
                <w:kern w:val="24"/>
              </w:rPr>
              <w:lastRenderedPageBreak/>
              <w:t>ER and Naloxone</w:t>
            </w:r>
          </w:p>
        </w:tc>
        <w:tc>
          <w:tcPr>
            <w:tcW w:w="147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lastRenderedPageBreak/>
              <w:t>Tablet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Antagonist</w:t>
            </w:r>
          </w:p>
        </w:tc>
        <w:tc>
          <w:tcPr>
            <w:tcW w:w="20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Voted NOT to </w:t>
            </w:r>
            <w:r>
              <w:rPr>
                <w:rFonts w:eastAsia="MS PGothic"/>
                <w:color w:val="000000"/>
                <w:kern w:val="24"/>
              </w:rPr>
              <w:lastRenderedPageBreak/>
              <w:t xml:space="preserve">approve for Crosswalk consideration at 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December 17, 2015 meeting</w:t>
            </w:r>
          </w:p>
        </w:tc>
      </w:tr>
      <w:tr w:rsidR="004C322E" w:rsidTr="004C322E">
        <w:tc>
          <w:tcPr>
            <w:tcW w:w="167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lastRenderedPageBreak/>
              <w:t>OxyContin</w:t>
            </w:r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Purdue</w:t>
            </w:r>
          </w:p>
        </w:tc>
        <w:tc>
          <w:tcPr>
            <w:tcW w:w="156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Oxycodone ER</w:t>
            </w:r>
          </w:p>
        </w:tc>
        <w:tc>
          <w:tcPr>
            <w:tcW w:w="147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Tablet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Crush-resistant Formulation</w:t>
            </w:r>
          </w:p>
        </w:tc>
        <w:tc>
          <w:tcPr>
            <w:tcW w:w="20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Voted to approve for     Crosswalk consideration  at 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January 7, 2016 meeting</w:t>
            </w:r>
          </w:p>
        </w:tc>
      </w:tr>
      <w:tr w:rsidR="004C322E" w:rsidTr="004C322E">
        <w:tc>
          <w:tcPr>
            <w:tcW w:w="167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Hysingla</w:t>
            </w:r>
            <w:proofErr w:type="spellEnd"/>
            <w:r>
              <w:rPr>
                <w:rFonts w:eastAsia="MS PGothic"/>
                <w:color w:val="000000"/>
                <w:kern w:val="24"/>
              </w:rPr>
              <w:t xml:space="preserve"> ER</w:t>
            </w:r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Purdue</w:t>
            </w:r>
          </w:p>
        </w:tc>
        <w:tc>
          <w:tcPr>
            <w:tcW w:w="156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Hydrocodone ER</w:t>
            </w:r>
          </w:p>
        </w:tc>
        <w:tc>
          <w:tcPr>
            <w:tcW w:w="147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Tablet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Crush-resistant Formulation</w:t>
            </w:r>
          </w:p>
        </w:tc>
        <w:tc>
          <w:tcPr>
            <w:tcW w:w="20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Voted to approve for     Crosswalk consideration  at 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December 17, 2015  meeting</w:t>
            </w:r>
          </w:p>
        </w:tc>
      </w:tr>
      <w:tr w:rsidR="004C322E" w:rsidTr="004C322E">
        <w:tc>
          <w:tcPr>
            <w:tcW w:w="167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Embeda</w:t>
            </w:r>
            <w:proofErr w:type="spellEnd"/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Pfizer</w:t>
            </w:r>
          </w:p>
        </w:tc>
        <w:tc>
          <w:tcPr>
            <w:tcW w:w="1562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Morphine ER and Naltrexone</w:t>
            </w:r>
          </w:p>
        </w:tc>
        <w:tc>
          <w:tcPr>
            <w:tcW w:w="147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Capsule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Antagonist</w:t>
            </w:r>
          </w:p>
        </w:tc>
        <w:tc>
          <w:tcPr>
            <w:tcW w:w="20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Voted to approve for     Crosswalk consideration  at 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January 7, 2016  meeting</w:t>
            </w:r>
          </w:p>
        </w:tc>
      </w:tr>
    </w:tbl>
    <w:p w:rsidR="00A56291" w:rsidRDefault="00A56291" w:rsidP="00A56291"/>
    <w:p w:rsidR="004C322E" w:rsidRDefault="004C322E" w:rsidP="004C322E">
      <w:r>
        <w:t>Slide 6</w:t>
      </w:r>
      <w:r>
        <w:br/>
      </w:r>
      <w:r w:rsidRPr="004C322E">
        <w:rPr>
          <w:b/>
        </w:rPr>
        <w:t>Therapeutically Equivalent Substitutes</w:t>
      </w:r>
      <w:r>
        <w:rPr>
          <w:b/>
        </w:rPr>
        <w:t xml:space="preserve"> </w:t>
      </w:r>
      <w:r w:rsidRPr="004C322E">
        <w:rPr>
          <w:b/>
        </w:rPr>
        <w:t>Abuse-Deterrent Claims</w:t>
      </w:r>
      <w:r>
        <w:rPr>
          <w:b/>
        </w:rPr>
        <w:t xml:space="preserve"> </w:t>
      </w:r>
      <w:r w:rsidRPr="004C322E">
        <w:rPr>
          <w:b/>
        </w:rPr>
        <w:t>no FDA-Approved Labeling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593"/>
        <w:gridCol w:w="1665"/>
        <w:gridCol w:w="1656"/>
        <w:gridCol w:w="1496"/>
        <w:gridCol w:w="1670"/>
        <w:gridCol w:w="2018"/>
      </w:tblGrid>
      <w:tr w:rsidR="004C322E" w:rsidTr="004C322E">
        <w:tc>
          <w:tcPr>
            <w:tcW w:w="10098" w:type="dxa"/>
            <w:gridSpan w:val="6"/>
          </w:tcPr>
          <w:p w:rsidR="004C322E" w:rsidRPr="004C322E" w:rsidRDefault="004C322E" w:rsidP="004C322E">
            <w:r w:rsidRPr="004C322E">
              <w:rPr>
                <w:b/>
                <w:bCs/>
              </w:rPr>
              <w:t>List of Medications with Abuse-Deterrent Claims in FDA-Approved Labeling</w:t>
            </w:r>
          </w:p>
          <w:p w:rsidR="004C322E" w:rsidRDefault="004C322E" w:rsidP="00A56291"/>
        </w:tc>
      </w:tr>
      <w:tr w:rsidR="004C322E" w:rsidTr="004C322E">
        <w:tc>
          <w:tcPr>
            <w:tcW w:w="159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Product Name</w:t>
            </w:r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Manufacturer</w:t>
            </w:r>
          </w:p>
        </w:tc>
        <w:tc>
          <w:tcPr>
            <w:tcW w:w="16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Ingredient(s)</w:t>
            </w:r>
          </w:p>
        </w:tc>
        <w:tc>
          <w:tcPr>
            <w:tcW w:w="149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Dose Form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Method of Abuse    Deterrence</w:t>
            </w:r>
          </w:p>
        </w:tc>
        <w:tc>
          <w:tcPr>
            <w:tcW w:w="2018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b/>
                <w:bCs/>
                <w:color w:val="000000"/>
                <w:kern w:val="24"/>
              </w:rPr>
              <w:t>DFC Action</w:t>
            </w:r>
          </w:p>
        </w:tc>
      </w:tr>
      <w:tr w:rsidR="004C322E" w:rsidTr="004C322E">
        <w:tc>
          <w:tcPr>
            <w:tcW w:w="159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Opana</w:t>
            </w:r>
            <w:proofErr w:type="spellEnd"/>
            <w:r>
              <w:rPr>
                <w:rFonts w:eastAsia="MS PGothic"/>
                <w:color w:val="000000"/>
                <w:kern w:val="24"/>
              </w:rPr>
              <w:t xml:space="preserve"> ER</w:t>
            </w:r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Endo</w:t>
            </w:r>
          </w:p>
        </w:tc>
        <w:tc>
          <w:tcPr>
            <w:tcW w:w="16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Oxymorphone</w:t>
            </w:r>
            <w:proofErr w:type="spellEnd"/>
          </w:p>
        </w:tc>
        <w:tc>
          <w:tcPr>
            <w:tcW w:w="149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Tablet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Crush-resistant formulation</w:t>
            </w:r>
          </w:p>
        </w:tc>
        <w:tc>
          <w:tcPr>
            <w:tcW w:w="2018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For review at  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February 4, 2016 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Meeting</w:t>
            </w:r>
          </w:p>
        </w:tc>
      </w:tr>
      <w:tr w:rsidR="004C322E" w:rsidTr="004C322E">
        <w:tc>
          <w:tcPr>
            <w:tcW w:w="159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Oxaydo</w:t>
            </w:r>
            <w:proofErr w:type="spellEnd"/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Egalet</w:t>
            </w:r>
            <w:proofErr w:type="spellEnd"/>
          </w:p>
        </w:tc>
        <w:tc>
          <w:tcPr>
            <w:tcW w:w="16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Oxycodone ER</w:t>
            </w:r>
          </w:p>
        </w:tc>
        <w:tc>
          <w:tcPr>
            <w:tcW w:w="149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Tablet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Aversion technology with assumed ADF properties</w:t>
            </w:r>
          </w:p>
        </w:tc>
        <w:tc>
          <w:tcPr>
            <w:tcW w:w="2018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For review at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February 4, 2016 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Meeting</w:t>
            </w:r>
          </w:p>
        </w:tc>
      </w:tr>
      <w:tr w:rsidR="004C322E" w:rsidTr="004C322E">
        <w:tc>
          <w:tcPr>
            <w:tcW w:w="159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Nucynta</w:t>
            </w:r>
            <w:proofErr w:type="spellEnd"/>
            <w:r>
              <w:rPr>
                <w:rFonts w:eastAsia="MS PGothic"/>
                <w:color w:val="000000"/>
                <w:kern w:val="24"/>
              </w:rPr>
              <w:t xml:space="preserve"> ER</w:t>
            </w:r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Jansen</w:t>
            </w:r>
          </w:p>
        </w:tc>
        <w:tc>
          <w:tcPr>
            <w:tcW w:w="16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Tapentadol</w:t>
            </w:r>
            <w:proofErr w:type="spellEnd"/>
          </w:p>
        </w:tc>
        <w:tc>
          <w:tcPr>
            <w:tcW w:w="149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Tablet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Crush-resistant formulation</w:t>
            </w:r>
          </w:p>
        </w:tc>
        <w:tc>
          <w:tcPr>
            <w:tcW w:w="2018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For review at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February 4, 2016 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Meeting</w:t>
            </w:r>
          </w:p>
        </w:tc>
      </w:tr>
      <w:tr w:rsidR="004C322E" w:rsidTr="004C322E">
        <w:tc>
          <w:tcPr>
            <w:tcW w:w="159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Zohydro</w:t>
            </w:r>
            <w:proofErr w:type="spellEnd"/>
            <w:r>
              <w:rPr>
                <w:rFonts w:eastAsia="MS PGothic"/>
                <w:color w:val="000000"/>
                <w:kern w:val="24"/>
              </w:rPr>
              <w:t xml:space="preserve"> ER</w:t>
            </w:r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Pernix</w:t>
            </w:r>
            <w:proofErr w:type="spellEnd"/>
            <w:r>
              <w:rPr>
                <w:rFonts w:eastAsia="MS PGothic"/>
                <w:color w:val="000000"/>
                <w:kern w:val="24"/>
              </w:rPr>
              <w:t xml:space="preserve"> Therapeutics</w:t>
            </w:r>
          </w:p>
        </w:tc>
        <w:tc>
          <w:tcPr>
            <w:tcW w:w="16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Hydrocodone ER </w:t>
            </w:r>
          </w:p>
        </w:tc>
        <w:tc>
          <w:tcPr>
            <w:tcW w:w="149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Capsule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BeadTek</w:t>
            </w:r>
            <w:proofErr w:type="spellEnd"/>
            <w:r>
              <w:rPr>
                <w:rFonts w:eastAsia="MS PGothic"/>
                <w:color w:val="000000"/>
                <w:kern w:val="24"/>
              </w:rPr>
              <w:t xml:space="preserve"> Technology</w:t>
            </w:r>
          </w:p>
        </w:tc>
        <w:tc>
          <w:tcPr>
            <w:tcW w:w="2018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To be considered at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lastRenderedPageBreak/>
              <w:t>February 18, 2016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 Meeting</w:t>
            </w:r>
          </w:p>
        </w:tc>
      </w:tr>
      <w:tr w:rsidR="004C322E" w:rsidTr="004C322E">
        <w:tc>
          <w:tcPr>
            <w:tcW w:w="1593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lastRenderedPageBreak/>
              <w:t>Zubsolv</w:t>
            </w:r>
            <w:proofErr w:type="spellEnd"/>
          </w:p>
        </w:tc>
        <w:tc>
          <w:tcPr>
            <w:tcW w:w="1665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MS PGothic"/>
                <w:color w:val="000000"/>
                <w:kern w:val="24"/>
              </w:rPr>
              <w:t>Orexo</w:t>
            </w:r>
            <w:proofErr w:type="spellEnd"/>
          </w:p>
        </w:tc>
        <w:tc>
          <w:tcPr>
            <w:tcW w:w="165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Buprenorphine and Naloxone</w:t>
            </w:r>
          </w:p>
        </w:tc>
        <w:tc>
          <w:tcPr>
            <w:tcW w:w="1496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Sublingual Tablet</w:t>
            </w:r>
          </w:p>
        </w:tc>
        <w:tc>
          <w:tcPr>
            <w:tcW w:w="1670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Antagonist</w:t>
            </w:r>
          </w:p>
        </w:tc>
        <w:tc>
          <w:tcPr>
            <w:tcW w:w="2018" w:type="dxa"/>
            <w:vAlign w:val="center"/>
          </w:tcPr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To be considered at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 xml:space="preserve">February 18, 2016 </w:t>
            </w:r>
          </w:p>
          <w:p w:rsidR="004C322E" w:rsidRDefault="004C322E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MS PGothic"/>
                <w:color w:val="000000"/>
                <w:kern w:val="24"/>
              </w:rPr>
              <w:t>Meeting</w:t>
            </w:r>
          </w:p>
        </w:tc>
      </w:tr>
    </w:tbl>
    <w:p w:rsidR="00A56291" w:rsidRDefault="00A56291" w:rsidP="00A56291"/>
    <w:p w:rsidR="001A7BB7" w:rsidRPr="00A56291" w:rsidRDefault="004C322E" w:rsidP="004C322E">
      <w:pPr>
        <w:rPr>
          <w:rFonts w:eastAsia="MS PGothic" w:cs="Calibri"/>
          <w:b/>
          <w:bCs/>
        </w:rPr>
      </w:pPr>
      <w:r>
        <w:t>Slide 7</w:t>
      </w:r>
      <w:r>
        <w:br/>
      </w:r>
      <w:r w:rsidR="001A7BB7" w:rsidRPr="00A56291">
        <w:rPr>
          <w:rFonts w:eastAsia="MS PGothic" w:cs="Calibri"/>
          <w:b/>
          <w:bCs/>
        </w:rPr>
        <w:t>Therapeutically Equivalent Substitutes</w:t>
      </w:r>
      <w:r>
        <w:rPr>
          <w:rFonts w:eastAsia="MS PGothic" w:cs="Calibri"/>
          <w:b/>
          <w:bCs/>
        </w:rPr>
        <w:t xml:space="preserve"> </w:t>
      </w:r>
      <w:r w:rsidR="001A7BB7" w:rsidRPr="00A56291">
        <w:rPr>
          <w:rFonts w:eastAsia="MS PGothic" w:cs="Calibri"/>
          <w:b/>
          <w:bCs/>
        </w:rPr>
        <w:t xml:space="preserve">Abuse-Deterrent Claims </w:t>
      </w:r>
      <w:proofErr w:type="spellStart"/>
      <w:r w:rsidR="001A7BB7" w:rsidRPr="00A56291">
        <w:rPr>
          <w:rFonts w:eastAsia="MS PGothic" w:cs="Calibri"/>
          <w:b/>
          <w:bCs/>
        </w:rPr>
        <w:t>Oxaydo</w:t>
      </w:r>
      <w:proofErr w:type="spellEnd"/>
      <w:r w:rsidR="001A7BB7" w:rsidRPr="00A56291">
        <w:rPr>
          <w:rFonts w:eastAsia="MS PGothic" w:cs="Calibri"/>
          <w:b/>
          <w:bCs/>
        </w:rPr>
        <w:t>®</w:t>
      </w:r>
    </w:p>
    <w:p w:rsidR="001A7BB7" w:rsidRPr="00A56291" w:rsidRDefault="001A7BB7" w:rsidP="004C322E">
      <w:pPr>
        <w:pStyle w:val="Heading2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Oxaydo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 IR Monograph Review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Chemical name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 xml:space="preserve">oxycodone HCL 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FDA approval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 xml:space="preserve">          </w:t>
      </w:r>
      <w:r w:rsidR="004C322E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June 2011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Available Strength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4C322E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5mg &amp; 7.5mg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ADF Product Classification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4C322E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Aversion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FDA ADF Labeling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4C322E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No</w:t>
      </w:r>
    </w:p>
    <w:p w:rsidR="001A7BB7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4C322E" w:rsidRPr="004C322E" w:rsidRDefault="004C322E" w:rsidP="004C322E"/>
    <w:p w:rsidR="001A7BB7" w:rsidRP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4C322E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8</w:t>
      </w:r>
      <w:r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br/>
      </w:r>
      <w:r w:rsidR="001A7BB7"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="001A7BB7"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="001A7BB7"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Oxaydo</w:t>
      </w:r>
      <w:proofErr w:type="spellEnd"/>
      <w:r w:rsidR="001A7BB7"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</w:p>
    <w:p w:rsidR="004C322E" w:rsidRDefault="004C322E" w:rsidP="004C322E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4C322E" w:rsidRDefault="001A7BB7" w:rsidP="004C322E">
      <w:pPr>
        <w:pStyle w:val="Heading2"/>
        <w:numPr>
          <w:ilvl w:val="0"/>
          <w:numId w:val="19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and immediate-release oxycodone tablet formulated using AVERSION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technology, which includes an inactive ingredient designed to cause irritation to nasal passages upon insufflation.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3</w:t>
      </w:r>
    </w:p>
    <w:p w:rsidR="004C322E" w:rsidRPr="004C322E" w:rsidRDefault="001A7BB7" w:rsidP="004C322E">
      <w:pPr>
        <w:pStyle w:val="Heading2"/>
        <w:numPr>
          <w:ilvl w:val="0"/>
          <w:numId w:val="19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>AVERISON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technology is also reported by the manufacturer to cause a viscous, gelatinous mixture that prevents injection upon attempts to dissolve crushed tablet; however, the manufacturer has not made </w:t>
      </w:r>
      <w:r w:rsidRPr="004C322E">
        <w:rPr>
          <w:rFonts w:asciiTheme="minorHAnsi" w:eastAsia="MS PGothic" w:hAnsiTheme="minorHAnsi" w:cs="Calibri"/>
          <w:i/>
          <w:iCs/>
          <w:color w:val="auto"/>
          <w:sz w:val="22"/>
          <w:szCs w:val="22"/>
        </w:rPr>
        <w:t>in vitro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manipulation study data readily available.</w:t>
      </w:r>
    </w:p>
    <w:p w:rsidR="001A7BB7" w:rsidRPr="004C322E" w:rsidRDefault="001A7BB7" w:rsidP="004C322E">
      <w:pPr>
        <w:pStyle w:val="Heading2"/>
        <w:numPr>
          <w:ilvl w:val="0"/>
          <w:numId w:val="19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The results of a clinical abuse potential study in nondependent recreational opioid users (n=40) demonstrated significantly lower “Drug Liking” and “Take Drug Again” scores for </w:t>
      </w:r>
      <w:proofErr w:type="spellStart"/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compared to Roxicodone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via insufflation.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4</w:t>
      </w:r>
    </w:p>
    <w:p w:rsidR="001A7BB7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Default="004C322E" w:rsidP="004C322E">
      <w:pPr>
        <w:rPr>
          <w:rFonts w:eastAsia="MS PGothic" w:cs="Calibri"/>
          <w:b/>
          <w:bCs/>
        </w:rPr>
      </w:pPr>
      <w:r>
        <w:t>Slide 9</w:t>
      </w:r>
      <w:r>
        <w:br/>
      </w:r>
      <w:r w:rsidR="001A7BB7" w:rsidRPr="00A56291">
        <w:rPr>
          <w:rFonts w:eastAsia="MS PGothic" w:cs="Calibri"/>
          <w:b/>
          <w:bCs/>
        </w:rPr>
        <w:t>Therapeutically Equivalent Substitutes</w:t>
      </w:r>
      <w:r>
        <w:rPr>
          <w:rFonts w:eastAsia="MS PGothic" w:cs="Calibri"/>
          <w:b/>
          <w:bCs/>
        </w:rPr>
        <w:t xml:space="preserve"> </w:t>
      </w:r>
      <w:r w:rsidR="001A7BB7" w:rsidRPr="00A56291">
        <w:rPr>
          <w:rFonts w:eastAsia="MS PGothic" w:cs="Calibri"/>
          <w:b/>
          <w:bCs/>
        </w:rPr>
        <w:t xml:space="preserve">Abuse-Deterrent Claims </w:t>
      </w:r>
      <w:proofErr w:type="spellStart"/>
      <w:r w:rsidR="001A7BB7" w:rsidRPr="00A56291">
        <w:rPr>
          <w:rFonts w:eastAsia="MS PGothic" w:cs="Calibri"/>
          <w:b/>
          <w:bCs/>
        </w:rPr>
        <w:t>Oxaydo</w:t>
      </w:r>
      <w:proofErr w:type="spellEnd"/>
      <w:r w:rsidR="001A7BB7" w:rsidRPr="00A56291">
        <w:rPr>
          <w:rFonts w:eastAsia="MS PGothic" w:cs="Calibri"/>
          <w:b/>
          <w:bCs/>
        </w:rPr>
        <w:t>®</w:t>
      </w:r>
    </w:p>
    <w:p w:rsidR="004C322E" w:rsidRPr="00A56291" w:rsidRDefault="007B574C" w:rsidP="004C322E">
      <w:pPr>
        <w:rPr>
          <w:rFonts w:eastAsia="MS PGothic" w:cs="Calibri"/>
          <w:b/>
          <w:bCs/>
        </w:rPr>
      </w:pPr>
      <w:r>
        <w:rPr>
          <w:rFonts w:eastAsia="MS PGothic" w:cs="Calibri"/>
          <w:b/>
          <w:bCs/>
          <w:noProof/>
        </w:rPr>
        <w:lastRenderedPageBreak/>
        <w:drawing>
          <wp:inline distT="0" distB="0" distL="0" distR="0">
            <wp:extent cx="5943600" cy="3566160"/>
            <wp:effectExtent l="0" t="0" r="0" b="0"/>
            <wp:docPr id="1" name="Picture 2" descr="Image showing the AVERSION Technology used to create unique composition of safe and effective ingredients (Gelling Ingredients). Shows intended action and common abuse methods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showing the AVERSION Technology used to create unique composition of safe and effective ingredients (Gelling Ingredients). Shows intended action and common abuse methods.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</w:p>
    <w:p w:rsidR="004C322E" w:rsidRP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4C322E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10</w:t>
      </w:r>
    </w:p>
    <w:p w:rsidR="001A7BB7" w:rsidRPr="00A56291" w:rsidRDefault="001A7BB7" w:rsidP="004C322E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4C322E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Oxaydo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4C322E" w:rsidRDefault="001A7BB7" w:rsidP="004C322E">
      <w:pPr>
        <w:pStyle w:val="Heading2"/>
        <w:numPr>
          <w:ilvl w:val="0"/>
          <w:numId w:val="2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 xml:space="preserve"> ®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ADF Claims</w:t>
      </w:r>
    </w:p>
    <w:p w:rsidR="001A7BB7" w:rsidRPr="004C322E" w:rsidRDefault="001A7BB7" w:rsidP="004C322E">
      <w:pPr>
        <w:pStyle w:val="Heading2"/>
        <w:numPr>
          <w:ilvl w:val="0"/>
          <w:numId w:val="2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not currently subject to a Risk Evaluation and Mitigation Strategies (REMS) program.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6</w:t>
      </w:r>
    </w:p>
    <w:p w:rsidR="001A7BB7" w:rsidRPr="004C322E" w:rsidRDefault="001A7BB7" w:rsidP="004C322E">
      <w:pPr>
        <w:pStyle w:val="Heading2"/>
        <w:numPr>
          <w:ilvl w:val="0"/>
          <w:numId w:val="2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There is currently no data available regarding clinical abuse potential of </w:t>
      </w:r>
      <w:proofErr w:type="spellStart"/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via IV injection.</w:t>
      </w:r>
    </w:p>
    <w:p w:rsidR="001A7BB7" w:rsidRPr="004C322E" w:rsidRDefault="001A7BB7" w:rsidP="004C322E">
      <w:pPr>
        <w:pStyle w:val="Heading2"/>
        <w:numPr>
          <w:ilvl w:val="0"/>
          <w:numId w:val="2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The FDA will require an epidemiological study to address whether or not </w:t>
      </w:r>
      <w:proofErr w:type="spellStart"/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</w:rPr>
        <w:t xml:space="preserve"> results in a decrease in misuse and abuse in the community.</w:t>
      </w:r>
      <w:r w:rsidRPr="004C322E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5</w:t>
      </w:r>
    </w:p>
    <w:p w:rsid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>
        <w:rPr>
          <w:rFonts w:asciiTheme="minorHAnsi" w:eastAsia="MS PGothic" w:hAnsiTheme="minorHAnsi" w:cs="Calibri"/>
          <w:color w:val="auto"/>
          <w:sz w:val="22"/>
          <w:szCs w:val="22"/>
        </w:rPr>
        <w:t>Slide 11</w:t>
      </w:r>
      <w:r>
        <w:rPr>
          <w:rFonts w:asciiTheme="minorHAnsi" w:eastAsia="MS PGothic" w:hAnsiTheme="minorHAnsi" w:cs="Calibri"/>
          <w:color w:val="auto"/>
          <w:sz w:val="22"/>
          <w:szCs w:val="22"/>
        </w:rPr>
        <w:br/>
      </w:r>
      <w:r w:rsidR="001A7BB7"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="001A7BB7"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="001A7BB7"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Oxaydo</w:t>
      </w:r>
      <w:proofErr w:type="spellEnd"/>
      <w:r w:rsidR="001A7BB7"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  <w:r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br/>
      </w:r>
    </w:p>
    <w:p w:rsidR="001A7BB7" w:rsidRPr="00A56291" w:rsidRDefault="001A7BB7" w:rsidP="004C322E">
      <w:pPr>
        <w:pStyle w:val="Heading2"/>
        <w:numPr>
          <w:ilvl w:val="0"/>
          <w:numId w:val="21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 xml:space="preserve">®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was approved for the US Market in September 2015.</w:t>
      </w:r>
    </w:p>
    <w:p w:rsidR="001A7BB7" w:rsidRPr="00A56291" w:rsidRDefault="001A7BB7" w:rsidP="004C322E">
      <w:pPr>
        <w:pStyle w:val="Heading2"/>
        <w:numPr>
          <w:ilvl w:val="0"/>
          <w:numId w:val="21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The first epidemiological post-marketing study data to assess abuse in the community is not due to the FDA until June 2016.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5</w:t>
      </w:r>
    </w:p>
    <w:p w:rsidR="001A7BB7" w:rsidRPr="00A56291" w:rsidRDefault="001A7BB7" w:rsidP="004C322E">
      <w:pPr>
        <w:pStyle w:val="Heading2"/>
        <w:numPr>
          <w:ilvl w:val="0"/>
          <w:numId w:val="21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The timetable for submission of post-marketing data to the FDA may no longer be valid due to sale of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to a different manufacturer. June 2016 was agreed upon with the original manufacturer of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Oxecta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(original name for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), not Egalet.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5</w:t>
      </w:r>
    </w:p>
    <w:p w:rsid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>
        <w:rPr>
          <w:rFonts w:asciiTheme="minorHAnsi" w:eastAsia="MS PGothic" w:hAnsiTheme="minorHAnsi" w:cs="Calibri"/>
          <w:color w:val="auto"/>
          <w:sz w:val="22"/>
          <w:szCs w:val="22"/>
        </w:rPr>
        <w:t>Slide 12</w:t>
      </w:r>
    </w:p>
    <w:p w:rsidR="001A7BB7" w:rsidRPr="00A56291" w:rsidRDefault="001A7BB7" w:rsidP="004C322E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4C322E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Oxaydo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</w:p>
    <w:p w:rsidR="001A7BB7" w:rsidRPr="00A56291" w:rsidRDefault="001A7BB7" w:rsidP="004C322E">
      <w:pPr>
        <w:pStyle w:val="Heading2"/>
        <w:numPr>
          <w:ilvl w:val="0"/>
          <w:numId w:val="22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lastRenderedPageBreak/>
        <w:t>Initial Dose (opioid naïve): 5 to 15 mg every 4 to 6 hours as needed for pain.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</w:t>
      </w:r>
    </w:p>
    <w:p w:rsidR="001A7BB7" w:rsidRPr="00A56291" w:rsidRDefault="001A7BB7" w:rsidP="004C322E">
      <w:pPr>
        <w:pStyle w:val="Heading2"/>
        <w:numPr>
          <w:ilvl w:val="0"/>
          <w:numId w:val="22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Initial Dose (converting from other opioids): The manufacturer does not provide specific conversion factors for patients converting from other opioids.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</w:t>
      </w:r>
    </w:p>
    <w:p w:rsidR="001A7BB7" w:rsidRPr="00A56291" w:rsidRDefault="001A7BB7" w:rsidP="004C322E">
      <w:pPr>
        <w:pStyle w:val="Heading2"/>
        <w:numPr>
          <w:ilvl w:val="0"/>
          <w:numId w:val="22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Time to peak plasma concentration (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) for intact Oxaydo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®1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</w:t>
      </w:r>
    </w:p>
    <w:p w:rsidR="001A7BB7" w:rsidRPr="00A56291" w:rsidRDefault="001A7BB7" w:rsidP="004C322E">
      <w:pPr>
        <w:pStyle w:val="Heading3"/>
        <w:numPr>
          <w:ilvl w:val="2"/>
          <w:numId w:val="22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Fasted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 1.2 to 1.4 hours</w:t>
      </w:r>
    </w:p>
    <w:p w:rsidR="001A7BB7" w:rsidRPr="00A56291" w:rsidRDefault="001A7BB7" w:rsidP="004C322E">
      <w:pPr>
        <w:pStyle w:val="Heading3"/>
        <w:numPr>
          <w:ilvl w:val="2"/>
          <w:numId w:val="22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Fed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 1.25 to 3.00 hours</w:t>
      </w:r>
    </w:p>
    <w:p w:rsidR="001A7BB7" w:rsidRPr="00A56291" w:rsidRDefault="001A7BB7" w:rsidP="004C322E">
      <w:pPr>
        <w:pStyle w:val="Heading3"/>
        <w:numPr>
          <w:ilvl w:val="2"/>
          <w:numId w:val="22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Food effects on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are not considered clinically relevant.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</w:t>
      </w:r>
      <w:proofErr w:type="gramStart"/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,2</w:t>
      </w:r>
      <w:proofErr w:type="gramEnd"/>
    </w:p>
    <w:p w:rsidR="001A7BB7" w:rsidRPr="00A56291" w:rsidRDefault="001A7BB7" w:rsidP="004C322E">
      <w:pPr>
        <w:pStyle w:val="Heading2"/>
        <w:numPr>
          <w:ilvl w:val="0"/>
          <w:numId w:val="22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The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 xml:space="preserve">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of crushed or otherwise tampered with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Oxaydo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 has not been published</w:t>
      </w:r>
    </w:p>
    <w:p w:rsidR="004C322E" w:rsidRDefault="004C322E">
      <w:pPr>
        <w:pStyle w:val="Heading1"/>
        <w:ind w:left="0" w:firstLine="0"/>
        <w:jc w:val="center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4C322E" w:rsidRDefault="004C322E">
      <w:pPr>
        <w:pStyle w:val="Heading1"/>
        <w:ind w:left="0" w:firstLine="0"/>
        <w:jc w:val="center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4C322E" w:rsidRP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4C322E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13</w:t>
      </w:r>
    </w:p>
    <w:p w:rsidR="001A7BB7" w:rsidRPr="00A56291" w:rsidRDefault="001A7BB7" w:rsidP="004C322E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4C322E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Oxaydo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</w:p>
    <w:p w:rsidR="004C322E" w:rsidRDefault="004C322E" w:rsidP="004C322E">
      <w:pPr>
        <w:pStyle w:val="Heading2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1A7BB7" w:rsidRPr="004C322E" w:rsidRDefault="001A7BB7" w:rsidP="004C322E">
      <w:pPr>
        <w:pStyle w:val="Heading2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proofErr w:type="spellStart"/>
      <w:r w:rsidRPr="004C322E">
        <w:rPr>
          <w:rFonts w:asciiTheme="minorHAnsi" w:eastAsia="MS PGothic" w:hAnsiTheme="minorHAnsi" w:cs="Calibri"/>
          <w:bCs/>
          <w:color w:val="auto"/>
          <w:sz w:val="22"/>
          <w:szCs w:val="22"/>
        </w:rPr>
        <w:t>Oxaydo</w:t>
      </w:r>
      <w:proofErr w:type="spellEnd"/>
      <w:r w:rsidRPr="004C322E">
        <w:rPr>
          <w:rFonts w:asciiTheme="minorHAnsi" w:eastAsia="MS PGothic" w:hAnsiTheme="minorHAnsi" w:cs="Calibri"/>
          <w:bCs/>
          <w:color w:val="auto"/>
          <w:sz w:val="22"/>
          <w:szCs w:val="22"/>
        </w:rPr>
        <w:t>® Summary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 w:rsidP="004C322E">
      <w:pPr>
        <w:pStyle w:val="Heading2"/>
        <w:numPr>
          <w:ilvl w:val="0"/>
          <w:numId w:val="23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Chemical name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oxycodone HCL</w:t>
      </w:r>
    </w:p>
    <w:p w:rsidR="001A7BB7" w:rsidRPr="00A56291" w:rsidRDefault="001A7BB7" w:rsidP="004C322E">
      <w:pPr>
        <w:pStyle w:val="Heading2"/>
        <w:numPr>
          <w:ilvl w:val="0"/>
          <w:numId w:val="23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Dosage form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immediate release tablet</w:t>
      </w:r>
    </w:p>
    <w:p w:rsidR="001A7BB7" w:rsidRPr="00A56291" w:rsidRDefault="001A7BB7" w:rsidP="004C322E">
      <w:pPr>
        <w:pStyle w:val="Heading2"/>
        <w:numPr>
          <w:ilvl w:val="0"/>
          <w:numId w:val="23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ADF classification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Aversion® technology</w:t>
      </w:r>
    </w:p>
    <w:p w:rsidR="001A7BB7" w:rsidRPr="00A56291" w:rsidRDefault="004C322E" w:rsidP="004C322E">
      <w:pPr>
        <w:pStyle w:val="Heading2"/>
        <w:numPr>
          <w:ilvl w:val="0"/>
          <w:numId w:val="23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>
        <w:rPr>
          <w:rFonts w:asciiTheme="minorHAnsi" w:eastAsia="MS PGothic" w:hAnsiTheme="minorHAnsi" w:cs="Calibri"/>
          <w:color w:val="auto"/>
          <w:sz w:val="22"/>
          <w:szCs w:val="22"/>
        </w:rPr>
        <w:t>ADF claims</w:t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1A7BB7" w:rsidRPr="00A56291">
        <w:rPr>
          <w:rFonts w:asciiTheme="minorHAnsi" w:eastAsia="MS PGothic" w:hAnsiTheme="minorHAnsi" w:cs="Calibri"/>
          <w:color w:val="auto"/>
          <w:sz w:val="22"/>
          <w:szCs w:val="22"/>
        </w:rPr>
        <w:t>snorting &amp; injection</w:t>
      </w:r>
    </w:p>
    <w:p w:rsidR="001A7BB7" w:rsidRPr="00A56291" w:rsidRDefault="004C322E" w:rsidP="004C322E">
      <w:pPr>
        <w:pStyle w:val="Heading2"/>
        <w:numPr>
          <w:ilvl w:val="0"/>
          <w:numId w:val="23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>
        <w:rPr>
          <w:rFonts w:asciiTheme="minorHAnsi" w:eastAsia="MS PGothic" w:hAnsiTheme="minorHAnsi" w:cs="Calibri"/>
          <w:color w:val="auto"/>
          <w:sz w:val="22"/>
          <w:szCs w:val="22"/>
        </w:rPr>
        <w:t>ADF studies</w:t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1A7BB7" w:rsidRPr="00A56291">
        <w:rPr>
          <w:rFonts w:asciiTheme="minorHAnsi" w:eastAsia="MS PGothic" w:hAnsiTheme="minorHAnsi" w:cs="Calibri"/>
          <w:color w:val="auto"/>
          <w:sz w:val="22"/>
          <w:szCs w:val="22"/>
        </w:rPr>
        <w:t>expected June 2016</w:t>
      </w:r>
    </w:p>
    <w:p w:rsidR="001A7BB7" w:rsidRPr="00A56291" w:rsidRDefault="001A7BB7" w:rsidP="004C322E">
      <w:pPr>
        <w:pStyle w:val="Heading2"/>
        <w:numPr>
          <w:ilvl w:val="0"/>
          <w:numId w:val="23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Studies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significantly lower “Drug liking” &amp; “Take drug again”</w:t>
      </w:r>
    </w:p>
    <w:p w:rsidR="001A7BB7" w:rsidRPr="00A56291" w:rsidRDefault="001A7BB7">
      <w:pPr>
        <w:pStyle w:val="Heading3"/>
        <w:ind w:left="72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>
      <w:pPr>
        <w:pStyle w:val="Heading3"/>
        <w:ind w:left="72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4C322E" w:rsidRPr="004C322E" w:rsidRDefault="004C322E" w:rsidP="004C322E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4C322E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14</w:t>
      </w:r>
    </w:p>
    <w:p w:rsidR="001A7BB7" w:rsidRPr="00A56291" w:rsidRDefault="001A7BB7" w:rsidP="004C322E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4C322E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br/>
      </w:r>
    </w:p>
    <w:p w:rsidR="001A7BB7" w:rsidRPr="00A56291" w:rsidRDefault="001A7BB7" w:rsidP="004C322E">
      <w:pPr>
        <w:pStyle w:val="Heading2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OPANA ER Monograph Review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Chemical name 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oxymorphone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FDA approval</w:t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June, 2006   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 xml:space="preserve">re-introduction    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December, 2011 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new Formulation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Available strengths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ab/>
        <w:t xml:space="preserve">5mg, 7.5mg, 10mg,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20mg,</w:t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30mg,40mg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ADF product</w:t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  <w:r w:rsidR="005546CF" w:rsidRPr="005546CF">
        <w:rPr>
          <w:rFonts w:ascii="Calibri" w:eastAsia="MS PGothic" w:hAnsi="Calibri" w:cs="Calibri"/>
          <w:color w:val="auto"/>
          <w:sz w:val="22"/>
          <w:szCs w:val="22"/>
        </w:rPr>
        <w:t>classification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 xml:space="preserve">physicochemical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barrier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FDA ADF labeling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No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15</w:t>
      </w:r>
    </w:p>
    <w:p w:rsidR="001A7BB7" w:rsidRPr="00A56291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  <w:vertAlign w:val="superscript"/>
        </w:rPr>
        <w:t>®</w:t>
      </w:r>
    </w:p>
    <w:p w:rsidR="001A7BB7" w:rsidRPr="00A56291" w:rsidRDefault="001A7BB7" w:rsidP="005546CF">
      <w:pPr>
        <w:pStyle w:val="Heading2"/>
        <w:numPr>
          <w:ilvl w:val="0"/>
          <w:numId w:val="24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Reformulated in 2012 with INTAC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technology in order to impart crush-resistant properties.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10</w:t>
      </w:r>
    </w:p>
    <w:p w:rsidR="001A7BB7" w:rsidRPr="00A56291" w:rsidRDefault="001A7BB7" w:rsidP="005546CF">
      <w:pPr>
        <w:pStyle w:val="Heading2"/>
        <w:numPr>
          <w:ilvl w:val="0"/>
          <w:numId w:val="24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with INTAC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more difficult to crush than the original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formulation.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10</w:t>
      </w:r>
    </w:p>
    <w:p w:rsidR="001A7BB7" w:rsidRPr="00A56291" w:rsidRDefault="001A7BB7" w:rsidP="005546CF">
      <w:pPr>
        <w:pStyle w:val="Heading2"/>
        <w:numPr>
          <w:ilvl w:val="0"/>
          <w:numId w:val="24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Despite increased resistance to crushing, the FDA determined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10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</w:t>
      </w:r>
    </w:p>
    <w:p w:rsidR="001A7BB7" w:rsidRPr="00A56291" w:rsidRDefault="001A7BB7" w:rsidP="005546CF">
      <w:pPr>
        <w:pStyle w:val="Heading3"/>
        <w:numPr>
          <w:ilvl w:val="2"/>
          <w:numId w:val="24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Extended-release properties of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with INTAC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 xml:space="preserve">®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can be bypassed when manipulated by cutting, grinding and chewing for oral misuse and abuse.</w:t>
      </w:r>
    </w:p>
    <w:p w:rsidR="001A7BB7" w:rsidRPr="00A56291" w:rsidRDefault="001A7BB7" w:rsidP="005546CF">
      <w:pPr>
        <w:pStyle w:val="Heading3"/>
        <w:numPr>
          <w:ilvl w:val="2"/>
          <w:numId w:val="24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with INTAC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readily prepared for injection, despite the manufacturer’s claims of “poor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syringeability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.”</w:t>
      </w:r>
    </w:p>
    <w:p w:rsidR="001A7BB7" w:rsidRPr="00A56291" w:rsidRDefault="001A7BB7" w:rsidP="005546CF">
      <w:pPr>
        <w:pStyle w:val="Heading3"/>
        <w:numPr>
          <w:ilvl w:val="2"/>
          <w:numId w:val="24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with INTAC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 xml:space="preserve">®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can also be prepared for insufflation using commonly available tools and methods.</w:t>
      </w:r>
    </w:p>
    <w:p w:rsidR="001A7BB7" w:rsidRPr="00A56291" w:rsidRDefault="001A7BB7" w:rsidP="005546CF">
      <w:pPr>
        <w:pStyle w:val="Heading3"/>
        <w:numPr>
          <w:ilvl w:val="2"/>
          <w:numId w:val="24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with INTAC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postmarketing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investigations </w:t>
      </w:r>
      <w:proofErr w:type="gram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are</w:t>
      </w:r>
      <w:proofErr w:type="gram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inconclusive, and one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lastRenderedPageBreak/>
        <w:t xml:space="preserve">investigation suggests that a higher percentage of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with INTAC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abuse is via injection than with the original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.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Default="005546CF">
      <w:pPr>
        <w:pStyle w:val="Heading1"/>
        <w:ind w:left="0" w:firstLine="0"/>
        <w:jc w:val="center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16</w:t>
      </w:r>
    </w:p>
    <w:p w:rsidR="001A7BB7" w:rsidRPr="00A56291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  <w:vertAlign w:val="superscript"/>
        </w:rPr>
        <w:t>®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 w:rsidP="005546CF">
      <w:pPr>
        <w:pStyle w:val="Heading2"/>
        <w:numPr>
          <w:ilvl w:val="0"/>
          <w:numId w:val="25"/>
        </w:numPr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The CDC found needle sharing and IV abuse of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ER® with INTAC® to be responsible for an HIV outbreak in Indiana from 2014 to 2015.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11</w:t>
      </w:r>
    </w:p>
    <w:p w:rsidR="001A7BB7" w:rsidRPr="00A56291" w:rsidRDefault="001A7BB7" w:rsidP="005546CF">
      <w:pPr>
        <w:pStyle w:val="Heading2"/>
        <w:numPr>
          <w:ilvl w:val="0"/>
          <w:numId w:val="25"/>
        </w:numPr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The FDA stated that the abuse potential and warning section of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with INTAC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“virtually identical” to the previous version; therefore, ADF labeling was not granted by the FDA.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12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17</w:t>
      </w:r>
    </w:p>
    <w:p w:rsidR="001A7BB7" w:rsidRPr="00A56291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  <w:vertAlign w:val="superscript"/>
        </w:rPr>
        <w:t>®</w:t>
      </w:r>
    </w:p>
    <w:p w:rsidR="001A7BB7" w:rsidRPr="00A56291" w:rsidRDefault="001A7BB7" w:rsidP="005546CF">
      <w:pPr>
        <w:pStyle w:val="Heading2"/>
        <w:numPr>
          <w:ilvl w:val="0"/>
          <w:numId w:val="26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Initial dose (opioid naïve adults): 5 mg every 12 hours.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</w:t>
      </w:r>
    </w:p>
    <w:p w:rsidR="001A7BB7" w:rsidRPr="00A56291" w:rsidRDefault="001A7BB7" w:rsidP="005546CF">
      <w:pPr>
        <w:pStyle w:val="Heading2"/>
        <w:numPr>
          <w:ilvl w:val="0"/>
          <w:numId w:val="26"/>
        </w:numPr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Initial dose (converting from other opioids): The manufacturer provides a table of conversion factors to calculate initial doses for patients converting from other opioids (Table 5 in monograph).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</w:t>
      </w:r>
    </w:p>
    <w:p w:rsidR="001A7BB7" w:rsidRPr="00A56291" w:rsidRDefault="001A7BB7" w:rsidP="005546CF">
      <w:pPr>
        <w:pStyle w:val="Heading2"/>
        <w:numPr>
          <w:ilvl w:val="0"/>
          <w:numId w:val="26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Time to peak plasma concentration (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) of intact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</w:t>
      </w:r>
    </w:p>
    <w:p w:rsidR="001A7BB7" w:rsidRPr="00A56291" w:rsidRDefault="001A7BB7" w:rsidP="005546CF">
      <w:pPr>
        <w:pStyle w:val="Heading3"/>
        <w:numPr>
          <w:ilvl w:val="1"/>
          <w:numId w:val="26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Fasted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 1 hour</w:t>
      </w:r>
    </w:p>
    <w:p w:rsidR="001A7BB7" w:rsidRPr="00A56291" w:rsidRDefault="001A7BB7" w:rsidP="005546CF">
      <w:pPr>
        <w:pStyle w:val="Heading3"/>
        <w:numPr>
          <w:ilvl w:val="1"/>
          <w:numId w:val="26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Fed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 2 hours</w:t>
      </w:r>
    </w:p>
    <w:p w:rsidR="001A7BB7" w:rsidRPr="00A56291" w:rsidRDefault="001A7BB7" w:rsidP="005546CF">
      <w:pPr>
        <w:pStyle w:val="Heading3"/>
        <w:numPr>
          <w:ilvl w:val="1"/>
          <w:numId w:val="26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Fasted peak plasma concentration (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): 2.8 ng/mL</w:t>
      </w:r>
    </w:p>
    <w:p w:rsidR="001A7BB7" w:rsidRPr="00A56291" w:rsidRDefault="001A7BB7" w:rsidP="005546CF">
      <w:pPr>
        <w:pStyle w:val="Heading3"/>
        <w:numPr>
          <w:ilvl w:val="1"/>
          <w:numId w:val="26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Fed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 4.25 ng/mL</w:t>
      </w:r>
    </w:p>
    <w:p w:rsidR="001A7BB7" w:rsidRPr="00A56291" w:rsidRDefault="001A7BB7" w:rsidP="005546CF">
      <w:pPr>
        <w:pStyle w:val="Heading3"/>
        <w:numPr>
          <w:ilvl w:val="1"/>
          <w:numId w:val="26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Food effects: Manufacturer recommends dosing at least 1 hour prior to a meal or 2 hours after a meal.</w:t>
      </w:r>
    </w:p>
    <w:p w:rsidR="001A7BB7" w:rsidRPr="00A56291" w:rsidRDefault="001A7BB7" w:rsidP="005546CF">
      <w:pPr>
        <w:pStyle w:val="Heading2"/>
        <w:numPr>
          <w:ilvl w:val="0"/>
          <w:numId w:val="26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for crushed or otherwise tampered with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 has not been published.</w:t>
      </w: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>
        <w:rPr>
          <w:rFonts w:asciiTheme="minorHAnsi" w:eastAsia="MS PGothic" w:hAnsiTheme="minorHAnsi" w:cs="Calibri"/>
          <w:color w:val="auto"/>
          <w:sz w:val="22"/>
          <w:szCs w:val="22"/>
        </w:rPr>
        <w:t>Slide 18</w:t>
      </w:r>
    </w:p>
    <w:p w:rsidR="001A7BB7" w:rsidRPr="00A56291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  <w:vertAlign w:val="superscript"/>
        </w:rPr>
        <w:t>®</w:t>
      </w:r>
    </w:p>
    <w:p w:rsidR="001A7BB7" w:rsidRPr="00A56291" w:rsidRDefault="001A7BB7" w:rsidP="005546CF">
      <w:pPr>
        <w:pStyle w:val="Heading2"/>
        <w:numPr>
          <w:ilvl w:val="0"/>
          <w:numId w:val="27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subject to the requirements of the Extended-Release and Long-Acting (ER/LA) Risk Evaluation and Mitigation Strategies (REMS) program.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13</w:t>
      </w:r>
    </w:p>
    <w:p w:rsidR="001A7BB7" w:rsidRPr="00A56291" w:rsidRDefault="001A7BB7" w:rsidP="005546CF">
      <w:pPr>
        <w:pStyle w:val="Heading2"/>
        <w:numPr>
          <w:ilvl w:val="0"/>
          <w:numId w:val="27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Information regarding the FDA advisory committee voting on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not readily available</w:t>
      </w:r>
    </w:p>
    <w:p w:rsidR="001A7BB7" w:rsidRPr="00A56291" w:rsidRDefault="001A7BB7" w:rsidP="005546CF">
      <w:pPr>
        <w:pStyle w:val="Heading2"/>
        <w:numPr>
          <w:ilvl w:val="0"/>
          <w:numId w:val="27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Information regarding FDA requirements of the manufacturer related to post-marketing epidemiological studies is not available. This is likely due to the lack of ADF labeling.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19</w:t>
      </w:r>
    </w:p>
    <w:p w:rsidR="001A7BB7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  <w:vertAlign w:val="superscript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  <w:vertAlign w:val="superscript"/>
        </w:rPr>
        <w:t>®</w:t>
      </w:r>
    </w:p>
    <w:p w:rsidR="005546CF" w:rsidRDefault="005546CF" w:rsidP="005546CF">
      <w:pPr>
        <w:pStyle w:val="Heading2"/>
        <w:ind w:left="0" w:firstLine="0"/>
        <w:rPr>
          <w:rFonts w:asciiTheme="minorHAnsi" w:hAnsiTheme="minorHAnsi"/>
          <w:color w:val="auto"/>
          <w:sz w:val="22"/>
          <w:szCs w:val="22"/>
        </w:rPr>
      </w:pPr>
    </w:p>
    <w:p w:rsidR="001A7BB7" w:rsidRPr="00A56291" w:rsidRDefault="001A7BB7" w:rsidP="005546CF">
      <w:pPr>
        <w:pStyle w:val="Heading2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Opana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ER</w:t>
      </w:r>
      <w:proofErr w:type="gram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  <w:vertAlign w:val="superscript"/>
        </w:rPr>
        <w:t xml:space="preserve">® 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Summary</w:t>
      </w:r>
      <w:proofErr w:type="gramEnd"/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 w:rsidP="005546CF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Chemical name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oxymorphone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</w:p>
    <w:p w:rsidR="001A7BB7" w:rsidRPr="00A56291" w:rsidRDefault="001A7BB7" w:rsidP="005546CF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Dosage form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extended release tablet</w:t>
      </w:r>
    </w:p>
    <w:p w:rsidR="001A7BB7" w:rsidRPr="00A56291" w:rsidRDefault="001A7BB7" w:rsidP="005546CF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lastRenderedPageBreak/>
        <w:t>ADF classification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Intact®</w:t>
      </w:r>
    </w:p>
    <w:p w:rsidR="001A7BB7" w:rsidRPr="00A56291" w:rsidRDefault="001A7BB7" w:rsidP="005546CF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ADF claim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 xml:space="preserve">poor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syringability</w:t>
      </w:r>
      <w:proofErr w:type="spellEnd"/>
    </w:p>
    <w:p w:rsidR="001A7BB7" w:rsidRPr="00A56291" w:rsidRDefault="001A7BB7" w:rsidP="005546CF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ADF studies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Info not available</w:t>
      </w:r>
    </w:p>
    <w:p w:rsidR="001A7BB7" w:rsidRPr="00A56291" w:rsidRDefault="001A7BB7" w:rsidP="005546CF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gram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Studies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inconclusive.</w:t>
      </w:r>
      <w:proofErr w:type="gramEnd"/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proofErr w:type="gram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higher</w:t>
      </w:r>
      <w:proofErr w:type="gram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percentage of iv abuse</w:t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with Intact</w:t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 xml:space="preserve"> F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DA denied ADF labeling</w:t>
      </w: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1A7BB7" w:rsidRPr="00A56291" w:rsidRDefault="005546CF" w:rsidP="005546CF">
      <w:pPr>
        <w:rPr>
          <w:rFonts w:eastAsia="MS PGothic" w:cs="Calibri"/>
          <w:b/>
          <w:bCs/>
        </w:rPr>
      </w:pPr>
      <w:r>
        <w:t>Slide 20</w:t>
      </w:r>
      <w:r>
        <w:br/>
      </w:r>
      <w:r w:rsidR="001A7BB7" w:rsidRPr="00A56291">
        <w:rPr>
          <w:rFonts w:eastAsia="MS PGothic" w:cs="Calibri"/>
          <w:b/>
          <w:bCs/>
        </w:rPr>
        <w:t>Therapeutically Equivalent Substitutes</w:t>
      </w:r>
      <w:r>
        <w:rPr>
          <w:rFonts w:eastAsia="MS PGothic" w:cs="Calibri"/>
          <w:b/>
          <w:bCs/>
        </w:rPr>
        <w:t xml:space="preserve"> </w:t>
      </w:r>
      <w:r w:rsidR="001A7BB7" w:rsidRPr="00A56291">
        <w:rPr>
          <w:rFonts w:eastAsia="MS PGothic" w:cs="Calibri"/>
          <w:b/>
          <w:bCs/>
        </w:rPr>
        <w:t xml:space="preserve">Abuse-Deterrent Claims </w:t>
      </w:r>
      <w:proofErr w:type="spellStart"/>
      <w:r w:rsidR="001A7BB7" w:rsidRPr="00A56291">
        <w:rPr>
          <w:rFonts w:eastAsia="MS PGothic" w:cs="Calibri"/>
          <w:b/>
          <w:bCs/>
        </w:rPr>
        <w:t>Nucynta</w:t>
      </w:r>
      <w:proofErr w:type="spellEnd"/>
      <w:r w:rsidR="001A7BB7" w:rsidRPr="00A56291">
        <w:rPr>
          <w:rFonts w:eastAsia="MS PGothic" w:cs="Calibri"/>
          <w:b/>
          <w:bCs/>
        </w:rPr>
        <w:t>®</w:t>
      </w:r>
    </w:p>
    <w:p w:rsidR="001A7BB7" w:rsidRPr="00A56291" w:rsidRDefault="001A7BB7" w:rsidP="005546CF">
      <w:pPr>
        <w:pStyle w:val="Heading2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 Monograph Review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br/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Chemical name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tapentadol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FDA approvals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November 2008</w:t>
      </w:r>
    </w:p>
    <w:p w:rsidR="001A7BB7" w:rsidRPr="00A56291" w:rsidRDefault="005546CF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  <w:t xml:space="preserve">August </w:t>
      </w:r>
      <w:r w:rsidR="001A7BB7" w:rsidRPr="00A56291">
        <w:rPr>
          <w:rFonts w:asciiTheme="minorHAnsi" w:eastAsia="MS PGothic" w:hAnsiTheme="minorHAnsi" w:cs="Calibri"/>
          <w:color w:val="auto"/>
          <w:sz w:val="22"/>
          <w:szCs w:val="22"/>
        </w:rPr>
        <w:t>2011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Available strengths   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50mg, 100mg,</w:t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 xml:space="preserve"> 150mg, 200mg,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250mg, 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ADF product classification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 xml:space="preserve">physicochemical </w:t>
      </w:r>
      <w:r w:rsidR="005546CF">
        <w:rPr>
          <w:rFonts w:asciiTheme="minorHAnsi" w:eastAsia="MS PGothic" w:hAnsiTheme="minorHAnsi" w:cs="Calibri"/>
          <w:color w:val="auto"/>
          <w:sz w:val="22"/>
          <w:szCs w:val="22"/>
        </w:rPr>
        <w:t xml:space="preserve">barrier, crush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resistant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FDA approved ADF labeling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No</w:t>
      </w: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21</w:t>
      </w:r>
    </w:p>
    <w:p w:rsidR="001A7BB7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br/>
      </w:r>
    </w:p>
    <w:p w:rsidR="001A7BB7" w:rsidRPr="00A56291" w:rsidRDefault="001A7BB7" w:rsidP="005546CF">
      <w:pPr>
        <w:pStyle w:val="Heading2"/>
        <w:numPr>
          <w:ilvl w:val="0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i/>
          <w:iCs/>
          <w:color w:val="auto"/>
          <w:sz w:val="22"/>
          <w:szCs w:val="22"/>
        </w:rPr>
        <w:t>In vitro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laboratory manipulation extraction study data indicates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13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</w:t>
      </w:r>
    </w:p>
    <w:p w:rsidR="001A7BB7" w:rsidRPr="00A56291" w:rsidRDefault="001A7BB7" w:rsidP="005546CF">
      <w:pPr>
        <w:pStyle w:val="Heading3"/>
        <w:numPr>
          <w:ilvl w:val="1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gram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Attempts to crush or break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 using a variety of tools results in minimal deformation, with the exception of use of a hammer.</w:t>
      </w:r>
      <w:proofErr w:type="gramEnd"/>
    </w:p>
    <w:p w:rsidR="001A7BB7" w:rsidRPr="00A56291" w:rsidRDefault="001A7BB7" w:rsidP="005546CF">
      <w:pPr>
        <w:pStyle w:val="Heading3"/>
        <w:numPr>
          <w:ilvl w:val="1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 can be flattened using a hammer.</w:t>
      </w:r>
    </w:p>
    <w:p w:rsidR="001A7BB7" w:rsidRPr="00A56291" w:rsidRDefault="001A7BB7" w:rsidP="005546CF">
      <w:pPr>
        <w:pStyle w:val="Heading3"/>
        <w:numPr>
          <w:ilvl w:val="1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Flattened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 may be susceptible to releasing over 50% of the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tapentadol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in the tablet when placed in solution and vigorously shaken over extended periods of time.</w:t>
      </w:r>
    </w:p>
    <w:p w:rsidR="001A7BB7" w:rsidRPr="00A56291" w:rsidRDefault="001A7BB7" w:rsidP="005546CF">
      <w:pPr>
        <w:pStyle w:val="Heading3"/>
        <w:numPr>
          <w:ilvl w:val="1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Flattened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 release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tapentadol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faster than intact tablets, with 30% released over 30 minutes.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22</w:t>
      </w:r>
    </w:p>
    <w:p w:rsidR="001A7BB7" w:rsidRPr="00A56291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br/>
      </w:r>
    </w:p>
    <w:p w:rsidR="001A7BB7" w:rsidRPr="00A56291" w:rsidRDefault="001A7BB7" w:rsidP="005546CF">
      <w:pPr>
        <w:pStyle w:val="Heading2"/>
        <w:numPr>
          <w:ilvl w:val="0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Clinical abuse potential study data indicates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14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:</w:t>
      </w:r>
    </w:p>
    <w:p w:rsidR="001A7BB7" w:rsidRPr="00A56291" w:rsidRDefault="001A7BB7" w:rsidP="005546CF">
      <w:pPr>
        <w:pStyle w:val="Heading3"/>
        <w:numPr>
          <w:ilvl w:val="1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Recreational opioid users were significantly less willing to insufflate particles made from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 compared to a non-ADF oxycodone ER tablet </w:t>
      </w:r>
    </w:p>
    <w:p w:rsidR="001A7BB7" w:rsidRPr="00A56291" w:rsidRDefault="001A7BB7" w:rsidP="005546CF">
      <w:pPr>
        <w:pStyle w:val="Heading4"/>
        <w:numPr>
          <w:ilvl w:val="2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50 mg 24% willing,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250 mg 16% willing compared to non-ADF oxycodone ER 40 mg 100% willing; P&lt;0.001</w:t>
      </w:r>
    </w:p>
    <w:p w:rsidR="001A7BB7" w:rsidRPr="00A56291" w:rsidRDefault="001A7BB7" w:rsidP="005546CF">
      <w:pPr>
        <w:pStyle w:val="Heading3"/>
        <w:numPr>
          <w:ilvl w:val="1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Recreational opioid users were able to extract significantly less drug from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 compared to non-ADF oxycodone ER tablets.</w:t>
      </w:r>
    </w:p>
    <w:p w:rsidR="001A7BB7" w:rsidRPr="00A56291" w:rsidRDefault="001A7BB7" w:rsidP="005546CF">
      <w:pPr>
        <w:pStyle w:val="Heading4"/>
        <w:numPr>
          <w:ilvl w:val="2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50 mg </w:t>
      </w:r>
      <w:r w:rsidRPr="00A56291">
        <w:rPr>
          <w:rFonts w:ascii="Calibri" w:eastAsia="MS PGothic" w:hAnsi="Calibri" w:cs="MS PGothic"/>
          <w:color w:val="auto"/>
          <w:sz w:val="22"/>
          <w:szCs w:val="22"/>
        </w:rPr>
        <w:sym w:font="Wingdings" w:char="F0E0"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3.5% extracted compared to non-ADF oxycodone ER 40 mg </w:t>
      </w:r>
      <w:r w:rsidRPr="00A56291">
        <w:rPr>
          <w:rFonts w:ascii="Calibri" w:eastAsia="MS PGothic" w:hAnsi="Calibri" w:cs="MS PGothic"/>
          <w:color w:val="auto"/>
          <w:sz w:val="22"/>
          <w:szCs w:val="22"/>
        </w:rPr>
        <w:sym w:font="Wingdings" w:char="F0E0"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37% extracted; P=0.008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lastRenderedPageBreak/>
        <w:t>Slide 23</w:t>
      </w:r>
    </w:p>
    <w:p w:rsidR="001A7BB7" w:rsidRPr="00A56291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br/>
      </w:r>
    </w:p>
    <w:p w:rsidR="001A7BB7" w:rsidRPr="00A56291" w:rsidRDefault="001A7BB7" w:rsidP="005546CF">
      <w:pPr>
        <w:pStyle w:val="Heading2"/>
        <w:numPr>
          <w:ilvl w:val="0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A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postmarketing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survey study indicated that abuse of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was reported significantly less frequently than all other long-acting comparator opioids with the exception of hydromorphone extended-release.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15</w:t>
      </w:r>
    </w:p>
    <w:p w:rsidR="001A7BB7" w:rsidRPr="00A56291" w:rsidRDefault="001A7BB7" w:rsidP="005546CF">
      <w:pPr>
        <w:pStyle w:val="Heading3"/>
        <w:numPr>
          <w:ilvl w:val="1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Of note, the study surveyed the period of time from January 2011 to September 2012.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became available in the US in August 2011.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15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24</w:t>
      </w:r>
    </w:p>
    <w:p w:rsidR="005546CF" w:rsidRPr="005546CF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br/>
      </w:r>
    </w:p>
    <w:p w:rsidR="001A7BB7" w:rsidRPr="00A56291" w:rsidRDefault="001A7BB7" w:rsidP="005546CF">
      <w:pPr>
        <w:pStyle w:val="Heading2"/>
        <w:numPr>
          <w:ilvl w:val="0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ER® (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tapentadol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extended-release) is subject to requirements of the shared system Extended-Release and Long-Acting (ER/LA) Risk Evaluation and Mitigation Strategies (REMS) program.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16</w:t>
      </w:r>
    </w:p>
    <w:p w:rsidR="001A7BB7" w:rsidRPr="00A56291" w:rsidRDefault="001A7BB7" w:rsidP="005546CF">
      <w:pPr>
        <w:pStyle w:val="Heading2"/>
        <w:numPr>
          <w:ilvl w:val="0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Initial Dose (opioid naïve): 50 mg every 12 hours.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</w:t>
      </w:r>
    </w:p>
    <w:p w:rsidR="001A7BB7" w:rsidRPr="00A56291" w:rsidRDefault="001A7BB7" w:rsidP="005546CF">
      <w:pPr>
        <w:pStyle w:val="Heading2"/>
        <w:numPr>
          <w:ilvl w:val="0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Initial Dose (converting from other opioids): The manufacturer does not provide specific conversion factors or initial dosing for patient converting to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from other opioids. </w:t>
      </w:r>
    </w:p>
    <w:p w:rsidR="001A7BB7" w:rsidRPr="00A56291" w:rsidRDefault="001A7BB7" w:rsidP="005546CF">
      <w:pPr>
        <w:pStyle w:val="Heading2"/>
        <w:numPr>
          <w:ilvl w:val="0"/>
          <w:numId w:val="28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Information related to FDA advisory committee voting for approval of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not readily available.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25</w:t>
      </w:r>
    </w:p>
    <w:p w:rsidR="005546CF" w:rsidRPr="005546CF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Abuse-Deterrent Claims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br/>
      </w:r>
    </w:p>
    <w:p w:rsidR="001A7BB7" w:rsidRPr="00A56291" w:rsidRDefault="001A7BB7" w:rsidP="005546CF">
      <w:pPr>
        <w:pStyle w:val="Heading2"/>
        <w:numPr>
          <w:ilvl w:val="0"/>
          <w:numId w:val="29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Information regarding FDA requirements of the manufacturer related to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postmarketing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epidemiological studies is not available. This is likely due to the lack of ADF labeling.</w:t>
      </w:r>
    </w:p>
    <w:p w:rsidR="001A7BB7" w:rsidRPr="00A56291" w:rsidRDefault="001A7BB7" w:rsidP="005546CF">
      <w:pPr>
        <w:pStyle w:val="Heading2"/>
        <w:numPr>
          <w:ilvl w:val="0"/>
          <w:numId w:val="29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Time to peak serum concentration (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bscript"/>
        </w:rPr>
        <w:t>max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) of intact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3 to 6 hours.</w:t>
      </w:r>
    </w:p>
    <w:p w:rsidR="001A7BB7" w:rsidRPr="00A56291" w:rsidRDefault="001A7BB7" w:rsidP="005546CF">
      <w:pPr>
        <w:pStyle w:val="Heading2"/>
        <w:numPr>
          <w:ilvl w:val="0"/>
          <w:numId w:val="29"/>
        </w:numPr>
        <w:rPr>
          <w:rFonts w:asciiTheme="minorHAnsi" w:eastAsia="MS PGothic" w:hAnsiTheme="minorHAnsi" w:cs="Calibri"/>
          <w:i/>
          <w:i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i/>
          <w:iCs/>
          <w:color w:val="auto"/>
          <w:sz w:val="22"/>
          <w:szCs w:val="22"/>
        </w:rPr>
        <w:t>In vivo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data for flattened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ER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®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tablets is not available; however, </w:t>
      </w:r>
      <w:r w:rsidRPr="00A56291">
        <w:rPr>
          <w:rFonts w:asciiTheme="minorHAnsi" w:eastAsia="MS PGothic" w:hAnsiTheme="minorHAnsi" w:cs="Calibri"/>
          <w:i/>
          <w:iCs/>
          <w:color w:val="auto"/>
          <w:sz w:val="22"/>
          <w:szCs w:val="22"/>
        </w:rPr>
        <w:t>in vitro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data indicates that 30% of </w:t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tapentadol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is released after 30 minutes.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13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5546CF" w:rsidRPr="005546CF" w:rsidRDefault="005546CF" w:rsidP="005546CF">
      <w:pPr>
        <w:pStyle w:val="Heading1"/>
        <w:ind w:left="0" w:firstLine="0"/>
        <w:rPr>
          <w:rFonts w:asciiTheme="minorHAnsi" w:eastAsia="MS PGothic" w:hAnsiTheme="minorHAnsi" w:cs="Calibri"/>
          <w:bCs/>
          <w:color w:val="auto"/>
          <w:sz w:val="22"/>
          <w:szCs w:val="22"/>
        </w:rPr>
      </w:pPr>
      <w:r w:rsidRPr="005546CF">
        <w:rPr>
          <w:rFonts w:asciiTheme="minorHAnsi" w:eastAsia="MS PGothic" w:hAnsiTheme="minorHAnsi" w:cs="Calibri"/>
          <w:bCs/>
          <w:color w:val="auto"/>
          <w:sz w:val="22"/>
          <w:szCs w:val="22"/>
        </w:rPr>
        <w:t>Slide 26</w:t>
      </w:r>
    </w:p>
    <w:p w:rsidR="001A7BB7" w:rsidRPr="00A56291" w:rsidRDefault="001A7BB7" w:rsidP="005546CF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Therapeutically Equivalent Substitutes</w:t>
      </w:r>
      <w:r w:rsidR="005546CF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 xml:space="preserve">Abuse-Deterrent Claims </w:t>
      </w: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</w:t>
      </w:r>
    </w:p>
    <w:p w:rsidR="00EB2CD3" w:rsidRDefault="00EB2CD3" w:rsidP="00EB2CD3">
      <w:pPr>
        <w:pStyle w:val="Heading2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1A7BB7" w:rsidRPr="00A56291" w:rsidRDefault="001A7BB7" w:rsidP="00EB2CD3">
      <w:pPr>
        <w:pStyle w:val="Heading2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  <w:proofErr w:type="spellStart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Nucynta</w:t>
      </w:r>
      <w:proofErr w:type="spellEnd"/>
      <w:r w:rsidRPr="00A56291"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  <w:t>® Summary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 w:rsidP="00EB2CD3">
      <w:pPr>
        <w:pStyle w:val="Heading2"/>
        <w:ind w:left="54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Chemical name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proofErr w:type="spellStart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tapentadol</w:t>
      </w:r>
      <w:proofErr w:type="spellEnd"/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</w:p>
    <w:p w:rsidR="001A7BB7" w:rsidRPr="00A56291" w:rsidRDefault="001A7BB7" w:rsidP="00EB2CD3">
      <w:pPr>
        <w:pStyle w:val="Heading2"/>
        <w:ind w:left="54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Dosage form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immediate release tablet</w:t>
      </w:r>
    </w:p>
    <w:p w:rsidR="001A7BB7" w:rsidRPr="00A56291" w:rsidRDefault="00EB2CD3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proofErr w:type="gramStart"/>
      <w:r>
        <w:rPr>
          <w:rFonts w:asciiTheme="minorHAnsi" w:eastAsia="MS PGothic" w:hAnsiTheme="minorHAnsi" w:cs="Calibri"/>
          <w:color w:val="auto"/>
          <w:sz w:val="22"/>
          <w:szCs w:val="22"/>
        </w:rPr>
        <w:t>extended</w:t>
      </w:r>
      <w:proofErr w:type="gramEnd"/>
      <w:r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  <w:r w:rsidR="001A7BB7" w:rsidRPr="00A56291">
        <w:rPr>
          <w:rFonts w:asciiTheme="minorHAnsi" w:eastAsia="MS PGothic" w:hAnsiTheme="minorHAnsi" w:cs="Calibri"/>
          <w:color w:val="auto"/>
          <w:sz w:val="22"/>
          <w:szCs w:val="22"/>
        </w:rPr>
        <w:t>release</w:t>
      </w:r>
      <w:r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  <w:r w:rsidR="001A7BB7" w:rsidRPr="00A56291">
        <w:rPr>
          <w:rFonts w:asciiTheme="minorHAnsi" w:eastAsia="MS PGothic" w:hAnsiTheme="minorHAnsi" w:cs="Calibri"/>
          <w:color w:val="auto"/>
          <w:sz w:val="22"/>
          <w:szCs w:val="22"/>
        </w:rPr>
        <w:t>tablet</w:t>
      </w:r>
    </w:p>
    <w:p w:rsidR="001A7BB7" w:rsidRPr="00A56291" w:rsidRDefault="001A7BB7" w:rsidP="00EB2CD3">
      <w:pPr>
        <w:pStyle w:val="Heading2"/>
        <w:ind w:left="54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ADF classification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physiochemical barrier</w:t>
      </w:r>
    </w:p>
    <w:p w:rsidR="001A7BB7" w:rsidRPr="00A56291" w:rsidRDefault="00EB2CD3" w:rsidP="00EB2CD3">
      <w:pPr>
        <w:pStyle w:val="Heading2"/>
        <w:ind w:left="54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>
        <w:rPr>
          <w:rFonts w:asciiTheme="minorHAnsi" w:eastAsia="MS PGothic" w:hAnsiTheme="minorHAnsi" w:cs="Calibri"/>
          <w:color w:val="auto"/>
          <w:sz w:val="22"/>
          <w:szCs w:val="22"/>
        </w:rPr>
        <w:t>ADF claims</w:t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1A7BB7" w:rsidRPr="00A56291">
        <w:rPr>
          <w:rFonts w:asciiTheme="minorHAnsi" w:eastAsia="MS PGothic" w:hAnsiTheme="minorHAnsi" w:cs="Calibri"/>
          <w:color w:val="auto"/>
          <w:sz w:val="22"/>
          <w:szCs w:val="22"/>
        </w:rPr>
        <w:t>snorting injection</w:t>
      </w:r>
    </w:p>
    <w:p w:rsidR="001A7BB7" w:rsidRPr="00A56291" w:rsidRDefault="001A7BB7" w:rsidP="00EB2CD3">
      <w:pPr>
        <w:pStyle w:val="Heading2"/>
        <w:ind w:left="54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ADF studies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Info not available</w:t>
      </w:r>
    </w:p>
    <w:p w:rsidR="001A7BB7" w:rsidRPr="00A56291" w:rsidRDefault="001A7BB7" w:rsidP="00EB2CD3">
      <w:pPr>
        <w:pStyle w:val="Heading2"/>
        <w:ind w:left="54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Studies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users less willing to snort particles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User able to extract less drug</w:t>
      </w:r>
      <w:r w:rsidR="00EB2CD3">
        <w:rPr>
          <w:rFonts w:asciiTheme="minorHAnsi" w:eastAsia="MS PGothic" w:hAnsiTheme="minorHAnsi" w:cs="Calibri"/>
          <w:color w:val="auto"/>
          <w:sz w:val="22"/>
          <w:szCs w:val="22"/>
        </w:rPr>
        <w:t xml:space="preserve">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compared to oxycodone ER</w:t>
      </w:r>
    </w:p>
    <w:p w:rsidR="001A7BB7" w:rsidRPr="00A56291" w:rsidRDefault="001A7BB7">
      <w:pPr>
        <w:pStyle w:val="Heading2"/>
        <w:ind w:left="0" w:firstLine="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EB2CD3" w:rsidRDefault="00EB2CD3" w:rsidP="00EB2CD3">
      <w:pPr>
        <w:pStyle w:val="Heading1"/>
        <w:ind w:left="0" w:firstLine="0"/>
        <w:rPr>
          <w:rFonts w:asciiTheme="minorHAnsi" w:eastAsia="MS PGothic" w:hAnsiTheme="minorHAnsi" w:cs="Calibri"/>
          <w:b/>
          <w:bCs/>
          <w:color w:val="auto"/>
          <w:sz w:val="22"/>
          <w:szCs w:val="22"/>
        </w:rPr>
      </w:pPr>
    </w:p>
    <w:p w:rsidR="001A7BB7" w:rsidRPr="00A56291" w:rsidRDefault="00EB2CD3" w:rsidP="00EB2CD3">
      <w:pPr>
        <w:rPr>
          <w:rFonts w:eastAsia="MS PGothic" w:cs="Calibri"/>
          <w:b/>
          <w:bCs/>
        </w:rPr>
      </w:pPr>
      <w:r>
        <w:lastRenderedPageBreak/>
        <w:t>Slide 27</w:t>
      </w:r>
      <w:r>
        <w:br/>
      </w:r>
      <w:r w:rsidR="001A7BB7" w:rsidRPr="00A56291">
        <w:rPr>
          <w:rFonts w:eastAsia="MS PGothic" w:cs="Calibri"/>
          <w:b/>
          <w:bCs/>
        </w:rPr>
        <w:t>Meeting Schedule</w:t>
      </w:r>
    </w:p>
    <w:p w:rsidR="001A7BB7" w:rsidRPr="00A56291" w:rsidRDefault="001A7BB7" w:rsidP="00EB2CD3">
      <w:pPr>
        <w:pStyle w:val="Heading2"/>
        <w:numPr>
          <w:ilvl w:val="0"/>
          <w:numId w:val="3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February 18, 2016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9:00AM-12:00PM</w:t>
      </w:r>
    </w:p>
    <w:p w:rsidR="001A7BB7" w:rsidRPr="00A56291" w:rsidRDefault="001A7BB7" w:rsidP="00EB2CD3">
      <w:pPr>
        <w:pStyle w:val="Heading2"/>
        <w:numPr>
          <w:ilvl w:val="0"/>
          <w:numId w:val="3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March 3, 2016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EB2CD3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2:00PM-5:00PM</w:t>
      </w:r>
    </w:p>
    <w:p w:rsidR="001A7BB7" w:rsidRPr="00A56291" w:rsidRDefault="001A7BB7" w:rsidP="00EB2CD3">
      <w:pPr>
        <w:pStyle w:val="Heading3"/>
        <w:numPr>
          <w:ilvl w:val="1"/>
          <w:numId w:val="3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239 Causeway Street, 4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  <w:vertAlign w:val="superscript"/>
        </w:rPr>
        <w:t>th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 Floor, Boston, MA </w:t>
      </w:r>
    </w:p>
    <w:p w:rsidR="001A7BB7" w:rsidRPr="00A56291" w:rsidRDefault="001A7BB7" w:rsidP="00EB2CD3">
      <w:pPr>
        <w:pStyle w:val="Heading2"/>
        <w:numPr>
          <w:ilvl w:val="0"/>
          <w:numId w:val="3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March 17, 2016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="00EB2CD3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9:00AM-12:00PM</w:t>
      </w:r>
    </w:p>
    <w:p w:rsidR="001A7BB7" w:rsidRPr="00A56291" w:rsidRDefault="001A7BB7" w:rsidP="00EB2CD3">
      <w:pPr>
        <w:pStyle w:val="Heading2"/>
        <w:numPr>
          <w:ilvl w:val="0"/>
          <w:numId w:val="3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April 7, 2016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2:00PM-5:00PM</w:t>
      </w:r>
    </w:p>
    <w:p w:rsidR="001A7BB7" w:rsidRPr="00A56291" w:rsidRDefault="001A7BB7" w:rsidP="00EB2CD3">
      <w:pPr>
        <w:pStyle w:val="Heading2"/>
        <w:numPr>
          <w:ilvl w:val="0"/>
          <w:numId w:val="3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April 21, 2016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9:00AM-12:00PM</w:t>
      </w:r>
    </w:p>
    <w:p w:rsidR="001A7BB7" w:rsidRPr="00A56291" w:rsidRDefault="001A7BB7" w:rsidP="00EB2CD3">
      <w:pPr>
        <w:pStyle w:val="Heading2"/>
        <w:numPr>
          <w:ilvl w:val="0"/>
          <w:numId w:val="3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May 5, 2016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2:00PM-5:00PM</w:t>
      </w:r>
    </w:p>
    <w:p w:rsidR="001A7BB7" w:rsidRDefault="001A7BB7" w:rsidP="00EB2CD3">
      <w:pPr>
        <w:pStyle w:val="Heading2"/>
        <w:numPr>
          <w:ilvl w:val="0"/>
          <w:numId w:val="30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 xml:space="preserve">May 19, 2016 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>9:00AM-12:00PM</w:t>
      </w:r>
    </w:p>
    <w:p w:rsidR="00EB2CD3" w:rsidRDefault="00EB2CD3" w:rsidP="00EB2CD3"/>
    <w:p w:rsidR="00EB2CD3" w:rsidRDefault="00EB2CD3" w:rsidP="00EB2CD3"/>
    <w:p w:rsidR="001A7BB7" w:rsidRPr="00A56291" w:rsidRDefault="00EB2CD3" w:rsidP="00EB2CD3">
      <w:pPr>
        <w:rPr>
          <w:rFonts w:eastAsia="MS PGothic" w:cs="Calibri"/>
          <w:b/>
          <w:bCs/>
        </w:rPr>
      </w:pPr>
      <w:r>
        <w:t>Slide 28</w:t>
      </w:r>
      <w:r>
        <w:br/>
      </w:r>
      <w:r w:rsidR="001A7BB7" w:rsidRPr="00A56291">
        <w:rPr>
          <w:rFonts w:eastAsia="MS PGothic" w:cs="Calibri"/>
          <w:b/>
          <w:bCs/>
        </w:rPr>
        <w:t>Meeting Summary</w:t>
      </w:r>
    </w:p>
    <w:p w:rsidR="001A7BB7" w:rsidRPr="00A56291" w:rsidRDefault="001A7BB7" w:rsidP="00EB2CD3">
      <w:pPr>
        <w:pStyle w:val="Heading2"/>
        <w:numPr>
          <w:ilvl w:val="0"/>
          <w:numId w:val="31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Meeting Recap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 w:rsidP="00EB2CD3">
      <w:pPr>
        <w:pStyle w:val="Heading2"/>
        <w:numPr>
          <w:ilvl w:val="0"/>
          <w:numId w:val="31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Review of takeaways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 w:rsidP="00EB2CD3">
      <w:pPr>
        <w:pStyle w:val="Heading2"/>
        <w:numPr>
          <w:ilvl w:val="0"/>
          <w:numId w:val="31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Next steps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p w:rsidR="001A7BB7" w:rsidRPr="00A56291" w:rsidRDefault="001A7BB7" w:rsidP="00EB2CD3">
      <w:pPr>
        <w:pStyle w:val="Heading2"/>
        <w:numPr>
          <w:ilvl w:val="0"/>
          <w:numId w:val="31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Next Meeting</w:t>
      </w:r>
    </w:p>
    <w:p w:rsidR="001A7BB7" w:rsidRPr="00A56291" w:rsidRDefault="001A7BB7" w:rsidP="00EB2CD3">
      <w:pPr>
        <w:pStyle w:val="Heading3"/>
        <w:numPr>
          <w:ilvl w:val="1"/>
          <w:numId w:val="31"/>
        </w:numPr>
        <w:rPr>
          <w:rFonts w:asciiTheme="minorHAnsi" w:eastAsia="MS PGothic" w:hAnsiTheme="minorHAnsi" w:cs="Calibri"/>
          <w:color w:val="auto"/>
          <w:sz w:val="22"/>
          <w:szCs w:val="22"/>
        </w:rPr>
      </w:pP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>February 18, 2016</w:t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</w:r>
      <w:r w:rsidRPr="00A56291">
        <w:rPr>
          <w:rFonts w:asciiTheme="minorHAnsi" w:eastAsia="MS PGothic" w:hAnsiTheme="minorHAnsi" w:cs="Calibri"/>
          <w:color w:val="auto"/>
          <w:sz w:val="22"/>
          <w:szCs w:val="22"/>
        </w:rPr>
        <w:tab/>
        <w:t xml:space="preserve">    9:00AM-12:00PM</w:t>
      </w:r>
    </w:p>
    <w:p w:rsidR="001A7BB7" w:rsidRPr="00A56291" w:rsidRDefault="001A7BB7">
      <w:pPr>
        <w:pStyle w:val="Heading2"/>
        <w:ind w:left="540" w:hanging="540"/>
        <w:rPr>
          <w:rFonts w:asciiTheme="minorHAnsi" w:eastAsia="MS PGothic" w:hAnsiTheme="minorHAnsi" w:cs="Calibri"/>
          <w:color w:val="auto"/>
          <w:sz w:val="22"/>
          <w:szCs w:val="22"/>
        </w:rPr>
      </w:pPr>
    </w:p>
    <w:sectPr w:rsidR="001A7BB7" w:rsidRPr="00A5629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C3A36FA"/>
    <w:lvl w:ilvl="0">
      <w:numFmt w:val="bullet"/>
      <w:lvlText w:val="*"/>
      <w:lvlJc w:val="left"/>
    </w:lvl>
  </w:abstractNum>
  <w:abstractNum w:abstractNumId="1">
    <w:nsid w:val="0FE16566"/>
    <w:multiLevelType w:val="hybridMultilevel"/>
    <w:tmpl w:val="685CF4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EA14CF9"/>
    <w:multiLevelType w:val="hybridMultilevel"/>
    <w:tmpl w:val="70921020"/>
    <w:lvl w:ilvl="0" w:tplc="F5960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4A05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92E7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B2DE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B225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829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84F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89A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6CA1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69F52EB"/>
    <w:multiLevelType w:val="hybridMultilevel"/>
    <w:tmpl w:val="8A0C7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773A6"/>
    <w:multiLevelType w:val="hybridMultilevel"/>
    <w:tmpl w:val="E59E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E7B39"/>
    <w:multiLevelType w:val="hybridMultilevel"/>
    <w:tmpl w:val="3992F83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4640E2A"/>
    <w:multiLevelType w:val="hybridMultilevel"/>
    <w:tmpl w:val="A8DA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82907"/>
    <w:multiLevelType w:val="hybridMultilevel"/>
    <w:tmpl w:val="5112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815BD"/>
    <w:multiLevelType w:val="hybridMultilevel"/>
    <w:tmpl w:val="409E57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C615AC6"/>
    <w:multiLevelType w:val="hybridMultilevel"/>
    <w:tmpl w:val="2DD0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B0374"/>
    <w:multiLevelType w:val="hybridMultilevel"/>
    <w:tmpl w:val="5DEA4D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BD4BB2"/>
    <w:multiLevelType w:val="hybridMultilevel"/>
    <w:tmpl w:val="6AD85E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37F54C9"/>
    <w:multiLevelType w:val="hybridMultilevel"/>
    <w:tmpl w:val="EB8E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B4A2D"/>
    <w:multiLevelType w:val="hybridMultilevel"/>
    <w:tmpl w:val="EC3A1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5B2AEB"/>
    <w:multiLevelType w:val="hybridMultilevel"/>
    <w:tmpl w:val="2172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30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alibri" w:hAnsi="Calibri" w:hint="default"/>
          <w:sz w:val="27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alibri" w:hAnsi="Calibri" w:hint="default"/>
          <w:sz w:val="3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56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48"/>
        </w:rPr>
      </w:lvl>
    </w:lvlOverride>
  </w:num>
  <w:num w:numId="7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hint="default"/>
          <w:sz w:val="48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0"/>
        </w:rPr>
      </w:lvl>
    </w:lvlOverride>
  </w:num>
  <w:num w:numId="9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hint="default"/>
          <w:sz w:val="40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192"/>
        </w:rPr>
      </w:lvl>
    </w:lvlOverride>
  </w:num>
  <w:num w:numId="12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hint="default"/>
          <w:sz w:val="192"/>
        </w:rPr>
      </w:lvl>
    </w:lvlOverride>
  </w:num>
  <w:num w:numId="1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64"/>
        </w:rPr>
      </w:lvl>
    </w:lvlOverride>
  </w:num>
  <w:num w:numId="15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hint="default"/>
          <w:sz w:val="56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64"/>
        </w:rPr>
      </w:lvl>
    </w:lvlOverride>
  </w:num>
  <w:num w:numId="1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alibri" w:hAnsi="Calibri" w:hint="default"/>
          <w:sz w:val="56"/>
        </w:rPr>
      </w:lvl>
    </w:lvlOverride>
  </w:num>
  <w:num w:numId="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8"/>
  </w:num>
  <w:num w:numId="21">
    <w:abstractNumId w:val="1"/>
  </w:num>
  <w:num w:numId="22">
    <w:abstractNumId w:val="3"/>
  </w:num>
  <w:num w:numId="23">
    <w:abstractNumId w:val="10"/>
  </w:num>
  <w:num w:numId="24">
    <w:abstractNumId w:val="4"/>
  </w:num>
  <w:num w:numId="25">
    <w:abstractNumId w:val="5"/>
  </w:num>
  <w:num w:numId="26">
    <w:abstractNumId w:val="6"/>
  </w:num>
  <w:num w:numId="27">
    <w:abstractNumId w:val="11"/>
  </w:num>
  <w:num w:numId="28">
    <w:abstractNumId w:val="14"/>
  </w:num>
  <w:num w:numId="29">
    <w:abstractNumId w:val="13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91"/>
    <w:rsid w:val="001A7BB7"/>
    <w:rsid w:val="004C322E"/>
    <w:rsid w:val="005546CF"/>
    <w:rsid w:val="007B574C"/>
    <w:rsid w:val="00A56291"/>
    <w:rsid w:val="00EB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hAnsi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Spacing">
    <w:name w:val="No Spacing"/>
    <w:uiPriority w:val="1"/>
    <w:qFormat/>
    <w:rsid w:val="00A56291"/>
    <w:pPr>
      <w:spacing w:after="0" w:line="240" w:lineRule="auto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A56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C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Arial" w:hAnsi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styleId="NoSpacing">
    <w:name w:val="No Spacing"/>
    <w:uiPriority w:val="1"/>
    <w:qFormat/>
    <w:rsid w:val="00A56291"/>
    <w:pPr>
      <w:spacing w:after="0" w:line="240" w:lineRule="auto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A56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C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1792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2017-08-22T18:38:00Z</dcterms:created>
  <keywords>DFC Meeting</keywords>
  <lastModifiedBy>AutoBVT</lastModifiedBy>
  <dcterms:modified xsi:type="dcterms:W3CDTF">2017-08-22T18:38:00Z</dcterms:modified>
  <revision>2</revision>
  <dc:title>DFC Meeting Presentation: Meeting of February 4, 2016</dc:title>
</coreProperties>
</file>