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7E2D3" w14:textId="4F6974AB" w:rsidR="58103553" w:rsidRPr="00651391" w:rsidRDefault="5FE17D87" w:rsidP="58103553">
      <w:r>
        <w:rPr>
          <w:noProof/>
        </w:rPr>
        <w:drawing>
          <wp:inline distT="0" distB="0" distL="0" distR="0" wp14:anchorId="0F31B79D" wp14:editId="4A25E612">
            <wp:extent cx="1000125" cy="504825"/>
            <wp:effectExtent l="0" t="0" r="0" b="0"/>
            <wp:docPr id="235684509" name="Picture 235684509" descr="MassHealth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84509" name="Picture 235684509" descr="MassHealth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679F090" w14:textId="03BDC66E" w:rsidR="5D642631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MEMORANDUM TO:</w:t>
      </w:r>
      <w:r w:rsidRPr="64F06657">
        <w:rPr>
          <w:rFonts w:ascii="Times New Roman" w:hAnsi="Times New Roman" w:cs="Times New Roman"/>
          <w:sz w:val="24"/>
          <w:szCs w:val="24"/>
        </w:rPr>
        <w:t xml:space="preserve"> Accountable Care Organizations (ACOs), Managed Care Organizations (MCOs), the Managed Behavioral Health Vendor (MBHV), and Community Behavioral Health Centers (CBHCs)</w:t>
      </w:r>
    </w:p>
    <w:p w14:paraId="6FCE690C" w14:textId="3FBDFB70" w:rsidR="10F1D9F6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64F06657">
        <w:rPr>
          <w:rFonts w:ascii="Times New Roman" w:hAnsi="Times New Roman" w:cs="Times New Roman"/>
          <w:sz w:val="24"/>
          <w:szCs w:val="24"/>
        </w:rPr>
        <w:t>: MassHealth</w:t>
      </w:r>
      <w:r w:rsidR="0BAE3AA0" w:rsidRPr="64F06657">
        <w:rPr>
          <w:rFonts w:ascii="Times New Roman" w:hAnsi="Times New Roman" w:cs="Times New Roman"/>
          <w:sz w:val="24"/>
          <w:szCs w:val="24"/>
        </w:rPr>
        <w:t xml:space="preserve"> </w:t>
      </w:r>
      <w:r w:rsidR="0BAE3AA0" w:rsidRPr="0E60EA20">
        <w:rPr>
          <w:rFonts w:ascii="Times New Roman" w:hAnsi="Times New Roman" w:cs="Times New Roman"/>
          <w:sz w:val="24"/>
          <w:szCs w:val="24"/>
        </w:rPr>
        <w:t>Office of Health Equity</w:t>
      </w:r>
    </w:p>
    <w:p w14:paraId="22589788" w14:textId="6EF842F5" w:rsidR="10F1D9F6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58103553">
        <w:rPr>
          <w:rFonts w:ascii="Times New Roman" w:hAnsi="Times New Roman" w:cs="Times New Roman"/>
          <w:sz w:val="24"/>
          <w:szCs w:val="24"/>
        </w:rPr>
        <w:t>: 10/11/2024</w:t>
      </w:r>
    </w:p>
    <w:p w14:paraId="50BADB76" w14:textId="7D490C4A" w:rsidR="10F1D9F6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64F06657">
        <w:rPr>
          <w:rFonts w:ascii="Times New Roman" w:hAnsi="Times New Roman" w:cs="Times New Roman"/>
          <w:sz w:val="24"/>
          <w:szCs w:val="24"/>
        </w:rPr>
        <w:t>: Criteria for Approval of QEIP Narrative Reports</w:t>
      </w:r>
    </w:p>
    <w:p w14:paraId="071D6811" w14:textId="37F2C114" w:rsidR="58103553" w:rsidRDefault="58103553" w:rsidP="58103553">
      <w:pPr>
        <w:rPr>
          <w:rFonts w:ascii="Times New Roman" w:hAnsi="Times New Roman" w:cs="Times New Roman"/>
          <w:sz w:val="24"/>
          <w:szCs w:val="24"/>
        </w:rPr>
      </w:pPr>
    </w:p>
    <w:p w14:paraId="091A614E" w14:textId="1BAD9D23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​</w:t>
      </w:r>
      <w:r>
        <w:br/>
      </w:r>
      <w:r w:rsidR="00473CB1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A80457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692E86">
        <w:rPr>
          <w:rFonts w:ascii="Times New Roman" w:hAnsi="Times New Roman" w:cs="Times New Roman"/>
          <w:sz w:val="24"/>
          <w:szCs w:val="24"/>
        </w:rPr>
        <w:t>Quality and Equity Incentive Program</w:t>
      </w:r>
      <w:r w:rsidR="00420082">
        <w:rPr>
          <w:rFonts w:ascii="Times New Roman" w:hAnsi="Times New Roman" w:cs="Times New Roman"/>
          <w:sz w:val="24"/>
          <w:szCs w:val="24"/>
        </w:rPr>
        <w:t xml:space="preserve"> (QEIP)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4D608A2" w:rsidRPr="708FEBA7">
        <w:rPr>
          <w:rFonts w:ascii="Times New Roman" w:hAnsi="Times New Roman" w:cs="Times New Roman"/>
          <w:sz w:val="24"/>
          <w:szCs w:val="24"/>
        </w:rPr>
        <w:t>T</w:t>
      </w:r>
      <w:r w:rsidR="00AC59C9" w:rsidRPr="708FEBA7">
        <w:rPr>
          <w:rFonts w:ascii="Times New Roman" w:hAnsi="Times New Roman" w:cs="Times New Roman"/>
          <w:sz w:val="24"/>
          <w:szCs w:val="24"/>
        </w:rPr>
        <w:t>echnical</w:t>
      </w:r>
      <w:r w:rsidR="00AC59C9">
        <w:rPr>
          <w:rFonts w:ascii="Times New Roman" w:hAnsi="Times New Roman" w:cs="Times New Roman"/>
          <w:sz w:val="24"/>
          <w:szCs w:val="24"/>
        </w:rPr>
        <w:t xml:space="preserve"> </w:t>
      </w:r>
      <w:r w:rsidR="49BBD15D" w:rsidRPr="449E2EA0">
        <w:rPr>
          <w:rFonts w:ascii="Times New Roman" w:hAnsi="Times New Roman" w:cs="Times New Roman"/>
          <w:sz w:val="24"/>
          <w:szCs w:val="24"/>
        </w:rPr>
        <w:t>S</w:t>
      </w:r>
      <w:r w:rsidR="00AC59C9" w:rsidRPr="449E2EA0">
        <w:rPr>
          <w:rFonts w:ascii="Times New Roman" w:hAnsi="Times New Roman" w:cs="Times New Roman"/>
          <w:sz w:val="24"/>
          <w:szCs w:val="24"/>
        </w:rPr>
        <w:t>pecifications</w:t>
      </w:r>
      <w:r w:rsidR="21ACF140" w:rsidRPr="0FCF669A">
        <w:rPr>
          <w:rFonts w:ascii="Times New Roman" w:hAnsi="Times New Roman" w:cs="Times New Roman"/>
          <w:sz w:val="24"/>
          <w:szCs w:val="24"/>
        </w:rPr>
        <w:t xml:space="preserve"> </w:t>
      </w:r>
      <w:r w:rsidR="21ACF140" w:rsidRPr="364D5769">
        <w:rPr>
          <w:rFonts w:ascii="Times New Roman" w:hAnsi="Times New Roman" w:cs="Times New Roman"/>
          <w:sz w:val="24"/>
          <w:szCs w:val="24"/>
        </w:rPr>
        <w:t>and Implementation Plans</w:t>
      </w:r>
      <w:r w:rsidR="00AC59C9">
        <w:rPr>
          <w:rFonts w:ascii="Times New Roman" w:hAnsi="Times New Roman" w:cs="Times New Roman"/>
          <w:sz w:val="24"/>
          <w:szCs w:val="24"/>
        </w:rPr>
        <w:t xml:space="preserve">, </w:t>
      </w:r>
      <w:r w:rsidR="003C12FF">
        <w:rPr>
          <w:rFonts w:ascii="Times New Roman" w:hAnsi="Times New Roman" w:cs="Times New Roman"/>
          <w:sz w:val="24"/>
          <w:szCs w:val="24"/>
        </w:rPr>
        <w:t>narrative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0A50139">
        <w:rPr>
          <w:rFonts w:ascii="Times New Roman" w:hAnsi="Times New Roman" w:cs="Times New Roman"/>
          <w:sz w:val="24"/>
          <w:szCs w:val="24"/>
        </w:rPr>
        <w:t xml:space="preserve">reports </w:t>
      </w:r>
      <w:r w:rsidR="00D653E6" w:rsidRPr="00645494">
        <w:rPr>
          <w:rFonts w:ascii="Times New Roman" w:hAnsi="Times New Roman" w:cs="Times New Roman"/>
          <w:sz w:val="24"/>
          <w:szCs w:val="24"/>
        </w:rPr>
        <w:t>must meet the following criteria for completeness, responsiveness, and timeliness</w:t>
      </w:r>
      <w:r w:rsidR="00963009">
        <w:rPr>
          <w:rFonts w:ascii="Times New Roman" w:hAnsi="Times New Roman" w:cs="Times New Roman"/>
          <w:sz w:val="24"/>
          <w:szCs w:val="24"/>
        </w:rPr>
        <w:t>:</w:t>
      </w:r>
      <w:r w:rsidR="00D653E6" w:rsidRPr="006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3B5CA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1. Criteria for Completeness: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331F907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Each question outlined in the reporting templates contain an answer. ​</w:t>
      </w:r>
    </w:p>
    <w:p w14:paraId="6072D746" w14:textId="23327F95" w:rsidR="00645494" w:rsidRPr="00EF2690" w:rsidRDefault="00645494" w:rsidP="00645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2690">
        <w:rPr>
          <w:rFonts w:ascii="Times New Roman" w:hAnsi="Times New Roman" w:cs="Times New Roman"/>
          <w:sz w:val="24"/>
          <w:szCs w:val="24"/>
        </w:rPr>
        <w:t>In the case of skip-logic questions, there should be a complete answer only if the pre-defined condition is met. ​</w:t>
      </w:r>
      <w:r w:rsidR="00EF2690" w:rsidRPr="00EF2690">
        <w:rPr>
          <w:rFonts w:ascii="Times New Roman" w:hAnsi="Times New Roman" w:cs="Times New Roman"/>
          <w:sz w:val="24"/>
          <w:szCs w:val="24"/>
        </w:rPr>
        <w:t>Otherwise, it may be left blank.</w:t>
      </w:r>
    </w:p>
    <w:p w14:paraId="7F2B3192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All required sections outlined in the reporting templates are completed.​</w:t>
      </w:r>
    </w:p>
    <w:p w14:paraId="37199870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If any section or question is not applicable, it must be indicated as such rather than left blank.​</w:t>
      </w:r>
    </w:p>
    <w:p w14:paraId="6AD9C35E" w14:textId="09E49D36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Questions deemed “Incomplete”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3F28E7F5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2. 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Responsiveness: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F5770C2" w14:textId="2ABAF2FB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Each answer responds directly to each question or requirement outlined in the </w:t>
      </w:r>
      <w:r w:rsidR="00EF2690" w:rsidRPr="00645494">
        <w:rPr>
          <w:rFonts w:ascii="Times New Roman" w:hAnsi="Times New Roman" w:cs="Times New Roman"/>
          <w:sz w:val="24"/>
          <w:szCs w:val="24"/>
        </w:rPr>
        <w:t>reporting template</w:t>
      </w:r>
      <w:r w:rsidR="00EF2690">
        <w:rPr>
          <w:rFonts w:ascii="Times New Roman" w:hAnsi="Times New Roman" w:cs="Times New Roman"/>
          <w:sz w:val="24"/>
          <w:szCs w:val="24"/>
        </w:rPr>
        <w:t xml:space="preserve"> and associated measure specifications.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788D7247" w14:textId="378936B7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Non-responsive or non-related answers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656609A6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3. 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Timeliness: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68D08E3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Reports must be submitted no later than 11:59 PM on the due date specified by MassHealth.​</w:t>
      </w:r>
    </w:p>
    <w:p w14:paraId="3B9AAF4D" w14:textId="0D995A7C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If delays are anticipated or unavoidable, the submitting entity </w:t>
      </w:r>
      <w:r w:rsidR="007E1A5A">
        <w:rPr>
          <w:rFonts w:ascii="Times New Roman" w:hAnsi="Times New Roman" w:cs="Times New Roman"/>
          <w:sz w:val="24"/>
          <w:szCs w:val="24"/>
        </w:rPr>
        <w:t>should make</w:t>
      </w:r>
      <w:r w:rsidR="00DE64FC">
        <w:rPr>
          <w:rFonts w:ascii="Times New Roman" w:hAnsi="Times New Roman" w:cs="Times New Roman"/>
          <w:sz w:val="24"/>
          <w:szCs w:val="24"/>
        </w:rPr>
        <w:t xml:space="preserve"> best effort</w:t>
      </w:r>
      <w:r w:rsidR="007E1A5A">
        <w:rPr>
          <w:rFonts w:ascii="Times New Roman" w:hAnsi="Times New Roman" w:cs="Times New Roman"/>
          <w:sz w:val="24"/>
          <w:szCs w:val="24"/>
        </w:rPr>
        <w:t>s</w:t>
      </w:r>
      <w:r w:rsidR="00DE64FC">
        <w:rPr>
          <w:rFonts w:ascii="Times New Roman" w:hAnsi="Times New Roman" w:cs="Times New Roman"/>
          <w:sz w:val="24"/>
          <w:szCs w:val="24"/>
        </w:rPr>
        <w:t xml:space="preserve"> to </w:t>
      </w:r>
      <w:r w:rsidR="008E6F4F">
        <w:rPr>
          <w:rFonts w:ascii="Times New Roman" w:hAnsi="Times New Roman" w:cs="Times New Roman"/>
          <w:sz w:val="24"/>
          <w:szCs w:val="24"/>
        </w:rPr>
        <w:t>inform</w:t>
      </w:r>
      <w:r w:rsidR="00DE64FC">
        <w:rPr>
          <w:rFonts w:ascii="Times New Roman" w:hAnsi="Times New Roman" w:cs="Times New Roman"/>
          <w:sz w:val="24"/>
          <w:szCs w:val="24"/>
        </w:rPr>
        <w:t xml:space="preserve"> </w:t>
      </w:r>
      <w:r w:rsidRPr="00645494">
        <w:rPr>
          <w:rFonts w:ascii="Times New Roman" w:hAnsi="Times New Roman" w:cs="Times New Roman"/>
          <w:sz w:val="24"/>
          <w:szCs w:val="24"/>
        </w:rPr>
        <w:t>MassHealth in advance of the reporting deadline</w:t>
      </w:r>
      <w:r w:rsidR="745FA071" w:rsidRPr="26943EDC">
        <w:rPr>
          <w:rFonts w:ascii="Times New Roman" w:hAnsi="Times New Roman" w:cs="Times New Roman"/>
          <w:sz w:val="24"/>
          <w:szCs w:val="24"/>
        </w:rPr>
        <w:t>,</w:t>
      </w:r>
      <w:r w:rsidR="008E6F4F">
        <w:rPr>
          <w:rFonts w:ascii="Times New Roman" w:hAnsi="Times New Roman" w:cs="Times New Roman"/>
          <w:sz w:val="24"/>
          <w:szCs w:val="24"/>
        </w:rPr>
        <w:t xml:space="preserve"> request an extension </w:t>
      </w:r>
      <w:r w:rsidRPr="00645494">
        <w:rPr>
          <w:rFonts w:ascii="Times New Roman" w:hAnsi="Times New Roman" w:cs="Times New Roman"/>
          <w:sz w:val="24"/>
          <w:szCs w:val="24"/>
        </w:rPr>
        <w:t>with a justification</w:t>
      </w:r>
      <w:r w:rsidR="0410DF5C" w:rsidRPr="26943EDC">
        <w:rPr>
          <w:rFonts w:ascii="Times New Roman" w:hAnsi="Times New Roman" w:cs="Times New Roman"/>
          <w:sz w:val="24"/>
          <w:szCs w:val="24"/>
        </w:rPr>
        <w:t>,</w:t>
      </w:r>
      <w:r w:rsidRPr="00645494">
        <w:rPr>
          <w:rFonts w:ascii="Times New Roman" w:hAnsi="Times New Roman" w:cs="Times New Roman"/>
          <w:sz w:val="24"/>
          <w:szCs w:val="24"/>
        </w:rPr>
        <w:t xml:space="preserve"> and provide a plan for mitigating the delay. If approved, extensions will be granted for 2 weeks from the original deadline.​</w:t>
      </w:r>
    </w:p>
    <w:p w14:paraId="3843F7B6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lastRenderedPageBreak/>
        <w:t xml:space="preserve">The maximum allowable extension is (30) business days from the original deadline, </w:t>
      </w:r>
      <w:r w:rsidRPr="007E1A5A">
        <w:rPr>
          <w:rFonts w:ascii="Times New Roman" w:hAnsi="Times New Roman" w:cs="Times New Roman"/>
          <w:sz w:val="24"/>
          <w:szCs w:val="24"/>
        </w:rPr>
        <w:t>and the granting of an extension is at the sole discretion of MassHealth. Requests may</w:t>
      </w:r>
      <w:r w:rsidRPr="00645494">
        <w:rPr>
          <w:rFonts w:ascii="Times New Roman" w:hAnsi="Times New Roman" w:cs="Times New Roman"/>
          <w:sz w:val="24"/>
          <w:szCs w:val="24"/>
        </w:rPr>
        <w:t xml:space="preserve"> be denied if the justification is insufficient or if an extension would interfere with critical deadlines.​</w:t>
      </w:r>
    </w:p>
    <w:p w14:paraId="2282D9AF" w14:textId="71858C89" w:rsidR="00645494" w:rsidRPr="00645494" w:rsidRDefault="00645494" w:rsidP="00EF2690">
      <w:pPr>
        <w:ind w:left="720"/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0E5DCE1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Resubmission Policy: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5D575018" w14:textId="460B7755" w:rsidR="00645494" w:rsidRPr="00645494" w:rsidRDefault="00645494" w:rsidP="0064549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In cases where the initial submission was </w:t>
      </w:r>
      <w:r w:rsidR="00CF3EA3">
        <w:rPr>
          <w:rFonts w:ascii="Times New Roman" w:hAnsi="Times New Roman" w:cs="Times New Roman"/>
          <w:sz w:val="24"/>
          <w:szCs w:val="24"/>
        </w:rPr>
        <w:t>rejected</w:t>
      </w:r>
      <w:r w:rsidRPr="00645494">
        <w:rPr>
          <w:rFonts w:ascii="Times New Roman" w:hAnsi="Times New Roman" w:cs="Times New Roman"/>
          <w:sz w:val="24"/>
          <w:szCs w:val="24"/>
        </w:rPr>
        <w:t xml:space="preserve">, one resubmission will be allowed no more than 2 weeks after the </w:t>
      </w:r>
      <w:r w:rsidR="00963009">
        <w:rPr>
          <w:rFonts w:ascii="Times New Roman" w:hAnsi="Times New Roman" w:cs="Times New Roman"/>
          <w:sz w:val="24"/>
          <w:szCs w:val="24"/>
        </w:rPr>
        <w:t>rejection</w:t>
      </w:r>
      <w:r w:rsidRPr="00645494">
        <w:rPr>
          <w:rFonts w:ascii="Times New Roman" w:hAnsi="Times New Roman" w:cs="Times New Roman"/>
          <w:sz w:val="24"/>
          <w:szCs w:val="24"/>
        </w:rPr>
        <w:t xml:space="preserve"> date.​</w:t>
      </w:r>
    </w:p>
    <w:p w14:paraId="6D5E4439" w14:textId="77777777" w:rsidR="00651391" w:rsidRDefault="00651391" w:rsidP="42D4BA7F">
      <w:pPr>
        <w:rPr>
          <w:rFonts w:ascii="Times New Roman" w:hAnsi="Times New Roman" w:cs="Times New Roman"/>
          <w:sz w:val="24"/>
          <w:szCs w:val="24"/>
        </w:rPr>
      </w:pPr>
    </w:p>
    <w:p w14:paraId="022D89DB" w14:textId="337367B4" w:rsidR="0E52A6F0" w:rsidRDefault="0E52A6F0" w:rsidP="42D4BA7F">
      <w:pPr>
        <w:rPr>
          <w:rFonts w:ascii="Times New Roman" w:hAnsi="Times New Roman" w:cs="Times New Roman"/>
          <w:sz w:val="24"/>
          <w:szCs w:val="24"/>
        </w:rPr>
      </w:pPr>
      <w:r w:rsidRPr="2761C749">
        <w:rPr>
          <w:rFonts w:ascii="Times New Roman" w:hAnsi="Times New Roman" w:cs="Times New Roman"/>
          <w:sz w:val="24"/>
          <w:szCs w:val="24"/>
        </w:rPr>
        <w:t>Non-compliance with the outlined criteria for specific performance requirements may lead to reduction in QEIP funding.</w:t>
      </w:r>
    </w:p>
    <w:p w14:paraId="19740F54" w14:textId="77777777" w:rsidR="00651391" w:rsidRDefault="00651391" w:rsidP="0064549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B35672" w14:textId="1DE42F3E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For questions, please reach out to the MassHealth Health Equity team</w:t>
      </w:r>
      <w:r w:rsidR="00651391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651391" w:rsidRPr="00ED16AA">
          <w:rPr>
            <w:rStyle w:val="Hyperlink"/>
            <w:rFonts w:ascii="Times New Roman" w:hAnsi="Times New Roman" w:cs="Times New Roman"/>
            <w:sz w:val="24"/>
            <w:szCs w:val="24"/>
          </w:rPr>
          <w:t>Health.Equity@mass.gov</w:t>
        </w:r>
      </w:hyperlink>
      <w:r w:rsidR="006513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5CE57" w14:textId="77777777" w:rsidR="00F11409" w:rsidRPr="00EF2690" w:rsidRDefault="00F11409" w:rsidP="00645494">
      <w:pPr>
        <w:rPr>
          <w:rFonts w:ascii="Times New Roman" w:hAnsi="Times New Roman" w:cs="Times New Roman"/>
          <w:sz w:val="24"/>
          <w:szCs w:val="24"/>
        </w:rPr>
      </w:pPr>
    </w:p>
    <w:sectPr w:rsidR="00F11409" w:rsidRPr="00EF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5D29"/>
    <w:multiLevelType w:val="multilevel"/>
    <w:tmpl w:val="7A0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D52F7"/>
    <w:multiLevelType w:val="multilevel"/>
    <w:tmpl w:val="1D7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9333D"/>
    <w:multiLevelType w:val="multilevel"/>
    <w:tmpl w:val="B6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C24E58"/>
    <w:multiLevelType w:val="multilevel"/>
    <w:tmpl w:val="3E5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E74E29"/>
    <w:multiLevelType w:val="hybridMultilevel"/>
    <w:tmpl w:val="97482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682642">
    <w:abstractNumId w:val="3"/>
  </w:num>
  <w:num w:numId="2" w16cid:durableId="1132482447">
    <w:abstractNumId w:val="0"/>
  </w:num>
  <w:num w:numId="3" w16cid:durableId="1010303528">
    <w:abstractNumId w:val="2"/>
  </w:num>
  <w:num w:numId="4" w16cid:durableId="111245740">
    <w:abstractNumId w:val="1"/>
  </w:num>
  <w:num w:numId="5" w16cid:durableId="111032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4"/>
    <w:rsid w:val="000312E3"/>
    <w:rsid w:val="00092127"/>
    <w:rsid w:val="000B1A2F"/>
    <w:rsid w:val="0016407C"/>
    <w:rsid w:val="00197B2B"/>
    <w:rsid w:val="001D7845"/>
    <w:rsid w:val="0021684C"/>
    <w:rsid w:val="00220720"/>
    <w:rsid w:val="00231F88"/>
    <w:rsid w:val="0024224B"/>
    <w:rsid w:val="00251E42"/>
    <w:rsid w:val="003B57A6"/>
    <w:rsid w:val="003C12FF"/>
    <w:rsid w:val="003D5729"/>
    <w:rsid w:val="003E31C4"/>
    <w:rsid w:val="00420082"/>
    <w:rsid w:val="00430A7A"/>
    <w:rsid w:val="00447411"/>
    <w:rsid w:val="0045298A"/>
    <w:rsid w:val="00473CB1"/>
    <w:rsid w:val="0048591A"/>
    <w:rsid w:val="00504096"/>
    <w:rsid w:val="00505AF9"/>
    <w:rsid w:val="00525489"/>
    <w:rsid w:val="00553BFE"/>
    <w:rsid w:val="005B3D4C"/>
    <w:rsid w:val="0061357C"/>
    <w:rsid w:val="006407C4"/>
    <w:rsid w:val="00645494"/>
    <w:rsid w:val="00651391"/>
    <w:rsid w:val="006648D3"/>
    <w:rsid w:val="00692E86"/>
    <w:rsid w:val="00694E1F"/>
    <w:rsid w:val="006B72E3"/>
    <w:rsid w:val="006C08C4"/>
    <w:rsid w:val="00732176"/>
    <w:rsid w:val="00736939"/>
    <w:rsid w:val="00737774"/>
    <w:rsid w:val="00784664"/>
    <w:rsid w:val="00795DF7"/>
    <w:rsid w:val="007B4E17"/>
    <w:rsid w:val="007B7043"/>
    <w:rsid w:val="007E1A5A"/>
    <w:rsid w:val="007F39B7"/>
    <w:rsid w:val="007F6ADB"/>
    <w:rsid w:val="008200E7"/>
    <w:rsid w:val="008307EC"/>
    <w:rsid w:val="00833A9C"/>
    <w:rsid w:val="00835E01"/>
    <w:rsid w:val="00845FD1"/>
    <w:rsid w:val="0087511A"/>
    <w:rsid w:val="008C1308"/>
    <w:rsid w:val="008E6F4F"/>
    <w:rsid w:val="008F4E2E"/>
    <w:rsid w:val="0095224E"/>
    <w:rsid w:val="00963009"/>
    <w:rsid w:val="00A1756E"/>
    <w:rsid w:val="00A50139"/>
    <w:rsid w:val="00A70617"/>
    <w:rsid w:val="00A706C6"/>
    <w:rsid w:val="00A80457"/>
    <w:rsid w:val="00A94CD8"/>
    <w:rsid w:val="00A969F9"/>
    <w:rsid w:val="00AB4244"/>
    <w:rsid w:val="00AB48C2"/>
    <w:rsid w:val="00AC59C9"/>
    <w:rsid w:val="00AC7449"/>
    <w:rsid w:val="00AD07D1"/>
    <w:rsid w:val="00B21D3D"/>
    <w:rsid w:val="00B71F19"/>
    <w:rsid w:val="00BF0B9D"/>
    <w:rsid w:val="00BF1303"/>
    <w:rsid w:val="00BF2C8C"/>
    <w:rsid w:val="00C02A25"/>
    <w:rsid w:val="00C335EB"/>
    <w:rsid w:val="00C713EF"/>
    <w:rsid w:val="00C76F61"/>
    <w:rsid w:val="00CA3AE1"/>
    <w:rsid w:val="00CB39A1"/>
    <w:rsid w:val="00CF3EA3"/>
    <w:rsid w:val="00D43854"/>
    <w:rsid w:val="00D5007F"/>
    <w:rsid w:val="00D567F0"/>
    <w:rsid w:val="00D653E6"/>
    <w:rsid w:val="00DB6703"/>
    <w:rsid w:val="00DC2578"/>
    <w:rsid w:val="00DC5B13"/>
    <w:rsid w:val="00DE0AB1"/>
    <w:rsid w:val="00DE64FC"/>
    <w:rsid w:val="00E21A2C"/>
    <w:rsid w:val="00E67498"/>
    <w:rsid w:val="00EE28E4"/>
    <w:rsid w:val="00EF2690"/>
    <w:rsid w:val="00F11409"/>
    <w:rsid w:val="00F75D56"/>
    <w:rsid w:val="00F9536F"/>
    <w:rsid w:val="00FD73C4"/>
    <w:rsid w:val="0187BF53"/>
    <w:rsid w:val="029E0320"/>
    <w:rsid w:val="0410DF5C"/>
    <w:rsid w:val="04D608A2"/>
    <w:rsid w:val="08684B18"/>
    <w:rsid w:val="09250552"/>
    <w:rsid w:val="0BAE3AA0"/>
    <w:rsid w:val="0E52A6F0"/>
    <w:rsid w:val="0E60EA20"/>
    <w:rsid w:val="0FCF669A"/>
    <w:rsid w:val="10F1D9F6"/>
    <w:rsid w:val="13ECDD8F"/>
    <w:rsid w:val="16FE3170"/>
    <w:rsid w:val="20E58B06"/>
    <w:rsid w:val="21ACF140"/>
    <w:rsid w:val="26943EDC"/>
    <w:rsid w:val="2761C749"/>
    <w:rsid w:val="32C93CBD"/>
    <w:rsid w:val="364D5769"/>
    <w:rsid w:val="3AAB0961"/>
    <w:rsid w:val="42D4BA7F"/>
    <w:rsid w:val="449E2EA0"/>
    <w:rsid w:val="49BBD15D"/>
    <w:rsid w:val="4AC48AED"/>
    <w:rsid w:val="4F07BDB7"/>
    <w:rsid w:val="51C203BF"/>
    <w:rsid w:val="58103553"/>
    <w:rsid w:val="5D642631"/>
    <w:rsid w:val="5FE17D87"/>
    <w:rsid w:val="629ED6E7"/>
    <w:rsid w:val="64F06657"/>
    <w:rsid w:val="64F62F42"/>
    <w:rsid w:val="66B8530B"/>
    <w:rsid w:val="67ECD878"/>
    <w:rsid w:val="6EC8D81A"/>
    <w:rsid w:val="708FEBA7"/>
    <w:rsid w:val="72DE86EC"/>
    <w:rsid w:val="745FA071"/>
    <w:rsid w:val="77580FB7"/>
    <w:rsid w:val="7ABDD74C"/>
    <w:rsid w:val="7BCCA673"/>
    <w:rsid w:val="7C0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6D52"/>
  <w15:chartTrackingRefBased/>
  <w15:docId w15:val="{08D67421-6632-4BA2-89EC-00F99AC1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49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4E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2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22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alth.Equity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489873-FFCE-40AD-B103-F8B0AB0F2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98676-1A61-4921-825A-842B419CC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2BC18-EC05-46CA-904F-C7FEED75C41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Fox, Katharine (EHS)</cp:lastModifiedBy>
  <cp:revision>4</cp:revision>
  <dcterms:created xsi:type="dcterms:W3CDTF">2024-10-11T17:25:00Z</dcterms:created>
  <dcterms:modified xsi:type="dcterms:W3CDTF">2024-10-11T17:30:00Z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