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DF103C">
      <w:pPr>
        <w:framePr w:w="6926" w:h="1733" w:hRule="exact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DF103C">
      <w:pPr>
        <w:pStyle w:val="ExecOffice"/>
        <w:framePr w:w="6926" w:h="1733" w:hRule="exact" w:wrap="notBeside" w:vAnchor="page" w:x="2884" w:y="711"/>
      </w:pPr>
      <w:r>
        <w:t>Executive Office of Health and Human Services</w:t>
      </w:r>
    </w:p>
    <w:p w14:paraId="282AB46A" w14:textId="154F3835" w:rsidR="000537DA" w:rsidRDefault="000537DA" w:rsidP="00DF103C">
      <w:pPr>
        <w:pStyle w:val="ExecOffice"/>
        <w:framePr w:w="6926" w:h="1733" w:hRule="exact" w:wrap="notBeside" w:vAnchor="page" w:x="2884" w:y="711"/>
      </w:pPr>
      <w:r>
        <w:t>Department of Public Health</w:t>
      </w:r>
    </w:p>
    <w:p w14:paraId="1B2C15AF" w14:textId="291CF006" w:rsidR="00DF103C" w:rsidRDefault="00DF103C" w:rsidP="00DF103C">
      <w:pPr>
        <w:pStyle w:val="ExecOffice"/>
        <w:framePr w:w="6926" w:h="1733" w:hRule="exact" w:wrap="notBeside" w:vAnchor="page" w:x="2884" w:y="711"/>
      </w:pPr>
      <w:r>
        <w:t>Office of Emergency Medical Services</w:t>
      </w:r>
    </w:p>
    <w:p w14:paraId="0958205A" w14:textId="05A13607" w:rsidR="006D06D9" w:rsidRDefault="00DF103C" w:rsidP="00DF103C">
      <w:pPr>
        <w:pStyle w:val="ExecOffice"/>
        <w:framePr w:w="6926" w:h="1733" w:hRule="exact" w:wrap="notBeside" w:vAnchor="page" w:x="2884" w:y="711"/>
      </w:pPr>
      <w:r>
        <w:t>67 Forest</w:t>
      </w:r>
      <w:r w:rsidR="000537DA">
        <w:t xml:space="preserve"> Street, </w:t>
      </w:r>
      <w:r w:rsidR="00FF15B5">
        <w:t>Marlborough</w:t>
      </w:r>
      <w:r w:rsidR="000537DA">
        <w:t xml:space="preserve">, MA </w:t>
      </w:r>
      <w:r>
        <w:t>01752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08EDF823" w14:textId="5859F95B" w:rsidR="00033154" w:rsidRDefault="005C35C2" w:rsidP="006E7139">
      <w:pPr>
        <w:jc w:val="center"/>
        <w:rPr>
          <w:b/>
          <w:bCs/>
        </w:rPr>
      </w:pPr>
      <w:r>
        <w:rPr>
          <w:b/>
          <w:bCs/>
        </w:rPr>
        <w:t>MEMORANDUM</w:t>
      </w:r>
    </w:p>
    <w:p w14:paraId="168F9918" w14:textId="1C071660" w:rsidR="006E7139" w:rsidRDefault="006E7139" w:rsidP="006E7139">
      <w:pPr>
        <w:rPr>
          <w:b/>
          <w:bCs/>
        </w:rPr>
      </w:pPr>
    </w:p>
    <w:p w14:paraId="56F22E5A" w14:textId="19701D7D" w:rsidR="006E7139" w:rsidRPr="00C702BA" w:rsidRDefault="006E7139" w:rsidP="006E7139">
      <w:r w:rsidRPr="00C702BA">
        <w:t xml:space="preserve">To: </w:t>
      </w:r>
      <w:r w:rsidRPr="00C702BA">
        <w:tab/>
      </w:r>
      <w:r w:rsidRPr="00C702BA">
        <w:tab/>
        <w:t>MA Licensed Ambulance Services</w:t>
      </w:r>
      <w:r w:rsidR="00EF084A" w:rsidRPr="00C702BA">
        <w:t xml:space="preserve"> and </w:t>
      </w:r>
      <w:r w:rsidR="005C35C2" w:rsidRPr="00C702BA">
        <w:t xml:space="preserve">Affiliate Hospital </w:t>
      </w:r>
      <w:r w:rsidR="00EF084A" w:rsidRPr="00C702BA">
        <w:t>Medical Directors</w:t>
      </w:r>
    </w:p>
    <w:p w14:paraId="660373BE" w14:textId="223F50BB" w:rsidR="006E7139" w:rsidRPr="00C702BA" w:rsidRDefault="006E7139" w:rsidP="006E7139">
      <w:r w:rsidRPr="00C702BA">
        <w:t>Cc:</w:t>
      </w:r>
      <w:r w:rsidRPr="00C702BA">
        <w:tab/>
      </w:r>
      <w:r w:rsidRPr="00C702BA">
        <w:tab/>
        <w:t>EMCAB Members</w:t>
      </w:r>
    </w:p>
    <w:p w14:paraId="7208DEB0" w14:textId="70670E01" w:rsidR="006E7139" w:rsidRPr="00C702BA" w:rsidRDefault="006E7139" w:rsidP="006E7139">
      <w:r w:rsidRPr="00C702BA">
        <w:t>From:</w:t>
      </w:r>
      <w:r w:rsidRPr="00C702BA">
        <w:tab/>
      </w:r>
      <w:r w:rsidRPr="00C702BA">
        <w:tab/>
      </w:r>
      <w:r w:rsidR="00091516">
        <w:t>Dr. Jon Burstein</w:t>
      </w:r>
      <w:r w:rsidR="00A556D2" w:rsidRPr="00C702BA">
        <w:t xml:space="preserve">, </w:t>
      </w:r>
      <w:r w:rsidR="00091516">
        <w:t>EMS Medical Director</w:t>
      </w:r>
    </w:p>
    <w:p w14:paraId="26B5A29A" w14:textId="2BEF6CB4" w:rsidR="006E7139" w:rsidRPr="00C702BA" w:rsidRDefault="006E7139" w:rsidP="006E7139">
      <w:r w:rsidRPr="00C702BA">
        <w:t>Date:</w:t>
      </w:r>
      <w:r w:rsidRPr="00C702BA">
        <w:tab/>
      </w:r>
      <w:r w:rsidRPr="00C702BA">
        <w:tab/>
      </w:r>
      <w:r w:rsidR="00EF084A" w:rsidRPr="00C702BA">
        <w:t xml:space="preserve">October </w:t>
      </w:r>
      <w:r w:rsidR="00093CC5">
        <w:t>3</w:t>
      </w:r>
      <w:r w:rsidR="00160C36">
        <w:t>1</w:t>
      </w:r>
      <w:r w:rsidR="00EF084A" w:rsidRPr="00C702BA">
        <w:t>, 2024</w:t>
      </w:r>
    </w:p>
    <w:p w14:paraId="64282868" w14:textId="3C912D0E" w:rsidR="00FB61E5" w:rsidRPr="00C702BA" w:rsidRDefault="006E7139" w:rsidP="00DA2333">
      <w:pPr>
        <w:pBdr>
          <w:bottom w:val="single" w:sz="12" w:space="1" w:color="auto"/>
        </w:pBdr>
        <w:ind w:left="1440" w:hanging="1440"/>
        <w:rPr>
          <w:szCs w:val="24"/>
        </w:rPr>
      </w:pPr>
      <w:r w:rsidRPr="00C702BA">
        <w:t>Re:</w:t>
      </w:r>
      <w:r w:rsidRPr="00C702BA">
        <w:tab/>
      </w:r>
      <w:r w:rsidR="00091516">
        <w:t xml:space="preserve">Emergency </w:t>
      </w:r>
      <w:r w:rsidR="00DA2333" w:rsidRPr="00C702BA">
        <w:rPr>
          <w:szCs w:val="24"/>
        </w:rPr>
        <w:t xml:space="preserve">Update to the Statewide Treatment Protocols </w:t>
      </w:r>
    </w:p>
    <w:p w14:paraId="5AA8451A" w14:textId="77777777" w:rsidR="00C702BA" w:rsidRDefault="00C702BA" w:rsidP="00FB61E5">
      <w:pPr>
        <w:rPr>
          <w:szCs w:val="24"/>
        </w:rPr>
      </w:pPr>
    </w:p>
    <w:p w14:paraId="73A3010F" w14:textId="79CD057D" w:rsidR="00FB61E5" w:rsidRPr="00240027" w:rsidRDefault="00E7687B" w:rsidP="00FB61E5">
      <w:pPr>
        <w:rPr>
          <w:szCs w:val="24"/>
        </w:rPr>
      </w:pPr>
      <w:r>
        <w:rPr>
          <w:szCs w:val="24"/>
        </w:rPr>
        <w:t xml:space="preserve">In accordance with the authority granted </w:t>
      </w:r>
      <w:r w:rsidR="00E055CA">
        <w:rPr>
          <w:szCs w:val="24"/>
        </w:rPr>
        <w:t xml:space="preserve">to the state EMS Medical Director </w:t>
      </w:r>
      <w:r>
        <w:rPr>
          <w:szCs w:val="24"/>
        </w:rPr>
        <w:t xml:space="preserve">under Statewide Treatment Protocol 7.9, the </w:t>
      </w:r>
      <w:r w:rsidR="00091516">
        <w:rPr>
          <w:szCs w:val="24"/>
        </w:rPr>
        <w:t>Massachusetts Department of Public Health’s Office of Emergency Medical Services (Department)</w:t>
      </w:r>
      <w:r>
        <w:rPr>
          <w:szCs w:val="24"/>
        </w:rPr>
        <w:t xml:space="preserve"> </w:t>
      </w:r>
      <w:r w:rsidR="00FB61E5" w:rsidRPr="00C702BA">
        <w:rPr>
          <w:szCs w:val="24"/>
        </w:rPr>
        <w:t xml:space="preserve">is issuing </w:t>
      </w:r>
      <w:r w:rsidR="00091516">
        <w:rPr>
          <w:szCs w:val="24"/>
        </w:rPr>
        <w:t xml:space="preserve">an emergency </w:t>
      </w:r>
      <w:r w:rsidR="00FB61E5" w:rsidRPr="00C702BA">
        <w:rPr>
          <w:szCs w:val="24"/>
        </w:rPr>
        <w:t>update</w:t>
      </w:r>
      <w:r w:rsidR="00091516">
        <w:rPr>
          <w:szCs w:val="24"/>
        </w:rPr>
        <w:t xml:space="preserve"> to the Statewide Treatment Protocols</w:t>
      </w:r>
      <w:r w:rsidR="00E055CA">
        <w:rPr>
          <w:szCs w:val="24"/>
        </w:rPr>
        <w:t>, A1</w:t>
      </w:r>
      <w:r w:rsidR="00091516">
        <w:rPr>
          <w:szCs w:val="24"/>
        </w:rPr>
        <w:t xml:space="preserve"> Interfacility Transport (</w:t>
      </w:r>
      <w:r w:rsidR="00FB61E5" w:rsidRPr="00C702BA">
        <w:rPr>
          <w:szCs w:val="24"/>
        </w:rPr>
        <w:t>IFT</w:t>
      </w:r>
      <w:r w:rsidR="00091516">
        <w:rPr>
          <w:szCs w:val="24"/>
        </w:rPr>
        <w:t>)</w:t>
      </w:r>
      <w:r w:rsidR="00FB61E5" w:rsidRPr="00C702BA">
        <w:rPr>
          <w:szCs w:val="24"/>
        </w:rPr>
        <w:t xml:space="preserve"> </w:t>
      </w:r>
      <w:r w:rsidR="00E055CA">
        <w:rPr>
          <w:szCs w:val="24"/>
        </w:rPr>
        <w:t>Guidelines and Protocols</w:t>
      </w:r>
      <w:r w:rsidR="00FB61E5" w:rsidRPr="00C702BA">
        <w:rPr>
          <w:szCs w:val="24"/>
        </w:rPr>
        <w:t xml:space="preserve"> to allow, as a Medical Director option, any A</w:t>
      </w:r>
      <w:r w:rsidR="00091516">
        <w:rPr>
          <w:szCs w:val="24"/>
        </w:rPr>
        <w:t xml:space="preserve">dvanced </w:t>
      </w:r>
      <w:r w:rsidR="00FB61E5" w:rsidRPr="00C702BA">
        <w:rPr>
          <w:szCs w:val="24"/>
        </w:rPr>
        <w:t xml:space="preserve">EMT </w:t>
      </w:r>
      <w:r w:rsidR="00091516">
        <w:rPr>
          <w:szCs w:val="24"/>
        </w:rPr>
        <w:t xml:space="preserve">(AEMT) </w:t>
      </w:r>
      <w:r w:rsidR="00E055CA">
        <w:rPr>
          <w:szCs w:val="24"/>
        </w:rPr>
        <w:t xml:space="preserve">on an IFT transport </w:t>
      </w:r>
      <w:r w:rsidR="00FB61E5" w:rsidRPr="00C702BA">
        <w:rPr>
          <w:szCs w:val="24"/>
        </w:rPr>
        <w:t xml:space="preserve">to be permitted to </w:t>
      </w:r>
      <w:r w:rsidR="00FB61E5" w:rsidRPr="00C22405">
        <w:rPr>
          <w:b/>
          <w:bCs/>
          <w:szCs w:val="24"/>
        </w:rPr>
        <w:t>apply</w:t>
      </w:r>
      <w:r w:rsidR="00FB61E5" w:rsidRPr="00C702BA">
        <w:rPr>
          <w:szCs w:val="24"/>
        </w:rPr>
        <w:t xml:space="preserve"> cardiac monitor leads and </w:t>
      </w:r>
      <w:r w:rsidR="00FB61E5" w:rsidRPr="00C22405">
        <w:rPr>
          <w:b/>
          <w:bCs/>
          <w:szCs w:val="24"/>
        </w:rPr>
        <w:t>acquire</w:t>
      </w:r>
      <w:r w:rsidR="00FB61E5" w:rsidRPr="00C702BA">
        <w:rPr>
          <w:szCs w:val="24"/>
        </w:rPr>
        <w:t xml:space="preserve"> and transmit such information. The protocol does </w:t>
      </w:r>
      <w:r w:rsidR="00FB61E5" w:rsidRPr="00C22405">
        <w:rPr>
          <w:b/>
          <w:bCs/>
          <w:szCs w:val="24"/>
        </w:rPr>
        <w:t>not</w:t>
      </w:r>
      <w:r w:rsidR="00FB61E5" w:rsidRPr="00C702BA">
        <w:rPr>
          <w:szCs w:val="24"/>
        </w:rPr>
        <w:t xml:space="preserve"> </w:t>
      </w:r>
      <w:r w:rsidR="00091516">
        <w:rPr>
          <w:szCs w:val="24"/>
        </w:rPr>
        <w:t>allow the AEMT</w:t>
      </w:r>
      <w:r w:rsidR="00091516" w:rsidRPr="00C702BA">
        <w:rPr>
          <w:szCs w:val="24"/>
        </w:rPr>
        <w:t xml:space="preserve"> </w:t>
      </w:r>
      <w:r w:rsidR="00FB61E5" w:rsidRPr="00C702BA">
        <w:rPr>
          <w:szCs w:val="24"/>
        </w:rPr>
        <w:t xml:space="preserve">the ability to </w:t>
      </w:r>
      <w:r w:rsidR="00091516" w:rsidRPr="00C22405">
        <w:rPr>
          <w:b/>
          <w:bCs/>
          <w:szCs w:val="24"/>
        </w:rPr>
        <w:t>interpret</w:t>
      </w:r>
      <w:r w:rsidR="00091516" w:rsidRPr="00C702BA">
        <w:rPr>
          <w:szCs w:val="24"/>
        </w:rPr>
        <w:t xml:space="preserve"> </w:t>
      </w:r>
      <w:r w:rsidR="00FB61E5" w:rsidRPr="00C702BA">
        <w:rPr>
          <w:szCs w:val="24"/>
        </w:rPr>
        <w:t>the monitor result.</w:t>
      </w:r>
      <w:r w:rsidR="00240027">
        <w:rPr>
          <w:szCs w:val="24"/>
        </w:rPr>
        <w:t xml:space="preserve"> It also does </w:t>
      </w:r>
      <w:r w:rsidR="00240027">
        <w:rPr>
          <w:b/>
          <w:bCs/>
          <w:szCs w:val="24"/>
        </w:rPr>
        <w:t>not</w:t>
      </w:r>
      <w:r w:rsidR="00240027">
        <w:rPr>
          <w:szCs w:val="24"/>
        </w:rPr>
        <w:t xml:space="preserve"> apply to emergency transports.</w:t>
      </w:r>
    </w:p>
    <w:p w14:paraId="52D25874" w14:textId="77777777" w:rsidR="00C702BA" w:rsidRPr="00C702BA" w:rsidRDefault="00C702BA" w:rsidP="00FB61E5">
      <w:pPr>
        <w:rPr>
          <w:szCs w:val="24"/>
        </w:rPr>
      </w:pPr>
    </w:p>
    <w:p w14:paraId="4F6C9023" w14:textId="6895F602" w:rsidR="00FB61E5" w:rsidRDefault="00FB61E5" w:rsidP="00FB61E5">
      <w:pPr>
        <w:rPr>
          <w:szCs w:val="24"/>
        </w:rPr>
      </w:pPr>
      <w:r w:rsidRPr="00C702BA">
        <w:rPr>
          <w:szCs w:val="24"/>
        </w:rPr>
        <w:t>This</w:t>
      </w:r>
      <w:r w:rsidR="00091516">
        <w:rPr>
          <w:szCs w:val="24"/>
        </w:rPr>
        <w:t xml:space="preserve"> medical director option</w:t>
      </w:r>
      <w:r w:rsidRPr="00C702BA">
        <w:rPr>
          <w:szCs w:val="24"/>
        </w:rPr>
        <w:t xml:space="preserve"> will expand the scope of practice for AEMTs </w:t>
      </w:r>
      <w:r w:rsidR="00091516">
        <w:rPr>
          <w:szCs w:val="24"/>
        </w:rPr>
        <w:t xml:space="preserve">on IFT calls, </w:t>
      </w:r>
      <w:r w:rsidRPr="00C702BA">
        <w:rPr>
          <w:szCs w:val="24"/>
        </w:rPr>
        <w:t>to allow the AEMT</w:t>
      </w:r>
      <w:r w:rsidR="00091516">
        <w:rPr>
          <w:szCs w:val="24"/>
        </w:rPr>
        <w:t>-</w:t>
      </w:r>
      <w:r w:rsidRPr="00C702BA">
        <w:rPr>
          <w:szCs w:val="24"/>
        </w:rPr>
        <w:t xml:space="preserve">level EMS crew to transport a patient with a cardiac monitor attached, monitoring the </w:t>
      </w:r>
      <w:r w:rsidRPr="00C22405">
        <w:rPr>
          <w:szCs w:val="24"/>
        </w:rPr>
        <w:t>pulse rate</w:t>
      </w:r>
      <w:r w:rsidRPr="00C702BA">
        <w:rPr>
          <w:szCs w:val="24"/>
        </w:rPr>
        <w:t xml:space="preserve"> as a continuous vital sign. This may be appropriate, for example, in patients with hip fracture and a history of dysrhythmias (but no </w:t>
      </w:r>
      <w:r w:rsidR="00093CC5">
        <w:rPr>
          <w:szCs w:val="24"/>
        </w:rPr>
        <w:t>uncontrolled or unstable</w:t>
      </w:r>
      <w:r w:rsidR="00093CC5" w:rsidRPr="00C702BA">
        <w:rPr>
          <w:szCs w:val="24"/>
        </w:rPr>
        <w:t xml:space="preserve"> </w:t>
      </w:r>
      <w:r w:rsidRPr="00C702BA">
        <w:rPr>
          <w:szCs w:val="24"/>
        </w:rPr>
        <w:t xml:space="preserve">dysrhythmia) or patients with pneumonia or </w:t>
      </w:r>
      <w:r w:rsidR="00091516">
        <w:rPr>
          <w:szCs w:val="24"/>
        </w:rPr>
        <w:t>urinary tract infection</w:t>
      </w:r>
      <w:r w:rsidRPr="00C702BA">
        <w:rPr>
          <w:szCs w:val="24"/>
        </w:rPr>
        <w:t xml:space="preserve"> in whom continuous monitoring of pulse rate is felt by the sending physician to be useful information. It would not apply, for example, to a patient with a </w:t>
      </w:r>
      <w:r w:rsidR="00091516">
        <w:rPr>
          <w:szCs w:val="24"/>
        </w:rPr>
        <w:t>non-ST segment elevation myocardial infarction (</w:t>
      </w:r>
      <w:r w:rsidRPr="00C702BA">
        <w:rPr>
          <w:szCs w:val="24"/>
        </w:rPr>
        <w:t>NSTEMI</w:t>
      </w:r>
      <w:r w:rsidR="00091516">
        <w:rPr>
          <w:szCs w:val="24"/>
        </w:rPr>
        <w:t>)</w:t>
      </w:r>
      <w:r w:rsidRPr="00C702BA">
        <w:rPr>
          <w:szCs w:val="24"/>
        </w:rPr>
        <w:t>. This</w:t>
      </w:r>
      <w:r w:rsidR="00091516">
        <w:rPr>
          <w:szCs w:val="24"/>
        </w:rPr>
        <w:t xml:space="preserve"> medical director option</w:t>
      </w:r>
      <w:r w:rsidRPr="00C702BA">
        <w:rPr>
          <w:szCs w:val="24"/>
        </w:rPr>
        <w:t xml:space="preserve"> may help in securing more rapid transfer for such patients to other </w:t>
      </w:r>
      <w:r w:rsidR="007D4199">
        <w:rPr>
          <w:szCs w:val="24"/>
        </w:rPr>
        <w:t>facilities</w:t>
      </w:r>
      <w:r w:rsidRPr="00C702BA">
        <w:rPr>
          <w:szCs w:val="24"/>
        </w:rPr>
        <w:t>.</w:t>
      </w:r>
    </w:p>
    <w:p w14:paraId="6F92AD60" w14:textId="77777777" w:rsidR="00C702BA" w:rsidRPr="00C702BA" w:rsidRDefault="00C702BA" w:rsidP="00FB61E5">
      <w:pPr>
        <w:rPr>
          <w:szCs w:val="24"/>
        </w:rPr>
      </w:pPr>
    </w:p>
    <w:p w14:paraId="12E279F1" w14:textId="56EFADF2" w:rsidR="00FB61E5" w:rsidRDefault="00FB61E5" w:rsidP="00FB61E5">
      <w:pPr>
        <w:rPr>
          <w:szCs w:val="24"/>
        </w:rPr>
      </w:pPr>
      <w:r w:rsidRPr="00C702BA">
        <w:rPr>
          <w:szCs w:val="24"/>
        </w:rPr>
        <w:t xml:space="preserve">The addition of the use of a cardiac monitor to provide pulse rate information does not materially change the level of care provided by a bedside EMS crew. The choice of level of care is a medical decision made by the sending physician in conjunction with the </w:t>
      </w:r>
      <w:r w:rsidR="00091516">
        <w:rPr>
          <w:szCs w:val="24"/>
        </w:rPr>
        <w:t>ambulance service’s a</w:t>
      </w:r>
      <w:r w:rsidRPr="00C702BA">
        <w:rPr>
          <w:szCs w:val="24"/>
        </w:rPr>
        <w:t xml:space="preserve">ffiliate </w:t>
      </w:r>
      <w:r w:rsidR="00091516">
        <w:rPr>
          <w:szCs w:val="24"/>
        </w:rPr>
        <w:t>h</w:t>
      </w:r>
      <w:r w:rsidRPr="00C702BA">
        <w:rPr>
          <w:szCs w:val="24"/>
        </w:rPr>
        <w:t xml:space="preserve">ospital </w:t>
      </w:r>
      <w:r w:rsidR="00091516">
        <w:rPr>
          <w:szCs w:val="24"/>
        </w:rPr>
        <w:t>m</w:t>
      </w:r>
      <w:r w:rsidRPr="00C702BA">
        <w:rPr>
          <w:szCs w:val="24"/>
        </w:rPr>
        <w:t xml:space="preserve">edical </w:t>
      </w:r>
      <w:r w:rsidR="00091516">
        <w:rPr>
          <w:szCs w:val="24"/>
        </w:rPr>
        <w:t>d</w:t>
      </w:r>
      <w:r w:rsidRPr="00C702BA">
        <w:rPr>
          <w:szCs w:val="24"/>
        </w:rPr>
        <w:t xml:space="preserve">irector or designee. It is the responsibility of the sending </w:t>
      </w:r>
      <w:r w:rsidR="00093CC5" w:rsidRPr="00C702BA">
        <w:rPr>
          <w:szCs w:val="24"/>
        </w:rPr>
        <w:t>physician</w:t>
      </w:r>
      <w:r w:rsidR="00093CC5">
        <w:rPr>
          <w:szCs w:val="24"/>
        </w:rPr>
        <w:t xml:space="preserve"> </w:t>
      </w:r>
      <w:r w:rsidR="00093CC5" w:rsidRPr="00C702BA">
        <w:rPr>
          <w:szCs w:val="24"/>
        </w:rPr>
        <w:t>under</w:t>
      </w:r>
      <w:r w:rsidRPr="00C702BA">
        <w:rPr>
          <w:szCs w:val="24"/>
        </w:rPr>
        <w:t xml:space="preserve"> both </w:t>
      </w:r>
      <w:r w:rsidR="00091516">
        <w:rPr>
          <w:szCs w:val="24"/>
        </w:rPr>
        <w:t>the</w:t>
      </w:r>
      <w:r w:rsidR="00091516" w:rsidRPr="00C702BA">
        <w:rPr>
          <w:szCs w:val="24"/>
        </w:rPr>
        <w:t xml:space="preserve"> </w:t>
      </w:r>
      <w:r w:rsidR="00190FF5">
        <w:rPr>
          <w:szCs w:val="24"/>
        </w:rPr>
        <w:t>Statewide Treatment Protocols</w:t>
      </w:r>
      <w:r w:rsidRPr="00C702BA">
        <w:rPr>
          <w:szCs w:val="24"/>
        </w:rPr>
        <w:t xml:space="preserve"> and </w:t>
      </w:r>
      <w:r w:rsidR="00E7687B">
        <w:rPr>
          <w:szCs w:val="24"/>
        </w:rPr>
        <w:t>the f</w:t>
      </w:r>
      <w:r w:rsidRPr="00C702BA">
        <w:rPr>
          <w:szCs w:val="24"/>
        </w:rPr>
        <w:t xml:space="preserve">ederal </w:t>
      </w:r>
      <w:r w:rsidR="00E7687B">
        <w:rPr>
          <w:szCs w:val="24"/>
        </w:rPr>
        <w:t>Emergency Medical Treatment and Labor Act</w:t>
      </w:r>
      <w:r w:rsidR="00E7687B" w:rsidRPr="00C702BA">
        <w:rPr>
          <w:szCs w:val="24"/>
        </w:rPr>
        <w:t xml:space="preserve"> </w:t>
      </w:r>
      <w:r w:rsidRPr="00C702BA">
        <w:rPr>
          <w:szCs w:val="24"/>
        </w:rPr>
        <w:t xml:space="preserve">(EMTALA) to assure that the right level of EMS care is being provided for an interfacility transfer. </w:t>
      </w:r>
    </w:p>
    <w:p w14:paraId="77F1671D" w14:textId="77777777" w:rsidR="00C702BA" w:rsidRPr="00C702BA" w:rsidRDefault="00C702BA" w:rsidP="00FB61E5">
      <w:pPr>
        <w:rPr>
          <w:szCs w:val="24"/>
        </w:rPr>
      </w:pPr>
    </w:p>
    <w:p w14:paraId="156CC342" w14:textId="69CE7736" w:rsidR="00FB61E5" w:rsidRPr="00C702BA" w:rsidRDefault="00FB61E5" w:rsidP="00FB61E5">
      <w:pPr>
        <w:rPr>
          <w:szCs w:val="24"/>
        </w:rPr>
      </w:pPr>
      <w:r w:rsidRPr="00C702BA">
        <w:rPr>
          <w:szCs w:val="24"/>
        </w:rPr>
        <w:t xml:space="preserve">Please note that an ambulance service may </w:t>
      </w:r>
      <w:r w:rsidRPr="00C22405">
        <w:rPr>
          <w:b/>
          <w:bCs/>
          <w:szCs w:val="24"/>
        </w:rPr>
        <w:t xml:space="preserve">offer </w:t>
      </w:r>
      <w:r w:rsidRPr="00C702BA">
        <w:rPr>
          <w:szCs w:val="24"/>
        </w:rPr>
        <w:t>a lower level of care (</w:t>
      </w:r>
      <w:r w:rsidR="00240027">
        <w:rPr>
          <w:szCs w:val="24"/>
        </w:rPr>
        <w:t xml:space="preserve">i.e., </w:t>
      </w:r>
      <w:r w:rsidRPr="00C702BA">
        <w:rPr>
          <w:szCs w:val="24"/>
        </w:rPr>
        <w:t>AEMT when paramedic is requested)</w:t>
      </w:r>
      <w:r w:rsidR="00240027">
        <w:rPr>
          <w:szCs w:val="24"/>
        </w:rPr>
        <w:t>,</w:t>
      </w:r>
      <w:r w:rsidRPr="00C702BA">
        <w:rPr>
          <w:szCs w:val="24"/>
        </w:rPr>
        <w:t xml:space="preserve"> but the sending physician is under no obligation to accept such an offer</w:t>
      </w:r>
      <w:r w:rsidR="00E7687B">
        <w:rPr>
          <w:szCs w:val="24"/>
        </w:rPr>
        <w:t xml:space="preserve">. For the sending physician, </w:t>
      </w:r>
      <w:r w:rsidRPr="00C702BA">
        <w:rPr>
          <w:szCs w:val="24"/>
        </w:rPr>
        <w:t>options include reiterating that a paramedic</w:t>
      </w:r>
      <w:r w:rsidR="00240027">
        <w:rPr>
          <w:szCs w:val="24"/>
        </w:rPr>
        <w:t xml:space="preserve"> level ambulance</w:t>
      </w:r>
      <w:r w:rsidRPr="00C702BA">
        <w:rPr>
          <w:szCs w:val="24"/>
        </w:rPr>
        <w:t xml:space="preserve"> is needed</w:t>
      </w:r>
      <w:r w:rsidR="00240027">
        <w:rPr>
          <w:szCs w:val="24"/>
        </w:rPr>
        <w:t>;</w:t>
      </w:r>
      <w:r w:rsidRPr="00C702BA">
        <w:rPr>
          <w:szCs w:val="24"/>
        </w:rPr>
        <w:t xml:space="preserve"> calling a different ambulance service for a transport unit</w:t>
      </w:r>
      <w:r w:rsidR="00240027">
        <w:rPr>
          <w:szCs w:val="24"/>
        </w:rPr>
        <w:t>;</w:t>
      </w:r>
      <w:r w:rsidRPr="00C702BA">
        <w:rPr>
          <w:szCs w:val="24"/>
        </w:rPr>
        <w:t xml:space="preserve"> </w:t>
      </w:r>
      <w:r w:rsidR="00E7687B">
        <w:rPr>
          <w:szCs w:val="24"/>
        </w:rPr>
        <w:t xml:space="preserve">sending hospital staff with the ambulance crew, or </w:t>
      </w:r>
      <w:r w:rsidRPr="00C702BA">
        <w:rPr>
          <w:szCs w:val="24"/>
        </w:rPr>
        <w:t xml:space="preserve">accessing </w:t>
      </w:r>
      <w:r w:rsidR="00E7687B">
        <w:rPr>
          <w:szCs w:val="24"/>
        </w:rPr>
        <w:t>the</w:t>
      </w:r>
      <w:r w:rsidRPr="00C702BA">
        <w:rPr>
          <w:szCs w:val="24"/>
        </w:rPr>
        <w:t xml:space="preserve"> local </w:t>
      </w:r>
      <w:r w:rsidR="00E7687B">
        <w:rPr>
          <w:szCs w:val="24"/>
        </w:rPr>
        <w:t>primary ambulance</w:t>
      </w:r>
      <w:r w:rsidR="00E7687B" w:rsidRPr="00C702BA">
        <w:rPr>
          <w:szCs w:val="24"/>
        </w:rPr>
        <w:t xml:space="preserve"> </w:t>
      </w:r>
      <w:r w:rsidRPr="00C702BA">
        <w:rPr>
          <w:szCs w:val="24"/>
        </w:rPr>
        <w:t>service</w:t>
      </w:r>
      <w:r w:rsidR="00E7687B">
        <w:rPr>
          <w:szCs w:val="24"/>
        </w:rPr>
        <w:t>,</w:t>
      </w:r>
      <w:r w:rsidRPr="00C702BA">
        <w:rPr>
          <w:szCs w:val="24"/>
        </w:rPr>
        <w:t xml:space="preserve"> if available.  </w:t>
      </w:r>
    </w:p>
    <w:p w14:paraId="088B7101" w14:textId="2335A491" w:rsidR="00FB61E5" w:rsidRDefault="00FB61E5" w:rsidP="00FB61E5"/>
    <w:p w14:paraId="439F0A06" w14:textId="77777777" w:rsidR="00C702BA" w:rsidRPr="00C702BA" w:rsidRDefault="00C702BA" w:rsidP="00FB61E5"/>
    <w:p w14:paraId="6D7D2E6C" w14:textId="4BD44DE9" w:rsidR="00BF411B" w:rsidRPr="00C702BA" w:rsidRDefault="009A5E13" w:rsidP="0072610D">
      <w:r>
        <w:t xml:space="preserve">Please </w:t>
      </w:r>
      <w:r w:rsidR="00E7687B">
        <w:t>direct any questions to me</w:t>
      </w:r>
      <w:r w:rsidR="00C22405">
        <w:t>,</w:t>
      </w:r>
      <w:r>
        <w:t xml:space="preserve"> at </w:t>
      </w:r>
      <w:hyperlink r:id="rId9" w:history="1">
        <w:r w:rsidRPr="00982924">
          <w:rPr>
            <w:rStyle w:val="Hyperlink"/>
          </w:rPr>
          <w:t>Jon.Burstein@mass.gov</w:t>
        </w:r>
      </w:hyperlink>
      <w:r w:rsidR="00C22405">
        <w:t xml:space="preserve">, </w:t>
      </w:r>
      <w:r>
        <w:t xml:space="preserve">or </w:t>
      </w:r>
      <w:r w:rsidR="00E7687B">
        <w:t xml:space="preserve">to </w:t>
      </w:r>
      <w:r>
        <w:t xml:space="preserve">Clinical Coordinator </w:t>
      </w:r>
      <w:r w:rsidR="00E7687B" w:rsidRPr="00E7687B">
        <w:rPr>
          <w:bCs/>
        </w:rPr>
        <w:t>Renée</w:t>
      </w:r>
      <w:r>
        <w:t xml:space="preserve"> Atherton</w:t>
      </w:r>
      <w:r w:rsidR="00E7687B">
        <w:t>,</w:t>
      </w:r>
      <w:r>
        <w:t xml:space="preserve"> </w:t>
      </w:r>
      <w:r w:rsidR="00E7687B">
        <w:t xml:space="preserve">Paramedic, </w:t>
      </w:r>
      <w:r w:rsidR="00235686">
        <w:t xml:space="preserve">at </w:t>
      </w:r>
      <w:hyperlink r:id="rId10" w:history="1">
        <w:r w:rsidR="00235686" w:rsidRPr="00982924">
          <w:rPr>
            <w:rStyle w:val="Hyperlink"/>
          </w:rPr>
          <w:t>Renee.Atherton@mass.gov</w:t>
        </w:r>
      </w:hyperlink>
      <w:r w:rsidR="00235686">
        <w:t xml:space="preserve">. </w:t>
      </w:r>
    </w:p>
    <w:sectPr w:rsidR="00BF411B" w:rsidRPr="00C702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46D7"/>
    <w:multiLevelType w:val="hybridMultilevel"/>
    <w:tmpl w:val="D6AA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5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63F33"/>
    <w:rsid w:val="00091516"/>
    <w:rsid w:val="00093CC5"/>
    <w:rsid w:val="00094D0F"/>
    <w:rsid w:val="000A0569"/>
    <w:rsid w:val="000A1DE1"/>
    <w:rsid w:val="000B05B8"/>
    <w:rsid w:val="000B7D96"/>
    <w:rsid w:val="000E1E16"/>
    <w:rsid w:val="000F315B"/>
    <w:rsid w:val="001125C0"/>
    <w:rsid w:val="001335A6"/>
    <w:rsid w:val="0015268B"/>
    <w:rsid w:val="00160C36"/>
    <w:rsid w:val="00176F28"/>
    <w:rsid w:val="00177C77"/>
    <w:rsid w:val="00187BD4"/>
    <w:rsid w:val="00190FF5"/>
    <w:rsid w:val="001B6693"/>
    <w:rsid w:val="0021698C"/>
    <w:rsid w:val="00225C60"/>
    <w:rsid w:val="00235686"/>
    <w:rsid w:val="00240027"/>
    <w:rsid w:val="0024432C"/>
    <w:rsid w:val="00260D54"/>
    <w:rsid w:val="00276957"/>
    <w:rsid w:val="00276DCC"/>
    <w:rsid w:val="0028579D"/>
    <w:rsid w:val="002A132F"/>
    <w:rsid w:val="002D1C21"/>
    <w:rsid w:val="002E39B2"/>
    <w:rsid w:val="00301022"/>
    <w:rsid w:val="00375EAD"/>
    <w:rsid w:val="00385812"/>
    <w:rsid w:val="00392D0B"/>
    <w:rsid w:val="0039693F"/>
    <w:rsid w:val="003A3FF2"/>
    <w:rsid w:val="003A7AFC"/>
    <w:rsid w:val="003C60EF"/>
    <w:rsid w:val="00475B37"/>
    <w:rsid w:val="004813AC"/>
    <w:rsid w:val="0048303B"/>
    <w:rsid w:val="004B37A0"/>
    <w:rsid w:val="004B5CFB"/>
    <w:rsid w:val="004D2FDC"/>
    <w:rsid w:val="004D48A6"/>
    <w:rsid w:val="004D4D2F"/>
    <w:rsid w:val="004D6B39"/>
    <w:rsid w:val="004E0C3F"/>
    <w:rsid w:val="004F3008"/>
    <w:rsid w:val="00512956"/>
    <w:rsid w:val="00521907"/>
    <w:rsid w:val="00530145"/>
    <w:rsid w:val="005448AA"/>
    <w:rsid w:val="005C35C2"/>
    <w:rsid w:val="005D6E59"/>
    <w:rsid w:val="00677206"/>
    <w:rsid w:val="006D06D9"/>
    <w:rsid w:val="006D77A6"/>
    <w:rsid w:val="006E7139"/>
    <w:rsid w:val="006F6F3F"/>
    <w:rsid w:val="00702109"/>
    <w:rsid w:val="007227D2"/>
    <w:rsid w:val="0072610D"/>
    <w:rsid w:val="007403FB"/>
    <w:rsid w:val="00757006"/>
    <w:rsid w:val="007B3F4B"/>
    <w:rsid w:val="007B7347"/>
    <w:rsid w:val="007C71E9"/>
    <w:rsid w:val="007D10F3"/>
    <w:rsid w:val="007D4199"/>
    <w:rsid w:val="007F05DD"/>
    <w:rsid w:val="007F3CDB"/>
    <w:rsid w:val="00890C4E"/>
    <w:rsid w:val="008A055B"/>
    <w:rsid w:val="008E54D0"/>
    <w:rsid w:val="00904677"/>
    <w:rsid w:val="009371CC"/>
    <w:rsid w:val="009431B3"/>
    <w:rsid w:val="00955004"/>
    <w:rsid w:val="009730E5"/>
    <w:rsid w:val="0097391C"/>
    <w:rsid w:val="009908FF"/>
    <w:rsid w:val="00995505"/>
    <w:rsid w:val="009A5E13"/>
    <w:rsid w:val="009C4428"/>
    <w:rsid w:val="009D2EB5"/>
    <w:rsid w:val="009D48CD"/>
    <w:rsid w:val="009E7A35"/>
    <w:rsid w:val="009F6D21"/>
    <w:rsid w:val="00A35A75"/>
    <w:rsid w:val="00A5364A"/>
    <w:rsid w:val="00A556D2"/>
    <w:rsid w:val="00A65101"/>
    <w:rsid w:val="00A721D2"/>
    <w:rsid w:val="00AC6390"/>
    <w:rsid w:val="00B403BF"/>
    <w:rsid w:val="00B50BFC"/>
    <w:rsid w:val="00B57B23"/>
    <w:rsid w:val="00B608D9"/>
    <w:rsid w:val="00B9490D"/>
    <w:rsid w:val="00BA4055"/>
    <w:rsid w:val="00BA7FB6"/>
    <w:rsid w:val="00BB2D6E"/>
    <w:rsid w:val="00BF411B"/>
    <w:rsid w:val="00C1174C"/>
    <w:rsid w:val="00C16763"/>
    <w:rsid w:val="00C20BFE"/>
    <w:rsid w:val="00C22405"/>
    <w:rsid w:val="00C46D29"/>
    <w:rsid w:val="00C660D1"/>
    <w:rsid w:val="00C702BA"/>
    <w:rsid w:val="00C97D14"/>
    <w:rsid w:val="00CC1778"/>
    <w:rsid w:val="00CE575B"/>
    <w:rsid w:val="00CF3DE8"/>
    <w:rsid w:val="00D01D12"/>
    <w:rsid w:val="00D0493F"/>
    <w:rsid w:val="00D328B3"/>
    <w:rsid w:val="00D56F91"/>
    <w:rsid w:val="00D6486D"/>
    <w:rsid w:val="00D654FD"/>
    <w:rsid w:val="00D71EFB"/>
    <w:rsid w:val="00D8671C"/>
    <w:rsid w:val="00D91390"/>
    <w:rsid w:val="00D95D1C"/>
    <w:rsid w:val="00DA2333"/>
    <w:rsid w:val="00DA57C3"/>
    <w:rsid w:val="00DC3855"/>
    <w:rsid w:val="00DF103C"/>
    <w:rsid w:val="00E055CA"/>
    <w:rsid w:val="00E242A8"/>
    <w:rsid w:val="00E26E6C"/>
    <w:rsid w:val="00E274B8"/>
    <w:rsid w:val="00E34F9F"/>
    <w:rsid w:val="00E72707"/>
    <w:rsid w:val="00E74948"/>
    <w:rsid w:val="00E7687B"/>
    <w:rsid w:val="00EF084A"/>
    <w:rsid w:val="00F0586E"/>
    <w:rsid w:val="00F124CD"/>
    <w:rsid w:val="00F25DED"/>
    <w:rsid w:val="00F43932"/>
    <w:rsid w:val="00F52E73"/>
    <w:rsid w:val="00F71068"/>
    <w:rsid w:val="00F7315E"/>
    <w:rsid w:val="00FA575E"/>
    <w:rsid w:val="00FB61E5"/>
    <w:rsid w:val="00FC6B42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41F0BD64-058C-4B56-9166-BE443E54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9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28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1516"/>
    <w:rPr>
      <w:sz w:val="24"/>
    </w:rPr>
  </w:style>
  <w:style w:type="character" w:styleId="CommentReference">
    <w:name w:val="annotation reference"/>
    <w:basedOn w:val="DefaultParagraphFont"/>
    <w:rsid w:val="009371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71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371CC"/>
  </w:style>
  <w:style w:type="paragraph" w:styleId="CommentSubject">
    <w:name w:val="annotation subject"/>
    <w:basedOn w:val="CommentText"/>
    <w:next w:val="CommentText"/>
    <w:link w:val="CommentSubjectChar"/>
    <w:rsid w:val="00937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7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nee.Atherton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n.Burstein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459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3102</CharactersWithSpaces>
  <SharedDoc>false</SharedDoc>
  <HLinks>
    <vt:vector size="6" baseType="variant">
      <vt:variant>
        <vt:i4>7864336</vt:i4>
      </vt:variant>
      <vt:variant>
        <vt:i4>0</vt:i4>
      </vt:variant>
      <vt:variant>
        <vt:i4>0</vt:i4>
      </vt:variant>
      <vt:variant>
        <vt:i4>5</vt:i4>
      </vt:variant>
      <vt:variant>
        <vt:lpwstr>mailto:daniel.saxe@mass.gov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Cameron, Silva (DPH)</cp:lastModifiedBy>
  <cp:revision>2</cp:revision>
  <cp:lastPrinted>2015-01-29T14:50:00Z</cp:lastPrinted>
  <dcterms:created xsi:type="dcterms:W3CDTF">2024-10-31T16:29:00Z</dcterms:created>
  <dcterms:modified xsi:type="dcterms:W3CDTF">2024-10-31T16:29:00Z</dcterms:modified>
</cp:coreProperties>
</file>