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2B13" w14:textId="3B3A2014" w:rsidR="00767A1D" w:rsidRPr="00897F69" w:rsidRDefault="003F086A" w:rsidP="00DD6F7E">
      <w:pPr>
        <w:pStyle w:val="Heading1"/>
        <w:jc w:val="center"/>
        <w:rPr>
          <w:sz w:val="28"/>
          <w:szCs w:val="28"/>
          <w:u w:val="none"/>
        </w:rPr>
      </w:pPr>
      <w:r w:rsidRPr="00897F69">
        <w:rPr>
          <w:sz w:val="28"/>
          <w:szCs w:val="28"/>
          <w:u w:val="none"/>
        </w:rPr>
        <w:t xml:space="preserve"> </w:t>
      </w:r>
      <w:r w:rsidR="00910D52" w:rsidRPr="00897F69">
        <w:rPr>
          <w:sz w:val="28"/>
          <w:szCs w:val="28"/>
          <w:u w:val="none"/>
        </w:rPr>
        <w:t>Memorandum to the</w:t>
      </w:r>
      <w:r w:rsidR="00DD6F7E" w:rsidRPr="00897F69">
        <w:rPr>
          <w:sz w:val="28"/>
          <w:szCs w:val="28"/>
          <w:u w:val="none"/>
        </w:rPr>
        <w:t xml:space="preserve"> </w:t>
      </w:r>
      <w:r w:rsidR="00DC4217" w:rsidRPr="00897F69">
        <w:rPr>
          <w:sz w:val="28"/>
          <w:szCs w:val="28"/>
          <w:u w:val="none"/>
        </w:rPr>
        <w:t>Commissioner</w:t>
      </w:r>
    </w:p>
    <w:p w14:paraId="6EBD4680" w14:textId="77777777" w:rsidR="00767A1D" w:rsidRPr="0079298C" w:rsidRDefault="00767A1D">
      <w:pPr>
        <w:pStyle w:val="BodyText"/>
        <w:spacing w:before="11"/>
        <w:rPr>
          <w:b/>
          <w:sz w:val="23"/>
        </w:rPr>
      </w:pPr>
    </w:p>
    <w:p w14:paraId="3605F564" w14:textId="35C8FF3E" w:rsidR="00B24CD6" w:rsidRPr="0079298C" w:rsidRDefault="007E6503" w:rsidP="00882AEE">
      <w:pPr>
        <w:rPr>
          <w:bCs/>
          <w:sz w:val="24"/>
        </w:rPr>
      </w:pPr>
      <w:r w:rsidRPr="0079298C">
        <w:rPr>
          <w:b/>
          <w:sz w:val="24"/>
        </w:rPr>
        <w:t>Applicant</w:t>
      </w:r>
      <w:proofErr w:type="gramStart"/>
      <w:r w:rsidR="00044DC4" w:rsidRPr="0079298C">
        <w:rPr>
          <w:b/>
          <w:sz w:val="24"/>
        </w:rPr>
        <w:t>:</w:t>
      </w:r>
      <w:r w:rsidR="00CF0E8F" w:rsidRPr="0079298C">
        <w:rPr>
          <w:b/>
          <w:sz w:val="24"/>
        </w:rPr>
        <w:t xml:space="preserve">  </w:t>
      </w:r>
      <w:r w:rsidR="008113BC">
        <w:rPr>
          <w:bCs/>
          <w:sz w:val="24"/>
        </w:rPr>
        <w:t>Baystate</w:t>
      </w:r>
      <w:proofErr w:type="gramEnd"/>
      <w:r w:rsidR="008113BC">
        <w:rPr>
          <w:bCs/>
          <w:sz w:val="24"/>
        </w:rPr>
        <w:t xml:space="preserve"> MRI and Imaging Center, LLC </w:t>
      </w:r>
      <w:r w:rsidR="008C5A13">
        <w:rPr>
          <w:bCs/>
          <w:sz w:val="24"/>
        </w:rPr>
        <w:t xml:space="preserve"> </w:t>
      </w:r>
      <w:r w:rsidR="004F3BCF" w:rsidRPr="0079298C">
        <w:rPr>
          <w:bCs/>
          <w:sz w:val="24"/>
        </w:rPr>
        <w:t xml:space="preserve"> </w:t>
      </w:r>
    </w:p>
    <w:p w14:paraId="0DFB31B0" w14:textId="77777777" w:rsidR="00633974" w:rsidRPr="0079298C" w:rsidRDefault="00CF0E8F" w:rsidP="00633974">
      <w:pPr>
        <w:rPr>
          <w:bCs/>
          <w:sz w:val="24"/>
        </w:rPr>
      </w:pPr>
      <w:r w:rsidRPr="0079298C">
        <w:rPr>
          <w:bCs/>
          <w:sz w:val="24"/>
        </w:rPr>
        <w:tab/>
      </w:r>
      <w:r w:rsidR="00C529B3" w:rsidRPr="0079298C">
        <w:rPr>
          <w:bCs/>
          <w:sz w:val="24"/>
        </w:rPr>
        <w:t xml:space="preserve">          </w:t>
      </w:r>
      <w:r w:rsidR="00633974" w:rsidRPr="0079298C">
        <w:rPr>
          <w:bCs/>
          <w:sz w:val="24"/>
        </w:rPr>
        <w:t>700 Congress Street, Suite 204</w:t>
      </w:r>
    </w:p>
    <w:p w14:paraId="45F7E027" w14:textId="4BFD1EB4" w:rsidR="00CF0E8F" w:rsidRPr="0079298C" w:rsidRDefault="00633974" w:rsidP="00633974">
      <w:pPr>
        <w:rPr>
          <w:bCs/>
          <w:sz w:val="24"/>
        </w:rPr>
      </w:pPr>
      <w:r w:rsidRPr="0079298C">
        <w:rPr>
          <w:bCs/>
          <w:sz w:val="24"/>
        </w:rPr>
        <w:t xml:space="preserve"> </w:t>
      </w:r>
      <w:r w:rsidRPr="0079298C">
        <w:rPr>
          <w:bCs/>
          <w:sz w:val="24"/>
        </w:rPr>
        <w:tab/>
        <w:t xml:space="preserve">          Quincy, MA 02169 </w:t>
      </w:r>
    </w:p>
    <w:p w14:paraId="1D3902C5" w14:textId="77777777" w:rsidR="00CF0E8F" w:rsidRPr="0079298C" w:rsidRDefault="00CF0E8F" w:rsidP="00882AEE">
      <w:pPr>
        <w:rPr>
          <w:bCs/>
          <w:sz w:val="24"/>
        </w:rPr>
      </w:pPr>
    </w:p>
    <w:p w14:paraId="5569EB0C" w14:textId="1BF887CE" w:rsidR="00CF0E8F" w:rsidRPr="0079298C" w:rsidRDefault="007E6503" w:rsidP="00882AEE">
      <w:pPr>
        <w:rPr>
          <w:bCs/>
          <w:sz w:val="24"/>
        </w:rPr>
      </w:pPr>
      <w:r>
        <w:rPr>
          <w:b/>
          <w:sz w:val="24"/>
        </w:rPr>
        <w:t>Facility</w:t>
      </w:r>
      <w:proofErr w:type="gramStart"/>
      <w:r w:rsidR="00CF0E8F" w:rsidRPr="0079298C">
        <w:rPr>
          <w:b/>
          <w:sz w:val="24"/>
        </w:rPr>
        <w:t xml:space="preserve">: </w:t>
      </w:r>
      <w:r w:rsidR="00CF0E8F" w:rsidRPr="0079298C">
        <w:rPr>
          <w:bCs/>
          <w:sz w:val="24"/>
        </w:rPr>
        <w:t xml:space="preserve"> </w:t>
      </w:r>
      <w:r w:rsidR="008113BC">
        <w:rPr>
          <w:bCs/>
          <w:sz w:val="24"/>
        </w:rPr>
        <w:t>Baystate</w:t>
      </w:r>
      <w:proofErr w:type="gramEnd"/>
      <w:r w:rsidR="008113BC">
        <w:rPr>
          <w:bCs/>
          <w:sz w:val="24"/>
        </w:rPr>
        <w:t xml:space="preserve"> MRI and Imaging Center </w:t>
      </w:r>
      <w:r w:rsidR="008C5A13">
        <w:rPr>
          <w:bCs/>
          <w:sz w:val="24"/>
        </w:rPr>
        <w:t xml:space="preserve"> </w:t>
      </w:r>
    </w:p>
    <w:p w14:paraId="6393004F" w14:textId="4D086996" w:rsidR="00566732" w:rsidRDefault="00712F8C" w:rsidP="008C5A13">
      <w:pPr>
        <w:ind w:left="440"/>
        <w:rPr>
          <w:bCs/>
          <w:sz w:val="24"/>
        </w:rPr>
      </w:pPr>
      <w:r w:rsidRPr="0079298C">
        <w:rPr>
          <w:bCs/>
          <w:sz w:val="24"/>
        </w:rPr>
        <w:t xml:space="preserve"> </w:t>
      </w:r>
      <w:r w:rsidR="00633974" w:rsidRPr="0079298C">
        <w:rPr>
          <w:bCs/>
          <w:sz w:val="24"/>
        </w:rPr>
        <w:t xml:space="preserve"> </w:t>
      </w:r>
      <w:r w:rsidR="008C5A13">
        <w:rPr>
          <w:bCs/>
          <w:sz w:val="24"/>
        </w:rPr>
        <w:tab/>
        <w:t xml:space="preserve">      </w:t>
      </w:r>
      <w:r w:rsidR="008113BC">
        <w:rPr>
          <w:bCs/>
          <w:sz w:val="24"/>
        </w:rPr>
        <w:t xml:space="preserve">80 Wason Avenue </w:t>
      </w:r>
    </w:p>
    <w:p w14:paraId="66EACF13" w14:textId="4ECECBCD" w:rsidR="00633974" w:rsidRPr="0079298C" w:rsidRDefault="386C6AF5" w:rsidP="2A8321FA">
      <w:pPr>
        <w:ind w:left="440"/>
        <w:rPr>
          <w:sz w:val="24"/>
          <w:szCs w:val="24"/>
        </w:rPr>
      </w:pPr>
      <w:r w:rsidRPr="2A8321FA">
        <w:rPr>
          <w:sz w:val="24"/>
          <w:szCs w:val="24"/>
        </w:rPr>
        <w:t xml:space="preserve">           </w:t>
      </w:r>
      <w:r w:rsidR="008113BC">
        <w:rPr>
          <w:sz w:val="24"/>
          <w:szCs w:val="24"/>
        </w:rPr>
        <w:t>Springfield, MA 01107</w:t>
      </w:r>
      <w:r w:rsidR="609B9D79" w:rsidRPr="2A8321FA">
        <w:rPr>
          <w:sz w:val="24"/>
          <w:szCs w:val="24"/>
        </w:rPr>
        <w:t xml:space="preserve"> </w:t>
      </w:r>
    </w:p>
    <w:p w14:paraId="34B689E4" w14:textId="1305336E" w:rsidR="00677E5C" w:rsidRPr="0079298C" w:rsidRDefault="001D1C01" w:rsidP="00882AEE">
      <w:pPr>
        <w:ind w:left="1440"/>
        <w:rPr>
          <w:sz w:val="24"/>
        </w:rPr>
      </w:pPr>
      <w:r w:rsidRPr="0079298C">
        <w:rPr>
          <w:sz w:val="24"/>
        </w:rPr>
        <w:t xml:space="preserve"> </w:t>
      </w:r>
    </w:p>
    <w:p w14:paraId="43E7402F" w14:textId="1D1DCF76" w:rsidR="0058507E" w:rsidRPr="0079298C" w:rsidRDefault="007E6503" w:rsidP="00882AEE">
      <w:pPr>
        <w:rPr>
          <w:b/>
          <w:sz w:val="24"/>
        </w:rPr>
      </w:pPr>
      <w:r w:rsidRPr="0079298C">
        <w:rPr>
          <w:b/>
          <w:sz w:val="24"/>
        </w:rPr>
        <w:t>Project Number</w:t>
      </w:r>
      <w:proofErr w:type="gramStart"/>
      <w:r w:rsidR="00910D52" w:rsidRPr="0079298C">
        <w:rPr>
          <w:b/>
          <w:sz w:val="24"/>
        </w:rPr>
        <w:t xml:space="preserve">: </w:t>
      </w:r>
      <w:r w:rsidR="00C529B3" w:rsidRPr="0079298C">
        <w:rPr>
          <w:b/>
          <w:sz w:val="24"/>
        </w:rPr>
        <w:t xml:space="preserve"> </w:t>
      </w:r>
      <w:r w:rsidR="00566732">
        <w:rPr>
          <w:bCs/>
          <w:sz w:val="24"/>
        </w:rPr>
        <w:t>4</w:t>
      </w:r>
      <w:proofErr w:type="gramEnd"/>
      <w:r w:rsidR="00566732">
        <w:rPr>
          <w:bCs/>
          <w:sz w:val="24"/>
        </w:rPr>
        <w:t>-4886</w:t>
      </w:r>
      <w:r w:rsidR="002850F8" w:rsidRPr="0079298C">
        <w:rPr>
          <w:bCs/>
          <w:sz w:val="24"/>
        </w:rPr>
        <w:t xml:space="preserve"> </w:t>
      </w:r>
      <w:r w:rsidR="00B410D2" w:rsidRPr="0079298C">
        <w:rPr>
          <w:bCs/>
          <w:sz w:val="24"/>
        </w:rPr>
        <w:t>(Original</w:t>
      </w:r>
      <w:r w:rsidR="00104ACE">
        <w:rPr>
          <w:bCs/>
          <w:sz w:val="24"/>
        </w:rPr>
        <w:t xml:space="preserve"> DoN</w:t>
      </w:r>
      <w:r w:rsidR="00B410D2" w:rsidRPr="0079298C">
        <w:rPr>
          <w:bCs/>
          <w:sz w:val="24"/>
        </w:rPr>
        <w:t>)</w:t>
      </w:r>
    </w:p>
    <w:p w14:paraId="0AF44B85" w14:textId="3FB6F6C5" w:rsidR="00114BB7" w:rsidRPr="0079298C" w:rsidRDefault="00C529B3" w:rsidP="00C529B3">
      <w:pPr>
        <w:rPr>
          <w:sz w:val="24"/>
        </w:rPr>
      </w:pPr>
      <w:r w:rsidRPr="0079298C">
        <w:rPr>
          <w:sz w:val="24"/>
        </w:rPr>
        <w:t xml:space="preserve">                                     </w:t>
      </w:r>
      <w:r w:rsidR="00601307" w:rsidRPr="00601307">
        <w:rPr>
          <w:sz w:val="24"/>
        </w:rPr>
        <w:t xml:space="preserve">BMIC-26010717-AM </w:t>
      </w:r>
      <w:r w:rsidR="00B410D2" w:rsidRPr="0079298C">
        <w:rPr>
          <w:sz w:val="24"/>
        </w:rPr>
        <w:t>(Amendment</w:t>
      </w:r>
      <w:r w:rsidR="00733648">
        <w:rPr>
          <w:sz w:val="24"/>
        </w:rPr>
        <w:t xml:space="preserve"> Application</w:t>
      </w:r>
      <w:r w:rsidR="00B410D2" w:rsidRPr="0079298C">
        <w:rPr>
          <w:sz w:val="24"/>
        </w:rPr>
        <w:t>)</w:t>
      </w:r>
    </w:p>
    <w:p w14:paraId="13941CD6" w14:textId="66A266AC" w:rsidR="00767A1D" w:rsidRPr="0079298C" w:rsidRDefault="00B558EB" w:rsidP="00882AEE">
      <w:pPr>
        <w:ind w:left="720"/>
        <w:rPr>
          <w:sz w:val="23"/>
        </w:rPr>
      </w:pPr>
      <w:r w:rsidRPr="0079298C">
        <w:rPr>
          <w:sz w:val="23"/>
        </w:rPr>
        <w:t xml:space="preserve"> </w:t>
      </w:r>
    </w:p>
    <w:p w14:paraId="3F191A26" w14:textId="4790DB24" w:rsidR="00767A1D" w:rsidRPr="0079298C" w:rsidRDefault="007E6503" w:rsidP="00882AEE">
      <w:pPr>
        <w:spacing w:before="1"/>
        <w:rPr>
          <w:sz w:val="24"/>
        </w:rPr>
      </w:pPr>
      <w:r w:rsidRPr="0079298C">
        <w:rPr>
          <w:b/>
          <w:sz w:val="24"/>
        </w:rPr>
        <w:t>Filing Date</w:t>
      </w:r>
      <w:r w:rsidR="00910D52" w:rsidRPr="0079298C">
        <w:rPr>
          <w:b/>
          <w:sz w:val="24"/>
        </w:rPr>
        <w:t>:</w:t>
      </w:r>
      <w:r w:rsidR="004F1A1A" w:rsidRPr="0079298C">
        <w:rPr>
          <w:sz w:val="24"/>
        </w:rPr>
        <w:t xml:space="preserve"> </w:t>
      </w:r>
      <w:r w:rsidR="00C031F6">
        <w:rPr>
          <w:sz w:val="24"/>
        </w:rPr>
        <w:t xml:space="preserve">March 6, 2026 </w:t>
      </w:r>
      <w:r w:rsidR="0048113B">
        <w:rPr>
          <w:sz w:val="24"/>
        </w:rPr>
        <w:t xml:space="preserve"> </w:t>
      </w:r>
    </w:p>
    <w:p w14:paraId="389E70A5" w14:textId="7A0FF417" w:rsidR="000C02D1" w:rsidRPr="0079298C" w:rsidRDefault="000C02D1" w:rsidP="00897F69"/>
    <w:p w14:paraId="4564AB4B" w14:textId="2DC88AD9" w:rsidR="00C6739C" w:rsidRPr="00897F69" w:rsidRDefault="00910D52" w:rsidP="00897F69">
      <w:pPr>
        <w:pStyle w:val="Heading2"/>
      </w:pPr>
      <w:r w:rsidRPr="00897F69">
        <w:t>Introduction</w:t>
      </w:r>
    </w:p>
    <w:p w14:paraId="22F086FD" w14:textId="77777777" w:rsidR="00CB0348" w:rsidRPr="0079298C" w:rsidRDefault="00CB0348" w:rsidP="00765E2C"/>
    <w:p w14:paraId="119801C0" w14:textId="6C1C7EE3" w:rsidR="001B5FDF" w:rsidRDefault="0325A3DB" w:rsidP="00E25D4E">
      <w:pPr>
        <w:ind w:right="-10"/>
        <w:rPr>
          <w:sz w:val="24"/>
          <w:szCs w:val="24"/>
        </w:rPr>
      </w:pPr>
      <w:r w:rsidRPr="2A8321FA">
        <w:rPr>
          <w:sz w:val="24"/>
          <w:szCs w:val="24"/>
        </w:rPr>
        <w:t>This memorandum presents, for Commissioner’s Review</w:t>
      </w:r>
      <w:r w:rsidR="6947D106" w:rsidRPr="2A8321FA">
        <w:rPr>
          <w:sz w:val="24"/>
          <w:szCs w:val="24"/>
        </w:rPr>
        <w:t xml:space="preserve">, the Determination of Need (DoN) Program’s recommendation </w:t>
      </w:r>
      <w:r w:rsidR="5EA26406" w:rsidRPr="2A8321FA">
        <w:rPr>
          <w:sz w:val="24"/>
          <w:szCs w:val="24"/>
        </w:rPr>
        <w:t xml:space="preserve">pertaining to </w:t>
      </w:r>
      <w:r w:rsidR="6947D106" w:rsidRPr="2A8321FA">
        <w:rPr>
          <w:sz w:val="24"/>
          <w:szCs w:val="24"/>
        </w:rPr>
        <w:t>a request b</w:t>
      </w:r>
      <w:r w:rsidR="5340B695" w:rsidRPr="2A8321FA">
        <w:rPr>
          <w:sz w:val="24"/>
          <w:szCs w:val="24"/>
        </w:rPr>
        <w:t xml:space="preserve">y </w:t>
      </w:r>
      <w:r w:rsidR="00E352C4">
        <w:rPr>
          <w:sz w:val="24"/>
          <w:szCs w:val="24"/>
        </w:rPr>
        <w:t>Baystate MRI and Imaging Center, LLC</w:t>
      </w:r>
      <w:r w:rsidR="6947D106" w:rsidRPr="2A8321FA">
        <w:rPr>
          <w:sz w:val="24"/>
          <w:szCs w:val="24"/>
        </w:rPr>
        <w:t xml:space="preserve"> </w:t>
      </w:r>
      <w:r w:rsidR="22F70306" w:rsidRPr="2A8321FA">
        <w:rPr>
          <w:sz w:val="24"/>
          <w:szCs w:val="24"/>
        </w:rPr>
        <w:t>(“</w:t>
      </w:r>
      <w:r w:rsidR="00E352C4">
        <w:rPr>
          <w:sz w:val="24"/>
          <w:szCs w:val="24"/>
        </w:rPr>
        <w:t>BMIC</w:t>
      </w:r>
      <w:r w:rsidR="22F70306" w:rsidRPr="2A8321FA">
        <w:rPr>
          <w:sz w:val="24"/>
          <w:szCs w:val="24"/>
        </w:rPr>
        <w:t>”</w:t>
      </w:r>
      <w:r w:rsidR="615EEE78" w:rsidRPr="2A8321FA">
        <w:rPr>
          <w:sz w:val="24"/>
          <w:szCs w:val="24"/>
        </w:rPr>
        <w:t xml:space="preserve"> or </w:t>
      </w:r>
      <w:r w:rsidR="43683777" w:rsidRPr="2A8321FA">
        <w:rPr>
          <w:sz w:val="24"/>
          <w:szCs w:val="24"/>
        </w:rPr>
        <w:t>“</w:t>
      </w:r>
      <w:r w:rsidR="615EEE78" w:rsidRPr="2A8321FA">
        <w:rPr>
          <w:sz w:val="24"/>
          <w:szCs w:val="24"/>
        </w:rPr>
        <w:t>Holder</w:t>
      </w:r>
      <w:r w:rsidR="22F70306" w:rsidRPr="2A8321FA">
        <w:rPr>
          <w:sz w:val="24"/>
          <w:szCs w:val="24"/>
        </w:rPr>
        <w:t xml:space="preserve">”) </w:t>
      </w:r>
      <w:r w:rsidR="6947D106" w:rsidRPr="2A8321FA">
        <w:rPr>
          <w:sz w:val="24"/>
          <w:szCs w:val="24"/>
        </w:rPr>
        <w:t xml:space="preserve">for </w:t>
      </w:r>
      <w:bookmarkStart w:id="0" w:name="_Hlk113451028"/>
      <w:r w:rsidR="6947D106" w:rsidRPr="2A8321FA">
        <w:rPr>
          <w:sz w:val="24"/>
          <w:szCs w:val="24"/>
        </w:rPr>
        <w:t xml:space="preserve">a Significant Change </w:t>
      </w:r>
      <w:r w:rsidR="6D1306B6" w:rsidRPr="2A8321FA">
        <w:rPr>
          <w:sz w:val="24"/>
          <w:szCs w:val="24"/>
        </w:rPr>
        <w:t>to</w:t>
      </w:r>
      <w:r w:rsidR="7597A131" w:rsidRPr="2A8321FA">
        <w:rPr>
          <w:sz w:val="24"/>
          <w:szCs w:val="24"/>
        </w:rPr>
        <w:t xml:space="preserve"> </w:t>
      </w:r>
      <w:r w:rsidR="00012FB1" w:rsidRPr="00012FB1">
        <w:rPr>
          <w:sz w:val="24"/>
          <w:szCs w:val="24"/>
        </w:rPr>
        <w:t xml:space="preserve">add </w:t>
      </w:r>
      <w:r w:rsidR="00D33A6B">
        <w:rPr>
          <w:sz w:val="24"/>
          <w:szCs w:val="24"/>
        </w:rPr>
        <w:t>two</w:t>
      </w:r>
      <w:r w:rsidR="00012FB1" w:rsidRPr="00012FB1">
        <w:rPr>
          <w:sz w:val="24"/>
          <w:szCs w:val="24"/>
        </w:rPr>
        <w:t xml:space="preserve"> additional days of PET-CT service at its licensed clinic </w:t>
      </w:r>
      <w:r w:rsidR="00140B8B" w:rsidRPr="00140B8B">
        <w:rPr>
          <w:sz w:val="24"/>
          <w:szCs w:val="24"/>
        </w:rPr>
        <w:t>Baystate MRI and Imaging Center</w:t>
      </w:r>
      <w:r w:rsidR="00140B8B">
        <w:rPr>
          <w:sz w:val="24"/>
          <w:szCs w:val="24"/>
        </w:rPr>
        <w:t xml:space="preserve"> (“BMIC”) </w:t>
      </w:r>
      <w:r w:rsidR="00012FB1" w:rsidRPr="00012FB1">
        <w:rPr>
          <w:sz w:val="24"/>
          <w:szCs w:val="24"/>
        </w:rPr>
        <w:t xml:space="preserve">at </w:t>
      </w:r>
      <w:r w:rsidR="006976DA">
        <w:rPr>
          <w:sz w:val="24"/>
          <w:szCs w:val="24"/>
        </w:rPr>
        <w:t>Baystate Medical Center</w:t>
      </w:r>
      <w:r w:rsidR="00D1281C">
        <w:rPr>
          <w:sz w:val="24"/>
          <w:szCs w:val="24"/>
        </w:rPr>
        <w:t xml:space="preserve"> (“Baystate”)</w:t>
      </w:r>
      <w:r w:rsidR="00012FB1" w:rsidRPr="00012FB1">
        <w:rPr>
          <w:sz w:val="24"/>
          <w:szCs w:val="24"/>
        </w:rPr>
        <w:t xml:space="preserve">. This Substantial Change in Service request is the </w:t>
      </w:r>
      <w:r w:rsidR="00F8163A">
        <w:rPr>
          <w:sz w:val="24"/>
          <w:szCs w:val="24"/>
        </w:rPr>
        <w:t>9</w:t>
      </w:r>
      <w:r w:rsidR="00012FB1" w:rsidRPr="00012FB1">
        <w:rPr>
          <w:sz w:val="24"/>
          <w:szCs w:val="24"/>
          <w:vertAlign w:val="superscript"/>
        </w:rPr>
        <w:t>th</w:t>
      </w:r>
      <w:r w:rsidR="00012FB1" w:rsidRPr="00012FB1">
        <w:rPr>
          <w:sz w:val="24"/>
          <w:szCs w:val="24"/>
        </w:rPr>
        <w:t xml:space="preserve"> amendment to the S</w:t>
      </w:r>
      <w:r w:rsidR="00137893">
        <w:rPr>
          <w:sz w:val="24"/>
          <w:szCs w:val="24"/>
        </w:rPr>
        <w:t>hields Imaging of Massachusetts</w:t>
      </w:r>
      <w:r w:rsidR="007C2177">
        <w:rPr>
          <w:sz w:val="24"/>
          <w:szCs w:val="24"/>
        </w:rPr>
        <w:t>, LLC</w:t>
      </w:r>
      <w:r w:rsidR="00012FB1" w:rsidRPr="00012FB1">
        <w:rPr>
          <w:sz w:val="24"/>
          <w:szCs w:val="24"/>
        </w:rPr>
        <w:t xml:space="preserve"> </w:t>
      </w:r>
      <w:proofErr w:type="spellStart"/>
      <w:r w:rsidR="00012FB1" w:rsidRPr="00012FB1">
        <w:rPr>
          <w:sz w:val="24"/>
          <w:szCs w:val="24"/>
        </w:rPr>
        <w:t>DoN</w:t>
      </w:r>
      <w:proofErr w:type="spellEnd"/>
      <w:r w:rsidR="00012FB1" w:rsidRPr="00012FB1">
        <w:rPr>
          <w:sz w:val="24"/>
          <w:szCs w:val="24"/>
        </w:rPr>
        <w:t xml:space="preserve"> Application 4-4886 for a Substantial Change in Service (“Original DoN”) to provide positron emission tomography (“PET”) services at three sites: S</w:t>
      </w:r>
      <w:r w:rsidR="00685450">
        <w:rPr>
          <w:sz w:val="24"/>
          <w:szCs w:val="24"/>
        </w:rPr>
        <w:t>outh Shore Hospital</w:t>
      </w:r>
      <w:r w:rsidR="00D1281C">
        <w:rPr>
          <w:sz w:val="24"/>
          <w:szCs w:val="24"/>
        </w:rPr>
        <w:t xml:space="preserve"> (“SSH”)</w:t>
      </w:r>
      <w:r w:rsidR="00012FB1" w:rsidRPr="00012FB1">
        <w:rPr>
          <w:sz w:val="24"/>
          <w:szCs w:val="24"/>
        </w:rPr>
        <w:t xml:space="preserve">, UMass Memorial Medical Center (“UMass”), and </w:t>
      </w:r>
      <w:r w:rsidR="006976DA">
        <w:rPr>
          <w:sz w:val="24"/>
          <w:szCs w:val="24"/>
        </w:rPr>
        <w:t xml:space="preserve">Baystate. </w:t>
      </w:r>
      <w:bookmarkStart w:id="1" w:name="_Hlk113378448"/>
      <w:bookmarkEnd w:id="0"/>
      <w:r w:rsidR="002A686D" w:rsidRPr="002A686D">
        <w:rPr>
          <w:sz w:val="24"/>
          <w:szCs w:val="24"/>
        </w:rPr>
        <w:t>The capital expenditure associated with the Significant Change is $1,247,442.00, resulting in a Community Health Initiatives (CHI) contribution of $62,372.10.</w:t>
      </w:r>
    </w:p>
    <w:bookmarkEnd w:id="1"/>
    <w:p w14:paraId="038A56C9" w14:textId="77777777" w:rsidR="0033360A" w:rsidRDefault="0033360A" w:rsidP="00882AEE">
      <w:pPr>
        <w:ind w:right="-10"/>
        <w:rPr>
          <w:sz w:val="24"/>
        </w:rPr>
      </w:pPr>
    </w:p>
    <w:p w14:paraId="525B7CF6" w14:textId="62F446FF" w:rsidR="00C72391" w:rsidRDefault="00C72391" w:rsidP="00882AEE">
      <w:pPr>
        <w:ind w:right="-10"/>
        <w:rPr>
          <w:sz w:val="24"/>
          <w:szCs w:val="24"/>
        </w:rPr>
      </w:pPr>
      <w:r w:rsidRPr="1D18C792">
        <w:rPr>
          <w:sz w:val="24"/>
          <w:szCs w:val="24"/>
        </w:rPr>
        <w:t xml:space="preserve">This request falls within the definition for Significant Change that includes “… </w:t>
      </w:r>
      <w:r w:rsidR="008440B7" w:rsidRPr="1D18C792">
        <w:rPr>
          <w:sz w:val="24"/>
          <w:szCs w:val="24"/>
        </w:rPr>
        <w:t>(3) Any request for modification or deletion of any Standard or Other condition set forth within a Notice of Determination of Need that is determined to be material by the Department;</w:t>
      </w:r>
      <w:r w:rsidRPr="1D18C792">
        <w:rPr>
          <w:sz w:val="24"/>
          <w:szCs w:val="24"/>
        </w:rPr>
        <w:t>” and will be reviewed</w:t>
      </w:r>
      <w:r w:rsidR="00797BB4" w:rsidRPr="1D18C792">
        <w:rPr>
          <w:sz w:val="24"/>
          <w:szCs w:val="24"/>
        </w:rPr>
        <w:t xml:space="preserve"> </w:t>
      </w:r>
      <w:r w:rsidRPr="1D18C792">
        <w:rPr>
          <w:sz w:val="24"/>
          <w:szCs w:val="24"/>
        </w:rPr>
        <w:t>pursuant to 105 CMR 100.635, which requires that the proposed change falls within the</w:t>
      </w:r>
      <w:r w:rsidR="00797BB4" w:rsidRPr="1D18C792">
        <w:rPr>
          <w:sz w:val="24"/>
          <w:szCs w:val="24"/>
        </w:rPr>
        <w:t xml:space="preserve"> </w:t>
      </w:r>
      <w:r w:rsidRPr="1D18C792">
        <w:rPr>
          <w:sz w:val="24"/>
          <w:szCs w:val="24"/>
        </w:rPr>
        <w:t>scope of the Notice of Determination of Need and is reasonable.</w:t>
      </w:r>
    </w:p>
    <w:p w14:paraId="3FC4C640" w14:textId="77777777" w:rsidR="007C7A4B" w:rsidRDefault="007C7A4B" w:rsidP="00882AEE">
      <w:pPr>
        <w:ind w:right="-10"/>
        <w:rPr>
          <w:sz w:val="24"/>
        </w:rPr>
      </w:pPr>
    </w:p>
    <w:p w14:paraId="49A32FB7" w14:textId="1E1D1520" w:rsidR="007C7A4B" w:rsidRPr="0079298C" w:rsidRDefault="007C7A4B" w:rsidP="00882AEE">
      <w:pPr>
        <w:ind w:right="-10"/>
        <w:rPr>
          <w:sz w:val="24"/>
          <w:szCs w:val="24"/>
        </w:rPr>
      </w:pPr>
      <w:r w:rsidRPr="640CB1E0">
        <w:rPr>
          <w:sz w:val="24"/>
          <w:szCs w:val="24"/>
        </w:rPr>
        <w:t xml:space="preserve">The Department has received no comment </w:t>
      </w:r>
      <w:r w:rsidR="007073CC">
        <w:rPr>
          <w:sz w:val="24"/>
          <w:szCs w:val="24"/>
        </w:rPr>
        <w:t xml:space="preserve">from Parties of Record </w:t>
      </w:r>
      <w:r w:rsidRPr="640CB1E0">
        <w:rPr>
          <w:sz w:val="24"/>
          <w:szCs w:val="24"/>
        </w:rPr>
        <w:t>on this request for Significant Change.</w:t>
      </w:r>
      <w:r w:rsidR="00050841">
        <w:rPr>
          <w:rStyle w:val="FootnoteReference"/>
          <w:sz w:val="24"/>
          <w:szCs w:val="24"/>
        </w:rPr>
        <w:footnoteReference w:id="2"/>
      </w:r>
    </w:p>
    <w:p w14:paraId="6A30DB51" w14:textId="77777777" w:rsidR="00603C0A" w:rsidRPr="0079298C" w:rsidRDefault="00603C0A" w:rsidP="00765E2C"/>
    <w:p w14:paraId="14D2B580" w14:textId="6F4272EC" w:rsidR="00D3762B" w:rsidRPr="0079298C" w:rsidRDefault="00910D52" w:rsidP="00765E2C">
      <w:pPr>
        <w:pStyle w:val="Heading2"/>
      </w:pPr>
      <w:r w:rsidRPr="0079298C">
        <w:t>Background</w:t>
      </w:r>
    </w:p>
    <w:p w14:paraId="340B634B" w14:textId="367C3859" w:rsidR="0035745C" w:rsidRDefault="003D6E66" w:rsidP="0035745C">
      <w:pPr>
        <w:ind w:right="-10"/>
        <w:rPr>
          <w:sz w:val="24"/>
          <w:szCs w:val="24"/>
        </w:rPr>
      </w:pPr>
      <w:r>
        <w:rPr>
          <w:sz w:val="24"/>
          <w:szCs w:val="24"/>
        </w:rPr>
        <w:t>January 22</w:t>
      </w:r>
      <w:r w:rsidR="0CF19E48" w:rsidRPr="77EC58B4">
        <w:rPr>
          <w:sz w:val="24"/>
          <w:szCs w:val="24"/>
        </w:rPr>
        <w:t>, 2002</w:t>
      </w:r>
      <w:r w:rsidR="0928F375" w:rsidRPr="77EC58B4">
        <w:rPr>
          <w:sz w:val="24"/>
          <w:szCs w:val="24"/>
        </w:rPr>
        <w:t xml:space="preserve">, </w:t>
      </w:r>
      <w:r w:rsidR="0CF19E48" w:rsidRPr="77EC58B4">
        <w:rPr>
          <w:sz w:val="24"/>
          <w:szCs w:val="24"/>
        </w:rPr>
        <w:t>S</w:t>
      </w:r>
      <w:r w:rsidR="6728551C" w:rsidRPr="77EC58B4">
        <w:rPr>
          <w:sz w:val="24"/>
          <w:szCs w:val="24"/>
        </w:rPr>
        <w:t>hields Imaging of Massachusetts, LLC</w:t>
      </w:r>
      <w:r w:rsidR="0CF19E48" w:rsidRPr="77EC58B4">
        <w:rPr>
          <w:sz w:val="24"/>
          <w:szCs w:val="24"/>
        </w:rPr>
        <w:t xml:space="preserve"> </w:t>
      </w:r>
      <w:r w:rsidR="0928F375" w:rsidRPr="77EC58B4">
        <w:rPr>
          <w:sz w:val="24"/>
          <w:szCs w:val="24"/>
        </w:rPr>
        <w:t xml:space="preserve">received DoN approval </w:t>
      </w:r>
      <w:r w:rsidR="10EA2671">
        <w:rPr>
          <w:sz w:val="24"/>
          <w:szCs w:val="24"/>
        </w:rPr>
        <w:t>to provide</w:t>
      </w:r>
      <w:r w:rsidR="4D4F4F3D">
        <w:rPr>
          <w:sz w:val="24"/>
          <w:szCs w:val="24"/>
        </w:rPr>
        <w:t xml:space="preserve"> PET</w:t>
      </w:r>
      <w:r w:rsidR="0CF19E48">
        <w:rPr>
          <w:sz w:val="24"/>
          <w:szCs w:val="24"/>
        </w:rPr>
        <w:t xml:space="preserve"> services</w:t>
      </w:r>
      <w:r w:rsidR="4D4F4F3D">
        <w:rPr>
          <w:sz w:val="24"/>
          <w:szCs w:val="24"/>
        </w:rPr>
        <w:t xml:space="preserve"> </w:t>
      </w:r>
      <w:r w:rsidR="17FAEFB8">
        <w:rPr>
          <w:sz w:val="24"/>
          <w:szCs w:val="24"/>
        </w:rPr>
        <w:t xml:space="preserve">at three </w:t>
      </w:r>
      <w:r w:rsidR="1B11DA49">
        <w:rPr>
          <w:sz w:val="24"/>
          <w:szCs w:val="24"/>
        </w:rPr>
        <w:t xml:space="preserve">host </w:t>
      </w:r>
      <w:r w:rsidR="17FAEFB8">
        <w:rPr>
          <w:sz w:val="24"/>
          <w:szCs w:val="24"/>
        </w:rPr>
        <w:t>sites</w:t>
      </w:r>
      <w:r w:rsidR="0ED894CA">
        <w:rPr>
          <w:sz w:val="24"/>
          <w:szCs w:val="24"/>
        </w:rPr>
        <w:t xml:space="preserve"> (</w:t>
      </w:r>
      <w:r w:rsidR="52E6318C">
        <w:rPr>
          <w:sz w:val="24"/>
          <w:szCs w:val="24"/>
        </w:rPr>
        <w:t>SSH</w:t>
      </w:r>
      <w:r w:rsidR="0ED894CA">
        <w:rPr>
          <w:sz w:val="24"/>
          <w:szCs w:val="24"/>
        </w:rPr>
        <w:t xml:space="preserve">, </w:t>
      </w:r>
      <w:r w:rsidR="52E6318C">
        <w:rPr>
          <w:sz w:val="24"/>
          <w:szCs w:val="24"/>
        </w:rPr>
        <w:t>UMass</w:t>
      </w:r>
      <w:r w:rsidR="27D81860">
        <w:rPr>
          <w:sz w:val="24"/>
          <w:szCs w:val="24"/>
        </w:rPr>
        <w:t xml:space="preserve">, and </w:t>
      </w:r>
      <w:r w:rsidR="52E6318C">
        <w:rPr>
          <w:sz w:val="24"/>
          <w:szCs w:val="24"/>
        </w:rPr>
        <w:t>Baystate</w:t>
      </w:r>
      <w:r w:rsidR="27D81860">
        <w:rPr>
          <w:sz w:val="24"/>
          <w:szCs w:val="24"/>
        </w:rPr>
        <w:t>)</w:t>
      </w:r>
      <w:r w:rsidR="45D765D0">
        <w:rPr>
          <w:sz w:val="24"/>
          <w:szCs w:val="24"/>
        </w:rPr>
        <w:t xml:space="preserve"> that were licensed as </w:t>
      </w:r>
      <w:r w:rsidR="00B03D7F">
        <w:rPr>
          <w:sz w:val="24"/>
          <w:szCs w:val="24"/>
        </w:rPr>
        <w:t>three</w:t>
      </w:r>
      <w:r w:rsidR="221262F3">
        <w:rPr>
          <w:sz w:val="24"/>
          <w:szCs w:val="24"/>
        </w:rPr>
        <w:t xml:space="preserve"> separate </w:t>
      </w:r>
      <w:r w:rsidR="221262F3">
        <w:rPr>
          <w:sz w:val="24"/>
          <w:szCs w:val="24"/>
        </w:rPr>
        <w:lastRenderedPageBreak/>
        <w:t>c</w:t>
      </w:r>
      <w:r w:rsidR="267150FE">
        <w:rPr>
          <w:sz w:val="24"/>
          <w:szCs w:val="24"/>
        </w:rPr>
        <w:t>linic</w:t>
      </w:r>
      <w:r w:rsidR="6C9B0B53">
        <w:rPr>
          <w:sz w:val="24"/>
          <w:szCs w:val="24"/>
        </w:rPr>
        <w:t>s</w:t>
      </w:r>
      <w:r w:rsidR="45D765D0">
        <w:rPr>
          <w:sz w:val="24"/>
          <w:szCs w:val="24"/>
        </w:rPr>
        <w:t>,</w:t>
      </w:r>
      <w:r w:rsidR="17FAEFB8">
        <w:rPr>
          <w:sz w:val="24"/>
          <w:szCs w:val="24"/>
        </w:rPr>
        <w:t xml:space="preserve"> </w:t>
      </w:r>
      <w:r w:rsidR="4B21954B">
        <w:rPr>
          <w:sz w:val="24"/>
          <w:szCs w:val="24"/>
        </w:rPr>
        <w:t>through the acquisition of a mobile PET scanner</w:t>
      </w:r>
      <w:r w:rsidR="25BB2A8C">
        <w:rPr>
          <w:sz w:val="24"/>
          <w:szCs w:val="24"/>
        </w:rPr>
        <w:t>.</w:t>
      </w:r>
      <w:r w:rsidR="00170D8A">
        <w:rPr>
          <w:rStyle w:val="FootnoteReference"/>
          <w:sz w:val="24"/>
          <w:szCs w:val="24"/>
        </w:rPr>
        <w:footnoteReference w:id="3"/>
      </w:r>
      <w:r w:rsidR="4548ED1C" w:rsidRPr="00EA2510">
        <w:rPr>
          <w:sz w:val="24"/>
          <w:szCs w:val="24"/>
          <w:vertAlign w:val="superscript"/>
        </w:rPr>
        <w:t>,</w:t>
      </w:r>
      <w:r w:rsidR="00170D8A">
        <w:rPr>
          <w:rStyle w:val="FootnoteReference"/>
          <w:sz w:val="24"/>
          <w:szCs w:val="24"/>
        </w:rPr>
        <w:footnoteReference w:id="4"/>
      </w:r>
      <w:r w:rsidR="25BB2A8C">
        <w:rPr>
          <w:sz w:val="24"/>
          <w:szCs w:val="24"/>
        </w:rPr>
        <w:t xml:space="preserve"> </w:t>
      </w:r>
      <w:r w:rsidR="00336223" w:rsidRPr="1F653769" w:rsidDel="1FA97AA8">
        <w:rPr>
          <w:sz w:val="24"/>
          <w:szCs w:val="24"/>
        </w:rPr>
        <w:t xml:space="preserve">The </w:t>
      </w:r>
      <w:r w:rsidR="0928F375" w:rsidRPr="77EC58B4">
        <w:rPr>
          <w:sz w:val="24"/>
          <w:szCs w:val="24"/>
        </w:rPr>
        <w:t xml:space="preserve">total approved </w:t>
      </w:r>
      <w:r w:rsidR="6E8E072E" w:rsidRPr="77EC58B4">
        <w:rPr>
          <w:sz w:val="24"/>
          <w:szCs w:val="24"/>
        </w:rPr>
        <w:t>maximum capital expenditure (</w:t>
      </w:r>
      <w:r w:rsidR="0928F375" w:rsidRPr="77EC58B4">
        <w:rPr>
          <w:sz w:val="24"/>
          <w:szCs w:val="24"/>
        </w:rPr>
        <w:t>MCE</w:t>
      </w:r>
      <w:r w:rsidR="6E8E072E" w:rsidRPr="77EC58B4">
        <w:rPr>
          <w:sz w:val="24"/>
          <w:szCs w:val="24"/>
        </w:rPr>
        <w:t>)</w:t>
      </w:r>
      <w:r w:rsidR="5CEB7C6E" w:rsidRPr="77EC58B4">
        <w:rPr>
          <w:sz w:val="24"/>
          <w:szCs w:val="24"/>
        </w:rPr>
        <w:t xml:space="preserve"> for the Original DoN</w:t>
      </w:r>
      <w:r w:rsidR="26BBE893" w:rsidRPr="77EC58B4">
        <w:rPr>
          <w:sz w:val="24"/>
          <w:szCs w:val="24"/>
        </w:rPr>
        <w:t xml:space="preserve"> was</w:t>
      </w:r>
      <w:r w:rsidR="7B80F1E3" w:rsidRPr="77EC58B4">
        <w:rPr>
          <w:sz w:val="24"/>
          <w:szCs w:val="24"/>
        </w:rPr>
        <w:t xml:space="preserve"> </w:t>
      </w:r>
      <w:r w:rsidR="5174DAA8" w:rsidRPr="77EC58B4">
        <w:rPr>
          <w:sz w:val="24"/>
          <w:szCs w:val="24"/>
        </w:rPr>
        <w:t>$2,</w:t>
      </w:r>
      <w:r w:rsidR="6E8E072E" w:rsidRPr="77EC58B4">
        <w:rPr>
          <w:sz w:val="24"/>
          <w:szCs w:val="24"/>
        </w:rPr>
        <w:t>564,000 (February 2001 Dollars)</w:t>
      </w:r>
      <w:r w:rsidR="0928F375" w:rsidRPr="77EC58B4">
        <w:rPr>
          <w:sz w:val="24"/>
          <w:szCs w:val="24"/>
        </w:rPr>
        <w:t>.</w:t>
      </w:r>
      <w:r w:rsidR="0E349A4D" w:rsidRPr="77EC58B4">
        <w:rPr>
          <w:sz w:val="24"/>
          <w:szCs w:val="24"/>
        </w:rPr>
        <w:t xml:space="preserve"> </w:t>
      </w:r>
      <w:r w:rsidR="4F01E82A" w:rsidRPr="77EC58B4">
        <w:rPr>
          <w:sz w:val="24"/>
          <w:szCs w:val="24"/>
        </w:rPr>
        <w:t>A</w:t>
      </w:r>
      <w:r w:rsidR="0004AA63" w:rsidRPr="77EC58B4">
        <w:rPr>
          <w:sz w:val="24"/>
          <w:szCs w:val="24"/>
        </w:rPr>
        <w:t xml:space="preserve"> 3</w:t>
      </w:r>
      <w:r w:rsidR="0004AA63" w:rsidRPr="77EC58B4">
        <w:rPr>
          <w:sz w:val="24"/>
          <w:szCs w:val="24"/>
          <w:vertAlign w:val="superscript"/>
        </w:rPr>
        <w:t>rd</w:t>
      </w:r>
      <w:r w:rsidR="0004AA63" w:rsidRPr="77EC58B4">
        <w:rPr>
          <w:sz w:val="24"/>
          <w:szCs w:val="24"/>
        </w:rPr>
        <w:t xml:space="preserve"> </w:t>
      </w:r>
      <w:r w:rsidR="03E0EF5B" w:rsidRPr="77EC58B4">
        <w:rPr>
          <w:sz w:val="24"/>
          <w:szCs w:val="24"/>
        </w:rPr>
        <w:t>A</w:t>
      </w:r>
      <w:r w:rsidR="6FFCB034" w:rsidRPr="77EC58B4">
        <w:rPr>
          <w:sz w:val="24"/>
          <w:szCs w:val="24"/>
        </w:rPr>
        <w:t xml:space="preserve">mendment </w:t>
      </w:r>
      <w:r w:rsidR="0004AA63" w:rsidRPr="77EC58B4">
        <w:rPr>
          <w:sz w:val="24"/>
          <w:szCs w:val="24"/>
        </w:rPr>
        <w:t xml:space="preserve">to the Original DoN </w:t>
      </w:r>
      <w:r w:rsidR="6FFCB034" w:rsidRPr="77EC58B4">
        <w:rPr>
          <w:sz w:val="24"/>
          <w:szCs w:val="24"/>
        </w:rPr>
        <w:t>approved t</w:t>
      </w:r>
      <w:r w:rsidR="03E0EF5B" w:rsidRPr="77EC58B4">
        <w:rPr>
          <w:sz w:val="24"/>
          <w:szCs w:val="24"/>
        </w:rPr>
        <w:t>he</w:t>
      </w:r>
      <w:r w:rsidR="6FFCB034" w:rsidRPr="77EC58B4">
        <w:rPr>
          <w:sz w:val="24"/>
          <w:szCs w:val="24"/>
        </w:rPr>
        <w:t xml:space="preserve"> remov</w:t>
      </w:r>
      <w:r w:rsidR="03E0EF5B" w:rsidRPr="77EC58B4">
        <w:rPr>
          <w:sz w:val="24"/>
          <w:szCs w:val="24"/>
        </w:rPr>
        <w:t>al of</w:t>
      </w:r>
      <w:r w:rsidR="6FFCB034" w:rsidRPr="77EC58B4">
        <w:rPr>
          <w:sz w:val="24"/>
          <w:szCs w:val="24"/>
        </w:rPr>
        <w:t xml:space="preserve"> Shields Imaging of Massachusetts, LLC as the DoN Holder an</w:t>
      </w:r>
      <w:r w:rsidR="03E0EF5B" w:rsidRPr="77EC58B4">
        <w:rPr>
          <w:sz w:val="24"/>
          <w:szCs w:val="24"/>
        </w:rPr>
        <w:t>d</w:t>
      </w:r>
      <w:r w:rsidR="6FFCB034" w:rsidRPr="77EC58B4">
        <w:rPr>
          <w:sz w:val="24"/>
          <w:szCs w:val="24"/>
        </w:rPr>
        <w:t xml:space="preserve"> acknowledge</w:t>
      </w:r>
      <w:r w:rsidR="03E0EF5B" w:rsidRPr="77EC58B4">
        <w:rPr>
          <w:sz w:val="24"/>
          <w:szCs w:val="24"/>
        </w:rPr>
        <w:t>d</w:t>
      </w:r>
      <w:r w:rsidR="6FFCB034" w:rsidRPr="77EC58B4">
        <w:rPr>
          <w:sz w:val="24"/>
          <w:szCs w:val="24"/>
        </w:rPr>
        <w:t xml:space="preserve"> the licensure of the sites as three separately licensed clinics</w:t>
      </w:r>
      <w:r w:rsidR="6717C51E" w:rsidRPr="1F653769">
        <w:rPr>
          <w:sz w:val="24"/>
          <w:szCs w:val="24"/>
        </w:rPr>
        <w:t>:</w:t>
      </w:r>
      <w:r w:rsidR="3C70DA95" w:rsidRPr="77EC58B4">
        <w:rPr>
          <w:sz w:val="24"/>
          <w:szCs w:val="24"/>
        </w:rPr>
        <w:t xml:space="preserve"> </w:t>
      </w:r>
      <w:r w:rsidR="375C7C1F" w:rsidRPr="77EC58B4">
        <w:rPr>
          <w:sz w:val="24"/>
          <w:szCs w:val="24"/>
        </w:rPr>
        <w:t>BMIC</w:t>
      </w:r>
      <w:r w:rsidR="7AB95FBA" w:rsidRPr="77EC58B4">
        <w:rPr>
          <w:sz w:val="24"/>
          <w:szCs w:val="24"/>
        </w:rPr>
        <w:t>,</w:t>
      </w:r>
      <w:r w:rsidR="375C7C1F" w:rsidRPr="77EC58B4">
        <w:rPr>
          <w:sz w:val="24"/>
          <w:szCs w:val="24"/>
        </w:rPr>
        <w:t xml:space="preserve"> </w:t>
      </w:r>
      <w:r w:rsidR="7AB95FBA" w:rsidRPr="77EC58B4">
        <w:rPr>
          <w:sz w:val="24"/>
          <w:szCs w:val="24"/>
        </w:rPr>
        <w:t xml:space="preserve">UMass Memorial MRI and Imaging Center, </w:t>
      </w:r>
      <w:r w:rsidR="1F235BB7" w:rsidRPr="77EC58B4">
        <w:rPr>
          <w:sz w:val="24"/>
          <w:szCs w:val="24"/>
        </w:rPr>
        <w:t xml:space="preserve">LLC </w:t>
      </w:r>
      <w:r w:rsidR="7AB95FBA" w:rsidRPr="77EC58B4">
        <w:rPr>
          <w:sz w:val="24"/>
          <w:szCs w:val="24"/>
        </w:rPr>
        <w:t xml:space="preserve">and </w:t>
      </w:r>
      <w:r w:rsidR="4E2577A3" w:rsidRPr="77EC58B4">
        <w:rPr>
          <w:sz w:val="24"/>
          <w:szCs w:val="24"/>
        </w:rPr>
        <w:t>Shields Imaging of Eastern Mass</w:t>
      </w:r>
      <w:r w:rsidR="00220E73">
        <w:rPr>
          <w:sz w:val="24"/>
          <w:szCs w:val="24"/>
        </w:rPr>
        <w:t>achusetts</w:t>
      </w:r>
      <w:r w:rsidR="4E2577A3" w:rsidRPr="77EC58B4">
        <w:rPr>
          <w:sz w:val="24"/>
          <w:szCs w:val="24"/>
        </w:rPr>
        <w:t>, LLC</w:t>
      </w:r>
      <w:r w:rsidR="3F11DFCF" w:rsidRPr="77EC58B4">
        <w:rPr>
          <w:sz w:val="24"/>
          <w:szCs w:val="24"/>
        </w:rPr>
        <w:t>.</w:t>
      </w:r>
      <w:r w:rsidR="00172EA1" w:rsidRPr="00172EA1">
        <w:rPr>
          <w:sz w:val="24"/>
          <w:szCs w:val="24"/>
          <w:vertAlign w:val="superscript"/>
        </w:rPr>
        <w:footnoteReference w:id="5"/>
      </w:r>
      <w:r w:rsidR="39A2A6A6" w:rsidRPr="1F653769">
        <w:rPr>
          <w:sz w:val="24"/>
          <w:szCs w:val="24"/>
        </w:rPr>
        <w:t xml:space="preserve"> </w:t>
      </w:r>
      <w:r w:rsidR="3F11DFCF" w:rsidRPr="77EC58B4">
        <w:rPr>
          <w:sz w:val="24"/>
          <w:szCs w:val="24"/>
        </w:rPr>
        <w:t xml:space="preserve"> </w:t>
      </w:r>
      <w:r w:rsidR="4E2577A3" w:rsidRPr="77EC58B4">
        <w:rPr>
          <w:sz w:val="24"/>
          <w:szCs w:val="24"/>
        </w:rPr>
        <w:t xml:space="preserve"> </w:t>
      </w:r>
    </w:p>
    <w:p w14:paraId="6E684261" w14:textId="77777777" w:rsidR="000419C5" w:rsidRDefault="000419C5" w:rsidP="00882AEE">
      <w:pPr>
        <w:ind w:right="-10"/>
        <w:rPr>
          <w:sz w:val="24"/>
        </w:rPr>
      </w:pPr>
    </w:p>
    <w:p w14:paraId="359FE979" w14:textId="3ADC1CCC" w:rsidR="00482351" w:rsidRPr="00BB6B5A" w:rsidRDefault="00910D52" w:rsidP="00882AEE">
      <w:pPr>
        <w:pStyle w:val="BodyText"/>
        <w:rPr>
          <w:b/>
          <w:bCs/>
          <w:sz w:val="24"/>
          <w:szCs w:val="24"/>
        </w:rPr>
      </w:pPr>
      <w:r w:rsidRPr="00BB6B5A">
        <w:rPr>
          <w:b/>
          <w:bCs/>
          <w:sz w:val="24"/>
          <w:szCs w:val="24"/>
        </w:rPr>
        <w:t>Proposed Amendment</w:t>
      </w:r>
    </w:p>
    <w:p w14:paraId="18B39AEA" w14:textId="38809DE5" w:rsidR="008C5DD4" w:rsidRDefault="0000745B" w:rsidP="7A628F98">
      <w:pPr>
        <w:ind w:right="-10"/>
        <w:rPr>
          <w:sz w:val="24"/>
          <w:szCs w:val="24"/>
        </w:rPr>
      </w:pPr>
      <w:r>
        <w:rPr>
          <w:sz w:val="24"/>
          <w:szCs w:val="24"/>
        </w:rPr>
        <w:t>The Holder</w:t>
      </w:r>
      <w:r w:rsidR="00BB4AFC">
        <w:rPr>
          <w:sz w:val="24"/>
          <w:szCs w:val="24"/>
        </w:rPr>
        <w:t xml:space="preserve">, a joint venture between </w:t>
      </w:r>
      <w:r w:rsidR="000717D7" w:rsidRPr="000717D7">
        <w:rPr>
          <w:sz w:val="24"/>
          <w:szCs w:val="24"/>
        </w:rPr>
        <w:t>Baystate Health and Shields Health</w:t>
      </w:r>
      <w:r w:rsidR="00BB4AFC">
        <w:rPr>
          <w:sz w:val="24"/>
          <w:szCs w:val="24"/>
        </w:rPr>
        <w:t>,</w:t>
      </w:r>
      <w:r>
        <w:rPr>
          <w:sz w:val="24"/>
          <w:szCs w:val="24"/>
        </w:rPr>
        <w:t xml:space="preserve"> currently </w:t>
      </w:r>
      <w:r w:rsidR="00804B64">
        <w:rPr>
          <w:sz w:val="24"/>
          <w:szCs w:val="24"/>
        </w:rPr>
        <w:t>operates a licensed clinic</w:t>
      </w:r>
      <w:r w:rsidR="009B0BE3">
        <w:rPr>
          <w:sz w:val="24"/>
          <w:szCs w:val="24"/>
        </w:rPr>
        <w:t xml:space="preserve"> (BMIC) </w:t>
      </w:r>
      <w:r w:rsidR="00804B64">
        <w:rPr>
          <w:sz w:val="24"/>
          <w:szCs w:val="24"/>
        </w:rPr>
        <w:t xml:space="preserve">that provides </w:t>
      </w:r>
      <w:r w:rsidR="00687448">
        <w:rPr>
          <w:sz w:val="24"/>
          <w:szCs w:val="24"/>
        </w:rPr>
        <w:t xml:space="preserve">mobile </w:t>
      </w:r>
      <w:r w:rsidR="00804B64">
        <w:rPr>
          <w:sz w:val="24"/>
          <w:szCs w:val="24"/>
        </w:rPr>
        <w:t xml:space="preserve">PET-CT services </w:t>
      </w:r>
      <w:r w:rsidR="00A12030">
        <w:rPr>
          <w:sz w:val="24"/>
          <w:szCs w:val="24"/>
        </w:rPr>
        <w:t>three</w:t>
      </w:r>
      <w:r w:rsidR="00804B64">
        <w:rPr>
          <w:sz w:val="24"/>
          <w:szCs w:val="24"/>
        </w:rPr>
        <w:t xml:space="preserve"> days per week </w:t>
      </w:r>
      <w:r w:rsidR="002F4920">
        <w:rPr>
          <w:sz w:val="24"/>
          <w:szCs w:val="24"/>
        </w:rPr>
        <w:t>at</w:t>
      </w:r>
      <w:r w:rsidR="00804B64">
        <w:rPr>
          <w:sz w:val="24"/>
          <w:szCs w:val="24"/>
        </w:rPr>
        <w:t xml:space="preserve"> </w:t>
      </w:r>
      <w:r w:rsidR="00BB4AFC">
        <w:rPr>
          <w:sz w:val="24"/>
          <w:szCs w:val="24"/>
        </w:rPr>
        <w:t>80 Wason Avenue in Springfield, MA</w:t>
      </w:r>
      <w:r w:rsidR="00804B64">
        <w:rPr>
          <w:sz w:val="24"/>
          <w:szCs w:val="24"/>
        </w:rPr>
        <w:t>.</w:t>
      </w:r>
      <w:r>
        <w:rPr>
          <w:sz w:val="24"/>
          <w:szCs w:val="24"/>
        </w:rPr>
        <w:t xml:space="preserve"> </w:t>
      </w:r>
      <w:r w:rsidR="008C6398" w:rsidRPr="0079298C">
        <w:rPr>
          <w:sz w:val="24"/>
          <w:szCs w:val="24"/>
        </w:rPr>
        <w:t>The PET</w:t>
      </w:r>
      <w:r w:rsidR="00340BD0">
        <w:rPr>
          <w:sz w:val="24"/>
          <w:szCs w:val="24"/>
        </w:rPr>
        <w:t>-</w:t>
      </w:r>
      <w:r w:rsidR="008C6398" w:rsidRPr="0079298C">
        <w:rPr>
          <w:sz w:val="24"/>
          <w:szCs w:val="24"/>
        </w:rPr>
        <w:t>CT service is currently provided on</w:t>
      </w:r>
      <w:r w:rsidR="00E84442">
        <w:rPr>
          <w:sz w:val="24"/>
          <w:szCs w:val="24"/>
        </w:rPr>
        <w:t xml:space="preserve"> </w:t>
      </w:r>
      <w:r w:rsidR="007D6984">
        <w:rPr>
          <w:sz w:val="24"/>
          <w:szCs w:val="24"/>
        </w:rPr>
        <w:t>Sunday</w:t>
      </w:r>
      <w:r w:rsidR="005752DF">
        <w:rPr>
          <w:sz w:val="24"/>
          <w:szCs w:val="24"/>
        </w:rPr>
        <w:t xml:space="preserve">s from </w:t>
      </w:r>
      <w:r w:rsidR="007D6984">
        <w:rPr>
          <w:sz w:val="24"/>
          <w:szCs w:val="24"/>
        </w:rPr>
        <w:t>7</w:t>
      </w:r>
      <w:r w:rsidR="005752DF">
        <w:rPr>
          <w:sz w:val="24"/>
          <w:szCs w:val="24"/>
        </w:rPr>
        <w:t>:</w:t>
      </w:r>
      <w:r w:rsidR="007D6984">
        <w:rPr>
          <w:sz w:val="24"/>
          <w:szCs w:val="24"/>
        </w:rPr>
        <w:t>00</w:t>
      </w:r>
      <w:r w:rsidR="00B03D7F">
        <w:rPr>
          <w:sz w:val="24"/>
          <w:szCs w:val="24"/>
        </w:rPr>
        <w:t>am</w:t>
      </w:r>
      <w:r w:rsidR="005752DF">
        <w:rPr>
          <w:sz w:val="24"/>
          <w:szCs w:val="24"/>
        </w:rPr>
        <w:t xml:space="preserve"> to </w:t>
      </w:r>
      <w:r w:rsidR="007D6984">
        <w:rPr>
          <w:sz w:val="24"/>
          <w:szCs w:val="24"/>
        </w:rPr>
        <w:t>4</w:t>
      </w:r>
      <w:r w:rsidR="005752DF">
        <w:rPr>
          <w:sz w:val="24"/>
          <w:szCs w:val="24"/>
        </w:rPr>
        <w:t>:00</w:t>
      </w:r>
      <w:r w:rsidR="00F80334">
        <w:rPr>
          <w:sz w:val="24"/>
          <w:szCs w:val="24"/>
        </w:rPr>
        <w:t>p</w:t>
      </w:r>
      <w:r w:rsidR="00B03D7F">
        <w:rPr>
          <w:sz w:val="24"/>
          <w:szCs w:val="24"/>
        </w:rPr>
        <w:t>m</w:t>
      </w:r>
      <w:r w:rsidR="005752DF">
        <w:rPr>
          <w:sz w:val="24"/>
          <w:szCs w:val="24"/>
        </w:rPr>
        <w:t xml:space="preserve">, </w:t>
      </w:r>
      <w:r w:rsidR="005752DF" w:rsidRPr="005752DF">
        <w:rPr>
          <w:sz w:val="24"/>
          <w:szCs w:val="24"/>
        </w:rPr>
        <w:t>on</w:t>
      </w:r>
      <w:r w:rsidR="008C6398" w:rsidRPr="005752DF">
        <w:rPr>
          <w:sz w:val="24"/>
          <w:szCs w:val="24"/>
        </w:rPr>
        <w:t xml:space="preserve"> </w:t>
      </w:r>
      <w:r w:rsidR="00765C6C">
        <w:rPr>
          <w:sz w:val="24"/>
          <w:szCs w:val="24"/>
        </w:rPr>
        <w:t>Monday</w:t>
      </w:r>
      <w:r w:rsidR="008C6398" w:rsidRPr="005752DF">
        <w:rPr>
          <w:sz w:val="24"/>
          <w:szCs w:val="24"/>
        </w:rPr>
        <w:t xml:space="preserve">s from </w:t>
      </w:r>
      <w:r w:rsidR="00765C6C">
        <w:rPr>
          <w:sz w:val="24"/>
          <w:szCs w:val="24"/>
        </w:rPr>
        <w:t>7</w:t>
      </w:r>
      <w:r w:rsidR="008C6398" w:rsidRPr="005752DF">
        <w:rPr>
          <w:sz w:val="24"/>
          <w:szCs w:val="24"/>
        </w:rPr>
        <w:t>:</w:t>
      </w:r>
      <w:r w:rsidR="00765C6C">
        <w:rPr>
          <w:sz w:val="24"/>
          <w:szCs w:val="24"/>
        </w:rPr>
        <w:t>0</w:t>
      </w:r>
      <w:r w:rsidR="008C6398" w:rsidRPr="005752DF">
        <w:rPr>
          <w:sz w:val="24"/>
          <w:szCs w:val="24"/>
        </w:rPr>
        <w:t>0</w:t>
      </w:r>
      <w:r w:rsidR="00B03D7F">
        <w:rPr>
          <w:sz w:val="24"/>
          <w:szCs w:val="24"/>
        </w:rPr>
        <w:t>am</w:t>
      </w:r>
      <w:r w:rsidR="008C6398" w:rsidRPr="005752DF">
        <w:rPr>
          <w:sz w:val="24"/>
          <w:szCs w:val="24"/>
        </w:rPr>
        <w:t xml:space="preserve"> to </w:t>
      </w:r>
      <w:r w:rsidR="00765C6C">
        <w:rPr>
          <w:sz w:val="24"/>
          <w:szCs w:val="24"/>
        </w:rPr>
        <w:t>8</w:t>
      </w:r>
      <w:r w:rsidR="008C6398" w:rsidRPr="005752DF">
        <w:rPr>
          <w:sz w:val="24"/>
          <w:szCs w:val="24"/>
        </w:rPr>
        <w:t>:</w:t>
      </w:r>
      <w:r w:rsidR="00765C6C">
        <w:rPr>
          <w:sz w:val="24"/>
          <w:szCs w:val="24"/>
        </w:rPr>
        <w:t>3</w:t>
      </w:r>
      <w:r w:rsidR="008C6398" w:rsidRPr="005752DF">
        <w:rPr>
          <w:sz w:val="24"/>
          <w:szCs w:val="24"/>
        </w:rPr>
        <w:t>0</w:t>
      </w:r>
      <w:r w:rsidR="00F80334">
        <w:rPr>
          <w:sz w:val="24"/>
          <w:szCs w:val="24"/>
        </w:rPr>
        <w:t>p</w:t>
      </w:r>
      <w:r w:rsidR="00B03D7F">
        <w:rPr>
          <w:sz w:val="24"/>
          <w:szCs w:val="24"/>
        </w:rPr>
        <w:t>m</w:t>
      </w:r>
      <w:r w:rsidR="00765C6C">
        <w:rPr>
          <w:sz w:val="24"/>
          <w:szCs w:val="24"/>
        </w:rPr>
        <w:t xml:space="preserve">, and </w:t>
      </w:r>
      <w:r w:rsidR="00F76187">
        <w:rPr>
          <w:sz w:val="24"/>
          <w:szCs w:val="24"/>
        </w:rPr>
        <w:t xml:space="preserve">on </w:t>
      </w:r>
      <w:r w:rsidR="00765C6C">
        <w:rPr>
          <w:sz w:val="24"/>
          <w:szCs w:val="24"/>
        </w:rPr>
        <w:t>Thursdays from 7:00</w:t>
      </w:r>
      <w:r w:rsidR="00B03D7F">
        <w:rPr>
          <w:sz w:val="24"/>
          <w:szCs w:val="24"/>
        </w:rPr>
        <w:t>am</w:t>
      </w:r>
      <w:r w:rsidR="00765C6C">
        <w:rPr>
          <w:sz w:val="24"/>
          <w:szCs w:val="24"/>
        </w:rPr>
        <w:t xml:space="preserve"> to 8:30</w:t>
      </w:r>
      <w:r w:rsidR="00B03D7F">
        <w:rPr>
          <w:sz w:val="24"/>
          <w:szCs w:val="24"/>
        </w:rPr>
        <w:t>pm</w:t>
      </w:r>
      <w:r w:rsidR="008C6398" w:rsidRPr="005752DF">
        <w:rPr>
          <w:sz w:val="24"/>
          <w:szCs w:val="24"/>
        </w:rPr>
        <w:t>.</w:t>
      </w:r>
      <w:r w:rsidR="00D16580" w:rsidRPr="005752DF">
        <w:rPr>
          <w:sz w:val="24"/>
          <w:szCs w:val="24"/>
        </w:rPr>
        <w:t xml:space="preserve"> </w:t>
      </w:r>
      <w:r w:rsidR="008B1E0E" w:rsidRPr="008B1E0E">
        <w:rPr>
          <w:sz w:val="24"/>
          <w:szCs w:val="24"/>
        </w:rPr>
        <w:t xml:space="preserve">With this Significant Amendment, the Holder proposes to establish </w:t>
      </w:r>
      <w:r w:rsidR="00781078">
        <w:rPr>
          <w:sz w:val="24"/>
          <w:szCs w:val="24"/>
        </w:rPr>
        <w:t>two</w:t>
      </w:r>
      <w:r w:rsidR="008B1E0E" w:rsidRPr="008B1E0E">
        <w:rPr>
          <w:sz w:val="24"/>
          <w:szCs w:val="24"/>
        </w:rPr>
        <w:t xml:space="preserve"> additional days of operation of the mobile PET-CT scanner at </w:t>
      </w:r>
      <w:r w:rsidR="00F76187">
        <w:rPr>
          <w:sz w:val="24"/>
          <w:szCs w:val="24"/>
        </w:rPr>
        <w:t>BMIC in Springfield</w:t>
      </w:r>
      <w:r w:rsidR="008B1E0E" w:rsidRPr="008B1E0E">
        <w:rPr>
          <w:sz w:val="24"/>
          <w:szCs w:val="24"/>
        </w:rPr>
        <w:t xml:space="preserve"> for a total of </w:t>
      </w:r>
      <w:r w:rsidR="00781078">
        <w:rPr>
          <w:sz w:val="24"/>
          <w:szCs w:val="24"/>
        </w:rPr>
        <w:t>five</w:t>
      </w:r>
      <w:r w:rsidR="008B1E0E" w:rsidRPr="008B1E0E">
        <w:rPr>
          <w:sz w:val="24"/>
          <w:szCs w:val="24"/>
        </w:rPr>
        <w:t xml:space="preserve"> days of operation.</w:t>
      </w:r>
      <w:r w:rsidR="008B1E0E">
        <w:rPr>
          <w:sz w:val="24"/>
          <w:szCs w:val="24"/>
        </w:rPr>
        <w:t xml:space="preserve"> </w:t>
      </w:r>
      <w:r w:rsidR="00D16580" w:rsidRPr="005752DF">
        <w:rPr>
          <w:sz w:val="24"/>
          <w:szCs w:val="24"/>
        </w:rPr>
        <w:t xml:space="preserve">The Holder is </w:t>
      </w:r>
      <w:proofErr w:type="gramStart"/>
      <w:r w:rsidR="00D16580" w:rsidRPr="005752DF">
        <w:rPr>
          <w:sz w:val="24"/>
          <w:szCs w:val="24"/>
        </w:rPr>
        <w:t>proposing</w:t>
      </w:r>
      <w:proofErr w:type="gramEnd"/>
      <w:r w:rsidR="00D16580" w:rsidRPr="005752DF">
        <w:rPr>
          <w:sz w:val="24"/>
          <w:szCs w:val="24"/>
        </w:rPr>
        <w:t xml:space="preserve"> to add </w:t>
      </w:r>
      <w:r w:rsidR="00781078">
        <w:rPr>
          <w:sz w:val="24"/>
          <w:szCs w:val="24"/>
        </w:rPr>
        <w:t>two</w:t>
      </w:r>
      <w:r w:rsidR="00D16580" w:rsidRPr="005752DF">
        <w:rPr>
          <w:sz w:val="24"/>
          <w:szCs w:val="24"/>
        </w:rPr>
        <w:t xml:space="preserve"> additional day</w:t>
      </w:r>
      <w:r w:rsidR="003F3FF9" w:rsidRPr="005752DF">
        <w:rPr>
          <w:sz w:val="24"/>
          <w:szCs w:val="24"/>
        </w:rPr>
        <w:t>s</w:t>
      </w:r>
      <w:r w:rsidR="00D16580" w:rsidRPr="005752DF">
        <w:rPr>
          <w:sz w:val="24"/>
          <w:szCs w:val="24"/>
        </w:rPr>
        <w:t xml:space="preserve"> of service, with the</w:t>
      </w:r>
      <w:r w:rsidR="0030742F">
        <w:rPr>
          <w:sz w:val="24"/>
          <w:szCs w:val="24"/>
        </w:rPr>
        <w:t xml:space="preserve"> following</w:t>
      </w:r>
      <w:r w:rsidR="00D16580" w:rsidRPr="005752DF">
        <w:rPr>
          <w:sz w:val="24"/>
          <w:szCs w:val="24"/>
        </w:rPr>
        <w:t xml:space="preserve"> hours of operation</w:t>
      </w:r>
      <w:r w:rsidR="001B7469">
        <w:rPr>
          <w:sz w:val="24"/>
          <w:szCs w:val="24"/>
        </w:rPr>
        <w:t>: Tuesdays</w:t>
      </w:r>
      <w:r w:rsidR="00BB579C">
        <w:rPr>
          <w:sz w:val="24"/>
          <w:szCs w:val="24"/>
        </w:rPr>
        <w:t xml:space="preserve"> from</w:t>
      </w:r>
      <w:r w:rsidR="001B7469">
        <w:rPr>
          <w:sz w:val="24"/>
          <w:szCs w:val="24"/>
        </w:rPr>
        <w:t xml:space="preserve"> 6:30am to 6:00pm, and Saturdays</w:t>
      </w:r>
      <w:r w:rsidR="00BB579C">
        <w:rPr>
          <w:sz w:val="24"/>
          <w:szCs w:val="24"/>
        </w:rPr>
        <w:t xml:space="preserve"> from</w:t>
      </w:r>
      <w:r w:rsidR="001B7469">
        <w:rPr>
          <w:sz w:val="24"/>
          <w:szCs w:val="24"/>
        </w:rPr>
        <w:t xml:space="preserve"> </w:t>
      </w:r>
      <w:r w:rsidR="00BB579C">
        <w:rPr>
          <w:sz w:val="24"/>
          <w:szCs w:val="24"/>
        </w:rPr>
        <w:t>6:30am to 6:00pm.</w:t>
      </w:r>
    </w:p>
    <w:p w14:paraId="1DAB519C" w14:textId="77777777" w:rsidR="00F137DE" w:rsidRDefault="00F137DE" w:rsidP="7A628F98">
      <w:pPr>
        <w:ind w:right="-10"/>
        <w:rPr>
          <w:sz w:val="24"/>
          <w:szCs w:val="24"/>
        </w:rPr>
      </w:pPr>
    </w:p>
    <w:p w14:paraId="0C73D2A3" w14:textId="21FE600C" w:rsidR="00B57A45" w:rsidRDefault="00F137DE" w:rsidP="00F137DE">
      <w:pPr>
        <w:ind w:right="-10"/>
        <w:rPr>
          <w:sz w:val="24"/>
          <w:szCs w:val="24"/>
        </w:rPr>
      </w:pPr>
      <w:r w:rsidRPr="00F137DE">
        <w:rPr>
          <w:sz w:val="24"/>
          <w:szCs w:val="24"/>
        </w:rPr>
        <w:t>The Holder states that PET</w:t>
      </w:r>
      <w:r w:rsidR="00340BD0">
        <w:rPr>
          <w:sz w:val="24"/>
          <w:szCs w:val="24"/>
        </w:rPr>
        <w:t>-</w:t>
      </w:r>
      <w:r w:rsidRPr="00F137DE">
        <w:rPr>
          <w:sz w:val="24"/>
          <w:szCs w:val="24"/>
        </w:rPr>
        <w:t xml:space="preserve">CT service is an integral part of their </w:t>
      </w:r>
      <w:r w:rsidR="00216297">
        <w:rPr>
          <w:sz w:val="24"/>
          <w:szCs w:val="24"/>
        </w:rPr>
        <w:t xml:space="preserve">existing </w:t>
      </w:r>
      <w:r w:rsidR="00114024">
        <w:rPr>
          <w:sz w:val="24"/>
          <w:szCs w:val="24"/>
        </w:rPr>
        <w:t>P</w:t>
      </w:r>
      <w:r w:rsidRPr="00F137DE">
        <w:rPr>
          <w:sz w:val="24"/>
          <w:szCs w:val="24"/>
        </w:rPr>
        <w:t>atient</w:t>
      </w:r>
      <w:r w:rsidR="00CD75F5">
        <w:rPr>
          <w:sz w:val="24"/>
          <w:szCs w:val="24"/>
        </w:rPr>
        <w:t xml:space="preserve"> </w:t>
      </w:r>
      <w:r w:rsidR="00114024">
        <w:rPr>
          <w:sz w:val="24"/>
          <w:szCs w:val="24"/>
        </w:rPr>
        <w:t>P</w:t>
      </w:r>
      <w:r w:rsidR="00216297">
        <w:rPr>
          <w:sz w:val="24"/>
          <w:szCs w:val="24"/>
        </w:rPr>
        <w:t xml:space="preserve">anel’s </w:t>
      </w:r>
      <w:r w:rsidRPr="00F137DE">
        <w:rPr>
          <w:sz w:val="24"/>
          <w:szCs w:val="24"/>
        </w:rPr>
        <w:t>diagnosis and treatment planning</w:t>
      </w:r>
      <w:r w:rsidR="00F16735">
        <w:rPr>
          <w:sz w:val="24"/>
          <w:szCs w:val="24"/>
        </w:rPr>
        <w:t xml:space="preserve">, </w:t>
      </w:r>
      <w:r w:rsidR="00F85926">
        <w:rPr>
          <w:sz w:val="24"/>
          <w:szCs w:val="24"/>
        </w:rPr>
        <w:t xml:space="preserve">and </w:t>
      </w:r>
      <w:r w:rsidR="00D15063">
        <w:rPr>
          <w:sz w:val="24"/>
          <w:szCs w:val="24"/>
        </w:rPr>
        <w:t xml:space="preserve">PET-CT scans </w:t>
      </w:r>
      <w:r w:rsidR="00B35946">
        <w:rPr>
          <w:sz w:val="24"/>
          <w:szCs w:val="24"/>
        </w:rPr>
        <w:t xml:space="preserve">are used to </w:t>
      </w:r>
      <w:r w:rsidR="00CE1FB1">
        <w:rPr>
          <w:sz w:val="24"/>
          <w:szCs w:val="24"/>
        </w:rPr>
        <w:t>detect and monitor high acuity and progressive diseases such as</w:t>
      </w:r>
      <w:r w:rsidR="00F85926">
        <w:rPr>
          <w:sz w:val="24"/>
          <w:szCs w:val="24"/>
        </w:rPr>
        <w:t xml:space="preserve"> </w:t>
      </w:r>
      <w:r w:rsidR="00CE1FB1">
        <w:rPr>
          <w:sz w:val="24"/>
          <w:szCs w:val="24"/>
        </w:rPr>
        <w:t>cancer, heart disease, and neurological abnormalities</w:t>
      </w:r>
      <w:r w:rsidR="00CB2839">
        <w:rPr>
          <w:sz w:val="24"/>
          <w:szCs w:val="24"/>
        </w:rPr>
        <w:t>. T</w:t>
      </w:r>
      <w:r w:rsidR="003D38C5">
        <w:rPr>
          <w:sz w:val="24"/>
          <w:szCs w:val="24"/>
        </w:rPr>
        <w:t xml:space="preserve">he Holder states that it frequently uses PET-CT scans to facilitate the </w:t>
      </w:r>
      <w:r w:rsidR="00B57A45">
        <w:rPr>
          <w:sz w:val="24"/>
          <w:szCs w:val="24"/>
        </w:rPr>
        <w:t xml:space="preserve">diagnosis or existence of solid tumors, prostate cancer, neuroendocrine cancer, cardiac sarcoidosis, Alzheimer’s disease and amyloid plaque. </w:t>
      </w:r>
      <w:r w:rsidR="00EA3B4F">
        <w:rPr>
          <w:sz w:val="24"/>
          <w:szCs w:val="24"/>
        </w:rPr>
        <w:t>Additionally</w:t>
      </w:r>
      <w:r w:rsidR="00D4558A">
        <w:rPr>
          <w:sz w:val="24"/>
          <w:szCs w:val="24"/>
        </w:rPr>
        <w:t xml:space="preserve">, PET-CT </w:t>
      </w:r>
      <w:proofErr w:type="gramStart"/>
      <w:r w:rsidR="00E703BB">
        <w:rPr>
          <w:sz w:val="24"/>
          <w:szCs w:val="24"/>
        </w:rPr>
        <w:t>scan is</w:t>
      </w:r>
      <w:proofErr w:type="gramEnd"/>
      <w:r w:rsidR="00E703BB">
        <w:rPr>
          <w:sz w:val="24"/>
          <w:szCs w:val="24"/>
        </w:rPr>
        <w:t xml:space="preserve"> used</w:t>
      </w:r>
      <w:r w:rsidR="00D4558A">
        <w:rPr>
          <w:sz w:val="24"/>
          <w:szCs w:val="24"/>
        </w:rPr>
        <w:t xml:space="preserve"> </w:t>
      </w:r>
      <w:r w:rsidR="008A03D6">
        <w:rPr>
          <w:sz w:val="24"/>
          <w:szCs w:val="24"/>
        </w:rPr>
        <w:t xml:space="preserve">in various cancers </w:t>
      </w:r>
      <w:r w:rsidR="00EA3B4F">
        <w:rPr>
          <w:sz w:val="24"/>
          <w:szCs w:val="24"/>
        </w:rPr>
        <w:t xml:space="preserve">to </w:t>
      </w:r>
      <w:r w:rsidR="008A03D6">
        <w:rPr>
          <w:sz w:val="24"/>
          <w:szCs w:val="24"/>
        </w:rPr>
        <w:t>evaluate staging, treatment response, and to determine recurrence</w:t>
      </w:r>
      <w:r w:rsidR="00D4558A">
        <w:rPr>
          <w:sz w:val="24"/>
          <w:szCs w:val="24"/>
        </w:rPr>
        <w:t>.</w:t>
      </w:r>
      <w:r w:rsidR="002944BA">
        <w:rPr>
          <w:rStyle w:val="EndnoteReference"/>
          <w:sz w:val="24"/>
          <w:szCs w:val="24"/>
        </w:rPr>
        <w:endnoteReference w:id="2"/>
      </w:r>
      <w:r w:rsidR="00EA3B4F">
        <w:rPr>
          <w:sz w:val="24"/>
          <w:szCs w:val="24"/>
        </w:rPr>
        <w:t xml:space="preserve"> </w:t>
      </w:r>
    </w:p>
    <w:p w14:paraId="6537652B" w14:textId="77777777" w:rsidR="00B57A45" w:rsidRDefault="00B57A45" w:rsidP="00F137DE">
      <w:pPr>
        <w:ind w:right="-10"/>
        <w:rPr>
          <w:sz w:val="24"/>
          <w:szCs w:val="24"/>
        </w:rPr>
      </w:pPr>
    </w:p>
    <w:p w14:paraId="621ED7C7" w14:textId="1C7F07B1" w:rsidR="00F137DE" w:rsidRDefault="00F137DE" w:rsidP="00F137DE">
      <w:pPr>
        <w:ind w:right="-10"/>
        <w:rPr>
          <w:sz w:val="24"/>
          <w:szCs w:val="24"/>
        </w:rPr>
      </w:pPr>
      <w:r w:rsidRPr="00F137DE">
        <w:rPr>
          <w:sz w:val="24"/>
          <w:szCs w:val="24"/>
        </w:rPr>
        <w:t>The Holder maintain</w:t>
      </w:r>
      <w:r w:rsidR="007501F1">
        <w:rPr>
          <w:sz w:val="24"/>
          <w:szCs w:val="24"/>
        </w:rPr>
        <w:t>s</w:t>
      </w:r>
      <w:r w:rsidRPr="00F137DE">
        <w:rPr>
          <w:sz w:val="24"/>
          <w:szCs w:val="24"/>
        </w:rPr>
        <w:t xml:space="preserve"> that </w:t>
      </w:r>
      <w:r w:rsidR="00FD01FE">
        <w:rPr>
          <w:sz w:val="24"/>
          <w:szCs w:val="24"/>
        </w:rPr>
        <w:t xml:space="preserve">need for PET-CT services at </w:t>
      </w:r>
      <w:r w:rsidR="00AA33BE">
        <w:rPr>
          <w:sz w:val="24"/>
          <w:szCs w:val="24"/>
        </w:rPr>
        <w:t>BMIC</w:t>
      </w:r>
      <w:r w:rsidR="00FD01FE">
        <w:rPr>
          <w:sz w:val="24"/>
          <w:szCs w:val="24"/>
        </w:rPr>
        <w:t xml:space="preserve"> has </w:t>
      </w:r>
      <w:r w:rsidR="00E95F19">
        <w:rPr>
          <w:sz w:val="24"/>
          <w:szCs w:val="24"/>
        </w:rPr>
        <w:t xml:space="preserve">been steadily </w:t>
      </w:r>
      <w:r w:rsidR="001A70C4">
        <w:rPr>
          <w:sz w:val="24"/>
          <w:szCs w:val="24"/>
        </w:rPr>
        <w:t>increasing</w:t>
      </w:r>
      <w:r w:rsidR="00E95F19">
        <w:rPr>
          <w:sz w:val="24"/>
          <w:szCs w:val="24"/>
        </w:rPr>
        <w:t xml:space="preserve">, </w:t>
      </w:r>
      <w:r w:rsidR="007B5191">
        <w:rPr>
          <w:sz w:val="24"/>
          <w:szCs w:val="24"/>
        </w:rPr>
        <w:t>along with average wait times</w:t>
      </w:r>
      <w:r w:rsidR="00765960">
        <w:rPr>
          <w:sz w:val="24"/>
          <w:szCs w:val="24"/>
        </w:rPr>
        <w:t xml:space="preserve"> (</w:t>
      </w:r>
      <w:r w:rsidR="00765960" w:rsidRPr="00765960">
        <w:rPr>
          <w:sz w:val="24"/>
          <w:szCs w:val="24"/>
        </w:rPr>
        <w:t>date of referral to date of scan)</w:t>
      </w:r>
      <w:r w:rsidR="00FD01FE">
        <w:rPr>
          <w:sz w:val="24"/>
          <w:szCs w:val="24"/>
        </w:rPr>
        <w:t>, and</w:t>
      </w:r>
      <w:r w:rsidR="00F16735">
        <w:rPr>
          <w:sz w:val="24"/>
          <w:szCs w:val="24"/>
        </w:rPr>
        <w:t xml:space="preserve"> that</w:t>
      </w:r>
      <w:r w:rsidR="00FD01FE">
        <w:rPr>
          <w:sz w:val="24"/>
          <w:szCs w:val="24"/>
        </w:rPr>
        <w:t xml:space="preserve"> </w:t>
      </w:r>
      <w:r w:rsidR="009D6BFC">
        <w:rPr>
          <w:sz w:val="24"/>
          <w:szCs w:val="24"/>
        </w:rPr>
        <w:t xml:space="preserve">the </w:t>
      </w:r>
      <w:r w:rsidR="007B5191">
        <w:rPr>
          <w:sz w:val="24"/>
          <w:szCs w:val="24"/>
        </w:rPr>
        <w:t>two</w:t>
      </w:r>
      <w:r w:rsidRPr="00F137DE">
        <w:rPr>
          <w:sz w:val="24"/>
          <w:szCs w:val="24"/>
        </w:rPr>
        <w:t xml:space="preserve"> </w:t>
      </w:r>
      <w:r w:rsidR="009D6BFC">
        <w:rPr>
          <w:sz w:val="24"/>
          <w:szCs w:val="24"/>
        </w:rPr>
        <w:t xml:space="preserve">proposed </w:t>
      </w:r>
      <w:r w:rsidRPr="00F137DE">
        <w:rPr>
          <w:sz w:val="24"/>
          <w:szCs w:val="24"/>
        </w:rPr>
        <w:t>additional day</w:t>
      </w:r>
      <w:r w:rsidR="00AC5A78">
        <w:rPr>
          <w:sz w:val="24"/>
          <w:szCs w:val="24"/>
        </w:rPr>
        <w:t>s</w:t>
      </w:r>
      <w:r w:rsidRPr="00F137DE">
        <w:rPr>
          <w:sz w:val="24"/>
          <w:szCs w:val="24"/>
        </w:rPr>
        <w:t xml:space="preserve"> of PET</w:t>
      </w:r>
      <w:r w:rsidR="00340BD0">
        <w:rPr>
          <w:sz w:val="24"/>
          <w:szCs w:val="24"/>
        </w:rPr>
        <w:t>-</w:t>
      </w:r>
      <w:r w:rsidRPr="00F137DE">
        <w:rPr>
          <w:sz w:val="24"/>
          <w:szCs w:val="24"/>
        </w:rPr>
        <w:t xml:space="preserve">CT service will </w:t>
      </w:r>
      <w:r w:rsidR="009F3F77">
        <w:rPr>
          <w:sz w:val="24"/>
          <w:szCs w:val="24"/>
        </w:rPr>
        <w:t xml:space="preserve">support timely </w:t>
      </w:r>
      <w:r w:rsidR="00CB2839">
        <w:rPr>
          <w:sz w:val="24"/>
          <w:szCs w:val="24"/>
        </w:rPr>
        <w:t>access to i</w:t>
      </w:r>
      <w:r w:rsidR="009F3F77">
        <w:rPr>
          <w:sz w:val="24"/>
          <w:szCs w:val="24"/>
        </w:rPr>
        <w:t xml:space="preserve">maging and </w:t>
      </w:r>
      <w:r w:rsidR="00E95F19">
        <w:rPr>
          <w:sz w:val="24"/>
          <w:szCs w:val="24"/>
        </w:rPr>
        <w:t xml:space="preserve">help to </w:t>
      </w:r>
      <w:r w:rsidR="00CB47CD">
        <w:rPr>
          <w:sz w:val="24"/>
          <w:szCs w:val="24"/>
        </w:rPr>
        <w:t>reduce</w:t>
      </w:r>
      <w:r w:rsidR="00CB47CD" w:rsidRPr="00F137DE">
        <w:rPr>
          <w:sz w:val="24"/>
          <w:szCs w:val="24"/>
        </w:rPr>
        <w:t xml:space="preserve"> </w:t>
      </w:r>
      <w:r w:rsidR="00E95F19">
        <w:rPr>
          <w:sz w:val="24"/>
          <w:szCs w:val="24"/>
        </w:rPr>
        <w:t xml:space="preserve">patient </w:t>
      </w:r>
      <w:r w:rsidRPr="00F137DE">
        <w:rPr>
          <w:sz w:val="24"/>
          <w:szCs w:val="24"/>
        </w:rPr>
        <w:t>wait times</w:t>
      </w:r>
      <w:r w:rsidR="00E95F19">
        <w:rPr>
          <w:sz w:val="24"/>
          <w:szCs w:val="24"/>
        </w:rPr>
        <w:t xml:space="preserve"> for a PET-CT scan</w:t>
      </w:r>
      <w:r w:rsidRPr="00F137DE">
        <w:rPr>
          <w:sz w:val="24"/>
          <w:szCs w:val="24"/>
        </w:rPr>
        <w:t xml:space="preserve">. </w:t>
      </w:r>
    </w:p>
    <w:p w14:paraId="2E560CE0" w14:textId="77777777" w:rsidR="00CB2839" w:rsidRDefault="00CB2839" w:rsidP="00F137DE">
      <w:pPr>
        <w:ind w:right="-10"/>
        <w:rPr>
          <w:sz w:val="24"/>
          <w:szCs w:val="24"/>
        </w:rPr>
      </w:pPr>
    </w:p>
    <w:p w14:paraId="3A67C45A" w14:textId="52AB22D5" w:rsidR="00CB2839" w:rsidRDefault="00CB2839" w:rsidP="00F137DE">
      <w:pPr>
        <w:ind w:right="-10"/>
        <w:rPr>
          <w:sz w:val="24"/>
          <w:szCs w:val="24"/>
        </w:rPr>
      </w:pPr>
      <w:r>
        <w:rPr>
          <w:sz w:val="24"/>
          <w:szCs w:val="24"/>
        </w:rPr>
        <w:t xml:space="preserve">Table 1 below shows the demographic information for the Holder’s patients from 2022 to 2025. </w:t>
      </w:r>
      <w:r w:rsidR="00A10AE5">
        <w:rPr>
          <w:sz w:val="24"/>
          <w:szCs w:val="24"/>
        </w:rPr>
        <w:t xml:space="preserve">Annual patients </w:t>
      </w:r>
      <w:r w:rsidR="00A10AE5" w:rsidRPr="00A10AE5">
        <w:rPr>
          <w:sz w:val="24"/>
          <w:szCs w:val="24"/>
        </w:rPr>
        <w:t xml:space="preserve">increased by </w:t>
      </w:r>
      <w:r w:rsidR="006E4399">
        <w:rPr>
          <w:sz w:val="24"/>
          <w:szCs w:val="24"/>
        </w:rPr>
        <w:t>57</w:t>
      </w:r>
      <w:r w:rsidR="00445FF3">
        <w:rPr>
          <w:sz w:val="24"/>
          <w:szCs w:val="24"/>
        </w:rPr>
        <w:t xml:space="preserve"> percent</w:t>
      </w:r>
      <w:r w:rsidR="00A10AE5" w:rsidRPr="00A10AE5">
        <w:rPr>
          <w:sz w:val="24"/>
          <w:szCs w:val="24"/>
        </w:rPr>
        <w:t xml:space="preserve"> from 2022 to 2025.</w:t>
      </w:r>
    </w:p>
    <w:p w14:paraId="0A3C8F30" w14:textId="77777777" w:rsidR="00FA152F" w:rsidRDefault="00FA152F" w:rsidP="00F137DE">
      <w:pPr>
        <w:ind w:right="-10"/>
        <w:rPr>
          <w:sz w:val="24"/>
          <w:szCs w:val="24"/>
        </w:rPr>
      </w:pPr>
    </w:p>
    <w:p w14:paraId="589438D2" w14:textId="75AE426C" w:rsidR="00FA152F" w:rsidRDefault="00FA152F" w:rsidP="00F137DE">
      <w:pPr>
        <w:ind w:right="-10"/>
        <w:rPr>
          <w:i/>
          <w:iCs/>
          <w:sz w:val="24"/>
          <w:szCs w:val="24"/>
        </w:rPr>
      </w:pPr>
      <w:r w:rsidRPr="00FA152F">
        <w:rPr>
          <w:i/>
          <w:iCs/>
          <w:sz w:val="24"/>
          <w:szCs w:val="24"/>
        </w:rPr>
        <w:t>Demographic Information:</w:t>
      </w:r>
    </w:p>
    <w:p w14:paraId="6DCB33C5" w14:textId="77777777" w:rsidR="002424B8" w:rsidRDefault="002424B8" w:rsidP="00F137DE">
      <w:pPr>
        <w:ind w:right="-10"/>
        <w:rPr>
          <w:i/>
          <w:iCs/>
          <w:sz w:val="24"/>
          <w:szCs w:val="24"/>
        </w:rPr>
      </w:pPr>
    </w:p>
    <w:p w14:paraId="1E6FC7BC" w14:textId="661ACD8F" w:rsidR="002424B8" w:rsidRPr="00463F98" w:rsidRDefault="002424B8" w:rsidP="002424B8">
      <w:pPr>
        <w:ind w:right="-10"/>
        <w:rPr>
          <w:b/>
          <w:bCs/>
          <w:sz w:val="24"/>
          <w:szCs w:val="24"/>
        </w:rPr>
      </w:pPr>
      <w:r w:rsidRPr="00463F98">
        <w:rPr>
          <w:b/>
          <w:bCs/>
          <w:sz w:val="24"/>
          <w:szCs w:val="24"/>
        </w:rPr>
        <w:lastRenderedPageBreak/>
        <w:t>Table 1: BMIC</w:t>
      </w:r>
      <w:r w:rsidR="00016249" w:rsidRPr="00463F98">
        <w:rPr>
          <w:i/>
          <w:iCs/>
          <w:sz w:val="24"/>
          <w:szCs w:val="24"/>
        </w:rPr>
        <w:t xml:space="preserve"> </w:t>
      </w:r>
      <w:r w:rsidR="00016249" w:rsidRPr="00463F98">
        <w:rPr>
          <w:b/>
          <w:bCs/>
          <w:sz w:val="24"/>
          <w:szCs w:val="24"/>
        </w:rPr>
        <w:t>Demographic Information</w:t>
      </w:r>
      <w:r w:rsidR="00D63FDE" w:rsidRPr="00463F98">
        <w:rPr>
          <w:b/>
          <w:bCs/>
          <w:sz w:val="24"/>
          <w:szCs w:val="24"/>
        </w:rPr>
        <w:t>-Age</w:t>
      </w:r>
      <w:r w:rsidRPr="00463F98">
        <w:rPr>
          <w:b/>
          <w:bCs/>
          <w:sz w:val="24"/>
          <w:szCs w:val="24"/>
        </w:rPr>
        <w:t>, 2022</w:t>
      </w:r>
      <w:r w:rsidR="00657D8D" w:rsidRPr="00463F98">
        <w:rPr>
          <w:b/>
          <w:bCs/>
          <w:sz w:val="24"/>
          <w:szCs w:val="24"/>
        </w:rPr>
        <w:t xml:space="preserve"> to </w:t>
      </w:r>
      <w:r w:rsidRPr="00463F98">
        <w:rPr>
          <w:b/>
          <w:bCs/>
          <w:sz w:val="24"/>
          <w:szCs w:val="24"/>
        </w:rPr>
        <w:t xml:space="preserve">2025 </w:t>
      </w:r>
    </w:p>
    <w:tbl>
      <w:tblPr>
        <w:tblStyle w:val="TableGrid"/>
        <w:tblW w:w="0" w:type="auto"/>
        <w:tblLook w:val="04A0" w:firstRow="1" w:lastRow="0" w:firstColumn="1" w:lastColumn="0" w:noHBand="0" w:noVBand="1"/>
        <w:tblCaption w:val="BMIC Demographic Information-Age, 2022 to 2025 "/>
      </w:tblPr>
      <w:tblGrid>
        <w:gridCol w:w="2023"/>
        <w:gridCol w:w="1831"/>
        <w:gridCol w:w="1832"/>
        <w:gridCol w:w="1832"/>
        <w:gridCol w:w="1832"/>
      </w:tblGrid>
      <w:tr w:rsidR="00203520" w:rsidRPr="007251B4" w14:paraId="50D4B094" w14:textId="77777777" w:rsidTr="00463F98">
        <w:trPr>
          <w:cantSplit/>
          <w:tblHeader/>
        </w:trPr>
        <w:tc>
          <w:tcPr>
            <w:tcW w:w="2023" w:type="dxa"/>
            <w:shd w:val="clear" w:color="auto" w:fill="DBE5F1" w:themeFill="accent1" w:themeFillTint="33"/>
          </w:tcPr>
          <w:p w14:paraId="3DC165B5" w14:textId="7B2BB4C7" w:rsidR="00203520" w:rsidRPr="007251B4" w:rsidRDefault="00381730" w:rsidP="00F137DE">
            <w:pPr>
              <w:ind w:right="-10"/>
            </w:pPr>
            <w:r w:rsidRPr="007251B4">
              <w:rPr>
                <w:b/>
                <w:bCs/>
              </w:rPr>
              <w:t>Age</w:t>
            </w:r>
          </w:p>
        </w:tc>
        <w:tc>
          <w:tcPr>
            <w:tcW w:w="1831" w:type="dxa"/>
            <w:shd w:val="clear" w:color="auto" w:fill="DBE5F1" w:themeFill="accent1" w:themeFillTint="33"/>
          </w:tcPr>
          <w:p w14:paraId="3F67AA25" w14:textId="3BE1E50D" w:rsidR="00203520" w:rsidRPr="00B63AAA" w:rsidRDefault="00BA3B85" w:rsidP="00B63AAA">
            <w:pPr>
              <w:ind w:right="-10"/>
              <w:jc w:val="center"/>
              <w:rPr>
                <w:b/>
                <w:bCs/>
              </w:rPr>
            </w:pPr>
            <w:r w:rsidRPr="00B63AAA">
              <w:rPr>
                <w:b/>
                <w:bCs/>
              </w:rPr>
              <w:t>2022</w:t>
            </w:r>
          </w:p>
        </w:tc>
        <w:tc>
          <w:tcPr>
            <w:tcW w:w="1832" w:type="dxa"/>
            <w:shd w:val="clear" w:color="auto" w:fill="DBE5F1" w:themeFill="accent1" w:themeFillTint="33"/>
          </w:tcPr>
          <w:p w14:paraId="06F71BAC" w14:textId="6D80D686" w:rsidR="00203520" w:rsidRPr="00B63AAA" w:rsidRDefault="00BA3B85" w:rsidP="00B63AAA">
            <w:pPr>
              <w:ind w:right="-10"/>
              <w:jc w:val="center"/>
              <w:rPr>
                <w:b/>
                <w:bCs/>
              </w:rPr>
            </w:pPr>
            <w:r w:rsidRPr="00B63AAA">
              <w:rPr>
                <w:b/>
                <w:bCs/>
              </w:rPr>
              <w:t>2023</w:t>
            </w:r>
          </w:p>
        </w:tc>
        <w:tc>
          <w:tcPr>
            <w:tcW w:w="1832" w:type="dxa"/>
            <w:shd w:val="clear" w:color="auto" w:fill="DBE5F1" w:themeFill="accent1" w:themeFillTint="33"/>
          </w:tcPr>
          <w:p w14:paraId="50ED3ADF" w14:textId="5495E949" w:rsidR="00203520" w:rsidRPr="00B63AAA" w:rsidRDefault="00BA3B85" w:rsidP="00B63AAA">
            <w:pPr>
              <w:ind w:right="-10"/>
              <w:jc w:val="center"/>
              <w:rPr>
                <w:b/>
                <w:bCs/>
              </w:rPr>
            </w:pPr>
            <w:r w:rsidRPr="00B63AAA">
              <w:rPr>
                <w:b/>
                <w:bCs/>
              </w:rPr>
              <w:t>2024</w:t>
            </w:r>
          </w:p>
        </w:tc>
        <w:tc>
          <w:tcPr>
            <w:tcW w:w="1832" w:type="dxa"/>
            <w:shd w:val="clear" w:color="auto" w:fill="DBE5F1" w:themeFill="accent1" w:themeFillTint="33"/>
          </w:tcPr>
          <w:p w14:paraId="37F86F5A" w14:textId="05FC8DCC" w:rsidR="00B1743F" w:rsidRPr="00B63AAA" w:rsidRDefault="00BA3B85" w:rsidP="00463F98">
            <w:pPr>
              <w:ind w:right="-10"/>
              <w:jc w:val="center"/>
              <w:rPr>
                <w:b/>
                <w:bCs/>
              </w:rPr>
            </w:pPr>
            <w:r w:rsidRPr="00B63AAA">
              <w:rPr>
                <w:b/>
                <w:bCs/>
              </w:rPr>
              <w:t>2025</w:t>
            </w:r>
          </w:p>
        </w:tc>
      </w:tr>
      <w:tr w:rsidR="00203520" w:rsidRPr="007251B4" w14:paraId="28B228DF" w14:textId="77777777" w:rsidTr="00463F98">
        <w:trPr>
          <w:cantSplit/>
        </w:trPr>
        <w:tc>
          <w:tcPr>
            <w:tcW w:w="2023" w:type="dxa"/>
          </w:tcPr>
          <w:p w14:paraId="0A86F24A" w14:textId="5C11A6A4" w:rsidR="00203520" w:rsidRPr="007251B4" w:rsidRDefault="00B63AAA" w:rsidP="00F137DE">
            <w:pPr>
              <w:ind w:right="-10"/>
            </w:pPr>
            <w:r>
              <w:t>Patients</w:t>
            </w:r>
          </w:p>
        </w:tc>
        <w:tc>
          <w:tcPr>
            <w:tcW w:w="1831" w:type="dxa"/>
          </w:tcPr>
          <w:p w14:paraId="7609B029" w14:textId="2E10D689" w:rsidR="00203520" w:rsidRPr="007251B4" w:rsidRDefault="00196EA5" w:rsidP="00B63AAA">
            <w:pPr>
              <w:ind w:right="-10"/>
              <w:jc w:val="center"/>
            </w:pPr>
            <w:r>
              <w:t>1,457</w:t>
            </w:r>
          </w:p>
        </w:tc>
        <w:tc>
          <w:tcPr>
            <w:tcW w:w="1832" w:type="dxa"/>
          </w:tcPr>
          <w:p w14:paraId="6CB80655" w14:textId="6C40092F" w:rsidR="00203520" w:rsidRPr="007251B4" w:rsidRDefault="00196EA5" w:rsidP="00B63AAA">
            <w:pPr>
              <w:ind w:right="-10"/>
              <w:jc w:val="center"/>
            </w:pPr>
            <w:r>
              <w:t>1,743</w:t>
            </w:r>
          </w:p>
        </w:tc>
        <w:tc>
          <w:tcPr>
            <w:tcW w:w="1832" w:type="dxa"/>
          </w:tcPr>
          <w:p w14:paraId="6AD7EB61" w14:textId="092FC77A" w:rsidR="00203520" w:rsidRPr="007251B4" w:rsidRDefault="00196EA5" w:rsidP="00B63AAA">
            <w:pPr>
              <w:ind w:right="-10"/>
              <w:jc w:val="center"/>
            </w:pPr>
            <w:r>
              <w:t>2,119</w:t>
            </w:r>
          </w:p>
        </w:tc>
        <w:tc>
          <w:tcPr>
            <w:tcW w:w="1832" w:type="dxa"/>
          </w:tcPr>
          <w:p w14:paraId="786DD5DB" w14:textId="4F34C176" w:rsidR="00203520" w:rsidRPr="007251B4" w:rsidRDefault="00196EA5" w:rsidP="00B63AAA">
            <w:pPr>
              <w:ind w:right="-10"/>
              <w:jc w:val="center"/>
            </w:pPr>
            <w:r>
              <w:t>2,</w:t>
            </w:r>
            <w:r w:rsidR="00E11C9A">
              <w:t>385</w:t>
            </w:r>
          </w:p>
        </w:tc>
      </w:tr>
      <w:tr w:rsidR="00133955" w:rsidRPr="007251B4" w14:paraId="646A7E66" w14:textId="77777777" w:rsidTr="00463F98">
        <w:trPr>
          <w:cantSplit/>
        </w:trPr>
        <w:tc>
          <w:tcPr>
            <w:tcW w:w="2023" w:type="dxa"/>
          </w:tcPr>
          <w:p w14:paraId="11B81AB6" w14:textId="62E1D149" w:rsidR="00133955" w:rsidRPr="007251B4" w:rsidRDefault="00133955" w:rsidP="00133955">
            <w:pPr>
              <w:ind w:left="144" w:right="-10"/>
            </w:pPr>
            <w:r w:rsidRPr="007251B4">
              <w:t>18-49</w:t>
            </w:r>
          </w:p>
        </w:tc>
        <w:tc>
          <w:tcPr>
            <w:tcW w:w="1831" w:type="dxa"/>
          </w:tcPr>
          <w:p w14:paraId="5EE568AB" w14:textId="2D7664DB" w:rsidR="00133955" w:rsidRPr="007251B4" w:rsidRDefault="00133955" w:rsidP="00133955">
            <w:pPr>
              <w:ind w:right="-10"/>
              <w:jc w:val="center"/>
            </w:pPr>
            <w:r w:rsidRPr="0049761F">
              <w:t>7%</w:t>
            </w:r>
          </w:p>
        </w:tc>
        <w:tc>
          <w:tcPr>
            <w:tcW w:w="1832" w:type="dxa"/>
          </w:tcPr>
          <w:p w14:paraId="21ED5CF0" w14:textId="669CE0A2" w:rsidR="00133955" w:rsidRPr="007251B4" w:rsidRDefault="00133955" w:rsidP="00133955">
            <w:pPr>
              <w:ind w:right="-10"/>
              <w:jc w:val="center"/>
            </w:pPr>
            <w:r w:rsidRPr="009E0B6C">
              <w:t>8%</w:t>
            </w:r>
          </w:p>
        </w:tc>
        <w:tc>
          <w:tcPr>
            <w:tcW w:w="1832" w:type="dxa"/>
          </w:tcPr>
          <w:p w14:paraId="2A131D7C" w14:textId="56F4DDCA" w:rsidR="00133955" w:rsidRPr="007251B4" w:rsidRDefault="00133955" w:rsidP="00133955">
            <w:pPr>
              <w:ind w:right="-10"/>
              <w:jc w:val="center"/>
            </w:pPr>
            <w:r w:rsidRPr="00B943A3">
              <w:t>6%</w:t>
            </w:r>
          </w:p>
        </w:tc>
        <w:tc>
          <w:tcPr>
            <w:tcW w:w="1832" w:type="dxa"/>
          </w:tcPr>
          <w:p w14:paraId="3A5EDDA9" w14:textId="35EEABB4" w:rsidR="00133955" w:rsidRPr="007251B4" w:rsidRDefault="00B54EB5" w:rsidP="00133955">
            <w:pPr>
              <w:ind w:right="-10"/>
              <w:jc w:val="center"/>
            </w:pPr>
            <w:r>
              <w:t>7</w:t>
            </w:r>
            <w:r w:rsidR="00133955" w:rsidRPr="00184721">
              <w:t>%</w:t>
            </w:r>
          </w:p>
        </w:tc>
      </w:tr>
      <w:tr w:rsidR="00133955" w:rsidRPr="007251B4" w14:paraId="1F4B24F1" w14:textId="77777777" w:rsidTr="00463F98">
        <w:trPr>
          <w:cantSplit/>
        </w:trPr>
        <w:tc>
          <w:tcPr>
            <w:tcW w:w="2023" w:type="dxa"/>
          </w:tcPr>
          <w:p w14:paraId="647FFF5F" w14:textId="200F4207" w:rsidR="00133955" w:rsidRPr="007251B4" w:rsidRDefault="00133955" w:rsidP="00133955">
            <w:pPr>
              <w:ind w:left="144" w:right="-10"/>
            </w:pPr>
            <w:r w:rsidRPr="007251B4">
              <w:t>50-64</w:t>
            </w:r>
          </w:p>
        </w:tc>
        <w:tc>
          <w:tcPr>
            <w:tcW w:w="1831" w:type="dxa"/>
          </w:tcPr>
          <w:p w14:paraId="1D74C411" w14:textId="3207F25C" w:rsidR="00133955" w:rsidRPr="007251B4" w:rsidRDefault="00133955" w:rsidP="00133955">
            <w:pPr>
              <w:ind w:right="-10"/>
              <w:jc w:val="center"/>
            </w:pPr>
            <w:r w:rsidRPr="0049761F">
              <w:t>22%</w:t>
            </w:r>
          </w:p>
        </w:tc>
        <w:tc>
          <w:tcPr>
            <w:tcW w:w="1832" w:type="dxa"/>
          </w:tcPr>
          <w:p w14:paraId="239290E0" w14:textId="2B6287BC" w:rsidR="00133955" w:rsidRPr="007251B4" w:rsidRDefault="00133955" w:rsidP="00133955">
            <w:pPr>
              <w:ind w:right="-10"/>
              <w:jc w:val="center"/>
            </w:pPr>
            <w:r w:rsidRPr="009E0B6C">
              <w:t>20%</w:t>
            </w:r>
          </w:p>
        </w:tc>
        <w:tc>
          <w:tcPr>
            <w:tcW w:w="1832" w:type="dxa"/>
          </w:tcPr>
          <w:p w14:paraId="48CCACE7" w14:textId="0AED63F4" w:rsidR="00133955" w:rsidRPr="007251B4" w:rsidRDefault="00133955" w:rsidP="00133955">
            <w:pPr>
              <w:ind w:right="-10"/>
              <w:jc w:val="center"/>
            </w:pPr>
            <w:r w:rsidRPr="00B943A3">
              <w:t>22%</w:t>
            </w:r>
          </w:p>
        </w:tc>
        <w:tc>
          <w:tcPr>
            <w:tcW w:w="1832" w:type="dxa"/>
          </w:tcPr>
          <w:p w14:paraId="6F11F75A" w14:textId="40187683" w:rsidR="00133955" w:rsidRPr="007251B4" w:rsidRDefault="00133955" w:rsidP="00133955">
            <w:pPr>
              <w:ind w:right="-10"/>
              <w:jc w:val="center"/>
            </w:pPr>
            <w:r w:rsidRPr="00184721">
              <w:t>24%</w:t>
            </w:r>
          </w:p>
        </w:tc>
      </w:tr>
      <w:tr w:rsidR="00133955" w:rsidRPr="007251B4" w14:paraId="175EFC72" w14:textId="77777777" w:rsidTr="00463F98">
        <w:trPr>
          <w:cantSplit/>
        </w:trPr>
        <w:tc>
          <w:tcPr>
            <w:tcW w:w="2023" w:type="dxa"/>
          </w:tcPr>
          <w:p w14:paraId="20D50519" w14:textId="0821800E" w:rsidR="00133955" w:rsidRPr="007251B4" w:rsidRDefault="00133955" w:rsidP="00133955">
            <w:pPr>
              <w:ind w:left="144" w:right="-10"/>
            </w:pPr>
            <w:r w:rsidRPr="007251B4">
              <w:t>65+</w:t>
            </w:r>
          </w:p>
        </w:tc>
        <w:tc>
          <w:tcPr>
            <w:tcW w:w="1831" w:type="dxa"/>
          </w:tcPr>
          <w:p w14:paraId="273157DD" w14:textId="75E9943A" w:rsidR="00133955" w:rsidRPr="007251B4" w:rsidRDefault="00133955" w:rsidP="00133955">
            <w:pPr>
              <w:ind w:right="-10"/>
              <w:jc w:val="center"/>
            </w:pPr>
            <w:r w:rsidRPr="0049761F">
              <w:t>72%</w:t>
            </w:r>
          </w:p>
        </w:tc>
        <w:tc>
          <w:tcPr>
            <w:tcW w:w="1832" w:type="dxa"/>
          </w:tcPr>
          <w:p w14:paraId="2B049393" w14:textId="7DFE0BD0" w:rsidR="00133955" w:rsidRPr="007251B4" w:rsidRDefault="00133955" w:rsidP="00133955">
            <w:pPr>
              <w:ind w:right="-10"/>
              <w:jc w:val="center"/>
            </w:pPr>
            <w:r w:rsidRPr="009E0B6C">
              <w:t>72%</w:t>
            </w:r>
          </w:p>
        </w:tc>
        <w:tc>
          <w:tcPr>
            <w:tcW w:w="1832" w:type="dxa"/>
          </w:tcPr>
          <w:p w14:paraId="699E4385" w14:textId="50204BC0" w:rsidR="00133955" w:rsidRPr="007251B4" w:rsidRDefault="00133955" w:rsidP="00133955">
            <w:pPr>
              <w:ind w:right="-10"/>
              <w:jc w:val="center"/>
            </w:pPr>
            <w:r w:rsidRPr="00B943A3">
              <w:t>73%</w:t>
            </w:r>
          </w:p>
        </w:tc>
        <w:tc>
          <w:tcPr>
            <w:tcW w:w="1832" w:type="dxa"/>
          </w:tcPr>
          <w:p w14:paraId="77912C57" w14:textId="05875829" w:rsidR="00133955" w:rsidRPr="007251B4" w:rsidRDefault="00133955" w:rsidP="00133955">
            <w:pPr>
              <w:ind w:right="-10"/>
              <w:jc w:val="center"/>
            </w:pPr>
            <w:r w:rsidRPr="00184721">
              <w:t>70%</w:t>
            </w:r>
          </w:p>
        </w:tc>
      </w:tr>
      <w:tr w:rsidR="00133955" w:rsidRPr="007251B4" w14:paraId="3D82AB7E" w14:textId="77777777" w:rsidTr="00463F98">
        <w:trPr>
          <w:cantSplit/>
        </w:trPr>
        <w:tc>
          <w:tcPr>
            <w:tcW w:w="2023" w:type="dxa"/>
          </w:tcPr>
          <w:p w14:paraId="5333D128" w14:textId="0F1B30F5" w:rsidR="00133955" w:rsidRPr="007251B4" w:rsidRDefault="00133955" w:rsidP="00133955">
            <w:pPr>
              <w:ind w:left="144" w:right="-10"/>
            </w:pPr>
            <w:r w:rsidRPr="007251B4">
              <w:t>Total</w:t>
            </w:r>
          </w:p>
        </w:tc>
        <w:tc>
          <w:tcPr>
            <w:tcW w:w="1831" w:type="dxa"/>
          </w:tcPr>
          <w:p w14:paraId="05EBDCFA" w14:textId="3D1CB9B5" w:rsidR="00133955" w:rsidRPr="007251B4" w:rsidRDefault="00133955" w:rsidP="00133955">
            <w:pPr>
              <w:ind w:right="-10"/>
              <w:jc w:val="center"/>
            </w:pPr>
            <w:r w:rsidRPr="00FF6C68">
              <w:t>100%</w:t>
            </w:r>
          </w:p>
        </w:tc>
        <w:tc>
          <w:tcPr>
            <w:tcW w:w="1832" w:type="dxa"/>
          </w:tcPr>
          <w:p w14:paraId="44891672" w14:textId="16182692" w:rsidR="00133955" w:rsidRPr="007251B4" w:rsidRDefault="00133955" w:rsidP="00133955">
            <w:pPr>
              <w:ind w:right="-10"/>
              <w:jc w:val="center"/>
            </w:pPr>
            <w:r w:rsidRPr="009E0B6C">
              <w:t>100%</w:t>
            </w:r>
          </w:p>
        </w:tc>
        <w:tc>
          <w:tcPr>
            <w:tcW w:w="1832" w:type="dxa"/>
          </w:tcPr>
          <w:p w14:paraId="5A2EF305" w14:textId="0206E2DD" w:rsidR="00133955" w:rsidRPr="007251B4" w:rsidRDefault="00133955" w:rsidP="00133955">
            <w:pPr>
              <w:ind w:right="-10"/>
              <w:jc w:val="center"/>
            </w:pPr>
            <w:r w:rsidRPr="00B943A3">
              <w:t>100%</w:t>
            </w:r>
          </w:p>
        </w:tc>
        <w:tc>
          <w:tcPr>
            <w:tcW w:w="1832" w:type="dxa"/>
          </w:tcPr>
          <w:p w14:paraId="562DFE53" w14:textId="344DC4D5" w:rsidR="00133955" w:rsidRPr="007251B4" w:rsidRDefault="00133955" w:rsidP="00133955">
            <w:pPr>
              <w:ind w:right="-10"/>
              <w:jc w:val="center"/>
            </w:pPr>
            <w:r w:rsidRPr="00184721">
              <w:t>100%</w:t>
            </w:r>
          </w:p>
        </w:tc>
      </w:tr>
    </w:tbl>
    <w:p w14:paraId="116EDFC5" w14:textId="77777777" w:rsidR="00FA152F" w:rsidRDefault="00FA152F" w:rsidP="00F137DE">
      <w:pPr>
        <w:ind w:right="-10"/>
        <w:rPr>
          <w:sz w:val="24"/>
          <w:szCs w:val="24"/>
        </w:rPr>
      </w:pPr>
    </w:p>
    <w:p w14:paraId="4F2AC879" w14:textId="71CF075B" w:rsidR="00ED0F69" w:rsidRPr="00DE1147" w:rsidRDefault="009C3EF9" w:rsidP="00AD3FE0">
      <w:pPr>
        <w:ind w:right="-10"/>
        <w:rPr>
          <w:b/>
          <w:bCs/>
          <w:sz w:val="24"/>
          <w:szCs w:val="24"/>
        </w:rPr>
      </w:pPr>
      <w:r w:rsidRPr="00DE1147">
        <w:rPr>
          <w:b/>
          <w:bCs/>
          <w:sz w:val="24"/>
          <w:szCs w:val="24"/>
        </w:rPr>
        <w:t>Table 1: BMIC</w:t>
      </w:r>
      <w:r w:rsidRPr="00DE1147">
        <w:rPr>
          <w:i/>
          <w:iCs/>
          <w:sz w:val="24"/>
          <w:szCs w:val="24"/>
        </w:rPr>
        <w:t xml:space="preserve"> </w:t>
      </w:r>
      <w:r w:rsidRPr="00DE1147">
        <w:rPr>
          <w:b/>
          <w:bCs/>
          <w:sz w:val="24"/>
          <w:szCs w:val="24"/>
        </w:rPr>
        <w:t xml:space="preserve">Demographic Information-Gender, 2022 to 2025 </w:t>
      </w:r>
    </w:p>
    <w:tbl>
      <w:tblPr>
        <w:tblStyle w:val="TableGrid"/>
        <w:tblW w:w="0" w:type="auto"/>
        <w:tblLook w:val="04A0" w:firstRow="1" w:lastRow="0" w:firstColumn="1" w:lastColumn="0" w:noHBand="0" w:noVBand="1"/>
        <w:tblCaption w:val="BMIC Demographic Information-Gender, 2022 to 2025 "/>
      </w:tblPr>
      <w:tblGrid>
        <w:gridCol w:w="2023"/>
        <w:gridCol w:w="1831"/>
        <w:gridCol w:w="1832"/>
        <w:gridCol w:w="1832"/>
        <w:gridCol w:w="1832"/>
      </w:tblGrid>
      <w:tr w:rsidR="00ED0F69" w:rsidRPr="007251B4" w14:paraId="53869F8E" w14:textId="77777777" w:rsidTr="00FA4AEF">
        <w:trPr>
          <w:cantSplit/>
          <w:tblHeader/>
        </w:trPr>
        <w:tc>
          <w:tcPr>
            <w:tcW w:w="2023" w:type="dxa"/>
            <w:shd w:val="clear" w:color="auto" w:fill="DBE5F1" w:themeFill="accent1" w:themeFillTint="33"/>
          </w:tcPr>
          <w:p w14:paraId="36B258DF" w14:textId="16B6B804" w:rsidR="00ED0F69" w:rsidRPr="007251B4" w:rsidRDefault="00DE1147" w:rsidP="008562C2">
            <w:pPr>
              <w:ind w:right="-10"/>
            </w:pPr>
            <w:r w:rsidRPr="007251B4">
              <w:rPr>
                <w:b/>
                <w:bCs/>
              </w:rPr>
              <w:t>Gender</w:t>
            </w:r>
          </w:p>
        </w:tc>
        <w:tc>
          <w:tcPr>
            <w:tcW w:w="1831" w:type="dxa"/>
            <w:shd w:val="clear" w:color="auto" w:fill="DBE5F1" w:themeFill="accent1" w:themeFillTint="33"/>
          </w:tcPr>
          <w:p w14:paraId="73082399" w14:textId="77777777" w:rsidR="00ED0F69" w:rsidRPr="00B63AAA" w:rsidRDefault="00ED0F69" w:rsidP="008562C2">
            <w:pPr>
              <w:ind w:right="-10"/>
              <w:jc w:val="center"/>
              <w:rPr>
                <w:b/>
                <w:bCs/>
              </w:rPr>
            </w:pPr>
            <w:r w:rsidRPr="00B63AAA">
              <w:rPr>
                <w:b/>
                <w:bCs/>
              </w:rPr>
              <w:t>2022</w:t>
            </w:r>
          </w:p>
        </w:tc>
        <w:tc>
          <w:tcPr>
            <w:tcW w:w="1832" w:type="dxa"/>
            <w:shd w:val="clear" w:color="auto" w:fill="DBE5F1" w:themeFill="accent1" w:themeFillTint="33"/>
          </w:tcPr>
          <w:p w14:paraId="1A4A9474" w14:textId="77777777" w:rsidR="00ED0F69" w:rsidRPr="00B63AAA" w:rsidRDefault="00ED0F69" w:rsidP="008562C2">
            <w:pPr>
              <w:ind w:right="-10"/>
              <w:jc w:val="center"/>
              <w:rPr>
                <w:b/>
                <w:bCs/>
              </w:rPr>
            </w:pPr>
            <w:r w:rsidRPr="00B63AAA">
              <w:rPr>
                <w:b/>
                <w:bCs/>
              </w:rPr>
              <w:t>2023</w:t>
            </w:r>
          </w:p>
        </w:tc>
        <w:tc>
          <w:tcPr>
            <w:tcW w:w="1832" w:type="dxa"/>
            <w:shd w:val="clear" w:color="auto" w:fill="DBE5F1" w:themeFill="accent1" w:themeFillTint="33"/>
          </w:tcPr>
          <w:p w14:paraId="3A2DE0F6" w14:textId="77777777" w:rsidR="00ED0F69" w:rsidRPr="00B63AAA" w:rsidRDefault="00ED0F69" w:rsidP="008562C2">
            <w:pPr>
              <w:ind w:right="-10"/>
              <w:jc w:val="center"/>
              <w:rPr>
                <w:b/>
                <w:bCs/>
              </w:rPr>
            </w:pPr>
            <w:r w:rsidRPr="00B63AAA">
              <w:rPr>
                <w:b/>
                <w:bCs/>
              </w:rPr>
              <w:t>2024</w:t>
            </w:r>
          </w:p>
        </w:tc>
        <w:tc>
          <w:tcPr>
            <w:tcW w:w="1832" w:type="dxa"/>
            <w:shd w:val="clear" w:color="auto" w:fill="DBE5F1" w:themeFill="accent1" w:themeFillTint="33"/>
          </w:tcPr>
          <w:p w14:paraId="07549938" w14:textId="6FB9A6E0" w:rsidR="00ED0F69" w:rsidRPr="00B63AAA" w:rsidRDefault="00ED0F69" w:rsidP="00DE1147">
            <w:pPr>
              <w:ind w:right="-10"/>
              <w:jc w:val="center"/>
              <w:rPr>
                <w:b/>
                <w:bCs/>
              </w:rPr>
            </w:pPr>
            <w:r w:rsidRPr="00B63AAA">
              <w:rPr>
                <w:b/>
                <w:bCs/>
              </w:rPr>
              <w:t>2025</w:t>
            </w:r>
          </w:p>
        </w:tc>
      </w:tr>
      <w:tr w:rsidR="00ED0F69" w:rsidRPr="007251B4" w14:paraId="4825AD6A" w14:textId="77777777" w:rsidTr="00DE1147">
        <w:trPr>
          <w:cantSplit/>
        </w:trPr>
        <w:tc>
          <w:tcPr>
            <w:tcW w:w="2023" w:type="dxa"/>
          </w:tcPr>
          <w:p w14:paraId="6EA3FCD9" w14:textId="77777777" w:rsidR="00ED0F69" w:rsidRPr="007251B4" w:rsidRDefault="00ED0F69" w:rsidP="008562C2">
            <w:pPr>
              <w:ind w:right="-10"/>
            </w:pPr>
            <w:r>
              <w:t>Patients</w:t>
            </w:r>
          </w:p>
        </w:tc>
        <w:tc>
          <w:tcPr>
            <w:tcW w:w="1831" w:type="dxa"/>
          </w:tcPr>
          <w:p w14:paraId="2428111C" w14:textId="77777777" w:rsidR="00ED0F69" w:rsidRPr="007251B4" w:rsidRDefault="00ED0F69" w:rsidP="008562C2">
            <w:pPr>
              <w:ind w:right="-10"/>
              <w:jc w:val="center"/>
            </w:pPr>
            <w:r>
              <w:t>1,457</w:t>
            </w:r>
          </w:p>
        </w:tc>
        <w:tc>
          <w:tcPr>
            <w:tcW w:w="1832" w:type="dxa"/>
          </w:tcPr>
          <w:p w14:paraId="302537D0" w14:textId="77777777" w:rsidR="00ED0F69" w:rsidRPr="007251B4" w:rsidRDefault="00ED0F69" w:rsidP="008562C2">
            <w:pPr>
              <w:ind w:right="-10"/>
              <w:jc w:val="center"/>
            </w:pPr>
            <w:r>
              <w:t>1,743</w:t>
            </w:r>
          </w:p>
        </w:tc>
        <w:tc>
          <w:tcPr>
            <w:tcW w:w="1832" w:type="dxa"/>
          </w:tcPr>
          <w:p w14:paraId="1EDAFBD5" w14:textId="77777777" w:rsidR="00ED0F69" w:rsidRPr="007251B4" w:rsidRDefault="00ED0F69" w:rsidP="008562C2">
            <w:pPr>
              <w:ind w:right="-10"/>
              <w:jc w:val="center"/>
            </w:pPr>
            <w:r>
              <w:t>2,119</w:t>
            </w:r>
          </w:p>
        </w:tc>
        <w:tc>
          <w:tcPr>
            <w:tcW w:w="1832" w:type="dxa"/>
          </w:tcPr>
          <w:p w14:paraId="51FBE8FA" w14:textId="77777777" w:rsidR="00ED0F69" w:rsidRPr="007251B4" w:rsidRDefault="00ED0F69" w:rsidP="008562C2">
            <w:pPr>
              <w:ind w:right="-10"/>
              <w:jc w:val="center"/>
            </w:pPr>
            <w:r>
              <w:t>2,385</w:t>
            </w:r>
          </w:p>
        </w:tc>
      </w:tr>
      <w:tr w:rsidR="00ED0F69" w:rsidRPr="007251B4" w14:paraId="4436C6E9" w14:textId="77777777" w:rsidTr="00DE1147">
        <w:trPr>
          <w:cantSplit/>
        </w:trPr>
        <w:tc>
          <w:tcPr>
            <w:tcW w:w="2023" w:type="dxa"/>
          </w:tcPr>
          <w:p w14:paraId="2CB1E523" w14:textId="77777777" w:rsidR="00ED0F69" w:rsidRPr="007251B4" w:rsidRDefault="00ED0F69" w:rsidP="008562C2">
            <w:pPr>
              <w:ind w:left="144" w:right="-10"/>
            </w:pPr>
            <w:r w:rsidRPr="007251B4">
              <w:t>Male</w:t>
            </w:r>
          </w:p>
        </w:tc>
        <w:tc>
          <w:tcPr>
            <w:tcW w:w="1831" w:type="dxa"/>
          </w:tcPr>
          <w:p w14:paraId="3FB04C40" w14:textId="77777777" w:rsidR="00ED0F69" w:rsidRPr="007251B4" w:rsidRDefault="00ED0F69" w:rsidP="008562C2">
            <w:pPr>
              <w:ind w:right="-10"/>
              <w:jc w:val="center"/>
            </w:pPr>
            <w:r w:rsidRPr="00155B03">
              <w:t>54%</w:t>
            </w:r>
          </w:p>
        </w:tc>
        <w:tc>
          <w:tcPr>
            <w:tcW w:w="1832" w:type="dxa"/>
          </w:tcPr>
          <w:p w14:paraId="696A199A" w14:textId="77777777" w:rsidR="00ED0F69" w:rsidRPr="007251B4" w:rsidRDefault="00ED0F69" w:rsidP="008562C2">
            <w:pPr>
              <w:ind w:right="-10"/>
              <w:jc w:val="center"/>
            </w:pPr>
            <w:r w:rsidRPr="00E01376">
              <w:t>58%</w:t>
            </w:r>
          </w:p>
        </w:tc>
        <w:tc>
          <w:tcPr>
            <w:tcW w:w="1832" w:type="dxa"/>
          </w:tcPr>
          <w:p w14:paraId="2665076F" w14:textId="77777777" w:rsidR="00ED0F69" w:rsidRPr="007251B4" w:rsidRDefault="00ED0F69" w:rsidP="008562C2">
            <w:pPr>
              <w:ind w:right="-10"/>
              <w:jc w:val="center"/>
            </w:pPr>
            <w:r w:rsidRPr="001D54C8">
              <w:t>57%</w:t>
            </w:r>
          </w:p>
        </w:tc>
        <w:tc>
          <w:tcPr>
            <w:tcW w:w="1832" w:type="dxa"/>
          </w:tcPr>
          <w:p w14:paraId="0CDAE2AD" w14:textId="77777777" w:rsidR="00ED0F69" w:rsidRPr="007251B4" w:rsidRDefault="00ED0F69" w:rsidP="008562C2">
            <w:pPr>
              <w:ind w:right="-10"/>
              <w:jc w:val="center"/>
            </w:pPr>
            <w:r w:rsidRPr="00987244">
              <w:t>59%</w:t>
            </w:r>
          </w:p>
        </w:tc>
      </w:tr>
      <w:tr w:rsidR="00ED0F69" w:rsidRPr="007251B4" w14:paraId="034BC474" w14:textId="77777777" w:rsidTr="00DE1147">
        <w:trPr>
          <w:cantSplit/>
        </w:trPr>
        <w:tc>
          <w:tcPr>
            <w:tcW w:w="2023" w:type="dxa"/>
          </w:tcPr>
          <w:p w14:paraId="0479BE1A" w14:textId="77777777" w:rsidR="00ED0F69" w:rsidRPr="007251B4" w:rsidRDefault="00ED0F69" w:rsidP="008562C2">
            <w:pPr>
              <w:ind w:left="144" w:right="-10"/>
            </w:pPr>
            <w:r w:rsidRPr="007251B4">
              <w:t>Female</w:t>
            </w:r>
          </w:p>
        </w:tc>
        <w:tc>
          <w:tcPr>
            <w:tcW w:w="1831" w:type="dxa"/>
          </w:tcPr>
          <w:p w14:paraId="4D7E9CAC" w14:textId="77777777" w:rsidR="00ED0F69" w:rsidRPr="007251B4" w:rsidRDefault="00ED0F69" w:rsidP="008562C2">
            <w:pPr>
              <w:ind w:right="-10"/>
              <w:jc w:val="center"/>
            </w:pPr>
            <w:r w:rsidRPr="00155B03">
              <w:t>46%</w:t>
            </w:r>
          </w:p>
        </w:tc>
        <w:tc>
          <w:tcPr>
            <w:tcW w:w="1832" w:type="dxa"/>
          </w:tcPr>
          <w:p w14:paraId="0D4D594A" w14:textId="77777777" w:rsidR="00ED0F69" w:rsidRPr="007251B4" w:rsidRDefault="00ED0F69" w:rsidP="008562C2">
            <w:pPr>
              <w:ind w:right="-10"/>
              <w:jc w:val="center"/>
            </w:pPr>
            <w:r w:rsidRPr="00E01376">
              <w:t>42%</w:t>
            </w:r>
          </w:p>
        </w:tc>
        <w:tc>
          <w:tcPr>
            <w:tcW w:w="1832" w:type="dxa"/>
          </w:tcPr>
          <w:p w14:paraId="6B672773" w14:textId="77777777" w:rsidR="00ED0F69" w:rsidRPr="007251B4" w:rsidRDefault="00ED0F69" w:rsidP="008562C2">
            <w:pPr>
              <w:ind w:right="-10"/>
              <w:jc w:val="center"/>
            </w:pPr>
            <w:r w:rsidRPr="001D54C8">
              <w:t>43%</w:t>
            </w:r>
          </w:p>
        </w:tc>
        <w:tc>
          <w:tcPr>
            <w:tcW w:w="1832" w:type="dxa"/>
          </w:tcPr>
          <w:p w14:paraId="6F615020" w14:textId="77777777" w:rsidR="00ED0F69" w:rsidRPr="007251B4" w:rsidRDefault="00ED0F69" w:rsidP="008562C2">
            <w:pPr>
              <w:ind w:right="-10"/>
              <w:jc w:val="center"/>
            </w:pPr>
            <w:r w:rsidRPr="00987244">
              <w:t>41%</w:t>
            </w:r>
          </w:p>
        </w:tc>
      </w:tr>
      <w:tr w:rsidR="00ED0F69" w:rsidRPr="007251B4" w14:paraId="3EFB4420" w14:textId="77777777" w:rsidTr="00DE1147">
        <w:trPr>
          <w:cantSplit/>
        </w:trPr>
        <w:tc>
          <w:tcPr>
            <w:tcW w:w="2023" w:type="dxa"/>
          </w:tcPr>
          <w:p w14:paraId="0CBC4E1E" w14:textId="77777777" w:rsidR="00ED0F69" w:rsidRPr="007251B4" w:rsidRDefault="00ED0F69" w:rsidP="008562C2">
            <w:pPr>
              <w:ind w:left="144" w:right="-10"/>
            </w:pPr>
            <w:r w:rsidRPr="007251B4">
              <w:t>Total</w:t>
            </w:r>
          </w:p>
        </w:tc>
        <w:tc>
          <w:tcPr>
            <w:tcW w:w="1831" w:type="dxa"/>
          </w:tcPr>
          <w:p w14:paraId="2F0D7C50" w14:textId="77777777" w:rsidR="00ED0F69" w:rsidRPr="007251B4" w:rsidRDefault="00ED0F69" w:rsidP="008562C2">
            <w:pPr>
              <w:ind w:right="-10"/>
              <w:jc w:val="center"/>
            </w:pPr>
            <w:r w:rsidRPr="00155B03">
              <w:t>100%</w:t>
            </w:r>
          </w:p>
        </w:tc>
        <w:tc>
          <w:tcPr>
            <w:tcW w:w="1832" w:type="dxa"/>
          </w:tcPr>
          <w:p w14:paraId="3366E85D" w14:textId="77777777" w:rsidR="00ED0F69" w:rsidRPr="007251B4" w:rsidRDefault="00ED0F69" w:rsidP="008562C2">
            <w:pPr>
              <w:ind w:right="-10"/>
              <w:jc w:val="center"/>
            </w:pPr>
            <w:r w:rsidRPr="00E01376">
              <w:t>100%</w:t>
            </w:r>
          </w:p>
        </w:tc>
        <w:tc>
          <w:tcPr>
            <w:tcW w:w="1832" w:type="dxa"/>
          </w:tcPr>
          <w:p w14:paraId="0DED042E" w14:textId="77777777" w:rsidR="00ED0F69" w:rsidRPr="007251B4" w:rsidRDefault="00ED0F69" w:rsidP="008562C2">
            <w:pPr>
              <w:ind w:right="-10"/>
              <w:jc w:val="center"/>
            </w:pPr>
            <w:r w:rsidRPr="001D54C8">
              <w:t>100%</w:t>
            </w:r>
          </w:p>
        </w:tc>
        <w:tc>
          <w:tcPr>
            <w:tcW w:w="1832" w:type="dxa"/>
          </w:tcPr>
          <w:p w14:paraId="58C60002" w14:textId="77777777" w:rsidR="00ED0F69" w:rsidRPr="007251B4" w:rsidRDefault="00ED0F69" w:rsidP="008562C2">
            <w:pPr>
              <w:ind w:right="-10"/>
              <w:jc w:val="center"/>
            </w:pPr>
            <w:r w:rsidRPr="00987244">
              <w:t>100%</w:t>
            </w:r>
          </w:p>
        </w:tc>
      </w:tr>
    </w:tbl>
    <w:p w14:paraId="41C886AF" w14:textId="77777777" w:rsidR="00ED0F69" w:rsidRDefault="00ED0F69" w:rsidP="00AD3FE0">
      <w:pPr>
        <w:ind w:right="-10"/>
        <w:rPr>
          <w:sz w:val="24"/>
          <w:szCs w:val="24"/>
        </w:rPr>
      </w:pPr>
    </w:p>
    <w:p w14:paraId="67574835" w14:textId="23E174D6" w:rsidR="009C3EF9" w:rsidRPr="00FA4AEF" w:rsidRDefault="009C3EF9" w:rsidP="009C3EF9">
      <w:pPr>
        <w:ind w:right="-10"/>
        <w:rPr>
          <w:b/>
          <w:bCs/>
          <w:sz w:val="24"/>
          <w:szCs w:val="24"/>
        </w:rPr>
      </w:pPr>
      <w:r w:rsidRPr="00FA4AEF">
        <w:rPr>
          <w:b/>
          <w:bCs/>
          <w:sz w:val="24"/>
          <w:szCs w:val="24"/>
        </w:rPr>
        <w:t>Table 1: BMIC</w:t>
      </w:r>
      <w:r w:rsidRPr="00FA4AEF">
        <w:rPr>
          <w:i/>
          <w:iCs/>
          <w:sz w:val="24"/>
          <w:szCs w:val="24"/>
        </w:rPr>
        <w:t xml:space="preserve"> </w:t>
      </w:r>
      <w:r w:rsidRPr="00FA4AEF">
        <w:rPr>
          <w:b/>
          <w:bCs/>
          <w:sz w:val="24"/>
          <w:szCs w:val="24"/>
        </w:rPr>
        <w:t xml:space="preserve">Demographic Information-Race, 2022 to 2025 </w:t>
      </w:r>
    </w:p>
    <w:tbl>
      <w:tblPr>
        <w:tblStyle w:val="TableGrid"/>
        <w:tblW w:w="0" w:type="auto"/>
        <w:tblLook w:val="04A0" w:firstRow="1" w:lastRow="0" w:firstColumn="1" w:lastColumn="0" w:noHBand="0" w:noVBand="1"/>
        <w:tblCaption w:val="BMIC Demographic Information-Race, 2022 to 2025"/>
      </w:tblPr>
      <w:tblGrid>
        <w:gridCol w:w="2023"/>
        <w:gridCol w:w="1831"/>
        <w:gridCol w:w="1832"/>
        <w:gridCol w:w="1832"/>
        <w:gridCol w:w="1832"/>
      </w:tblGrid>
      <w:tr w:rsidR="00ED0F69" w:rsidRPr="007251B4" w14:paraId="657AAE7E" w14:textId="77777777" w:rsidTr="00E00F11">
        <w:trPr>
          <w:cantSplit/>
          <w:tblHeader/>
        </w:trPr>
        <w:tc>
          <w:tcPr>
            <w:tcW w:w="2023" w:type="dxa"/>
            <w:shd w:val="clear" w:color="auto" w:fill="DBE5F1" w:themeFill="accent1" w:themeFillTint="33"/>
          </w:tcPr>
          <w:p w14:paraId="2A710BC6" w14:textId="1EE45766" w:rsidR="00ED0F69" w:rsidRPr="007251B4" w:rsidRDefault="00FA4AEF" w:rsidP="008562C2">
            <w:pPr>
              <w:ind w:right="-10"/>
            </w:pPr>
            <w:r w:rsidRPr="007251B4">
              <w:rPr>
                <w:b/>
                <w:bCs/>
              </w:rPr>
              <w:t>Race</w:t>
            </w:r>
          </w:p>
        </w:tc>
        <w:tc>
          <w:tcPr>
            <w:tcW w:w="1831" w:type="dxa"/>
            <w:shd w:val="clear" w:color="auto" w:fill="DBE5F1" w:themeFill="accent1" w:themeFillTint="33"/>
          </w:tcPr>
          <w:p w14:paraId="4DDD7F13" w14:textId="77777777" w:rsidR="00ED0F69" w:rsidRPr="00B63AAA" w:rsidRDefault="00ED0F69" w:rsidP="008562C2">
            <w:pPr>
              <w:ind w:right="-10"/>
              <w:jc w:val="center"/>
              <w:rPr>
                <w:b/>
                <w:bCs/>
              </w:rPr>
            </w:pPr>
            <w:r w:rsidRPr="00B63AAA">
              <w:rPr>
                <w:b/>
                <w:bCs/>
              </w:rPr>
              <w:t>2022</w:t>
            </w:r>
          </w:p>
        </w:tc>
        <w:tc>
          <w:tcPr>
            <w:tcW w:w="1832" w:type="dxa"/>
            <w:shd w:val="clear" w:color="auto" w:fill="DBE5F1" w:themeFill="accent1" w:themeFillTint="33"/>
          </w:tcPr>
          <w:p w14:paraId="4560D511" w14:textId="77777777" w:rsidR="00ED0F69" w:rsidRPr="00B63AAA" w:rsidRDefault="00ED0F69" w:rsidP="008562C2">
            <w:pPr>
              <w:ind w:right="-10"/>
              <w:jc w:val="center"/>
              <w:rPr>
                <w:b/>
                <w:bCs/>
              </w:rPr>
            </w:pPr>
            <w:r w:rsidRPr="00B63AAA">
              <w:rPr>
                <w:b/>
                <w:bCs/>
              </w:rPr>
              <w:t>2023</w:t>
            </w:r>
          </w:p>
        </w:tc>
        <w:tc>
          <w:tcPr>
            <w:tcW w:w="1832" w:type="dxa"/>
            <w:shd w:val="clear" w:color="auto" w:fill="DBE5F1" w:themeFill="accent1" w:themeFillTint="33"/>
          </w:tcPr>
          <w:p w14:paraId="2EDACCDC" w14:textId="77777777" w:rsidR="00ED0F69" w:rsidRPr="00B63AAA" w:rsidRDefault="00ED0F69" w:rsidP="008562C2">
            <w:pPr>
              <w:ind w:right="-10"/>
              <w:jc w:val="center"/>
              <w:rPr>
                <w:b/>
                <w:bCs/>
              </w:rPr>
            </w:pPr>
            <w:r w:rsidRPr="00B63AAA">
              <w:rPr>
                <w:b/>
                <w:bCs/>
              </w:rPr>
              <w:t>2024</w:t>
            </w:r>
          </w:p>
        </w:tc>
        <w:tc>
          <w:tcPr>
            <w:tcW w:w="1832" w:type="dxa"/>
            <w:shd w:val="clear" w:color="auto" w:fill="DBE5F1" w:themeFill="accent1" w:themeFillTint="33"/>
          </w:tcPr>
          <w:p w14:paraId="4DF9067C" w14:textId="547F348C" w:rsidR="00ED0F69" w:rsidRPr="00B63AAA" w:rsidRDefault="00ED0F69" w:rsidP="00FA4AEF">
            <w:pPr>
              <w:ind w:right="-10"/>
              <w:jc w:val="center"/>
              <w:rPr>
                <w:b/>
                <w:bCs/>
              </w:rPr>
            </w:pPr>
            <w:r w:rsidRPr="00B63AAA">
              <w:rPr>
                <w:b/>
                <w:bCs/>
              </w:rPr>
              <w:t>2025</w:t>
            </w:r>
          </w:p>
        </w:tc>
      </w:tr>
      <w:tr w:rsidR="00ED0F69" w:rsidRPr="007251B4" w14:paraId="16402EB7" w14:textId="77777777" w:rsidTr="00E00F11">
        <w:trPr>
          <w:cantSplit/>
        </w:trPr>
        <w:tc>
          <w:tcPr>
            <w:tcW w:w="2023" w:type="dxa"/>
          </w:tcPr>
          <w:p w14:paraId="2E8503BF" w14:textId="77777777" w:rsidR="00ED0F69" w:rsidRPr="007251B4" w:rsidRDefault="00ED0F69" w:rsidP="008562C2">
            <w:pPr>
              <w:ind w:right="-10"/>
            </w:pPr>
            <w:r>
              <w:t>Patients</w:t>
            </w:r>
          </w:p>
        </w:tc>
        <w:tc>
          <w:tcPr>
            <w:tcW w:w="1831" w:type="dxa"/>
          </w:tcPr>
          <w:p w14:paraId="3FED8669" w14:textId="77777777" w:rsidR="00ED0F69" w:rsidRPr="007251B4" w:rsidRDefault="00ED0F69" w:rsidP="008562C2">
            <w:pPr>
              <w:ind w:right="-10"/>
              <w:jc w:val="center"/>
            </w:pPr>
            <w:r>
              <w:t>1,457</w:t>
            </w:r>
          </w:p>
        </w:tc>
        <w:tc>
          <w:tcPr>
            <w:tcW w:w="1832" w:type="dxa"/>
          </w:tcPr>
          <w:p w14:paraId="164A43B0" w14:textId="77777777" w:rsidR="00ED0F69" w:rsidRPr="007251B4" w:rsidRDefault="00ED0F69" w:rsidP="008562C2">
            <w:pPr>
              <w:ind w:right="-10"/>
              <w:jc w:val="center"/>
            </w:pPr>
            <w:r>
              <w:t>1,743</w:t>
            </w:r>
          </w:p>
        </w:tc>
        <w:tc>
          <w:tcPr>
            <w:tcW w:w="1832" w:type="dxa"/>
          </w:tcPr>
          <w:p w14:paraId="3A136CBD" w14:textId="77777777" w:rsidR="00ED0F69" w:rsidRPr="007251B4" w:rsidRDefault="00ED0F69" w:rsidP="008562C2">
            <w:pPr>
              <w:ind w:right="-10"/>
              <w:jc w:val="center"/>
            </w:pPr>
            <w:r>
              <w:t>2,119</w:t>
            </w:r>
          </w:p>
        </w:tc>
        <w:tc>
          <w:tcPr>
            <w:tcW w:w="1832" w:type="dxa"/>
          </w:tcPr>
          <w:p w14:paraId="163F522C" w14:textId="77777777" w:rsidR="00ED0F69" w:rsidRPr="007251B4" w:rsidRDefault="00ED0F69" w:rsidP="008562C2">
            <w:pPr>
              <w:ind w:right="-10"/>
              <w:jc w:val="center"/>
            </w:pPr>
            <w:r>
              <w:t>2,385</w:t>
            </w:r>
          </w:p>
        </w:tc>
      </w:tr>
      <w:tr w:rsidR="00ED0F69" w:rsidRPr="007251B4" w14:paraId="0CE73C33" w14:textId="77777777" w:rsidTr="00E00F11">
        <w:trPr>
          <w:cantSplit/>
        </w:trPr>
        <w:tc>
          <w:tcPr>
            <w:tcW w:w="2023" w:type="dxa"/>
          </w:tcPr>
          <w:p w14:paraId="5BB72D58" w14:textId="77777777" w:rsidR="00ED0F69" w:rsidRPr="007251B4" w:rsidRDefault="00ED0F69" w:rsidP="008562C2">
            <w:pPr>
              <w:ind w:left="144" w:right="-10"/>
            </w:pPr>
            <w:r w:rsidRPr="007251B4">
              <w:t>Not collected/declined to specify</w:t>
            </w:r>
          </w:p>
        </w:tc>
        <w:tc>
          <w:tcPr>
            <w:tcW w:w="1831" w:type="dxa"/>
          </w:tcPr>
          <w:p w14:paraId="1D5381FB" w14:textId="77777777" w:rsidR="00ED0F69" w:rsidRPr="007251B4" w:rsidRDefault="00ED0F69" w:rsidP="008562C2">
            <w:pPr>
              <w:ind w:right="-10"/>
              <w:jc w:val="center"/>
            </w:pPr>
            <w:r w:rsidRPr="00DD16BD">
              <w:t>87%</w:t>
            </w:r>
          </w:p>
        </w:tc>
        <w:tc>
          <w:tcPr>
            <w:tcW w:w="1832" w:type="dxa"/>
          </w:tcPr>
          <w:p w14:paraId="27AE3B13" w14:textId="77777777" w:rsidR="00ED0F69" w:rsidRPr="007251B4" w:rsidRDefault="00ED0F69" w:rsidP="008562C2">
            <w:pPr>
              <w:ind w:right="-10"/>
              <w:jc w:val="center"/>
            </w:pPr>
            <w:r w:rsidRPr="005838E1">
              <w:t>76%</w:t>
            </w:r>
          </w:p>
        </w:tc>
        <w:tc>
          <w:tcPr>
            <w:tcW w:w="1832" w:type="dxa"/>
          </w:tcPr>
          <w:p w14:paraId="621D06EA" w14:textId="77777777" w:rsidR="00ED0F69" w:rsidRPr="007251B4" w:rsidRDefault="00ED0F69" w:rsidP="008562C2">
            <w:pPr>
              <w:ind w:right="-10"/>
              <w:jc w:val="center"/>
            </w:pPr>
            <w:r w:rsidRPr="004F663C">
              <w:t>74%</w:t>
            </w:r>
          </w:p>
        </w:tc>
        <w:tc>
          <w:tcPr>
            <w:tcW w:w="1832" w:type="dxa"/>
          </w:tcPr>
          <w:p w14:paraId="0E9F35FF" w14:textId="77777777" w:rsidR="00ED0F69" w:rsidRPr="007251B4" w:rsidRDefault="00ED0F69" w:rsidP="008562C2">
            <w:pPr>
              <w:ind w:right="-10"/>
              <w:jc w:val="center"/>
            </w:pPr>
            <w:r w:rsidRPr="00EB6FBC">
              <w:t>7</w:t>
            </w:r>
            <w:r>
              <w:t>3</w:t>
            </w:r>
            <w:r w:rsidRPr="00EB6FBC">
              <w:t>%</w:t>
            </w:r>
          </w:p>
        </w:tc>
      </w:tr>
      <w:tr w:rsidR="00ED0F69" w:rsidRPr="007251B4" w14:paraId="61F9F14B" w14:textId="77777777" w:rsidTr="00E00F11">
        <w:trPr>
          <w:cantSplit/>
        </w:trPr>
        <w:tc>
          <w:tcPr>
            <w:tcW w:w="2023" w:type="dxa"/>
          </w:tcPr>
          <w:p w14:paraId="1DFD2BB9" w14:textId="77777777" w:rsidR="00ED0F69" w:rsidRPr="007251B4" w:rsidRDefault="00ED0F69" w:rsidP="008562C2">
            <w:pPr>
              <w:ind w:left="144" w:right="-10"/>
            </w:pPr>
            <w:r w:rsidRPr="007251B4">
              <w:t>White</w:t>
            </w:r>
          </w:p>
        </w:tc>
        <w:tc>
          <w:tcPr>
            <w:tcW w:w="1831" w:type="dxa"/>
          </w:tcPr>
          <w:p w14:paraId="14831EB8" w14:textId="77777777" w:rsidR="00ED0F69" w:rsidRPr="007251B4" w:rsidRDefault="00ED0F69" w:rsidP="008562C2">
            <w:pPr>
              <w:ind w:right="-10"/>
              <w:jc w:val="center"/>
            </w:pPr>
            <w:r w:rsidRPr="00DD16BD">
              <w:t>11%</w:t>
            </w:r>
          </w:p>
        </w:tc>
        <w:tc>
          <w:tcPr>
            <w:tcW w:w="1832" w:type="dxa"/>
          </w:tcPr>
          <w:p w14:paraId="053E2967" w14:textId="77777777" w:rsidR="00ED0F69" w:rsidRPr="007251B4" w:rsidRDefault="00ED0F69" w:rsidP="008562C2">
            <w:pPr>
              <w:ind w:right="-10"/>
              <w:jc w:val="center"/>
            </w:pPr>
            <w:r w:rsidRPr="005838E1">
              <w:t>21%</w:t>
            </w:r>
          </w:p>
        </w:tc>
        <w:tc>
          <w:tcPr>
            <w:tcW w:w="1832" w:type="dxa"/>
          </w:tcPr>
          <w:p w14:paraId="3CC6FC81" w14:textId="77777777" w:rsidR="00ED0F69" w:rsidRPr="007251B4" w:rsidRDefault="00ED0F69" w:rsidP="008562C2">
            <w:pPr>
              <w:ind w:right="-10"/>
              <w:jc w:val="center"/>
            </w:pPr>
            <w:r w:rsidRPr="004F663C">
              <w:t>24%</w:t>
            </w:r>
          </w:p>
        </w:tc>
        <w:tc>
          <w:tcPr>
            <w:tcW w:w="1832" w:type="dxa"/>
          </w:tcPr>
          <w:p w14:paraId="38D1C186" w14:textId="77777777" w:rsidR="00ED0F69" w:rsidRPr="007251B4" w:rsidRDefault="00ED0F69" w:rsidP="008562C2">
            <w:pPr>
              <w:ind w:right="-10"/>
              <w:jc w:val="center"/>
            </w:pPr>
            <w:r w:rsidRPr="00EB6FBC">
              <w:t>2</w:t>
            </w:r>
            <w:r>
              <w:t>4</w:t>
            </w:r>
            <w:r w:rsidRPr="00EB6FBC">
              <w:t>%</w:t>
            </w:r>
          </w:p>
        </w:tc>
      </w:tr>
      <w:tr w:rsidR="00ED0F69" w:rsidRPr="007251B4" w14:paraId="1854822D" w14:textId="77777777" w:rsidTr="00E00F11">
        <w:trPr>
          <w:cantSplit/>
        </w:trPr>
        <w:tc>
          <w:tcPr>
            <w:tcW w:w="2023" w:type="dxa"/>
          </w:tcPr>
          <w:p w14:paraId="4CAAAC40" w14:textId="77777777" w:rsidR="00ED0F69" w:rsidRPr="007251B4" w:rsidRDefault="00ED0F69" w:rsidP="008562C2">
            <w:pPr>
              <w:ind w:left="144" w:right="-10"/>
            </w:pPr>
            <w:r w:rsidRPr="007251B4">
              <w:t>Other races – grouped to meet HIPAA compliance</w:t>
            </w:r>
            <w:r>
              <w:rPr>
                <w:rStyle w:val="FootnoteReference"/>
              </w:rPr>
              <w:footnoteReference w:id="6"/>
            </w:r>
          </w:p>
        </w:tc>
        <w:tc>
          <w:tcPr>
            <w:tcW w:w="1831" w:type="dxa"/>
          </w:tcPr>
          <w:p w14:paraId="4A9F0391" w14:textId="77777777" w:rsidR="00ED0F69" w:rsidRPr="007251B4" w:rsidRDefault="00ED0F69" w:rsidP="008562C2">
            <w:pPr>
              <w:ind w:right="-10"/>
              <w:jc w:val="center"/>
            </w:pPr>
            <w:r w:rsidRPr="00DD16BD">
              <w:t>1%</w:t>
            </w:r>
          </w:p>
        </w:tc>
        <w:tc>
          <w:tcPr>
            <w:tcW w:w="1832" w:type="dxa"/>
          </w:tcPr>
          <w:p w14:paraId="5158B63B" w14:textId="77777777" w:rsidR="00ED0F69" w:rsidRPr="007251B4" w:rsidRDefault="00ED0F69" w:rsidP="008562C2">
            <w:pPr>
              <w:ind w:right="-10"/>
              <w:jc w:val="center"/>
            </w:pPr>
            <w:r w:rsidRPr="005838E1">
              <w:t>2%</w:t>
            </w:r>
          </w:p>
        </w:tc>
        <w:tc>
          <w:tcPr>
            <w:tcW w:w="1832" w:type="dxa"/>
          </w:tcPr>
          <w:p w14:paraId="5353C621" w14:textId="77777777" w:rsidR="00ED0F69" w:rsidRPr="007251B4" w:rsidRDefault="00ED0F69" w:rsidP="008562C2">
            <w:pPr>
              <w:ind w:right="-10"/>
              <w:jc w:val="center"/>
            </w:pPr>
            <w:r w:rsidRPr="004F663C">
              <w:t>1%</w:t>
            </w:r>
          </w:p>
        </w:tc>
        <w:tc>
          <w:tcPr>
            <w:tcW w:w="1832" w:type="dxa"/>
          </w:tcPr>
          <w:p w14:paraId="4FE4D1E1" w14:textId="77777777" w:rsidR="00ED0F69" w:rsidRPr="007251B4" w:rsidRDefault="00ED0F69" w:rsidP="008562C2">
            <w:pPr>
              <w:ind w:right="-10"/>
              <w:jc w:val="center"/>
            </w:pPr>
            <w:r w:rsidRPr="00EB6FBC">
              <w:t>1%</w:t>
            </w:r>
          </w:p>
        </w:tc>
      </w:tr>
      <w:tr w:rsidR="00ED0F69" w:rsidRPr="007251B4" w14:paraId="7CFFFC50" w14:textId="77777777" w:rsidTr="00E00F11">
        <w:trPr>
          <w:cantSplit/>
        </w:trPr>
        <w:tc>
          <w:tcPr>
            <w:tcW w:w="2023" w:type="dxa"/>
          </w:tcPr>
          <w:p w14:paraId="7D12BF3A" w14:textId="77777777" w:rsidR="00ED0F69" w:rsidRPr="007251B4" w:rsidRDefault="00ED0F69" w:rsidP="008562C2">
            <w:pPr>
              <w:ind w:left="144" w:right="-10"/>
            </w:pPr>
            <w:r w:rsidRPr="007251B4">
              <w:t>African American</w:t>
            </w:r>
          </w:p>
        </w:tc>
        <w:tc>
          <w:tcPr>
            <w:tcW w:w="1831" w:type="dxa"/>
          </w:tcPr>
          <w:p w14:paraId="533F0DD4" w14:textId="77777777" w:rsidR="00ED0F69" w:rsidRPr="007251B4" w:rsidRDefault="00ED0F69" w:rsidP="008562C2">
            <w:pPr>
              <w:ind w:right="-10"/>
              <w:jc w:val="center"/>
            </w:pPr>
            <w:r w:rsidRPr="00DD16BD">
              <w:t>0%</w:t>
            </w:r>
          </w:p>
        </w:tc>
        <w:tc>
          <w:tcPr>
            <w:tcW w:w="1832" w:type="dxa"/>
          </w:tcPr>
          <w:p w14:paraId="35025E4D" w14:textId="77777777" w:rsidR="00ED0F69" w:rsidRPr="007251B4" w:rsidRDefault="00ED0F69" w:rsidP="008562C2">
            <w:pPr>
              <w:ind w:right="-10"/>
              <w:jc w:val="center"/>
            </w:pPr>
            <w:r w:rsidRPr="005838E1">
              <w:t>1%</w:t>
            </w:r>
          </w:p>
        </w:tc>
        <w:tc>
          <w:tcPr>
            <w:tcW w:w="1832" w:type="dxa"/>
          </w:tcPr>
          <w:p w14:paraId="36E8731C" w14:textId="77777777" w:rsidR="00ED0F69" w:rsidRPr="007251B4" w:rsidRDefault="00ED0F69" w:rsidP="008562C2">
            <w:pPr>
              <w:ind w:right="-10"/>
              <w:jc w:val="center"/>
            </w:pPr>
            <w:r w:rsidRPr="004F663C">
              <w:t>1%</w:t>
            </w:r>
          </w:p>
        </w:tc>
        <w:tc>
          <w:tcPr>
            <w:tcW w:w="1832" w:type="dxa"/>
          </w:tcPr>
          <w:p w14:paraId="0E94C96C" w14:textId="77777777" w:rsidR="00ED0F69" w:rsidRPr="007251B4" w:rsidRDefault="00ED0F69" w:rsidP="008562C2">
            <w:pPr>
              <w:ind w:right="-10"/>
              <w:jc w:val="center"/>
            </w:pPr>
            <w:r w:rsidRPr="00EB6FBC">
              <w:t>2%</w:t>
            </w:r>
          </w:p>
        </w:tc>
      </w:tr>
      <w:tr w:rsidR="00ED0F69" w:rsidRPr="007251B4" w14:paraId="748DCADC" w14:textId="77777777" w:rsidTr="00E00F11">
        <w:trPr>
          <w:cantSplit/>
        </w:trPr>
        <w:tc>
          <w:tcPr>
            <w:tcW w:w="2023" w:type="dxa"/>
          </w:tcPr>
          <w:p w14:paraId="037F7F3A" w14:textId="77777777" w:rsidR="00ED0F69" w:rsidRPr="007251B4" w:rsidRDefault="00ED0F69" w:rsidP="008562C2">
            <w:pPr>
              <w:ind w:left="144" w:right="-10"/>
            </w:pPr>
            <w:r w:rsidRPr="007251B4">
              <w:t xml:space="preserve">Total </w:t>
            </w:r>
          </w:p>
        </w:tc>
        <w:tc>
          <w:tcPr>
            <w:tcW w:w="1831" w:type="dxa"/>
          </w:tcPr>
          <w:p w14:paraId="4D4098C7" w14:textId="77777777" w:rsidR="00ED0F69" w:rsidRPr="007251B4" w:rsidRDefault="00ED0F69" w:rsidP="008562C2">
            <w:pPr>
              <w:ind w:right="-10"/>
              <w:jc w:val="center"/>
            </w:pPr>
            <w:r w:rsidRPr="00DD16BD">
              <w:t>100%</w:t>
            </w:r>
          </w:p>
        </w:tc>
        <w:tc>
          <w:tcPr>
            <w:tcW w:w="1832" w:type="dxa"/>
          </w:tcPr>
          <w:p w14:paraId="4231F9C9" w14:textId="77777777" w:rsidR="00ED0F69" w:rsidRPr="007251B4" w:rsidRDefault="00ED0F69" w:rsidP="008562C2">
            <w:pPr>
              <w:ind w:right="-10"/>
              <w:jc w:val="center"/>
            </w:pPr>
            <w:r w:rsidRPr="005838E1">
              <w:t>100%</w:t>
            </w:r>
          </w:p>
        </w:tc>
        <w:tc>
          <w:tcPr>
            <w:tcW w:w="1832" w:type="dxa"/>
          </w:tcPr>
          <w:p w14:paraId="124878A7" w14:textId="77777777" w:rsidR="00ED0F69" w:rsidRPr="007251B4" w:rsidRDefault="00ED0F69" w:rsidP="008562C2">
            <w:pPr>
              <w:ind w:right="-10"/>
              <w:jc w:val="center"/>
            </w:pPr>
            <w:r w:rsidRPr="004F663C">
              <w:t>100%</w:t>
            </w:r>
          </w:p>
        </w:tc>
        <w:tc>
          <w:tcPr>
            <w:tcW w:w="1832" w:type="dxa"/>
          </w:tcPr>
          <w:p w14:paraId="01494FFA" w14:textId="77777777" w:rsidR="00ED0F69" w:rsidRPr="007251B4" w:rsidRDefault="00ED0F69" w:rsidP="008562C2">
            <w:pPr>
              <w:ind w:right="-10"/>
              <w:jc w:val="center"/>
            </w:pPr>
            <w:r w:rsidRPr="00EB6FBC">
              <w:t>100%</w:t>
            </w:r>
          </w:p>
        </w:tc>
      </w:tr>
    </w:tbl>
    <w:p w14:paraId="52C9BCBF" w14:textId="77777777" w:rsidR="00ED0F69" w:rsidRDefault="00ED0F69" w:rsidP="00AD3FE0">
      <w:pPr>
        <w:ind w:right="-10"/>
        <w:rPr>
          <w:sz w:val="24"/>
          <w:szCs w:val="24"/>
        </w:rPr>
      </w:pPr>
    </w:p>
    <w:p w14:paraId="44A24AF5" w14:textId="543C61EB" w:rsidR="009C3EF9" w:rsidRPr="00831165" w:rsidRDefault="009C3EF9" w:rsidP="009C3EF9">
      <w:pPr>
        <w:ind w:right="-10"/>
        <w:rPr>
          <w:b/>
          <w:bCs/>
          <w:sz w:val="24"/>
          <w:szCs w:val="24"/>
        </w:rPr>
      </w:pPr>
      <w:r w:rsidRPr="00831165">
        <w:rPr>
          <w:b/>
          <w:bCs/>
          <w:sz w:val="24"/>
          <w:szCs w:val="24"/>
        </w:rPr>
        <w:t>Table 1: BMIC</w:t>
      </w:r>
      <w:r w:rsidRPr="00831165">
        <w:rPr>
          <w:i/>
          <w:iCs/>
          <w:sz w:val="24"/>
          <w:szCs w:val="24"/>
        </w:rPr>
        <w:t xml:space="preserve"> </w:t>
      </w:r>
      <w:r w:rsidRPr="00831165">
        <w:rPr>
          <w:b/>
          <w:bCs/>
          <w:sz w:val="24"/>
          <w:szCs w:val="24"/>
        </w:rPr>
        <w:t xml:space="preserve">Demographic Information-Ethnicity, 2022 to 2025 </w:t>
      </w:r>
    </w:p>
    <w:tbl>
      <w:tblPr>
        <w:tblStyle w:val="TableGrid"/>
        <w:tblW w:w="0" w:type="auto"/>
        <w:tblLook w:val="04A0" w:firstRow="1" w:lastRow="0" w:firstColumn="1" w:lastColumn="0" w:noHBand="0" w:noVBand="1"/>
        <w:tblCaption w:val="BMIC Demographic Information-Ethnicity, 2022 to 2025 "/>
      </w:tblPr>
      <w:tblGrid>
        <w:gridCol w:w="2023"/>
        <w:gridCol w:w="1831"/>
        <w:gridCol w:w="1832"/>
        <w:gridCol w:w="1832"/>
        <w:gridCol w:w="1832"/>
      </w:tblGrid>
      <w:tr w:rsidR="00ED0F69" w:rsidRPr="007251B4" w14:paraId="0F5079D5" w14:textId="77777777" w:rsidTr="00EC54C7">
        <w:trPr>
          <w:cantSplit/>
          <w:tblHeader/>
        </w:trPr>
        <w:tc>
          <w:tcPr>
            <w:tcW w:w="2023" w:type="dxa"/>
            <w:shd w:val="clear" w:color="auto" w:fill="DBE5F1" w:themeFill="accent1" w:themeFillTint="33"/>
          </w:tcPr>
          <w:p w14:paraId="08D43677" w14:textId="48DFAACC" w:rsidR="00ED0F69" w:rsidRPr="007251B4" w:rsidRDefault="00831165" w:rsidP="008562C2">
            <w:pPr>
              <w:ind w:right="-10"/>
            </w:pPr>
            <w:r w:rsidRPr="007251B4">
              <w:rPr>
                <w:b/>
                <w:bCs/>
              </w:rPr>
              <w:t>Ethnicity</w:t>
            </w:r>
          </w:p>
        </w:tc>
        <w:tc>
          <w:tcPr>
            <w:tcW w:w="1831" w:type="dxa"/>
            <w:shd w:val="clear" w:color="auto" w:fill="DBE5F1" w:themeFill="accent1" w:themeFillTint="33"/>
          </w:tcPr>
          <w:p w14:paraId="503A1CE4" w14:textId="77777777" w:rsidR="00ED0F69" w:rsidRPr="00B63AAA" w:rsidRDefault="00ED0F69" w:rsidP="008562C2">
            <w:pPr>
              <w:ind w:right="-10"/>
              <w:jc w:val="center"/>
              <w:rPr>
                <w:b/>
                <w:bCs/>
              </w:rPr>
            </w:pPr>
            <w:r w:rsidRPr="00B63AAA">
              <w:rPr>
                <w:b/>
                <w:bCs/>
              </w:rPr>
              <w:t>2022</w:t>
            </w:r>
          </w:p>
        </w:tc>
        <w:tc>
          <w:tcPr>
            <w:tcW w:w="1832" w:type="dxa"/>
            <w:shd w:val="clear" w:color="auto" w:fill="DBE5F1" w:themeFill="accent1" w:themeFillTint="33"/>
          </w:tcPr>
          <w:p w14:paraId="6073305E" w14:textId="77777777" w:rsidR="00ED0F69" w:rsidRPr="00B63AAA" w:rsidRDefault="00ED0F69" w:rsidP="008562C2">
            <w:pPr>
              <w:ind w:right="-10"/>
              <w:jc w:val="center"/>
              <w:rPr>
                <w:b/>
                <w:bCs/>
              </w:rPr>
            </w:pPr>
            <w:r w:rsidRPr="00B63AAA">
              <w:rPr>
                <w:b/>
                <w:bCs/>
              </w:rPr>
              <w:t>2023</w:t>
            </w:r>
          </w:p>
        </w:tc>
        <w:tc>
          <w:tcPr>
            <w:tcW w:w="1832" w:type="dxa"/>
            <w:shd w:val="clear" w:color="auto" w:fill="DBE5F1" w:themeFill="accent1" w:themeFillTint="33"/>
          </w:tcPr>
          <w:p w14:paraId="3E136250" w14:textId="77777777" w:rsidR="00ED0F69" w:rsidRPr="00B63AAA" w:rsidRDefault="00ED0F69" w:rsidP="008562C2">
            <w:pPr>
              <w:ind w:right="-10"/>
              <w:jc w:val="center"/>
              <w:rPr>
                <w:b/>
                <w:bCs/>
              </w:rPr>
            </w:pPr>
            <w:r w:rsidRPr="00B63AAA">
              <w:rPr>
                <w:b/>
                <w:bCs/>
              </w:rPr>
              <w:t>2024</w:t>
            </w:r>
          </w:p>
        </w:tc>
        <w:tc>
          <w:tcPr>
            <w:tcW w:w="1832" w:type="dxa"/>
            <w:shd w:val="clear" w:color="auto" w:fill="DBE5F1" w:themeFill="accent1" w:themeFillTint="33"/>
          </w:tcPr>
          <w:p w14:paraId="4A328621" w14:textId="6D98B2BD" w:rsidR="00ED0F69" w:rsidRPr="00B63AAA" w:rsidRDefault="00ED0F69" w:rsidP="00831165">
            <w:pPr>
              <w:ind w:right="-10"/>
              <w:jc w:val="center"/>
              <w:rPr>
                <w:b/>
                <w:bCs/>
              </w:rPr>
            </w:pPr>
            <w:r w:rsidRPr="00B63AAA">
              <w:rPr>
                <w:b/>
                <w:bCs/>
              </w:rPr>
              <w:t>2025</w:t>
            </w:r>
          </w:p>
        </w:tc>
      </w:tr>
      <w:tr w:rsidR="00ED0F69" w:rsidRPr="007251B4" w14:paraId="48CF2DF3" w14:textId="77777777" w:rsidTr="00831165">
        <w:trPr>
          <w:cantSplit/>
        </w:trPr>
        <w:tc>
          <w:tcPr>
            <w:tcW w:w="2023" w:type="dxa"/>
          </w:tcPr>
          <w:p w14:paraId="1D5E8BB1" w14:textId="77777777" w:rsidR="00ED0F69" w:rsidRPr="007251B4" w:rsidRDefault="00ED0F69" w:rsidP="008562C2">
            <w:pPr>
              <w:ind w:right="-10"/>
            </w:pPr>
            <w:r>
              <w:t>Patients</w:t>
            </w:r>
          </w:p>
        </w:tc>
        <w:tc>
          <w:tcPr>
            <w:tcW w:w="1831" w:type="dxa"/>
          </w:tcPr>
          <w:p w14:paraId="4F21B854" w14:textId="77777777" w:rsidR="00ED0F69" w:rsidRPr="007251B4" w:rsidRDefault="00ED0F69" w:rsidP="008562C2">
            <w:pPr>
              <w:ind w:right="-10"/>
              <w:jc w:val="center"/>
            </w:pPr>
            <w:r>
              <w:t>1,457</w:t>
            </w:r>
          </w:p>
        </w:tc>
        <w:tc>
          <w:tcPr>
            <w:tcW w:w="1832" w:type="dxa"/>
          </w:tcPr>
          <w:p w14:paraId="5BA93CBD" w14:textId="77777777" w:rsidR="00ED0F69" w:rsidRPr="007251B4" w:rsidRDefault="00ED0F69" w:rsidP="008562C2">
            <w:pPr>
              <w:ind w:right="-10"/>
              <w:jc w:val="center"/>
            </w:pPr>
            <w:r>
              <w:t>1,743</w:t>
            </w:r>
          </w:p>
        </w:tc>
        <w:tc>
          <w:tcPr>
            <w:tcW w:w="1832" w:type="dxa"/>
          </w:tcPr>
          <w:p w14:paraId="068C10C8" w14:textId="77777777" w:rsidR="00ED0F69" w:rsidRPr="007251B4" w:rsidRDefault="00ED0F69" w:rsidP="008562C2">
            <w:pPr>
              <w:ind w:right="-10"/>
              <w:jc w:val="center"/>
            </w:pPr>
            <w:r>
              <w:t>2,119</w:t>
            </w:r>
          </w:p>
        </w:tc>
        <w:tc>
          <w:tcPr>
            <w:tcW w:w="1832" w:type="dxa"/>
          </w:tcPr>
          <w:p w14:paraId="466C6E45" w14:textId="77777777" w:rsidR="00ED0F69" w:rsidRPr="007251B4" w:rsidRDefault="00ED0F69" w:rsidP="008562C2">
            <w:pPr>
              <w:ind w:right="-10"/>
              <w:jc w:val="center"/>
            </w:pPr>
            <w:r>
              <w:t>2,385</w:t>
            </w:r>
          </w:p>
        </w:tc>
      </w:tr>
      <w:tr w:rsidR="00ED0F69" w:rsidRPr="007251B4" w14:paraId="3FE39E78" w14:textId="77777777" w:rsidTr="00831165">
        <w:trPr>
          <w:cantSplit/>
        </w:trPr>
        <w:tc>
          <w:tcPr>
            <w:tcW w:w="2023" w:type="dxa"/>
          </w:tcPr>
          <w:p w14:paraId="7ACAD145" w14:textId="77777777" w:rsidR="00ED0F69" w:rsidRPr="007251B4" w:rsidRDefault="00ED0F69" w:rsidP="008562C2">
            <w:pPr>
              <w:ind w:left="144"/>
            </w:pPr>
            <w:r w:rsidRPr="007251B4">
              <w:t>Not collected/declined to specify</w:t>
            </w:r>
          </w:p>
        </w:tc>
        <w:tc>
          <w:tcPr>
            <w:tcW w:w="1831" w:type="dxa"/>
          </w:tcPr>
          <w:p w14:paraId="51CB4CBC" w14:textId="77777777" w:rsidR="00ED0F69" w:rsidRPr="007251B4" w:rsidRDefault="00ED0F69" w:rsidP="008562C2">
            <w:pPr>
              <w:ind w:right="-10"/>
              <w:jc w:val="center"/>
            </w:pPr>
            <w:r w:rsidRPr="00EC489D">
              <w:t>87%</w:t>
            </w:r>
          </w:p>
        </w:tc>
        <w:tc>
          <w:tcPr>
            <w:tcW w:w="1832" w:type="dxa"/>
          </w:tcPr>
          <w:p w14:paraId="7F4BAE1F" w14:textId="77777777" w:rsidR="00ED0F69" w:rsidRPr="007251B4" w:rsidRDefault="00ED0F69" w:rsidP="008562C2">
            <w:pPr>
              <w:ind w:right="-10"/>
              <w:jc w:val="center"/>
            </w:pPr>
            <w:r w:rsidRPr="00AB1989">
              <w:t>72%</w:t>
            </w:r>
          </w:p>
        </w:tc>
        <w:tc>
          <w:tcPr>
            <w:tcW w:w="1832" w:type="dxa"/>
          </w:tcPr>
          <w:p w14:paraId="1563D5B3" w14:textId="77777777" w:rsidR="00ED0F69" w:rsidRPr="007251B4" w:rsidRDefault="00ED0F69" w:rsidP="008562C2">
            <w:pPr>
              <w:ind w:right="-10"/>
              <w:jc w:val="center"/>
            </w:pPr>
            <w:r w:rsidRPr="00AA6B20">
              <w:t>75%</w:t>
            </w:r>
          </w:p>
        </w:tc>
        <w:tc>
          <w:tcPr>
            <w:tcW w:w="1832" w:type="dxa"/>
          </w:tcPr>
          <w:p w14:paraId="3209E003" w14:textId="77777777" w:rsidR="00ED0F69" w:rsidRPr="007251B4" w:rsidRDefault="00ED0F69" w:rsidP="008562C2">
            <w:pPr>
              <w:ind w:right="-10"/>
              <w:jc w:val="center"/>
            </w:pPr>
            <w:r w:rsidRPr="001B0E0D">
              <w:t>7</w:t>
            </w:r>
            <w:r>
              <w:t>4</w:t>
            </w:r>
            <w:r w:rsidRPr="001B0E0D">
              <w:t>%</w:t>
            </w:r>
          </w:p>
        </w:tc>
      </w:tr>
      <w:tr w:rsidR="00ED0F69" w:rsidRPr="007251B4" w14:paraId="1A916DAE" w14:textId="77777777" w:rsidTr="00831165">
        <w:trPr>
          <w:cantSplit/>
        </w:trPr>
        <w:tc>
          <w:tcPr>
            <w:tcW w:w="2023" w:type="dxa"/>
          </w:tcPr>
          <w:p w14:paraId="1A433118" w14:textId="77777777" w:rsidR="00ED0F69" w:rsidRPr="007251B4" w:rsidRDefault="00ED0F69" w:rsidP="008562C2">
            <w:pPr>
              <w:ind w:left="144"/>
            </w:pPr>
            <w:r w:rsidRPr="007251B4">
              <w:t>Not Hispanic</w:t>
            </w:r>
          </w:p>
        </w:tc>
        <w:tc>
          <w:tcPr>
            <w:tcW w:w="1831" w:type="dxa"/>
          </w:tcPr>
          <w:p w14:paraId="1EBF34D8" w14:textId="77777777" w:rsidR="00ED0F69" w:rsidRPr="007251B4" w:rsidRDefault="00ED0F69" w:rsidP="008562C2">
            <w:pPr>
              <w:ind w:right="-10"/>
              <w:jc w:val="center"/>
            </w:pPr>
            <w:r w:rsidRPr="00EC489D">
              <w:t>12%</w:t>
            </w:r>
          </w:p>
        </w:tc>
        <w:tc>
          <w:tcPr>
            <w:tcW w:w="1832" w:type="dxa"/>
          </w:tcPr>
          <w:p w14:paraId="285B151E" w14:textId="77777777" w:rsidR="00ED0F69" w:rsidRPr="007251B4" w:rsidRDefault="00ED0F69" w:rsidP="008562C2">
            <w:pPr>
              <w:ind w:right="-10"/>
              <w:jc w:val="center"/>
            </w:pPr>
            <w:r w:rsidRPr="00AB1989">
              <w:t>26%</w:t>
            </w:r>
          </w:p>
        </w:tc>
        <w:tc>
          <w:tcPr>
            <w:tcW w:w="1832" w:type="dxa"/>
          </w:tcPr>
          <w:p w14:paraId="4945E0C9" w14:textId="77777777" w:rsidR="00ED0F69" w:rsidRPr="007251B4" w:rsidRDefault="00ED0F69" w:rsidP="008562C2">
            <w:pPr>
              <w:ind w:right="-10"/>
              <w:jc w:val="center"/>
            </w:pPr>
            <w:r w:rsidRPr="00AA6B20">
              <w:t>23%</w:t>
            </w:r>
          </w:p>
        </w:tc>
        <w:tc>
          <w:tcPr>
            <w:tcW w:w="1832" w:type="dxa"/>
          </w:tcPr>
          <w:p w14:paraId="18CD6466" w14:textId="77777777" w:rsidR="00ED0F69" w:rsidRPr="007251B4" w:rsidRDefault="00ED0F69" w:rsidP="008562C2">
            <w:pPr>
              <w:ind w:right="-10"/>
              <w:jc w:val="center"/>
            </w:pPr>
            <w:r w:rsidRPr="001B0E0D">
              <w:t>2</w:t>
            </w:r>
            <w:r>
              <w:t>4</w:t>
            </w:r>
            <w:r w:rsidRPr="001B0E0D">
              <w:t>%</w:t>
            </w:r>
          </w:p>
        </w:tc>
      </w:tr>
      <w:tr w:rsidR="00ED0F69" w:rsidRPr="007251B4" w14:paraId="12A261B0" w14:textId="77777777" w:rsidTr="00831165">
        <w:trPr>
          <w:cantSplit/>
        </w:trPr>
        <w:tc>
          <w:tcPr>
            <w:tcW w:w="2023" w:type="dxa"/>
          </w:tcPr>
          <w:p w14:paraId="582970C5" w14:textId="77777777" w:rsidR="00ED0F69" w:rsidRPr="002F7FD0" w:rsidRDefault="00ED0F69" w:rsidP="008562C2">
            <w:pPr>
              <w:ind w:left="144" w:right="-10"/>
            </w:pPr>
            <w:r>
              <w:t>Hispanic</w:t>
            </w:r>
          </w:p>
        </w:tc>
        <w:tc>
          <w:tcPr>
            <w:tcW w:w="1831" w:type="dxa"/>
          </w:tcPr>
          <w:p w14:paraId="48D8171F" w14:textId="77777777" w:rsidR="00ED0F69" w:rsidRPr="00EC489D" w:rsidRDefault="00ED0F69" w:rsidP="008562C2">
            <w:pPr>
              <w:ind w:right="-10"/>
              <w:jc w:val="center"/>
            </w:pPr>
            <w:r>
              <w:t>1%</w:t>
            </w:r>
          </w:p>
        </w:tc>
        <w:tc>
          <w:tcPr>
            <w:tcW w:w="1832" w:type="dxa"/>
          </w:tcPr>
          <w:p w14:paraId="24FBED22" w14:textId="77777777" w:rsidR="00ED0F69" w:rsidRPr="007251B4" w:rsidRDefault="00ED0F69" w:rsidP="008562C2">
            <w:pPr>
              <w:ind w:right="-10"/>
              <w:jc w:val="center"/>
            </w:pPr>
            <w:r w:rsidRPr="00AB1989">
              <w:t>3%</w:t>
            </w:r>
          </w:p>
        </w:tc>
        <w:tc>
          <w:tcPr>
            <w:tcW w:w="1832" w:type="dxa"/>
          </w:tcPr>
          <w:p w14:paraId="6FC50844" w14:textId="77777777" w:rsidR="00ED0F69" w:rsidRPr="007251B4" w:rsidRDefault="00ED0F69" w:rsidP="008562C2">
            <w:pPr>
              <w:ind w:right="-10"/>
              <w:jc w:val="center"/>
            </w:pPr>
            <w:r w:rsidRPr="00AA6B20">
              <w:t>3%</w:t>
            </w:r>
          </w:p>
        </w:tc>
        <w:tc>
          <w:tcPr>
            <w:tcW w:w="1832" w:type="dxa"/>
          </w:tcPr>
          <w:p w14:paraId="74DB0D83" w14:textId="77777777" w:rsidR="00ED0F69" w:rsidRPr="007251B4" w:rsidRDefault="00ED0F69" w:rsidP="008562C2">
            <w:pPr>
              <w:ind w:right="-10"/>
              <w:jc w:val="center"/>
            </w:pPr>
            <w:r w:rsidRPr="001B0E0D">
              <w:t>2%</w:t>
            </w:r>
          </w:p>
        </w:tc>
      </w:tr>
      <w:tr w:rsidR="00ED0F69" w:rsidRPr="007251B4" w14:paraId="615DD30E" w14:textId="77777777" w:rsidTr="00831165">
        <w:trPr>
          <w:cantSplit/>
        </w:trPr>
        <w:tc>
          <w:tcPr>
            <w:tcW w:w="2023" w:type="dxa"/>
          </w:tcPr>
          <w:p w14:paraId="7A8A6397" w14:textId="77777777" w:rsidR="00ED0F69" w:rsidRPr="002F7FD0" w:rsidRDefault="00ED0F69" w:rsidP="008562C2">
            <w:pPr>
              <w:ind w:left="144" w:right="-10"/>
            </w:pPr>
            <w:r w:rsidRPr="002F7FD0">
              <w:t>Total</w:t>
            </w:r>
          </w:p>
        </w:tc>
        <w:tc>
          <w:tcPr>
            <w:tcW w:w="1831" w:type="dxa"/>
          </w:tcPr>
          <w:p w14:paraId="2A1BA313" w14:textId="77777777" w:rsidR="00ED0F69" w:rsidRPr="007251B4" w:rsidRDefault="00ED0F69" w:rsidP="008562C2">
            <w:pPr>
              <w:ind w:right="-10"/>
              <w:jc w:val="center"/>
            </w:pPr>
            <w:r w:rsidRPr="00EC489D">
              <w:t>1</w:t>
            </w:r>
            <w:r>
              <w:t>00</w:t>
            </w:r>
            <w:r w:rsidRPr="00EC489D">
              <w:t>%</w:t>
            </w:r>
          </w:p>
        </w:tc>
        <w:tc>
          <w:tcPr>
            <w:tcW w:w="1832" w:type="dxa"/>
          </w:tcPr>
          <w:p w14:paraId="014BD644" w14:textId="77777777" w:rsidR="00ED0F69" w:rsidRPr="007251B4" w:rsidRDefault="00ED0F69" w:rsidP="008562C2">
            <w:pPr>
              <w:ind w:right="-10"/>
              <w:jc w:val="center"/>
            </w:pPr>
            <w:r w:rsidRPr="00AB1989">
              <w:t>100%</w:t>
            </w:r>
          </w:p>
        </w:tc>
        <w:tc>
          <w:tcPr>
            <w:tcW w:w="1832" w:type="dxa"/>
          </w:tcPr>
          <w:p w14:paraId="55679152" w14:textId="77777777" w:rsidR="00ED0F69" w:rsidRPr="007251B4" w:rsidRDefault="00ED0F69" w:rsidP="008562C2">
            <w:pPr>
              <w:ind w:right="-10"/>
              <w:jc w:val="center"/>
            </w:pPr>
            <w:r w:rsidRPr="00AA6B20">
              <w:t>100%</w:t>
            </w:r>
          </w:p>
        </w:tc>
        <w:tc>
          <w:tcPr>
            <w:tcW w:w="1832" w:type="dxa"/>
          </w:tcPr>
          <w:p w14:paraId="013ECD7D" w14:textId="77777777" w:rsidR="00ED0F69" w:rsidRPr="007251B4" w:rsidRDefault="00ED0F69" w:rsidP="008562C2">
            <w:pPr>
              <w:ind w:right="-10"/>
              <w:jc w:val="center"/>
            </w:pPr>
            <w:r w:rsidRPr="001B0E0D">
              <w:t>100%</w:t>
            </w:r>
          </w:p>
        </w:tc>
      </w:tr>
    </w:tbl>
    <w:p w14:paraId="7D4C5AB3" w14:textId="77777777" w:rsidR="00ED0F69" w:rsidRDefault="00ED0F69" w:rsidP="00AD3FE0">
      <w:pPr>
        <w:ind w:right="-10"/>
        <w:rPr>
          <w:sz w:val="24"/>
          <w:szCs w:val="24"/>
        </w:rPr>
      </w:pPr>
    </w:p>
    <w:p w14:paraId="4631CA5C" w14:textId="64D0A112" w:rsidR="009C3EF9" w:rsidRPr="00EC54C7" w:rsidRDefault="009C3EF9" w:rsidP="00AD3FE0">
      <w:pPr>
        <w:ind w:right="-10"/>
        <w:rPr>
          <w:b/>
          <w:bCs/>
          <w:sz w:val="24"/>
          <w:szCs w:val="24"/>
        </w:rPr>
      </w:pPr>
      <w:r w:rsidRPr="00EC54C7">
        <w:rPr>
          <w:b/>
          <w:bCs/>
          <w:sz w:val="24"/>
          <w:szCs w:val="24"/>
        </w:rPr>
        <w:t>Table 1: BMIC</w:t>
      </w:r>
      <w:r w:rsidRPr="00EC54C7">
        <w:rPr>
          <w:i/>
          <w:iCs/>
          <w:sz w:val="24"/>
          <w:szCs w:val="24"/>
        </w:rPr>
        <w:t xml:space="preserve"> </w:t>
      </w:r>
      <w:r w:rsidRPr="00EC54C7">
        <w:rPr>
          <w:b/>
          <w:bCs/>
          <w:sz w:val="24"/>
          <w:szCs w:val="24"/>
        </w:rPr>
        <w:t xml:space="preserve">Demographic Information-Patient Origin, 2022 to 2025 </w:t>
      </w:r>
    </w:p>
    <w:tbl>
      <w:tblPr>
        <w:tblStyle w:val="TableGrid"/>
        <w:tblW w:w="0" w:type="auto"/>
        <w:tblLook w:val="04A0" w:firstRow="1" w:lastRow="0" w:firstColumn="1" w:lastColumn="0" w:noHBand="0" w:noVBand="1"/>
        <w:tblCaption w:val="BMIC Demographic Information-Patient Origin, 2022 to 2025 "/>
      </w:tblPr>
      <w:tblGrid>
        <w:gridCol w:w="2023"/>
        <w:gridCol w:w="1831"/>
        <w:gridCol w:w="1832"/>
        <w:gridCol w:w="1832"/>
        <w:gridCol w:w="1832"/>
      </w:tblGrid>
      <w:tr w:rsidR="00EC54C7" w:rsidRPr="007251B4" w14:paraId="24FB27F9" w14:textId="77777777" w:rsidTr="00EC54C7">
        <w:trPr>
          <w:cantSplit/>
          <w:tblHeader/>
        </w:trPr>
        <w:tc>
          <w:tcPr>
            <w:tcW w:w="2023" w:type="dxa"/>
            <w:shd w:val="clear" w:color="auto" w:fill="DBE5F1" w:themeFill="accent1" w:themeFillTint="33"/>
          </w:tcPr>
          <w:p w14:paraId="4781E64A" w14:textId="26E5FC14" w:rsidR="00EC54C7" w:rsidRPr="007251B4" w:rsidRDefault="00EC54C7" w:rsidP="00EC54C7">
            <w:pPr>
              <w:ind w:right="-10"/>
            </w:pPr>
            <w:r w:rsidRPr="007251B4">
              <w:rPr>
                <w:b/>
                <w:bCs/>
              </w:rPr>
              <w:lastRenderedPageBreak/>
              <w:t>Patient Origin</w:t>
            </w:r>
          </w:p>
        </w:tc>
        <w:tc>
          <w:tcPr>
            <w:tcW w:w="1831" w:type="dxa"/>
            <w:shd w:val="clear" w:color="auto" w:fill="DBE5F1" w:themeFill="accent1" w:themeFillTint="33"/>
          </w:tcPr>
          <w:p w14:paraId="5D6C822B" w14:textId="77777777" w:rsidR="00EC54C7" w:rsidRPr="00B63AAA" w:rsidRDefault="00EC54C7" w:rsidP="00EC54C7">
            <w:pPr>
              <w:ind w:right="-10"/>
              <w:jc w:val="center"/>
              <w:rPr>
                <w:b/>
                <w:bCs/>
              </w:rPr>
            </w:pPr>
            <w:r w:rsidRPr="00B63AAA">
              <w:rPr>
                <w:b/>
                <w:bCs/>
              </w:rPr>
              <w:t>2022</w:t>
            </w:r>
          </w:p>
        </w:tc>
        <w:tc>
          <w:tcPr>
            <w:tcW w:w="1832" w:type="dxa"/>
            <w:shd w:val="clear" w:color="auto" w:fill="DBE5F1" w:themeFill="accent1" w:themeFillTint="33"/>
          </w:tcPr>
          <w:p w14:paraId="26CA8AEF" w14:textId="77777777" w:rsidR="00EC54C7" w:rsidRPr="00B63AAA" w:rsidRDefault="00EC54C7" w:rsidP="00EC54C7">
            <w:pPr>
              <w:ind w:right="-10"/>
              <w:jc w:val="center"/>
              <w:rPr>
                <w:b/>
                <w:bCs/>
              </w:rPr>
            </w:pPr>
            <w:r w:rsidRPr="00B63AAA">
              <w:rPr>
                <w:b/>
                <w:bCs/>
              </w:rPr>
              <w:t>2023</w:t>
            </w:r>
          </w:p>
        </w:tc>
        <w:tc>
          <w:tcPr>
            <w:tcW w:w="1832" w:type="dxa"/>
            <w:shd w:val="clear" w:color="auto" w:fill="DBE5F1" w:themeFill="accent1" w:themeFillTint="33"/>
          </w:tcPr>
          <w:p w14:paraId="4340A819" w14:textId="77777777" w:rsidR="00EC54C7" w:rsidRPr="00B63AAA" w:rsidRDefault="00EC54C7" w:rsidP="00EC54C7">
            <w:pPr>
              <w:ind w:right="-10"/>
              <w:jc w:val="center"/>
              <w:rPr>
                <w:b/>
                <w:bCs/>
              </w:rPr>
            </w:pPr>
            <w:r w:rsidRPr="00B63AAA">
              <w:rPr>
                <w:b/>
                <w:bCs/>
              </w:rPr>
              <w:t>2024</w:t>
            </w:r>
          </w:p>
        </w:tc>
        <w:tc>
          <w:tcPr>
            <w:tcW w:w="1832" w:type="dxa"/>
            <w:shd w:val="clear" w:color="auto" w:fill="DBE5F1" w:themeFill="accent1" w:themeFillTint="33"/>
          </w:tcPr>
          <w:p w14:paraId="496AE5B5" w14:textId="7C373EDE" w:rsidR="00EC54C7" w:rsidRPr="00B63AAA" w:rsidRDefault="00EC54C7" w:rsidP="00EC54C7">
            <w:pPr>
              <w:ind w:right="-10"/>
              <w:jc w:val="center"/>
              <w:rPr>
                <w:b/>
                <w:bCs/>
              </w:rPr>
            </w:pPr>
            <w:r w:rsidRPr="00B63AAA">
              <w:rPr>
                <w:b/>
                <w:bCs/>
              </w:rPr>
              <w:t>2025</w:t>
            </w:r>
          </w:p>
        </w:tc>
      </w:tr>
      <w:tr w:rsidR="00EC54C7" w:rsidRPr="007251B4" w14:paraId="365DD593" w14:textId="77777777" w:rsidTr="00EC54C7">
        <w:trPr>
          <w:cantSplit/>
        </w:trPr>
        <w:tc>
          <w:tcPr>
            <w:tcW w:w="2023" w:type="dxa"/>
          </w:tcPr>
          <w:p w14:paraId="52393F6B" w14:textId="77777777" w:rsidR="00EC54C7" w:rsidRPr="007251B4" w:rsidRDefault="00EC54C7" w:rsidP="00EC54C7">
            <w:pPr>
              <w:ind w:right="-10"/>
            </w:pPr>
            <w:r>
              <w:t>Patients</w:t>
            </w:r>
          </w:p>
        </w:tc>
        <w:tc>
          <w:tcPr>
            <w:tcW w:w="1831" w:type="dxa"/>
          </w:tcPr>
          <w:p w14:paraId="7942BC0B" w14:textId="77777777" w:rsidR="00EC54C7" w:rsidRPr="007251B4" w:rsidRDefault="00EC54C7" w:rsidP="00EC54C7">
            <w:pPr>
              <w:ind w:right="-10"/>
              <w:jc w:val="center"/>
            </w:pPr>
            <w:r>
              <w:t>1,457</w:t>
            </w:r>
          </w:p>
        </w:tc>
        <w:tc>
          <w:tcPr>
            <w:tcW w:w="1832" w:type="dxa"/>
          </w:tcPr>
          <w:p w14:paraId="1034D97A" w14:textId="77777777" w:rsidR="00EC54C7" w:rsidRPr="007251B4" w:rsidRDefault="00EC54C7" w:rsidP="00EC54C7">
            <w:pPr>
              <w:ind w:right="-10"/>
              <w:jc w:val="center"/>
            </w:pPr>
            <w:r>
              <w:t>1,743</w:t>
            </w:r>
          </w:p>
        </w:tc>
        <w:tc>
          <w:tcPr>
            <w:tcW w:w="1832" w:type="dxa"/>
          </w:tcPr>
          <w:p w14:paraId="5687CAF3" w14:textId="77777777" w:rsidR="00EC54C7" w:rsidRPr="007251B4" w:rsidRDefault="00EC54C7" w:rsidP="00EC54C7">
            <w:pPr>
              <w:ind w:right="-10"/>
              <w:jc w:val="center"/>
            </w:pPr>
            <w:r>
              <w:t>2,119</w:t>
            </w:r>
          </w:p>
        </w:tc>
        <w:tc>
          <w:tcPr>
            <w:tcW w:w="1832" w:type="dxa"/>
          </w:tcPr>
          <w:p w14:paraId="3281BDDF" w14:textId="77777777" w:rsidR="00EC54C7" w:rsidRPr="007251B4" w:rsidRDefault="00EC54C7" w:rsidP="00EC54C7">
            <w:pPr>
              <w:ind w:right="-10"/>
              <w:jc w:val="center"/>
            </w:pPr>
            <w:r>
              <w:t>2,385</w:t>
            </w:r>
          </w:p>
        </w:tc>
      </w:tr>
      <w:tr w:rsidR="00EC54C7" w:rsidRPr="007251B4" w14:paraId="5A9DA5CB" w14:textId="77777777" w:rsidTr="00EC54C7">
        <w:trPr>
          <w:cantSplit/>
        </w:trPr>
        <w:tc>
          <w:tcPr>
            <w:tcW w:w="2023" w:type="dxa"/>
          </w:tcPr>
          <w:p w14:paraId="6340CCAC" w14:textId="77777777" w:rsidR="00EC54C7" w:rsidRPr="007251B4" w:rsidRDefault="00EC54C7" w:rsidP="00EC54C7">
            <w:pPr>
              <w:ind w:left="144" w:right="-10"/>
            </w:pPr>
            <w:r w:rsidRPr="00AD6565">
              <w:t>Springfield</w:t>
            </w:r>
          </w:p>
        </w:tc>
        <w:tc>
          <w:tcPr>
            <w:tcW w:w="1831" w:type="dxa"/>
          </w:tcPr>
          <w:p w14:paraId="47F8DA72" w14:textId="77777777" w:rsidR="00EC54C7" w:rsidRPr="007251B4" w:rsidRDefault="00EC54C7" w:rsidP="00EC54C7">
            <w:pPr>
              <w:ind w:right="-10"/>
              <w:jc w:val="center"/>
            </w:pPr>
            <w:r w:rsidRPr="009D0867">
              <w:t>18%</w:t>
            </w:r>
          </w:p>
        </w:tc>
        <w:tc>
          <w:tcPr>
            <w:tcW w:w="1832" w:type="dxa"/>
          </w:tcPr>
          <w:p w14:paraId="30E119D6" w14:textId="77777777" w:rsidR="00EC54C7" w:rsidRPr="007251B4" w:rsidRDefault="00EC54C7" w:rsidP="00EC54C7">
            <w:pPr>
              <w:ind w:right="-10"/>
              <w:jc w:val="center"/>
            </w:pPr>
            <w:r w:rsidRPr="003A7911">
              <w:t>19%</w:t>
            </w:r>
          </w:p>
        </w:tc>
        <w:tc>
          <w:tcPr>
            <w:tcW w:w="1832" w:type="dxa"/>
          </w:tcPr>
          <w:p w14:paraId="46A8F917" w14:textId="77777777" w:rsidR="00EC54C7" w:rsidRPr="007251B4" w:rsidRDefault="00EC54C7" w:rsidP="00EC54C7">
            <w:pPr>
              <w:ind w:right="-10"/>
              <w:jc w:val="center"/>
            </w:pPr>
            <w:r w:rsidRPr="00A73CC0">
              <w:t>18%</w:t>
            </w:r>
          </w:p>
        </w:tc>
        <w:tc>
          <w:tcPr>
            <w:tcW w:w="1832" w:type="dxa"/>
          </w:tcPr>
          <w:p w14:paraId="5B68B2BB" w14:textId="77777777" w:rsidR="00EC54C7" w:rsidRPr="007251B4" w:rsidRDefault="00EC54C7" w:rsidP="00EC54C7">
            <w:pPr>
              <w:ind w:right="-10"/>
              <w:jc w:val="center"/>
            </w:pPr>
            <w:r w:rsidRPr="00BE027C">
              <w:t>1</w:t>
            </w:r>
            <w:r>
              <w:t>8</w:t>
            </w:r>
            <w:r w:rsidRPr="00BE027C">
              <w:t>%</w:t>
            </w:r>
          </w:p>
        </w:tc>
      </w:tr>
      <w:tr w:rsidR="00EC54C7" w:rsidRPr="007251B4" w14:paraId="34A1668D" w14:textId="77777777" w:rsidTr="00EC54C7">
        <w:trPr>
          <w:cantSplit/>
        </w:trPr>
        <w:tc>
          <w:tcPr>
            <w:tcW w:w="2023" w:type="dxa"/>
          </w:tcPr>
          <w:p w14:paraId="6CEE523B" w14:textId="77777777" w:rsidR="00EC54C7" w:rsidRPr="007251B4" w:rsidRDefault="00EC54C7" w:rsidP="00EC54C7">
            <w:pPr>
              <w:ind w:left="144" w:right="-10"/>
            </w:pPr>
            <w:r w:rsidRPr="00AD6565">
              <w:t>Chicopee</w:t>
            </w:r>
          </w:p>
        </w:tc>
        <w:tc>
          <w:tcPr>
            <w:tcW w:w="1831" w:type="dxa"/>
          </w:tcPr>
          <w:p w14:paraId="0DD59A72" w14:textId="77777777" w:rsidR="00EC54C7" w:rsidRPr="007251B4" w:rsidRDefault="00EC54C7" w:rsidP="00EC54C7">
            <w:pPr>
              <w:ind w:right="-10"/>
              <w:jc w:val="center"/>
            </w:pPr>
            <w:r w:rsidRPr="009D0867">
              <w:t>9%</w:t>
            </w:r>
          </w:p>
        </w:tc>
        <w:tc>
          <w:tcPr>
            <w:tcW w:w="1832" w:type="dxa"/>
          </w:tcPr>
          <w:p w14:paraId="5692C860" w14:textId="77777777" w:rsidR="00EC54C7" w:rsidRPr="007251B4" w:rsidRDefault="00EC54C7" w:rsidP="00EC54C7">
            <w:pPr>
              <w:ind w:right="-10"/>
              <w:jc w:val="center"/>
            </w:pPr>
            <w:r w:rsidRPr="003A7911">
              <w:t>8%</w:t>
            </w:r>
          </w:p>
        </w:tc>
        <w:tc>
          <w:tcPr>
            <w:tcW w:w="1832" w:type="dxa"/>
          </w:tcPr>
          <w:p w14:paraId="581DF738" w14:textId="77777777" w:rsidR="00EC54C7" w:rsidRPr="007251B4" w:rsidRDefault="00EC54C7" w:rsidP="00EC54C7">
            <w:pPr>
              <w:ind w:right="-10"/>
              <w:jc w:val="center"/>
            </w:pPr>
            <w:r w:rsidRPr="00A73CC0">
              <w:t>8%</w:t>
            </w:r>
          </w:p>
        </w:tc>
        <w:tc>
          <w:tcPr>
            <w:tcW w:w="1832" w:type="dxa"/>
          </w:tcPr>
          <w:p w14:paraId="10A21236" w14:textId="77777777" w:rsidR="00EC54C7" w:rsidRPr="007251B4" w:rsidRDefault="00EC54C7" w:rsidP="00EC54C7">
            <w:pPr>
              <w:ind w:right="-10"/>
              <w:jc w:val="center"/>
            </w:pPr>
            <w:r>
              <w:t>8</w:t>
            </w:r>
            <w:r w:rsidRPr="00BE027C">
              <w:t>%</w:t>
            </w:r>
          </w:p>
        </w:tc>
      </w:tr>
      <w:tr w:rsidR="00EC54C7" w:rsidRPr="007251B4" w14:paraId="4012BBA7" w14:textId="77777777" w:rsidTr="00EC54C7">
        <w:trPr>
          <w:cantSplit/>
        </w:trPr>
        <w:tc>
          <w:tcPr>
            <w:tcW w:w="2023" w:type="dxa"/>
          </w:tcPr>
          <w:p w14:paraId="2EE80D42" w14:textId="77777777" w:rsidR="00EC54C7" w:rsidRPr="007251B4" w:rsidRDefault="00EC54C7" w:rsidP="00EC54C7">
            <w:pPr>
              <w:ind w:left="144" w:right="-10"/>
            </w:pPr>
            <w:r w:rsidRPr="00AD6565">
              <w:t>Westfield</w:t>
            </w:r>
          </w:p>
        </w:tc>
        <w:tc>
          <w:tcPr>
            <w:tcW w:w="1831" w:type="dxa"/>
          </w:tcPr>
          <w:p w14:paraId="1751753F" w14:textId="77777777" w:rsidR="00EC54C7" w:rsidRPr="007251B4" w:rsidRDefault="00EC54C7" w:rsidP="00EC54C7">
            <w:pPr>
              <w:ind w:right="-10"/>
              <w:jc w:val="center"/>
            </w:pPr>
            <w:r w:rsidRPr="009D0867">
              <w:t>7%</w:t>
            </w:r>
          </w:p>
        </w:tc>
        <w:tc>
          <w:tcPr>
            <w:tcW w:w="1832" w:type="dxa"/>
          </w:tcPr>
          <w:p w14:paraId="2B0BA451" w14:textId="77777777" w:rsidR="00EC54C7" w:rsidRPr="007251B4" w:rsidRDefault="00EC54C7" w:rsidP="00EC54C7">
            <w:pPr>
              <w:ind w:right="-10"/>
              <w:jc w:val="center"/>
            </w:pPr>
            <w:r w:rsidRPr="003A7911">
              <w:t>7%</w:t>
            </w:r>
          </w:p>
        </w:tc>
        <w:tc>
          <w:tcPr>
            <w:tcW w:w="1832" w:type="dxa"/>
          </w:tcPr>
          <w:p w14:paraId="78AB7444" w14:textId="77777777" w:rsidR="00EC54C7" w:rsidRPr="007251B4" w:rsidRDefault="00EC54C7" w:rsidP="00EC54C7">
            <w:pPr>
              <w:ind w:right="-10"/>
              <w:jc w:val="center"/>
            </w:pPr>
            <w:r w:rsidRPr="00A73CC0">
              <w:t>7%</w:t>
            </w:r>
          </w:p>
        </w:tc>
        <w:tc>
          <w:tcPr>
            <w:tcW w:w="1832" w:type="dxa"/>
          </w:tcPr>
          <w:p w14:paraId="6498416C" w14:textId="77777777" w:rsidR="00EC54C7" w:rsidRPr="007251B4" w:rsidRDefault="00EC54C7" w:rsidP="00EC54C7">
            <w:pPr>
              <w:ind w:right="-10"/>
              <w:jc w:val="center"/>
            </w:pPr>
            <w:r w:rsidRPr="00BE027C">
              <w:t>7%</w:t>
            </w:r>
          </w:p>
        </w:tc>
      </w:tr>
      <w:tr w:rsidR="00EC54C7" w:rsidRPr="007251B4" w14:paraId="77CBDCBB" w14:textId="77777777" w:rsidTr="00EC54C7">
        <w:trPr>
          <w:cantSplit/>
        </w:trPr>
        <w:tc>
          <w:tcPr>
            <w:tcW w:w="2023" w:type="dxa"/>
          </w:tcPr>
          <w:p w14:paraId="29B5D354" w14:textId="77777777" w:rsidR="00EC54C7" w:rsidRPr="007251B4" w:rsidRDefault="00EC54C7" w:rsidP="00EC54C7">
            <w:pPr>
              <w:ind w:left="144" w:right="-10"/>
            </w:pPr>
            <w:r w:rsidRPr="00AD6565">
              <w:t>Holyoke</w:t>
            </w:r>
          </w:p>
        </w:tc>
        <w:tc>
          <w:tcPr>
            <w:tcW w:w="1831" w:type="dxa"/>
          </w:tcPr>
          <w:p w14:paraId="3F79194E" w14:textId="77777777" w:rsidR="00EC54C7" w:rsidRPr="007251B4" w:rsidRDefault="00EC54C7" w:rsidP="00EC54C7">
            <w:pPr>
              <w:ind w:right="-10"/>
              <w:jc w:val="center"/>
            </w:pPr>
            <w:r w:rsidRPr="009D0867">
              <w:t>3%</w:t>
            </w:r>
          </w:p>
        </w:tc>
        <w:tc>
          <w:tcPr>
            <w:tcW w:w="1832" w:type="dxa"/>
          </w:tcPr>
          <w:p w14:paraId="23CC8C5F" w14:textId="77777777" w:rsidR="00EC54C7" w:rsidRPr="007251B4" w:rsidRDefault="00EC54C7" w:rsidP="00EC54C7">
            <w:pPr>
              <w:ind w:right="-10"/>
              <w:jc w:val="center"/>
            </w:pPr>
            <w:r w:rsidRPr="003A7911">
              <w:t>5%</w:t>
            </w:r>
          </w:p>
        </w:tc>
        <w:tc>
          <w:tcPr>
            <w:tcW w:w="1832" w:type="dxa"/>
          </w:tcPr>
          <w:p w14:paraId="7931D37A" w14:textId="77777777" w:rsidR="00EC54C7" w:rsidRPr="007251B4" w:rsidRDefault="00EC54C7" w:rsidP="00EC54C7">
            <w:pPr>
              <w:ind w:right="-10"/>
              <w:jc w:val="center"/>
            </w:pPr>
            <w:r w:rsidRPr="00A73CC0">
              <w:t>5%</w:t>
            </w:r>
          </w:p>
        </w:tc>
        <w:tc>
          <w:tcPr>
            <w:tcW w:w="1832" w:type="dxa"/>
          </w:tcPr>
          <w:p w14:paraId="078AEDA7" w14:textId="77777777" w:rsidR="00EC54C7" w:rsidRPr="007251B4" w:rsidRDefault="00EC54C7" w:rsidP="00EC54C7">
            <w:pPr>
              <w:ind w:right="-10"/>
              <w:jc w:val="center"/>
            </w:pPr>
            <w:r>
              <w:t>4</w:t>
            </w:r>
            <w:r w:rsidRPr="00BE027C">
              <w:t>%</w:t>
            </w:r>
          </w:p>
        </w:tc>
      </w:tr>
      <w:tr w:rsidR="00EC54C7" w:rsidRPr="007251B4" w14:paraId="4023795E" w14:textId="77777777" w:rsidTr="00EC54C7">
        <w:trPr>
          <w:cantSplit/>
        </w:trPr>
        <w:tc>
          <w:tcPr>
            <w:tcW w:w="2023" w:type="dxa"/>
          </w:tcPr>
          <w:p w14:paraId="62DFF38F" w14:textId="77777777" w:rsidR="00EC54C7" w:rsidRPr="007251B4" w:rsidRDefault="00EC54C7" w:rsidP="00EC54C7">
            <w:pPr>
              <w:ind w:left="144" w:right="-10"/>
            </w:pPr>
            <w:r w:rsidRPr="00AD6565">
              <w:t>Ludlow</w:t>
            </w:r>
          </w:p>
        </w:tc>
        <w:tc>
          <w:tcPr>
            <w:tcW w:w="1831" w:type="dxa"/>
          </w:tcPr>
          <w:p w14:paraId="448F9814" w14:textId="77777777" w:rsidR="00EC54C7" w:rsidRPr="007251B4" w:rsidRDefault="00EC54C7" w:rsidP="00EC54C7">
            <w:pPr>
              <w:ind w:right="-10"/>
              <w:jc w:val="center"/>
            </w:pPr>
            <w:r w:rsidRPr="009D0867">
              <w:t>4%</w:t>
            </w:r>
          </w:p>
        </w:tc>
        <w:tc>
          <w:tcPr>
            <w:tcW w:w="1832" w:type="dxa"/>
          </w:tcPr>
          <w:p w14:paraId="53CA1D04" w14:textId="77777777" w:rsidR="00EC54C7" w:rsidRPr="007251B4" w:rsidRDefault="00EC54C7" w:rsidP="00EC54C7">
            <w:pPr>
              <w:ind w:right="-10"/>
              <w:jc w:val="center"/>
            </w:pPr>
            <w:r w:rsidRPr="003A7911">
              <w:t>4%</w:t>
            </w:r>
          </w:p>
        </w:tc>
        <w:tc>
          <w:tcPr>
            <w:tcW w:w="1832" w:type="dxa"/>
          </w:tcPr>
          <w:p w14:paraId="0BC815EC" w14:textId="77777777" w:rsidR="00EC54C7" w:rsidRPr="007251B4" w:rsidRDefault="00EC54C7" w:rsidP="00EC54C7">
            <w:pPr>
              <w:ind w:right="-10"/>
              <w:jc w:val="center"/>
            </w:pPr>
            <w:r w:rsidRPr="00A73CC0">
              <w:t>4%</w:t>
            </w:r>
          </w:p>
        </w:tc>
        <w:tc>
          <w:tcPr>
            <w:tcW w:w="1832" w:type="dxa"/>
          </w:tcPr>
          <w:p w14:paraId="15FDAEB1" w14:textId="77777777" w:rsidR="00EC54C7" w:rsidRPr="007251B4" w:rsidRDefault="00EC54C7" w:rsidP="00EC54C7">
            <w:pPr>
              <w:ind w:right="-10"/>
              <w:jc w:val="center"/>
            </w:pPr>
            <w:r w:rsidRPr="00BE027C">
              <w:t>4%</w:t>
            </w:r>
          </w:p>
        </w:tc>
      </w:tr>
      <w:tr w:rsidR="00EC54C7" w:rsidRPr="007251B4" w14:paraId="6ADDB673" w14:textId="77777777" w:rsidTr="00EC54C7">
        <w:trPr>
          <w:cantSplit/>
        </w:trPr>
        <w:tc>
          <w:tcPr>
            <w:tcW w:w="2023" w:type="dxa"/>
          </w:tcPr>
          <w:p w14:paraId="2BF3E66A" w14:textId="77777777" w:rsidR="00EC54C7" w:rsidRPr="007251B4" w:rsidRDefault="00EC54C7" w:rsidP="00EC54C7">
            <w:pPr>
              <w:ind w:left="144" w:right="-10"/>
            </w:pPr>
            <w:r w:rsidRPr="00AD6565">
              <w:t>West Springfield</w:t>
            </w:r>
          </w:p>
        </w:tc>
        <w:tc>
          <w:tcPr>
            <w:tcW w:w="1831" w:type="dxa"/>
          </w:tcPr>
          <w:p w14:paraId="46DB2D20" w14:textId="77777777" w:rsidR="00EC54C7" w:rsidRPr="007251B4" w:rsidRDefault="00EC54C7" w:rsidP="00EC54C7">
            <w:pPr>
              <w:ind w:right="-10"/>
              <w:jc w:val="center"/>
            </w:pPr>
            <w:r w:rsidRPr="009D0867">
              <w:t>5%</w:t>
            </w:r>
          </w:p>
        </w:tc>
        <w:tc>
          <w:tcPr>
            <w:tcW w:w="1832" w:type="dxa"/>
          </w:tcPr>
          <w:p w14:paraId="615EFC70" w14:textId="77777777" w:rsidR="00EC54C7" w:rsidRPr="007251B4" w:rsidRDefault="00EC54C7" w:rsidP="00EC54C7">
            <w:pPr>
              <w:ind w:right="-10"/>
              <w:jc w:val="center"/>
            </w:pPr>
            <w:r w:rsidRPr="003A7911">
              <w:t>5%</w:t>
            </w:r>
          </w:p>
        </w:tc>
        <w:tc>
          <w:tcPr>
            <w:tcW w:w="1832" w:type="dxa"/>
          </w:tcPr>
          <w:p w14:paraId="14075066" w14:textId="77777777" w:rsidR="00EC54C7" w:rsidRPr="007251B4" w:rsidRDefault="00EC54C7" w:rsidP="00EC54C7">
            <w:pPr>
              <w:ind w:right="-10"/>
              <w:jc w:val="center"/>
            </w:pPr>
            <w:r w:rsidRPr="00A73CC0">
              <w:t>4%</w:t>
            </w:r>
          </w:p>
        </w:tc>
        <w:tc>
          <w:tcPr>
            <w:tcW w:w="1832" w:type="dxa"/>
          </w:tcPr>
          <w:p w14:paraId="77A40842" w14:textId="77777777" w:rsidR="00EC54C7" w:rsidRPr="007251B4" w:rsidRDefault="00EC54C7" w:rsidP="00EC54C7">
            <w:pPr>
              <w:ind w:right="-10"/>
              <w:jc w:val="center"/>
            </w:pPr>
            <w:r w:rsidRPr="00BE027C">
              <w:t>4%</w:t>
            </w:r>
          </w:p>
        </w:tc>
      </w:tr>
      <w:tr w:rsidR="00EC54C7" w:rsidRPr="007251B4" w14:paraId="6ECCC65E" w14:textId="77777777" w:rsidTr="00EC54C7">
        <w:trPr>
          <w:cantSplit/>
        </w:trPr>
        <w:tc>
          <w:tcPr>
            <w:tcW w:w="2023" w:type="dxa"/>
          </w:tcPr>
          <w:p w14:paraId="56AD37F6" w14:textId="77777777" w:rsidR="00EC54C7" w:rsidRPr="007251B4" w:rsidRDefault="00EC54C7" w:rsidP="00EC54C7">
            <w:pPr>
              <w:ind w:left="144" w:right="-10"/>
            </w:pPr>
            <w:r w:rsidRPr="00AD6565">
              <w:t>Longmeadow</w:t>
            </w:r>
          </w:p>
        </w:tc>
        <w:tc>
          <w:tcPr>
            <w:tcW w:w="1831" w:type="dxa"/>
          </w:tcPr>
          <w:p w14:paraId="4E48BEA5" w14:textId="77777777" w:rsidR="00EC54C7" w:rsidRPr="007251B4" w:rsidRDefault="00EC54C7" w:rsidP="00EC54C7">
            <w:pPr>
              <w:ind w:right="-10"/>
              <w:jc w:val="center"/>
            </w:pPr>
            <w:r w:rsidRPr="009D0867">
              <w:t>3%</w:t>
            </w:r>
          </w:p>
        </w:tc>
        <w:tc>
          <w:tcPr>
            <w:tcW w:w="1832" w:type="dxa"/>
          </w:tcPr>
          <w:p w14:paraId="57C69775" w14:textId="77777777" w:rsidR="00EC54C7" w:rsidRPr="007251B4" w:rsidRDefault="00EC54C7" w:rsidP="00EC54C7">
            <w:pPr>
              <w:ind w:right="-10"/>
              <w:jc w:val="center"/>
            </w:pPr>
            <w:r w:rsidRPr="003A7911">
              <w:t>2%</w:t>
            </w:r>
          </w:p>
        </w:tc>
        <w:tc>
          <w:tcPr>
            <w:tcW w:w="1832" w:type="dxa"/>
          </w:tcPr>
          <w:p w14:paraId="78AD4356" w14:textId="77777777" w:rsidR="00EC54C7" w:rsidRPr="007251B4" w:rsidRDefault="00EC54C7" w:rsidP="00EC54C7">
            <w:pPr>
              <w:ind w:right="-10"/>
              <w:jc w:val="center"/>
            </w:pPr>
            <w:r w:rsidRPr="00A73CC0">
              <w:t>2%</w:t>
            </w:r>
          </w:p>
        </w:tc>
        <w:tc>
          <w:tcPr>
            <w:tcW w:w="1832" w:type="dxa"/>
          </w:tcPr>
          <w:p w14:paraId="29FD204C" w14:textId="77777777" w:rsidR="00EC54C7" w:rsidRPr="007251B4" w:rsidRDefault="00EC54C7" w:rsidP="00EC54C7">
            <w:pPr>
              <w:ind w:right="-10"/>
              <w:jc w:val="center"/>
            </w:pPr>
            <w:r w:rsidRPr="00BE027C">
              <w:t>3%</w:t>
            </w:r>
          </w:p>
        </w:tc>
      </w:tr>
      <w:tr w:rsidR="00EC54C7" w:rsidRPr="007251B4" w14:paraId="1ACE7784" w14:textId="77777777" w:rsidTr="00EC54C7">
        <w:trPr>
          <w:cantSplit/>
        </w:trPr>
        <w:tc>
          <w:tcPr>
            <w:tcW w:w="2023" w:type="dxa"/>
          </w:tcPr>
          <w:p w14:paraId="40E2FE48" w14:textId="77777777" w:rsidR="00EC54C7" w:rsidRPr="007251B4" w:rsidRDefault="00EC54C7" w:rsidP="00EC54C7">
            <w:pPr>
              <w:ind w:left="144" w:right="-10"/>
            </w:pPr>
            <w:r w:rsidRPr="00AD6565">
              <w:t>East Longmeadow</w:t>
            </w:r>
          </w:p>
        </w:tc>
        <w:tc>
          <w:tcPr>
            <w:tcW w:w="1831" w:type="dxa"/>
          </w:tcPr>
          <w:p w14:paraId="5F41ECFE" w14:textId="77777777" w:rsidR="00EC54C7" w:rsidRPr="007251B4" w:rsidRDefault="00EC54C7" w:rsidP="00EC54C7">
            <w:pPr>
              <w:ind w:right="-10"/>
              <w:jc w:val="center"/>
            </w:pPr>
            <w:r w:rsidRPr="009D0867">
              <w:t>3%</w:t>
            </w:r>
          </w:p>
        </w:tc>
        <w:tc>
          <w:tcPr>
            <w:tcW w:w="1832" w:type="dxa"/>
          </w:tcPr>
          <w:p w14:paraId="7F2DA822" w14:textId="77777777" w:rsidR="00EC54C7" w:rsidRPr="007251B4" w:rsidRDefault="00EC54C7" w:rsidP="00EC54C7">
            <w:pPr>
              <w:ind w:right="-10"/>
              <w:jc w:val="center"/>
            </w:pPr>
            <w:r w:rsidRPr="003A7911">
              <w:t>3%</w:t>
            </w:r>
          </w:p>
        </w:tc>
        <w:tc>
          <w:tcPr>
            <w:tcW w:w="1832" w:type="dxa"/>
          </w:tcPr>
          <w:p w14:paraId="159814B8" w14:textId="77777777" w:rsidR="00EC54C7" w:rsidRPr="007251B4" w:rsidRDefault="00EC54C7" w:rsidP="00EC54C7">
            <w:pPr>
              <w:ind w:right="-10"/>
              <w:jc w:val="center"/>
            </w:pPr>
            <w:r w:rsidRPr="00A73CC0">
              <w:t>3%</w:t>
            </w:r>
          </w:p>
        </w:tc>
        <w:tc>
          <w:tcPr>
            <w:tcW w:w="1832" w:type="dxa"/>
          </w:tcPr>
          <w:p w14:paraId="065F8DC5" w14:textId="77777777" w:rsidR="00EC54C7" w:rsidRPr="007251B4" w:rsidRDefault="00EC54C7" w:rsidP="00EC54C7">
            <w:pPr>
              <w:ind w:right="-10"/>
              <w:jc w:val="center"/>
            </w:pPr>
            <w:r w:rsidRPr="00BE027C">
              <w:t>3%</w:t>
            </w:r>
          </w:p>
        </w:tc>
      </w:tr>
      <w:tr w:rsidR="00EC54C7" w:rsidRPr="007251B4" w14:paraId="29DF8701" w14:textId="77777777" w:rsidTr="00EC54C7">
        <w:trPr>
          <w:cantSplit/>
        </w:trPr>
        <w:tc>
          <w:tcPr>
            <w:tcW w:w="2023" w:type="dxa"/>
          </w:tcPr>
          <w:p w14:paraId="7DCBB839" w14:textId="77777777" w:rsidR="00EC54C7" w:rsidRPr="007251B4" w:rsidRDefault="00EC54C7" w:rsidP="00EC54C7">
            <w:pPr>
              <w:ind w:left="144" w:right="-10"/>
            </w:pPr>
            <w:r w:rsidRPr="00AD6565">
              <w:t>Wilbraham</w:t>
            </w:r>
          </w:p>
        </w:tc>
        <w:tc>
          <w:tcPr>
            <w:tcW w:w="1831" w:type="dxa"/>
          </w:tcPr>
          <w:p w14:paraId="0B676888" w14:textId="77777777" w:rsidR="00EC54C7" w:rsidRPr="007251B4" w:rsidRDefault="00EC54C7" w:rsidP="00EC54C7">
            <w:pPr>
              <w:ind w:right="-10"/>
              <w:jc w:val="center"/>
            </w:pPr>
            <w:r w:rsidRPr="009D0867">
              <w:t>2%</w:t>
            </w:r>
          </w:p>
        </w:tc>
        <w:tc>
          <w:tcPr>
            <w:tcW w:w="1832" w:type="dxa"/>
          </w:tcPr>
          <w:p w14:paraId="1921ECC5" w14:textId="77777777" w:rsidR="00EC54C7" w:rsidRPr="007251B4" w:rsidRDefault="00EC54C7" w:rsidP="00EC54C7">
            <w:pPr>
              <w:ind w:right="-10"/>
              <w:jc w:val="center"/>
            </w:pPr>
            <w:r w:rsidRPr="003A7911">
              <w:t>3%</w:t>
            </w:r>
          </w:p>
        </w:tc>
        <w:tc>
          <w:tcPr>
            <w:tcW w:w="1832" w:type="dxa"/>
          </w:tcPr>
          <w:p w14:paraId="4585005B" w14:textId="77777777" w:rsidR="00EC54C7" w:rsidRPr="007251B4" w:rsidRDefault="00EC54C7" w:rsidP="00EC54C7">
            <w:pPr>
              <w:ind w:right="-10"/>
              <w:jc w:val="center"/>
            </w:pPr>
            <w:r w:rsidRPr="00A73CC0">
              <w:t>3%</w:t>
            </w:r>
          </w:p>
        </w:tc>
        <w:tc>
          <w:tcPr>
            <w:tcW w:w="1832" w:type="dxa"/>
          </w:tcPr>
          <w:p w14:paraId="1A6B8524" w14:textId="77777777" w:rsidR="00EC54C7" w:rsidRPr="007251B4" w:rsidRDefault="00EC54C7" w:rsidP="00EC54C7">
            <w:pPr>
              <w:ind w:right="-10"/>
              <w:jc w:val="center"/>
            </w:pPr>
            <w:r w:rsidRPr="00BE027C">
              <w:t>3%</w:t>
            </w:r>
          </w:p>
        </w:tc>
      </w:tr>
      <w:tr w:rsidR="00EC54C7" w:rsidRPr="007251B4" w14:paraId="2EE7BE1D" w14:textId="77777777" w:rsidTr="00EC54C7">
        <w:trPr>
          <w:cantSplit/>
        </w:trPr>
        <w:tc>
          <w:tcPr>
            <w:tcW w:w="2023" w:type="dxa"/>
          </w:tcPr>
          <w:p w14:paraId="7F4AEB6E" w14:textId="77777777" w:rsidR="00EC54C7" w:rsidRPr="007251B4" w:rsidRDefault="00EC54C7" w:rsidP="00EC54C7">
            <w:pPr>
              <w:ind w:left="144" w:right="-10"/>
            </w:pPr>
            <w:r w:rsidRPr="00AD6565">
              <w:t>South Hadley</w:t>
            </w:r>
          </w:p>
        </w:tc>
        <w:tc>
          <w:tcPr>
            <w:tcW w:w="1831" w:type="dxa"/>
          </w:tcPr>
          <w:p w14:paraId="7836D265" w14:textId="77777777" w:rsidR="00EC54C7" w:rsidRPr="007251B4" w:rsidRDefault="00EC54C7" w:rsidP="00EC54C7">
            <w:pPr>
              <w:ind w:right="-10"/>
              <w:jc w:val="center"/>
            </w:pPr>
            <w:r w:rsidRPr="009D0867">
              <w:t>3%</w:t>
            </w:r>
          </w:p>
        </w:tc>
        <w:tc>
          <w:tcPr>
            <w:tcW w:w="1832" w:type="dxa"/>
          </w:tcPr>
          <w:p w14:paraId="6A325B35" w14:textId="77777777" w:rsidR="00EC54C7" w:rsidRPr="007251B4" w:rsidRDefault="00EC54C7" w:rsidP="00EC54C7">
            <w:pPr>
              <w:ind w:right="-10"/>
              <w:jc w:val="center"/>
            </w:pPr>
            <w:r w:rsidRPr="003A7911">
              <w:t>3%</w:t>
            </w:r>
          </w:p>
        </w:tc>
        <w:tc>
          <w:tcPr>
            <w:tcW w:w="1832" w:type="dxa"/>
          </w:tcPr>
          <w:p w14:paraId="28E1FD76" w14:textId="77777777" w:rsidR="00EC54C7" w:rsidRPr="007251B4" w:rsidRDefault="00EC54C7" w:rsidP="00EC54C7">
            <w:pPr>
              <w:ind w:right="-10"/>
              <w:jc w:val="center"/>
            </w:pPr>
            <w:r w:rsidRPr="00A73CC0">
              <w:t>3%</w:t>
            </w:r>
          </w:p>
        </w:tc>
        <w:tc>
          <w:tcPr>
            <w:tcW w:w="1832" w:type="dxa"/>
          </w:tcPr>
          <w:p w14:paraId="00C55F5A" w14:textId="77777777" w:rsidR="00EC54C7" w:rsidRPr="007251B4" w:rsidRDefault="00EC54C7" w:rsidP="00EC54C7">
            <w:pPr>
              <w:ind w:right="-10"/>
              <w:jc w:val="center"/>
            </w:pPr>
            <w:r w:rsidRPr="00BE027C">
              <w:t>3%</w:t>
            </w:r>
          </w:p>
        </w:tc>
      </w:tr>
      <w:tr w:rsidR="00EC54C7" w:rsidRPr="007251B4" w14:paraId="532B712B" w14:textId="77777777" w:rsidTr="00EC54C7">
        <w:trPr>
          <w:cantSplit/>
        </w:trPr>
        <w:tc>
          <w:tcPr>
            <w:tcW w:w="2023" w:type="dxa"/>
          </w:tcPr>
          <w:p w14:paraId="0B751DC8" w14:textId="77777777" w:rsidR="00EC54C7" w:rsidRPr="007251B4" w:rsidRDefault="00EC54C7" w:rsidP="00EC54C7">
            <w:pPr>
              <w:ind w:left="144" w:right="-10"/>
            </w:pPr>
            <w:r w:rsidRPr="00AD6565">
              <w:t>Feeding Hills</w:t>
            </w:r>
          </w:p>
        </w:tc>
        <w:tc>
          <w:tcPr>
            <w:tcW w:w="1831" w:type="dxa"/>
          </w:tcPr>
          <w:p w14:paraId="270425F6" w14:textId="77777777" w:rsidR="00EC54C7" w:rsidRPr="007251B4" w:rsidRDefault="00EC54C7" w:rsidP="00EC54C7">
            <w:pPr>
              <w:ind w:right="-10"/>
              <w:jc w:val="center"/>
            </w:pPr>
            <w:r w:rsidRPr="009D0867">
              <w:t>2%</w:t>
            </w:r>
          </w:p>
        </w:tc>
        <w:tc>
          <w:tcPr>
            <w:tcW w:w="1832" w:type="dxa"/>
          </w:tcPr>
          <w:p w14:paraId="65311536" w14:textId="77777777" w:rsidR="00EC54C7" w:rsidRPr="007251B4" w:rsidRDefault="00EC54C7" w:rsidP="00EC54C7">
            <w:pPr>
              <w:ind w:right="-10"/>
              <w:jc w:val="center"/>
            </w:pPr>
            <w:r w:rsidRPr="003A7911">
              <w:t>2%</w:t>
            </w:r>
          </w:p>
        </w:tc>
        <w:tc>
          <w:tcPr>
            <w:tcW w:w="1832" w:type="dxa"/>
          </w:tcPr>
          <w:p w14:paraId="27079BB6" w14:textId="77777777" w:rsidR="00EC54C7" w:rsidRPr="007251B4" w:rsidRDefault="00EC54C7" w:rsidP="00EC54C7">
            <w:pPr>
              <w:ind w:right="-10"/>
              <w:jc w:val="center"/>
            </w:pPr>
            <w:r w:rsidRPr="00A73CC0">
              <w:t>2%</w:t>
            </w:r>
          </w:p>
        </w:tc>
        <w:tc>
          <w:tcPr>
            <w:tcW w:w="1832" w:type="dxa"/>
          </w:tcPr>
          <w:p w14:paraId="69ED643D" w14:textId="77777777" w:rsidR="00EC54C7" w:rsidRPr="007251B4" w:rsidRDefault="00EC54C7" w:rsidP="00EC54C7">
            <w:pPr>
              <w:ind w:right="-10"/>
              <w:jc w:val="center"/>
            </w:pPr>
            <w:r w:rsidRPr="00BE027C">
              <w:t>3%</w:t>
            </w:r>
          </w:p>
        </w:tc>
      </w:tr>
      <w:tr w:rsidR="00EC54C7" w:rsidRPr="007251B4" w14:paraId="19664AA7" w14:textId="77777777" w:rsidTr="00EC54C7">
        <w:trPr>
          <w:cantSplit/>
        </w:trPr>
        <w:tc>
          <w:tcPr>
            <w:tcW w:w="2023" w:type="dxa"/>
          </w:tcPr>
          <w:p w14:paraId="44A165DF" w14:textId="77777777" w:rsidR="00EC54C7" w:rsidRPr="007251B4" w:rsidRDefault="00EC54C7" w:rsidP="00EC54C7">
            <w:pPr>
              <w:ind w:left="144" w:right="-10"/>
            </w:pPr>
            <w:r w:rsidRPr="00AD6565">
              <w:t>Agawam</w:t>
            </w:r>
          </w:p>
        </w:tc>
        <w:tc>
          <w:tcPr>
            <w:tcW w:w="1831" w:type="dxa"/>
          </w:tcPr>
          <w:p w14:paraId="7ECE0163" w14:textId="77777777" w:rsidR="00EC54C7" w:rsidRPr="007251B4" w:rsidRDefault="00EC54C7" w:rsidP="00EC54C7">
            <w:pPr>
              <w:ind w:right="-10"/>
              <w:jc w:val="center"/>
            </w:pPr>
            <w:r w:rsidRPr="009D0867">
              <w:t>3%</w:t>
            </w:r>
          </w:p>
        </w:tc>
        <w:tc>
          <w:tcPr>
            <w:tcW w:w="1832" w:type="dxa"/>
          </w:tcPr>
          <w:p w14:paraId="401829F4" w14:textId="77777777" w:rsidR="00EC54C7" w:rsidRPr="007251B4" w:rsidRDefault="00EC54C7" w:rsidP="00EC54C7">
            <w:pPr>
              <w:ind w:right="-10"/>
              <w:jc w:val="center"/>
            </w:pPr>
            <w:r w:rsidRPr="003A7911">
              <w:t>3%</w:t>
            </w:r>
          </w:p>
        </w:tc>
        <w:tc>
          <w:tcPr>
            <w:tcW w:w="1832" w:type="dxa"/>
          </w:tcPr>
          <w:p w14:paraId="7A0E3A32" w14:textId="77777777" w:rsidR="00EC54C7" w:rsidRPr="007251B4" w:rsidRDefault="00EC54C7" w:rsidP="00EC54C7">
            <w:pPr>
              <w:ind w:right="-10"/>
              <w:jc w:val="center"/>
            </w:pPr>
            <w:r w:rsidRPr="00A73CC0">
              <w:t>3%</w:t>
            </w:r>
          </w:p>
        </w:tc>
        <w:tc>
          <w:tcPr>
            <w:tcW w:w="1832" w:type="dxa"/>
          </w:tcPr>
          <w:p w14:paraId="0EDB9816" w14:textId="77777777" w:rsidR="00EC54C7" w:rsidRPr="007251B4" w:rsidRDefault="00EC54C7" w:rsidP="00EC54C7">
            <w:pPr>
              <w:ind w:right="-10"/>
              <w:jc w:val="center"/>
            </w:pPr>
            <w:r w:rsidRPr="00BE027C">
              <w:t>3%</w:t>
            </w:r>
          </w:p>
        </w:tc>
      </w:tr>
      <w:tr w:rsidR="00EC54C7" w:rsidRPr="007251B4" w14:paraId="39F81A82" w14:textId="77777777" w:rsidTr="00EC54C7">
        <w:trPr>
          <w:cantSplit/>
        </w:trPr>
        <w:tc>
          <w:tcPr>
            <w:tcW w:w="2023" w:type="dxa"/>
          </w:tcPr>
          <w:p w14:paraId="044AA72A" w14:textId="77777777" w:rsidR="00EC54C7" w:rsidRPr="007251B4" w:rsidRDefault="00EC54C7" w:rsidP="00EC54C7">
            <w:pPr>
              <w:ind w:left="144" w:right="-10"/>
            </w:pPr>
            <w:r w:rsidRPr="00AD6565">
              <w:t>Belchertown</w:t>
            </w:r>
          </w:p>
        </w:tc>
        <w:tc>
          <w:tcPr>
            <w:tcW w:w="1831" w:type="dxa"/>
          </w:tcPr>
          <w:p w14:paraId="3EFB961A" w14:textId="77777777" w:rsidR="00EC54C7" w:rsidRPr="007251B4" w:rsidRDefault="00EC54C7" w:rsidP="00EC54C7">
            <w:pPr>
              <w:ind w:right="-10"/>
              <w:jc w:val="center"/>
            </w:pPr>
            <w:r w:rsidRPr="009D0867">
              <w:t>3%</w:t>
            </w:r>
          </w:p>
        </w:tc>
        <w:tc>
          <w:tcPr>
            <w:tcW w:w="1832" w:type="dxa"/>
          </w:tcPr>
          <w:p w14:paraId="54BA44DA" w14:textId="77777777" w:rsidR="00EC54C7" w:rsidRPr="007251B4" w:rsidRDefault="00EC54C7" w:rsidP="00EC54C7">
            <w:pPr>
              <w:ind w:right="-10"/>
              <w:jc w:val="center"/>
            </w:pPr>
            <w:r w:rsidRPr="003A7911">
              <w:t>2%</w:t>
            </w:r>
          </w:p>
        </w:tc>
        <w:tc>
          <w:tcPr>
            <w:tcW w:w="1832" w:type="dxa"/>
          </w:tcPr>
          <w:p w14:paraId="08F03E22" w14:textId="77777777" w:rsidR="00EC54C7" w:rsidRPr="007251B4" w:rsidRDefault="00EC54C7" w:rsidP="00EC54C7">
            <w:pPr>
              <w:ind w:right="-10"/>
              <w:jc w:val="center"/>
            </w:pPr>
            <w:r w:rsidRPr="00A73CC0">
              <w:t>3%</w:t>
            </w:r>
          </w:p>
        </w:tc>
        <w:tc>
          <w:tcPr>
            <w:tcW w:w="1832" w:type="dxa"/>
          </w:tcPr>
          <w:p w14:paraId="038C5727" w14:textId="77777777" w:rsidR="00EC54C7" w:rsidRPr="007251B4" w:rsidRDefault="00EC54C7" w:rsidP="00EC54C7">
            <w:pPr>
              <w:ind w:right="-10"/>
              <w:jc w:val="center"/>
            </w:pPr>
            <w:r w:rsidRPr="00BE027C">
              <w:t>2%</w:t>
            </w:r>
          </w:p>
        </w:tc>
      </w:tr>
      <w:tr w:rsidR="00EC54C7" w:rsidRPr="007251B4" w14:paraId="2458958B" w14:textId="77777777" w:rsidTr="00EC54C7">
        <w:trPr>
          <w:cantSplit/>
        </w:trPr>
        <w:tc>
          <w:tcPr>
            <w:tcW w:w="2023" w:type="dxa"/>
          </w:tcPr>
          <w:p w14:paraId="7E1DAE90" w14:textId="77777777" w:rsidR="00EC54C7" w:rsidRPr="007251B4" w:rsidRDefault="00EC54C7" w:rsidP="00EC54C7">
            <w:pPr>
              <w:ind w:left="144" w:right="-10"/>
            </w:pPr>
            <w:r w:rsidRPr="00AD6565">
              <w:t>Greenfield</w:t>
            </w:r>
          </w:p>
        </w:tc>
        <w:tc>
          <w:tcPr>
            <w:tcW w:w="1831" w:type="dxa"/>
          </w:tcPr>
          <w:p w14:paraId="53BEB323" w14:textId="77777777" w:rsidR="00EC54C7" w:rsidRPr="007251B4" w:rsidRDefault="00EC54C7" w:rsidP="00EC54C7">
            <w:pPr>
              <w:ind w:right="-10"/>
              <w:jc w:val="center"/>
            </w:pPr>
            <w:r w:rsidRPr="009D0867">
              <w:t>2%</w:t>
            </w:r>
          </w:p>
        </w:tc>
        <w:tc>
          <w:tcPr>
            <w:tcW w:w="1832" w:type="dxa"/>
          </w:tcPr>
          <w:p w14:paraId="55EB240C" w14:textId="77777777" w:rsidR="00EC54C7" w:rsidRPr="007251B4" w:rsidRDefault="00EC54C7" w:rsidP="00EC54C7">
            <w:pPr>
              <w:ind w:right="-10"/>
              <w:jc w:val="center"/>
            </w:pPr>
            <w:r w:rsidRPr="003A7911">
              <w:t>2%</w:t>
            </w:r>
          </w:p>
        </w:tc>
        <w:tc>
          <w:tcPr>
            <w:tcW w:w="1832" w:type="dxa"/>
          </w:tcPr>
          <w:p w14:paraId="38D2D480" w14:textId="77777777" w:rsidR="00EC54C7" w:rsidRPr="007251B4" w:rsidRDefault="00EC54C7" w:rsidP="00EC54C7">
            <w:pPr>
              <w:ind w:right="-10"/>
              <w:jc w:val="center"/>
            </w:pPr>
            <w:r w:rsidRPr="00A73CC0">
              <w:t>2%</w:t>
            </w:r>
          </w:p>
        </w:tc>
        <w:tc>
          <w:tcPr>
            <w:tcW w:w="1832" w:type="dxa"/>
          </w:tcPr>
          <w:p w14:paraId="0B2EFACF" w14:textId="77777777" w:rsidR="00EC54C7" w:rsidRPr="007251B4" w:rsidRDefault="00EC54C7" w:rsidP="00EC54C7">
            <w:pPr>
              <w:ind w:right="-10"/>
              <w:jc w:val="center"/>
            </w:pPr>
            <w:r w:rsidRPr="00BE027C">
              <w:t>2%</w:t>
            </w:r>
          </w:p>
        </w:tc>
      </w:tr>
      <w:tr w:rsidR="00EC54C7" w:rsidRPr="007251B4" w14:paraId="4E6559AF" w14:textId="77777777" w:rsidTr="00EC54C7">
        <w:trPr>
          <w:cantSplit/>
        </w:trPr>
        <w:tc>
          <w:tcPr>
            <w:tcW w:w="2023" w:type="dxa"/>
          </w:tcPr>
          <w:p w14:paraId="756DADC4" w14:textId="77777777" w:rsidR="00EC54C7" w:rsidRPr="007251B4" w:rsidRDefault="00EC54C7" w:rsidP="00EC54C7">
            <w:pPr>
              <w:ind w:left="144" w:right="-10"/>
            </w:pPr>
            <w:r w:rsidRPr="00AD6565">
              <w:t>Ware</w:t>
            </w:r>
          </w:p>
        </w:tc>
        <w:tc>
          <w:tcPr>
            <w:tcW w:w="1831" w:type="dxa"/>
          </w:tcPr>
          <w:p w14:paraId="0BB021DB" w14:textId="77777777" w:rsidR="00EC54C7" w:rsidRPr="007251B4" w:rsidRDefault="00EC54C7" w:rsidP="00EC54C7">
            <w:pPr>
              <w:ind w:right="-10"/>
              <w:jc w:val="center"/>
            </w:pPr>
            <w:r w:rsidRPr="009D0867">
              <w:t>2%</w:t>
            </w:r>
          </w:p>
        </w:tc>
        <w:tc>
          <w:tcPr>
            <w:tcW w:w="1832" w:type="dxa"/>
          </w:tcPr>
          <w:p w14:paraId="7F0F8687" w14:textId="77777777" w:rsidR="00EC54C7" w:rsidRPr="007251B4" w:rsidRDefault="00EC54C7" w:rsidP="00EC54C7">
            <w:pPr>
              <w:ind w:right="-10"/>
              <w:jc w:val="center"/>
            </w:pPr>
            <w:r w:rsidRPr="003A7911">
              <w:t>2%</w:t>
            </w:r>
          </w:p>
        </w:tc>
        <w:tc>
          <w:tcPr>
            <w:tcW w:w="1832" w:type="dxa"/>
          </w:tcPr>
          <w:p w14:paraId="11A8DD2F" w14:textId="77777777" w:rsidR="00EC54C7" w:rsidRPr="007251B4" w:rsidRDefault="00EC54C7" w:rsidP="00EC54C7">
            <w:pPr>
              <w:ind w:right="-10"/>
              <w:jc w:val="center"/>
            </w:pPr>
            <w:r w:rsidRPr="00A73CC0">
              <w:t>2%</w:t>
            </w:r>
          </w:p>
        </w:tc>
        <w:tc>
          <w:tcPr>
            <w:tcW w:w="1832" w:type="dxa"/>
          </w:tcPr>
          <w:p w14:paraId="163A1C88" w14:textId="77777777" w:rsidR="00EC54C7" w:rsidRPr="007251B4" w:rsidRDefault="00EC54C7" w:rsidP="00EC54C7">
            <w:pPr>
              <w:ind w:right="-10"/>
              <w:jc w:val="center"/>
            </w:pPr>
            <w:r w:rsidRPr="00BE027C">
              <w:t>2%</w:t>
            </w:r>
          </w:p>
        </w:tc>
      </w:tr>
      <w:tr w:rsidR="00EC54C7" w:rsidRPr="007251B4" w14:paraId="09AC7172" w14:textId="77777777" w:rsidTr="00EC54C7">
        <w:trPr>
          <w:cantSplit/>
        </w:trPr>
        <w:tc>
          <w:tcPr>
            <w:tcW w:w="2023" w:type="dxa"/>
          </w:tcPr>
          <w:p w14:paraId="212E64F8" w14:textId="77777777" w:rsidR="00EC54C7" w:rsidRPr="007251B4" w:rsidRDefault="00EC54C7" w:rsidP="00EC54C7">
            <w:pPr>
              <w:ind w:left="144" w:right="-10"/>
            </w:pPr>
            <w:r w:rsidRPr="00AD6565">
              <w:t>Palmer</w:t>
            </w:r>
          </w:p>
        </w:tc>
        <w:tc>
          <w:tcPr>
            <w:tcW w:w="1831" w:type="dxa"/>
          </w:tcPr>
          <w:p w14:paraId="0BE44222" w14:textId="77777777" w:rsidR="00EC54C7" w:rsidRPr="007251B4" w:rsidRDefault="00EC54C7" w:rsidP="00EC54C7">
            <w:pPr>
              <w:ind w:right="-10"/>
              <w:jc w:val="center"/>
            </w:pPr>
            <w:r w:rsidRPr="009D0867">
              <w:t>2%</w:t>
            </w:r>
          </w:p>
        </w:tc>
        <w:tc>
          <w:tcPr>
            <w:tcW w:w="1832" w:type="dxa"/>
          </w:tcPr>
          <w:p w14:paraId="4EC9C321" w14:textId="77777777" w:rsidR="00EC54C7" w:rsidRPr="007251B4" w:rsidRDefault="00EC54C7" w:rsidP="00EC54C7">
            <w:pPr>
              <w:ind w:right="-10"/>
              <w:jc w:val="center"/>
            </w:pPr>
            <w:r w:rsidRPr="003A7911">
              <w:t>2%</w:t>
            </w:r>
          </w:p>
        </w:tc>
        <w:tc>
          <w:tcPr>
            <w:tcW w:w="1832" w:type="dxa"/>
          </w:tcPr>
          <w:p w14:paraId="2D4FAC58" w14:textId="77777777" w:rsidR="00EC54C7" w:rsidRPr="007251B4" w:rsidRDefault="00EC54C7" w:rsidP="00EC54C7">
            <w:pPr>
              <w:ind w:right="-10"/>
              <w:jc w:val="center"/>
            </w:pPr>
            <w:r w:rsidRPr="00A73CC0">
              <w:t>2%</w:t>
            </w:r>
          </w:p>
        </w:tc>
        <w:tc>
          <w:tcPr>
            <w:tcW w:w="1832" w:type="dxa"/>
          </w:tcPr>
          <w:p w14:paraId="64938043" w14:textId="77777777" w:rsidR="00EC54C7" w:rsidRPr="007251B4" w:rsidRDefault="00EC54C7" w:rsidP="00EC54C7">
            <w:pPr>
              <w:ind w:right="-10"/>
              <w:jc w:val="center"/>
            </w:pPr>
            <w:r w:rsidRPr="00BE027C">
              <w:t>2%</w:t>
            </w:r>
          </w:p>
        </w:tc>
      </w:tr>
      <w:tr w:rsidR="00EC54C7" w:rsidRPr="007251B4" w14:paraId="7C4D0C13" w14:textId="77777777" w:rsidTr="00EC54C7">
        <w:trPr>
          <w:cantSplit/>
        </w:trPr>
        <w:tc>
          <w:tcPr>
            <w:tcW w:w="2023" w:type="dxa"/>
          </w:tcPr>
          <w:p w14:paraId="3788D37E" w14:textId="77777777" w:rsidR="00EC54C7" w:rsidRPr="007251B4" w:rsidRDefault="00EC54C7" w:rsidP="00EC54C7">
            <w:pPr>
              <w:ind w:left="144" w:right="-10"/>
            </w:pPr>
            <w:r w:rsidRPr="00AD6565">
              <w:t>Southwick</w:t>
            </w:r>
          </w:p>
        </w:tc>
        <w:tc>
          <w:tcPr>
            <w:tcW w:w="1831" w:type="dxa"/>
          </w:tcPr>
          <w:p w14:paraId="172661A4" w14:textId="77777777" w:rsidR="00EC54C7" w:rsidRPr="007251B4" w:rsidRDefault="00EC54C7" w:rsidP="00EC54C7">
            <w:pPr>
              <w:ind w:right="-10"/>
              <w:jc w:val="center"/>
            </w:pPr>
            <w:r w:rsidRPr="009D0867">
              <w:t>2%</w:t>
            </w:r>
          </w:p>
        </w:tc>
        <w:tc>
          <w:tcPr>
            <w:tcW w:w="1832" w:type="dxa"/>
          </w:tcPr>
          <w:p w14:paraId="367C9464" w14:textId="77777777" w:rsidR="00EC54C7" w:rsidRPr="007251B4" w:rsidRDefault="00EC54C7" w:rsidP="00EC54C7">
            <w:pPr>
              <w:ind w:right="-10"/>
              <w:jc w:val="center"/>
            </w:pPr>
            <w:r w:rsidRPr="003A7911">
              <w:t>1%</w:t>
            </w:r>
          </w:p>
        </w:tc>
        <w:tc>
          <w:tcPr>
            <w:tcW w:w="1832" w:type="dxa"/>
          </w:tcPr>
          <w:p w14:paraId="64558290" w14:textId="77777777" w:rsidR="00EC54C7" w:rsidRPr="007251B4" w:rsidRDefault="00EC54C7" w:rsidP="00EC54C7">
            <w:pPr>
              <w:ind w:right="-10"/>
              <w:jc w:val="center"/>
            </w:pPr>
            <w:r w:rsidRPr="00A73CC0">
              <w:t>2%</w:t>
            </w:r>
          </w:p>
        </w:tc>
        <w:tc>
          <w:tcPr>
            <w:tcW w:w="1832" w:type="dxa"/>
          </w:tcPr>
          <w:p w14:paraId="3F7EBE08" w14:textId="77777777" w:rsidR="00EC54C7" w:rsidRPr="007251B4" w:rsidRDefault="00EC54C7" w:rsidP="00EC54C7">
            <w:pPr>
              <w:ind w:right="-10"/>
              <w:jc w:val="center"/>
            </w:pPr>
            <w:r w:rsidRPr="00BE027C">
              <w:t>2%</w:t>
            </w:r>
          </w:p>
        </w:tc>
      </w:tr>
      <w:tr w:rsidR="00EC54C7" w:rsidRPr="007251B4" w14:paraId="1C3A1686" w14:textId="77777777" w:rsidTr="00EC54C7">
        <w:trPr>
          <w:cantSplit/>
        </w:trPr>
        <w:tc>
          <w:tcPr>
            <w:tcW w:w="2023" w:type="dxa"/>
          </w:tcPr>
          <w:p w14:paraId="32D52692" w14:textId="77777777" w:rsidR="00EC54C7" w:rsidRPr="007251B4" w:rsidRDefault="00EC54C7" w:rsidP="00EC54C7">
            <w:pPr>
              <w:ind w:left="144" w:right="-10"/>
            </w:pPr>
            <w:r w:rsidRPr="00AD6565">
              <w:t>Monson</w:t>
            </w:r>
          </w:p>
        </w:tc>
        <w:tc>
          <w:tcPr>
            <w:tcW w:w="1831" w:type="dxa"/>
          </w:tcPr>
          <w:p w14:paraId="363577A5" w14:textId="77777777" w:rsidR="00EC54C7" w:rsidRPr="007251B4" w:rsidRDefault="00EC54C7" w:rsidP="00EC54C7">
            <w:pPr>
              <w:ind w:right="-10"/>
              <w:jc w:val="center"/>
            </w:pPr>
            <w:r w:rsidRPr="009D0867">
              <w:t>2%</w:t>
            </w:r>
          </w:p>
        </w:tc>
        <w:tc>
          <w:tcPr>
            <w:tcW w:w="1832" w:type="dxa"/>
          </w:tcPr>
          <w:p w14:paraId="3C3BCF28" w14:textId="77777777" w:rsidR="00EC54C7" w:rsidRPr="007251B4" w:rsidRDefault="00EC54C7" w:rsidP="00EC54C7">
            <w:pPr>
              <w:ind w:right="-10"/>
              <w:jc w:val="center"/>
            </w:pPr>
            <w:r w:rsidRPr="003A7911">
              <w:t>2%</w:t>
            </w:r>
          </w:p>
        </w:tc>
        <w:tc>
          <w:tcPr>
            <w:tcW w:w="1832" w:type="dxa"/>
          </w:tcPr>
          <w:p w14:paraId="5D86FFAE" w14:textId="77777777" w:rsidR="00EC54C7" w:rsidRPr="007251B4" w:rsidRDefault="00EC54C7" w:rsidP="00EC54C7">
            <w:pPr>
              <w:ind w:right="-10"/>
              <w:jc w:val="center"/>
            </w:pPr>
            <w:r w:rsidRPr="00A73CC0">
              <w:t>2%</w:t>
            </w:r>
          </w:p>
        </w:tc>
        <w:tc>
          <w:tcPr>
            <w:tcW w:w="1832" w:type="dxa"/>
          </w:tcPr>
          <w:p w14:paraId="1F0BA15C" w14:textId="77777777" w:rsidR="00EC54C7" w:rsidRPr="007251B4" w:rsidRDefault="00EC54C7" w:rsidP="00EC54C7">
            <w:pPr>
              <w:ind w:right="-10"/>
              <w:jc w:val="center"/>
            </w:pPr>
            <w:r w:rsidRPr="00BE027C">
              <w:t>2%</w:t>
            </w:r>
          </w:p>
        </w:tc>
      </w:tr>
      <w:tr w:rsidR="00EC54C7" w:rsidRPr="007251B4" w14:paraId="51485AE9" w14:textId="77777777" w:rsidTr="00EC54C7">
        <w:trPr>
          <w:cantSplit/>
        </w:trPr>
        <w:tc>
          <w:tcPr>
            <w:tcW w:w="2023" w:type="dxa"/>
          </w:tcPr>
          <w:p w14:paraId="7B7ECCD2" w14:textId="77777777" w:rsidR="00EC54C7" w:rsidRPr="00DD795B" w:rsidRDefault="00EC54C7" w:rsidP="00EC54C7">
            <w:pPr>
              <w:ind w:left="144" w:right="-10"/>
              <w:rPr>
                <w:b/>
                <w:bCs/>
              </w:rPr>
            </w:pPr>
            <w:r w:rsidRPr="00DD795B">
              <w:rPr>
                <w:b/>
                <w:bCs/>
              </w:rPr>
              <w:t>Patients - PSA Towns</w:t>
            </w:r>
          </w:p>
        </w:tc>
        <w:tc>
          <w:tcPr>
            <w:tcW w:w="1831" w:type="dxa"/>
          </w:tcPr>
          <w:p w14:paraId="4A8492B1" w14:textId="77777777" w:rsidR="00EC54C7" w:rsidRPr="007251B4" w:rsidRDefault="00EC54C7" w:rsidP="00EC54C7">
            <w:pPr>
              <w:ind w:right="-10"/>
              <w:jc w:val="center"/>
            </w:pPr>
            <w:r w:rsidRPr="009D0867">
              <w:t>74%</w:t>
            </w:r>
          </w:p>
        </w:tc>
        <w:tc>
          <w:tcPr>
            <w:tcW w:w="1832" w:type="dxa"/>
          </w:tcPr>
          <w:p w14:paraId="5AFC7A9F" w14:textId="77777777" w:rsidR="00EC54C7" w:rsidRPr="007251B4" w:rsidRDefault="00EC54C7" w:rsidP="00EC54C7">
            <w:pPr>
              <w:ind w:right="-10"/>
              <w:jc w:val="center"/>
            </w:pPr>
            <w:r w:rsidRPr="003A7911">
              <w:t>75%</w:t>
            </w:r>
          </w:p>
        </w:tc>
        <w:tc>
          <w:tcPr>
            <w:tcW w:w="1832" w:type="dxa"/>
          </w:tcPr>
          <w:p w14:paraId="22F91C4D" w14:textId="77777777" w:rsidR="00EC54C7" w:rsidRPr="007251B4" w:rsidRDefault="00EC54C7" w:rsidP="00EC54C7">
            <w:pPr>
              <w:ind w:right="-10"/>
              <w:jc w:val="center"/>
            </w:pPr>
            <w:r w:rsidRPr="00A73CC0">
              <w:t>74%</w:t>
            </w:r>
          </w:p>
        </w:tc>
        <w:tc>
          <w:tcPr>
            <w:tcW w:w="1832" w:type="dxa"/>
          </w:tcPr>
          <w:p w14:paraId="49BF7716" w14:textId="77777777" w:rsidR="00EC54C7" w:rsidRPr="007251B4" w:rsidRDefault="00EC54C7" w:rsidP="00EC54C7">
            <w:pPr>
              <w:ind w:right="-10"/>
              <w:jc w:val="center"/>
            </w:pPr>
            <w:r w:rsidRPr="00BE027C">
              <w:t>76%</w:t>
            </w:r>
          </w:p>
        </w:tc>
      </w:tr>
      <w:tr w:rsidR="00EC54C7" w:rsidRPr="007251B4" w14:paraId="6819AABC" w14:textId="77777777" w:rsidTr="00EC54C7">
        <w:trPr>
          <w:cantSplit/>
        </w:trPr>
        <w:tc>
          <w:tcPr>
            <w:tcW w:w="2023" w:type="dxa"/>
          </w:tcPr>
          <w:p w14:paraId="5FD48744" w14:textId="77777777" w:rsidR="00EC54C7" w:rsidRPr="00DD795B" w:rsidRDefault="00EC54C7" w:rsidP="00EC54C7">
            <w:pPr>
              <w:ind w:left="144" w:right="-10"/>
              <w:rPr>
                <w:b/>
                <w:bCs/>
              </w:rPr>
            </w:pPr>
            <w:r w:rsidRPr="00DD795B">
              <w:rPr>
                <w:b/>
                <w:bCs/>
              </w:rPr>
              <w:t>Other Patients</w:t>
            </w:r>
          </w:p>
        </w:tc>
        <w:tc>
          <w:tcPr>
            <w:tcW w:w="1831" w:type="dxa"/>
          </w:tcPr>
          <w:p w14:paraId="775627BF" w14:textId="77777777" w:rsidR="00EC54C7" w:rsidRPr="007251B4" w:rsidRDefault="00EC54C7" w:rsidP="00EC54C7">
            <w:pPr>
              <w:ind w:right="-10"/>
              <w:jc w:val="center"/>
            </w:pPr>
            <w:r w:rsidRPr="009D0867">
              <w:t>26%</w:t>
            </w:r>
          </w:p>
        </w:tc>
        <w:tc>
          <w:tcPr>
            <w:tcW w:w="1832" w:type="dxa"/>
          </w:tcPr>
          <w:p w14:paraId="3F3FC7BE" w14:textId="77777777" w:rsidR="00EC54C7" w:rsidRPr="007251B4" w:rsidRDefault="00EC54C7" w:rsidP="00EC54C7">
            <w:pPr>
              <w:ind w:right="-10"/>
              <w:jc w:val="center"/>
            </w:pPr>
            <w:r w:rsidRPr="003A7911">
              <w:t>25%</w:t>
            </w:r>
          </w:p>
        </w:tc>
        <w:tc>
          <w:tcPr>
            <w:tcW w:w="1832" w:type="dxa"/>
          </w:tcPr>
          <w:p w14:paraId="0CDE9985" w14:textId="77777777" w:rsidR="00EC54C7" w:rsidRPr="007251B4" w:rsidRDefault="00EC54C7" w:rsidP="00EC54C7">
            <w:pPr>
              <w:ind w:right="-10"/>
              <w:jc w:val="center"/>
            </w:pPr>
            <w:r w:rsidRPr="00A73CC0">
              <w:t>26%</w:t>
            </w:r>
          </w:p>
        </w:tc>
        <w:tc>
          <w:tcPr>
            <w:tcW w:w="1832" w:type="dxa"/>
          </w:tcPr>
          <w:p w14:paraId="52B44075" w14:textId="77777777" w:rsidR="00EC54C7" w:rsidRPr="007251B4" w:rsidRDefault="00EC54C7" w:rsidP="00EC54C7">
            <w:pPr>
              <w:ind w:right="-10"/>
              <w:jc w:val="center"/>
            </w:pPr>
            <w:r w:rsidRPr="00BE027C">
              <w:t>24%</w:t>
            </w:r>
          </w:p>
        </w:tc>
      </w:tr>
      <w:tr w:rsidR="00EC54C7" w:rsidRPr="007251B4" w14:paraId="7B077423" w14:textId="77777777" w:rsidTr="00EC54C7">
        <w:trPr>
          <w:cantSplit/>
        </w:trPr>
        <w:tc>
          <w:tcPr>
            <w:tcW w:w="2023" w:type="dxa"/>
          </w:tcPr>
          <w:p w14:paraId="3BB7CD28" w14:textId="77777777" w:rsidR="00EC54C7" w:rsidRPr="00DD795B" w:rsidRDefault="00EC54C7" w:rsidP="00EC54C7">
            <w:pPr>
              <w:ind w:left="144" w:right="-10"/>
              <w:rPr>
                <w:b/>
                <w:bCs/>
              </w:rPr>
            </w:pPr>
            <w:r w:rsidRPr="00DD795B">
              <w:rPr>
                <w:b/>
                <w:bCs/>
              </w:rPr>
              <w:t>Total Patients</w:t>
            </w:r>
          </w:p>
        </w:tc>
        <w:tc>
          <w:tcPr>
            <w:tcW w:w="1831" w:type="dxa"/>
          </w:tcPr>
          <w:p w14:paraId="15464FBA" w14:textId="77777777" w:rsidR="00EC54C7" w:rsidRPr="007251B4" w:rsidRDefault="00EC54C7" w:rsidP="00EC54C7">
            <w:pPr>
              <w:ind w:right="-10"/>
              <w:jc w:val="center"/>
            </w:pPr>
            <w:r w:rsidRPr="009D0867">
              <w:t>100%</w:t>
            </w:r>
          </w:p>
        </w:tc>
        <w:tc>
          <w:tcPr>
            <w:tcW w:w="1832" w:type="dxa"/>
          </w:tcPr>
          <w:p w14:paraId="456D3E07" w14:textId="77777777" w:rsidR="00EC54C7" w:rsidRPr="007251B4" w:rsidRDefault="00EC54C7" w:rsidP="00EC54C7">
            <w:pPr>
              <w:ind w:right="-10"/>
              <w:jc w:val="center"/>
            </w:pPr>
            <w:r w:rsidRPr="003A7911">
              <w:t>100%</w:t>
            </w:r>
          </w:p>
        </w:tc>
        <w:tc>
          <w:tcPr>
            <w:tcW w:w="1832" w:type="dxa"/>
          </w:tcPr>
          <w:p w14:paraId="0AF179DF" w14:textId="77777777" w:rsidR="00EC54C7" w:rsidRPr="007251B4" w:rsidRDefault="00EC54C7" w:rsidP="00EC54C7">
            <w:pPr>
              <w:ind w:right="-10"/>
              <w:jc w:val="center"/>
            </w:pPr>
            <w:r w:rsidRPr="00A73CC0">
              <w:t>100%</w:t>
            </w:r>
          </w:p>
        </w:tc>
        <w:tc>
          <w:tcPr>
            <w:tcW w:w="1832" w:type="dxa"/>
          </w:tcPr>
          <w:p w14:paraId="6CDD25FE" w14:textId="77777777" w:rsidR="00EC54C7" w:rsidRPr="007251B4" w:rsidRDefault="00EC54C7" w:rsidP="00EC54C7">
            <w:pPr>
              <w:ind w:right="-10"/>
              <w:jc w:val="center"/>
            </w:pPr>
            <w:r w:rsidRPr="00BE027C">
              <w:t>100%</w:t>
            </w:r>
          </w:p>
        </w:tc>
      </w:tr>
    </w:tbl>
    <w:p w14:paraId="7A2F350B" w14:textId="77777777" w:rsidR="00ED0F69" w:rsidRDefault="00ED0F69" w:rsidP="00AD3FE0">
      <w:pPr>
        <w:ind w:right="-10"/>
        <w:rPr>
          <w:sz w:val="24"/>
          <w:szCs w:val="24"/>
        </w:rPr>
      </w:pPr>
    </w:p>
    <w:p w14:paraId="11BC13F8" w14:textId="174EFC87" w:rsidR="00AD3FE0" w:rsidRPr="00AD3FE0" w:rsidRDefault="00C54B42" w:rsidP="00AD3FE0">
      <w:pPr>
        <w:ind w:right="-10"/>
        <w:rPr>
          <w:sz w:val="24"/>
          <w:szCs w:val="24"/>
        </w:rPr>
      </w:pPr>
      <w:r>
        <w:rPr>
          <w:sz w:val="24"/>
          <w:szCs w:val="24"/>
        </w:rPr>
        <w:t>Staff note that 70</w:t>
      </w:r>
      <w:r w:rsidR="00B22F5C">
        <w:rPr>
          <w:sz w:val="24"/>
          <w:szCs w:val="24"/>
        </w:rPr>
        <w:t xml:space="preserve"> percent</w:t>
      </w:r>
      <w:r>
        <w:rPr>
          <w:sz w:val="24"/>
          <w:szCs w:val="24"/>
        </w:rPr>
        <w:t xml:space="preserve"> of the Holder’s Patient Panel is aged 65 and older. Staff </w:t>
      </w:r>
      <w:r w:rsidR="008B37CD">
        <w:rPr>
          <w:sz w:val="24"/>
          <w:szCs w:val="24"/>
        </w:rPr>
        <w:t xml:space="preserve">also </w:t>
      </w:r>
      <w:r>
        <w:rPr>
          <w:sz w:val="24"/>
          <w:szCs w:val="24"/>
        </w:rPr>
        <w:t xml:space="preserve">note </w:t>
      </w:r>
      <w:r w:rsidR="002D5C6A">
        <w:rPr>
          <w:sz w:val="24"/>
          <w:szCs w:val="24"/>
        </w:rPr>
        <w:t xml:space="preserve">that race and ethnicity data are not </w:t>
      </w:r>
      <w:r w:rsidR="00CB7E07">
        <w:rPr>
          <w:sz w:val="24"/>
          <w:szCs w:val="24"/>
        </w:rPr>
        <w:t>available for</w:t>
      </w:r>
      <w:r w:rsidR="002D5C6A">
        <w:rPr>
          <w:sz w:val="24"/>
          <w:szCs w:val="24"/>
        </w:rPr>
        <w:t xml:space="preserve"> a significant portion of the Holder’s Patient Panel. </w:t>
      </w:r>
      <w:r w:rsidR="00DA5106">
        <w:rPr>
          <w:sz w:val="24"/>
          <w:szCs w:val="24"/>
        </w:rPr>
        <w:t xml:space="preserve">The Holder states patients are required to provide information indicating their race and </w:t>
      </w:r>
      <w:r w:rsidR="002F5FB1">
        <w:rPr>
          <w:sz w:val="24"/>
          <w:szCs w:val="24"/>
        </w:rPr>
        <w:t>ethnicity</w:t>
      </w:r>
      <w:r w:rsidR="00DA5106">
        <w:rPr>
          <w:sz w:val="24"/>
          <w:szCs w:val="24"/>
        </w:rPr>
        <w:t xml:space="preserve"> as part of the Holder’s online registration process. If a patient registers by phone, a Patient Care Representative (PCR) will seek to obtain this information from patients during the scheduling intake process. If a patient does not respond to the question with the PCR, the patient is asked the question again when they arrive at the </w:t>
      </w:r>
      <w:r w:rsidR="000D72AD">
        <w:rPr>
          <w:sz w:val="24"/>
          <w:szCs w:val="24"/>
        </w:rPr>
        <w:t>c</w:t>
      </w:r>
      <w:r w:rsidR="00DA5106">
        <w:rPr>
          <w:sz w:val="24"/>
          <w:szCs w:val="24"/>
        </w:rPr>
        <w:t xml:space="preserve">enter for their exam. </w:t>
      </w:r>
      <w:r w:rsidR="00AD3FE0">
        <w:rPr>
          <w:sz w:val="24"/>
          <w:szCs w:val="24"/>
        </w:rPr>
        <w:t xml:space="preserve">The Holder states that it </w:t>
      </w:r>
      <w:r w:rsidR="00AD3FE0" w:rsidRPr="00AD3FE0">
        <w:rPr>
          <w:sz w:val="24"/>
          <w:szCs w:val="24"/>
        </w:rPr>
        <w:t xml:space="preserve">will continue to highlight the importance that </w:t>
      </w:r>
      <w:r w:rsidR="00A751C2">
        <w:rPr>
          <w:sz w:val="24"/>
          <w:szCs w:val="24"/>
        </w:rPr>
        <w:t xml:space="preserve">race and ethnicity </w:t>
      </w:r>
      <w:r w:rsidR="00AD3FE0" w:rsidRPr="00AD3FE0">
        <w:rPr>
          <w:sz w:val="24"/>
          <w:szCs w:val="24"/>
        </w:rPr>
        <w:t>data play in ensuring health equity during staff training.</w:t>
      </w:r>
      <w:r w:rsidR="00CC467D">
        <w:rPr>
          <w:sz w:val="24"/>
          <w:szCs w:val="24"/>
        </w:rPr>
        <w:t xml:space="preserve"> The Holder will be required to </w:t>
      </w:r>
      <w:proofErr w:type="gramStart"/>
      <w:r w:rsidR="00CC467D">
        <w:rPr>
          <w:sz w:val="24"/>
          <w:szCs w:val="24"/>
        </w:rPr>
        <w:t>report annually,</w:t>
      </w:r>
      <w:proofErr w:type="gramEnd"/>
      <w:r w:rsidR="00CC467D">
        <w:rPr>
          <w:sz w:val="24"/>
          <w:szCs w:val="24"/>
        </w:rPr>
        <w:t xml:space="preserve"> on efforts to increase collection of patient race and ethnicity data. </w:t>
      </w:r>
    </w:p>
    <w:p w14:paraId="09AB5DAF" w14:textId="77777777" w:rsidR="00C54B42" w:rsidRDefault="00C54B42" w:rsidP="00F137DE">
      <w:pPr>
        <w:ind w:right="-10"/>
        <w:rPr>
          <w:sz w:val="24"/>
          <w:szCs w:val="24"/>
        </w:rPr>
      </w:pPr>
    </w:p>
    <w:p w14:paraId="4806D483" w14:textId="712BD36F" w:rsidR="00CB2839" w:rsidRDefault="00CB2839" w:rsidP="00F137DE">
      <w:pPr>
        <w:ind w:right="-10"/>
        <w:rPr>
          <w:sz w:val="24"/>
          <w:szCs w:val="24"/>
        </w:rPr>
      </w:pPr>
      <w:r>
        <w:rPr>
          <w:sz w:val="24"/>
          <w:szCs w:val="24"/>
        </w:rPr>
        <w:t xml:space="preserve">Table 2 shows the payer mix information for the Holder’s patients from 2022 to 2025. </w:t>
      </w:r>
      <w:r w:rsidR="00263A71">
        <w:rPr>
          <w:sz w:val="24"/>
          <w:szCs w:val="24"/>
        </w:rPr>
        <w:t xml:space="preserve">The Holder attributes the decrease in </w:t>
      </w:r>
      <w:r w:rsidR="00604586" w:rsidRPr="00604586">
        <w:rPr>
          <w:sz w:val="24"/>
          <w:szCs w:val="24"/>
        </w:rPr>
        <w:t xml:space="preserve">Managed Medicaid and MassHealth </w:t>
      </w:r>
      <w:r w:rsidR="00604586">
        <w:rPr>
          <w:sz w:val="24"/>
          <w:szCs w:val="24"/>
        </w:rPr>
        <w:t>in the payer mix</w:t>
      </w:r>
      <w:r w:rsidR="00604586" w:rsidRPr="00604586">
        <w:rPr>
          <w:sz w:val="24"/>
          <w:szCs w:val="24"/>
        </w:rPr>
        <w:t xml:space="preserve"> to the decrease in member caseloads </w:t>
      </w:r>
      <w:r w:rsidR="002C68D3">
        <w:rPr>
          <w:sz w:val="24"/>
          <w:szCs w:val="24"/>
        </w:rPr>
        <w:t>resulting from</w:t>
      </w:r>
      <w:r w:rsidR="00604586" w:rsidRPr="00604586">
        <w:rPr>
          <w:sz w:val="24"/>
          <w:szCs w:val="24"/>
        </w:rPr>
        <w:t xml:space="preserve"> the MassHealth member redetermination process</w:t>
      </w:r>
      <w:r w:rsidR="002C68D3">
        <w:rPr>
          <w:sz w:val="24"/>
          <w:szCs w:val="24"/>
        </w:rPr>
        <w:t>.</w:t>
      </w:r>
      <w:r w:rsidR="00851A56">
        <w:rPr>
          <w:rStyle w:val="FootnoteReference"/>
          <w:sz w:val="24"/>
          <w:szCs w:val="24"/>
        </w:rPr>
        <w:footnoteReference w:id="7"/>
      </w:r>
      <w:r w:rsidR="004814D2">
        <w:rPr>
          <w:sz w:val="24"/>
          <w:szCs w:val="24"/>
        </w:rPr>
        <w:t xml:space="preserve"> </w:t>
      </w:r>
    </w:p>
    <w:p w14:paraId="0C570519" w14:textId="77777777" w:rsidR="00CB2839" w:rsidRPr="00BA3B85" w:rsidRDefault="00CB2839" w:rsidP="00F137DE">
      <w:pPr>
        <w:ind w:right="-10"/>
        <w:rPr>
          <w:sz w:val="24"/>
          <w:szCs w:val="24"/>
        </w:rPr>
      </w:pPr>
    </w:p>
    <w:p w14:paraId="7704E75D" w14:textId="36009484" w:rsidR="007D3C4F" w:rsidRPr="00CA4F0E" w:rsidRDefault="007251B4" w:rsidP="00F137DE">
      <w:pPr>
        <w:ind w:right="-10"/>
        <w:rPr>
          <w:b/>
          <w:bCs/>
          <w:sz w:val="24"/>
          <w:szCs w:val="24"/>
        </w:rPr>
      </w:pPr>
      <w:r w:rsidRPr="00CA4F0E">
        <w:rPr>
          <w:b/>
          <w:bCs/>
          <w:sz w:val="24"/>
          <w:szCs w:val="24"/>
        </w:rPr>
        <w:t>Table 2: BMIC</w:t>
      </w:r>
      <w:r w:rsidRPr="00CA4F0E">
        <w:rPr>
          <w:i/>
          <w:iCs/>
          <w:sz w:val="24"/>
          <w:szCs w:val="24"/>
        </w:rPr>
        <w:t xml:space="preserve"> </w:t>
      </w:r>
      <w:r w:rsidR="00CB2839" w:rsidRPr="00CA4F0E">
        <w:rPr>
          <w:b/>
          <w:bCs/>
          <w:sz w:val="24"/>
          <w:szCs w:val="24"/>
        </w:rPr>
        <w:t>Payer Mix</w:t>
      </w:r>
      <w:r w:rsidRPr="00CA4F0E">
        <w:rPr>
          <w:b/>
          <w:bCs/>
          <w:sz w:val="24"/>
          <w:szCs w:val="24"/>
        </w:rPr>
        <w:t xml:space="preserve"> Information, 2022</w:t>
      </w:r>
      <w:r w:rsidR="00CB7E07" w:rsidRPr="00CA4F0E">
        <w:rPr>
          <w:b/>
          <w:bCs/>
          <w:sz w:val="24"/>
          <w:szCs w:val="24"/>
        </w:rPr>
        <w:t xml:space="preserve"> to </w:t>
      </w:r>
      <w:r w:rsidRPr="00CA4F0E">
        <w:rPr>
          <w:b/>
          <w:bCs/>
          <w:sz w:val="24"/>
          <w:szCs w:val="24"/>
        </w:rPr>
        <w:t xml:space="preserve">2025 </w:t>
      </w:r>
    </w:p>
    <w:tbl>
      <w:tblPr>
        <w:tblW w:w="0" w:type="auto"/>
        <w:tblLook w:val="04A0" w:firstRow="1" w:lastRow="0" w:firstColumn="1" w:lastColumn="0" w:noHBand="0" w:noVBand="1"/>
        <w:tblCaption w:val="BMIC Payer Mix Information, 2022 to 2025 "/>
      </w:tblPr>
      <w:tblGrid>
        <w:gridCol w:w="5589"/>
        <w:gridCol w:w="942"/>
        <w:gridCol w:w="942"/>
        <w:gridCol w:w="942"/>
        <w:gridCol w:w="935"/>
      </w:tblGrid>
      <w:tr w:rsidR="00310742" w:rsidRPr="00CA4F0E" w14:paraId="1CB8555C" w14:textId="77777777" w:rsidTr="002B204D">
        <w:trPr>
          <w:cantSplit/>
          <w:trHeight w:val="170"/>
          <w:tblHead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54408A" w14:textId="77777777" w:rsidR="00310742" w:rsidRPr="00CA4F0E" w:rsidRDefault="00310742" w:rsidP="00310742">
            <w:pPr>
              <w:widowControl/>
              <w:autoSpaceDE/>
              <w:autoSpaceDN/>
              <w:jc w:val="both"/>
              <w:rPr>
                <w:rFonts w:eastAsia="Times New Roman"/>
                <w:b/>
                <w:bCs/>
                <w:color w:val="000000"/>
                <w:sz w:val="24"/>
                <w:szCs w:val="24"/>
                <w:lang w:bidi="ar-SA"/>
              </w:rPr>
            </w:pPr>
            <w:r w:rsidRPr="00CA4F0E">
              <w:rPr>
                <w:rFonts w:eastAsia="Times New Roman"/>
                <w:b/>
                <w:bCs/>
                <w:color w:val="000000"/>
                <w:sz w:val="24"/>
                <w:szCs w:val="24"/>
                <w:lang w:bidi="ar-SA"/>
              </w:rPr>
              <w:t>Payer Mix</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E0F27C1" w14:textId="40429A92" w:rsidR="00310742" w:rsidRPr="00CA4F0E" w:rsidRDefault="00310742" w:rsidP="00310742">
            <w:pPr>
              <w:widowControl/>
              <w:autoSpaceDE/>
              <w:autoSpaceDN/>
              <w:jc w:val="center"/>
              <w:rPr>
                <w:rFonts w:eastAsia="Times New Roman"/>
                <w:b/>
                <w:bCs/>
                <w:color w:val="000000"/>
                <w:sz w:val="24"/>
                <w:szCs w:val="24"/>
                <w:lang w:bidi="ar-SA"/>
              </w:rPr>
            </w:pPr>
            <w:r w:rsidRPr="00CA4F0E">
              <w:rPr>
                <w:rFonts w:eastAsia="Times New Roman"/>
                <w:b/>
                <w:bCs/>
                <w:color w:val="000000"/>
                <w:sz w:val="24"/>
                <w:szCs w:val="24"/>
                <w:lang w:bidi="ar-SA"/>
              </w:rPr>
              <w:t>2022 </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EF93610" w14:textId="3B047A60" w:rsidR="00310742" w:rsidRPr="00CA4F0E" w:rsidRDefault="00310742" w:rsidP="00310742">
            <w:pPr>
              <w:widowControl/>
              <w:autoSpaceDE/>
              <w:autoSpaceDN/>
              <w:jc w:val="center"/>
              <w:rPr>
                <w:rFonts w:eastAsia="Times New Roman"/>
                <w:b/>
                <w:bCs/>
                <w:color w:val="000000"/>
                <w:sz w:val="24"/>
                <w:szCs w:val="24"/>
                <w:lang w:bidi="ar-SA"/>
              </w:rPr>
            </w:pPr>
            <w:r w:rsidRPr="00CA4F0E">
              <w:rPr>
                <w:rFonts w:eastAsia="Times New Roman"/>
                <w:b/>
                <w:bCs/>
                <w:color w:val="000000"/>
                <w:sz w:val="24"/>
                <w:szCs w:val="24"/>
                <w:lang w:bidi="ar-SA"/>
              </w:rPr>
              <w:t>2023</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C2B7A7C" w14:textId="3DDA0456" w:rsidR="00310742" w:rsidRPr="00CA4F0E" w:rsidRDefault="00310742" w:rsidP="00310742">
            <w:pPr>
              <w:widowControl/>
              <w:autoSpaceDE/>
              <w:autoSpaceDN/>
              <w:jc w:val="center"/>
              <w:rPr>
                <w:rFonts w:eastAsia="Times New Roman"/>
                <w:b/>
                <w:bCs/>
                <w:color w:val="000000"/>
                <w:sz w:val="24"/>
                <w:szCs w:val="24"/>
                <w:lang w:bidi="ar-SA"/>
              </w:rPr>
            </w:pPr>
            <w:r w:rsidRPr="00CA4F0E">
              <w:rPr>
                <w:rFonts w:eastAsia="Times New Roman"/>
                <w:b/>
                <w:bCs/>
                <w:color w:val="000000"/>
                <w:sz w:val="24"/>
                <w:szCs w:val="24"/>
                <w:lang w:bidi="ar-SA"/>
              </w:rPr>
              <w:t>2024</w:t>
            </w:r>
          </w:p>
        </w:tc>
        <w:tc>
          <w:tcPr>
            <w:tcW w:w="0" w:type="auto"/>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2ED7828E" w14:textId="01913243" w:rsidR="00310742" w:rsidRPr="00CA4F0E" w:rsidRDefault="00310742" w:rsidP="00310742">
            <w:pPr>
              <w:widowControl/>
              <w:autoSpaceDE/>
              <w:autoSpaceDN/>
              <w:jc w:val="center"/>
              <w:rPr>
                <w:rFonts w:eastAsia="Times New Roman"/>
                <w:b/>
                <w:bCs/>
                <w:color w:val="000000"/>
                <w:sz w:val="24"/>
                <w:szCs w:val="24"/>
                <w:lang w:bidi="ar-SA"/>
              </w:rPr>
            </w:pPr>
            <w:r w:rsidRPr="00CA4F0E">
              <w:rPr>
                <w:rFonts w:eastAsia="Times New Roman"/>
                <w:b/>
                <w:bCs/>
                <w:color w:val="000000"/>
                <w:sz w:val="24"/>
                <w:szCs w:val="24"/>
                <w:lang w:bidi="ar-SA"/>
              </w:rPr>
              <w:t>2025</w:t>
            </w:r>
          </w:p>
        </w:tc>
      </w:tr>
      <w:tr w:rsidR="00310742" w:rsidRPr="00CA4F0E" w14:paraId="5F1B0673" w14:textId="77777777" w:rsidTr="002B204D">
        <w:trPr>
          <w:cantSplit/>
          <w:trHeight w:val="98"/>
        </w:trPr>
        <w:tc>
          <w:tcPr>
            <w:tcW w:w="0" w:type="auto"/>
            <w:tcBorders>
              <w:top w:val="nil"/>
              <w:left w:val="single" w:sz="4" w:space="0" w:color="auto"/>
              <w:bottom w:val="single" w:sz="4" w:space="0" w:color="auto"/>
              <w:right w:val="single" w:sz="4" w:space="0" w:color="auto"/>
            </w:tcBorders>
            <w:vAlign w:val="center"/>
            <w:hideMark/>
          </w:tcPr>
          <w:p w14:paraId="66AF60BE" w14:textId="77777777" w:rsidR="00310742" w:rsidRPr="00CA4F0E" w:rsidRDefault="00310742" w:rsidP="00310742">
            <w:pPr>
              <w:widowControl/>
              <w:autoSpaceDE/>
              <w:autoSpaceDN/>
              <w:rPr>
                <w:rFonts w:eastAsia="Times New Roman"/>
                <w:color w:val="000000"/>
                <w:sz w:val="24"/>
                <w:szCs w:val="24"/>
                <w:lang w:bidi="ar-SA"/>
              </w:rPr>
            </w:pPr>
            <w:r w:rsidRPr="00CA4F0E">
              <w:rPr>
                <w:rFonts w:eastAsia="Times New Roman"/>
                <w:color w:val="000000"/>
                <w:sz w:val="24"/>
                <w:szCs w:val="24"/>
                <w:lang w:bidi="ar-SA"/>
              </w:rPr>
              <w:t>Medicare (Medicare Fee for Service and Commercial plans)</w:t>
            </w:r>
          </w:p>
        </w:tc>
        <w:tc>
          <w:tcPr>
            <w:tcW w:w="0" w:type="auto"/>
            <w:tcBorders>
              <w:top w:val="nil"/>
              <w:left w:val="nil"/>
              <w:bottom w:val="single" w:sz="4" w:space="0" w:color="auto"/>
              <w:right w:val="single" w:sz="4" w:space="0" w:color="auto"/>
            </w:tcBorders>
            <w:vAlign w:val="center"/>
            <w:hideMark/>
          </w:tcPr>
          <w:p w14:paraId="58E5CC4E"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60.4%</w:t>
            </w:r>
          </w:p>
        </w:tc>
        <w:tc>
          <w:tcPr>
            <w:tcW w:w="0" w:type="auto"/>
            <w:tcBorders>
              <w:top w:val="nil"/>
              <w:left w:val="nil"/>
              <w:bottom w:val="single" w:sz="4" w:space="0" w:color="auto"/>
              <w:right w:val="single" w:sz="4" w:space="0" w:color="auto"/>
            </w:tcBorders>
            <w:vAlign w:val="center"/>
            <w:hideMark/>
          </w:tcPr>
          <w:p w14:paraId="3FEA595D"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61.8%</w:t>
            </w:r>
          </w:p>
        </w:tc>
        <w:tc>
          <w:tcPr>
            <w:tcW w:w="0" w:type="auto"/>
            <w:tcBorders>
              <w:top w:val="nil"/>
              <w:left w:val="nil"/>
              <w:bottom w:val="single" w:sz="4" w:space="0" w:color="auto"/>
              <w:right w:val="single" w:sz="4" w:space="0" w:color="auto"/>
            </w:tcBorders>
            <w:vAlign w:val="center"/>
            <w:hideMark/>
          </w:tcPr>
          <w:p w14:paraId="081D00C9"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64.9%</w:t>
            </w:r>
          </w:p>
        </w:tc>
        <w:tc>
          <w:tcPr>
            <w:tcW w:w="0" w:type="auto"/>
            <w:tcBorders>
              <w:top w:val="nil"/>
              <w:left w:val="nil"/>
              <w:bottom w:val="single" w:sz="4" w:space="0" w:color="auto"/>
              <w:right w:val="single" w:sz="4" w:space="0" w:color="auto"/>
            </w:tcBorders>
            <w:noWrap/>
            <w:vAlign w:val="bottom"/>
            <w:hideMark/>
          </w:tcPr>
          <w:p w14:paraId="1D263DBC"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62.7%</w:t>
            </w:r>
          </w:p>
        </w:tc>
      </w:tr>
      <w:tr w:rsidR="00310742" w:rsidRPr="00CA4F0E" w14:paraId="08661A5D" w14:textId="77777777" w:rsidTr="002B204D">
        <w:trPr>
          <w:cantSplit/>
          <w:trHeight w:val="290"/>
        </w:trPr>
        <w:tc>
          <w:tcPr>
            <w:tcW w:w="0" w:type="auto"/>
            <w:tcBorders>
              <w:top w:val="nil"/>
              <w:left w:val="single" w:sz="4" w:space="0" w:color="auto"/>
              <w:bottom w:val="single" w:sz="4" w:space="0" w:color="auto"/>
              <w:right w:val="single" w:sz="4" w:space="0" w:color="auto"/>
            </w:tcBorders>
            <w:vAlign w:val="center"/>
            <w:hideMark/>
          </w:tcPr>
          <w:p w14:paraId="2AD3499D" w14:textId="77777777" w:rsidR="00310742" w:rsidRPr="00CA4F0E" w:rsidRDefault="00310742" w:rsidP="00310742">
            <w:pPr>
              <w:widowControl/>
              <w:autoSpaceDE/>
              <w:autoSpaceDN/>
              <w:rPr>
                <w:rFonts w:eastAsia="Times New Roman"/>
                <w:color w:val="000000"/>
                <w:sz w:val="24"/>
                <w:szCs w:val="24"/>
                <w:lang w:bidi="ar-SA"/>
              </w:rPr>
            </w:pPr>
            <w:r w:rsidRPr="00CA4F0E">
              <w:rPr>
                <w:rFonts w:eastAsia="Times New Roman"/>
                <w:color w:val="000000"/>
                <w:sz w:val="24"/>
                <w:szCs w:val="24"/>
                <w:lang w:bidi="ar-SA"/>
              </w:rPr>
              <w:t>Commercial</w:t>
            </w:r>
          </w:p>
        </w:tc>
        <w:tc>
          <w:tcPr>
            <w:tcW w:w="0" w:type="auto"/>
            <w:tcBorders>
              <w:top w:val="nil"/>
              <w:left w:val="nil"/>
              <w:bottom w:val="single" w:sz="4" w:space="0" w:color="auto"/>
              <w:right w:val="single" w:sz="4" w:space="0" w:color="auto"/>
            </w:tcBorders>
            <w:vAlign w:val="center"/>
            <w:hideMark/>
          </w:tcPr>
          <w:p w14:paraId="6D83612E"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20.9%</w:t>
            </w:r>
          </w:p>
        </w:tc>
        <w:tc>
          <w:tcPr>
            <w:tcW w:w="0" w:type="auto"/>
            <w:tcBorders>
              <w:top w:val="nil"/>
              <w:left w:val="nil"/>
              <w:bottom w:val="single" w:sz="4" w:space="0" w:color="auto"/>
              <w:right w:val="single" w:sz="4" w:space="0" w:color="auto"/>
            </w:tcBorders>
            <w:vAlign w:val="center"/>
            <w:hideMark/>
          </w:tcPr>
          <w:p w14:paraId="3C066236"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21.4%</w:t>
            </w:r>
          </w:p>
        </w:tc>
        <w:tc>
          <w:tcPr>
            <w:tcW w:w="0" w:type="auto"/>
            <w:tcBorders>
              <w:top w:val="nil"/>
              <w:left w:val="nil"/>
              <w:bottom w:val="single" w:sz="4" w:space="0" w:color="auto"/>
              <w:right w:val="single" w:sz="4" w:space="0" w:color="auto"/>
            </w:tcBorders>
            <w:vAlign w:val="center"/>
            <w:hideMark/>
          </w:tcPr>
          <w:p w14:paraId="00F70F09"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20.7%</w:t>
            </w:r>
          </w:p>
        </w:tc>
        <w:tc>
          <w:tcPr>
            <w:tcW w:w="0" w:type="auto"/>
            <w:tcBorders>
              <w:top w:val="nil"/>
              <w:left w:val="nil"/>
              <w:bottom w:val="single" w:sz="4" w:space="0" w:color="auto"/>
              <w:right w:val="single" w:sz="4" w:space="0" w:color="auto"/>
            </w:tcBorders>
            <w:noWrap/>
            <w:vAlign w:val="bottom"/>
            <w:hideMark/>
          </w:tcPr>
          <w:p w14:paraId="5EEB6A9E"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20.4%</w:t>
            </w:r>
          </w:p>
        </w:tc>
      </w:tr>
      <w:tr w:rsidR="00310742" w:rsidRPr="00CA4F0E" w14:paraId="6F331777" w14:textId="77777777" w:rsidTr="002B204D">
        <w:trPr>
          <w:cantSplit/>
          <w:trHeight w:val="80"/>
        </w:trPr>
        <w:tc>
          <w:tcPr>
            <w:tcW w:w="0" w:type="auto"/>
            <w:tcBorders>
              <w:top w:val="nil"/>
              <w:left w:val="single" w:sz="4" w:space="0" w:color="auto"/>
              <w:bottom w:val="single" w:sz="4" w:space="0" w:color="auto"/>
              <w:right w:val="single" w:sz="4" w:space="0" w:color="auto"/>
            </w:tcBorders>
            <w:vAlign w:val="center"/>
            <w:hideMark/>
          </w:tcPr>
          <w:p w14:paraId="500E0D3E" w14:textId="77777777" w:rsidR="00310742" w:rsidRPr="00CA4F0E" w:rsidRDefault="00310742" w:rsidP="00310742">
            <w:pPr>
              <w:widowControl/>
              <w:autoSpaceDE/>
              <w:autoSpaceDN/>
              <w:rPr>
                <w:rFonts w:eastAsia="Times New Roman"/>
                <w:color w:val="000000"/>
                <w:sz w:val="24"/>
                <w:szCs w:val="24"/>
                <w:lang w:bidi="ar-SA"/>
              </w:rPr>
            </w:pPr>
            <w:r w:rsidRPr="00CA4F0E">
              <w:rPr>
                <w:rFonts w:eastAsia="Times New Roman"/>
                <w:color w:val="000000"/>
                <w:sz w:val="24"/>
                <w:szCs w:val="24"/>
                <w:lang w:bidi="ar-SA"/>
              </w:rPr>
              <w:t>MassHealth and Managed Medicaid</w:t>
            </w:r>
          </w:p>
        </w:tc>
        <w:tc>
          <w:tcPr>
            <w:tcW w:w="0" w:type="auto"/>
            <w:tcBorders>
              <w:top w:val="nil"/>
              <w:left w:val="nil"/>
              <w:bottom w:val="single" w:sz="4" w:space="0" w:color="auto"/>
              <w:right w:val="single" w:sz="4" w:space="0" w:color="auto"/>
            </w:tcBorders>
            <w:vAlign w:val="center"/>
            <w:hideMark/>
          </w:tcPr>
          <w:p w14:paraId="2B24732E"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14.0%</w:t>
            </w:r>
          </w:p>
        </w:tc>
        <w:tc>
          <w:tcPr>
            <w:tcW w:w="0" w:type="auto"/>
            <w:tcBorders>
              <w:top w:val="nil"/>
              <w:left w:val="nil"/>
              <w:bottom w:val="single" w:sz="4" w:space="0" w:color="auto"/>
              <w:right w:val="single" w:sz="4" w:space="0" w:color="auto"/>
            </w:tcBorders>
            <w:vAlign w:val="center"/>
            <w:hideMark/>
          </w:tcPr>
          <w:p w14:paraId="73079AE9"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11.4%</w:t>
            </w:r>
          </w:p>
        </w:tc>
        <w:tc>
          <w:tcPr>
            <w:tcW w:w="0" w:type="auto"/>
            <w:tcBorders>
              <w:top w:val="nil"/>
              <w:left w:val="nil"/>
              <w:bottom w:val="single" w:sz="4" w:space="0" w:color="auto"/>
              <w:right w:val="single" w:sz="4" w:space="0" w:color="auto"/>
            </w:tcBorders>
            <w:vAlign w:val="center"/>
            <w:hideMark/>
          </w:tcPr>
          <w:p w14:paraId="6C9C3B56"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9.8%</w:t>
            </w:r>
          </w:p>
        </w:tc>
        <w:tc>
          <w:tcPr>
            <w:tcW w:w="0" w:type="auto"/>
            <w:tcBorders>
              <w:top w:val="nil"/>
              <w:left w:val="nil"/>
              <w:bottom w:val="single" w:sz="4" w:space="0" w:color="auto"/>
              <w:right w:val="single" w:sz="4" w:space="0" w:color="auto"/>
            </w:tcBorders>
            <w:noWrap/>
            <w:vAlign w:val="bottom"/>
            <w:hideMark/>
          </w:tcPr>
          <w:p w14:paraId="6994093B"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11.9%</w:t>
            </w:r>
          </w:p>
        </w:tc>
      </w:tr>
      <w:tr w:rsidR="00310742" w:rsidRPr="00CA4F0E" w14:paraId="0A16AB12" w14:textId="77777777" w:rsidTr="002B204D">
        <w:trPr>
          <w:cantSplit/>
          <w:trHeight w:val="290"/>
        </w:trPr>
        <w:tc>
          <w:tcPr>
            <w:tcW w:w="0" w:type="auto"/>
            <w:tcBorders>
              <w:top w:val="nil"/>
              <w:left w:val="single" w:sz="4" w:space="0" w:color="auto"/>
              <w:bottom w:val="single" w:sz="4" w:space="0" w:color="auto"/>
              <w:right w:val="single" w:sz="4" w:space="0" w:color="auto"/>
            </w:tcBorders>
            <w:vAlign w:val="center"/>
            <w:hideMark/>
          </w:tcPr>
          <w:p w14:paraId="161813D0" w14:textId="11CECC08" w:rsidR="00310742" w:rsidRPr="00CA4F0E" w:rsidRDefault="00310742" w:rsidP="00310742">
            <w:pPr>
              <w:widowControl/>
              <w:autoSpaceDE/>
              <w:autoSpaceDN/>
              <w:rPr>
                <w:rFonts w:eastAsia="Times New Roman"/>
                <w:color w:val="000000"/>
                <w:sz w:val="24"/>
                <w:szCs w:val="24"/>
                <w:lang w:bidi="ar-SA"/>
              </w:rPr>
            </w:pPr>
            <w:r w:rsidRPr="00CA4F0E">
              <w:rPr>
                <w:rFonts w:eastAsia="Times New Roman"/>
                <w:color w:val="000000"/>
                <w:sz w:val="24"/>
                <w:szCs w:val="24"/>
                <w:lang w:bidi="ar-SA"/>
              </w:rPr>
              <w:t>Other</w:t>
            </w:r>
            <w:r w:rsidRPr="00CA4F0E">
              <w:rPr>
                <w:rFonts w:eastAsia="Times New Roman"/>
                <w:color w:val="000000"/>
                <w:sz w:val="24"/>
                <w:szCs w:val="24"/>
                <w:vertAlign w:val="superscript"/>
                <w:lang w:bidi="ar-SA"/>
              </w:rPr>
              <w:footnoteReference w:id="8"/>
            </w:r>
          </w:p>
        </w:tc>
        <w:tc>
          <w:tcPr>
            <w:tcW w:w="0" w:type="auto"/>
            <w:tcBorders>
              <w:top w:val="nil"/>
              <w:left w:val="nil"/>
              <w:bottom w:val="single" w:sz="4" w:space="0" w:color="auto"/>
              <w:right w:val="single" w:sz="4" w:space="0" w:color="auto"/>
            </w:tcBorders>
            <w:vAlign w:val="center"/>
            <w:hideMark/>
          </w:tcPr>
          <w:p w14:paraId="4B5664AA"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4.7%</w:t>
            </w:r>
          </w:p>
        </w:tc>
        <w:tc>
          <w:tcPr>
            <w:tcW w:w="0" w:type="auto"/>
            <w:tcBorders>
              <w:top w:val="nil"/>
              <w:left w:val="nil"/>
              <w:bottom w:val="single" w:sz="4" w:space="0" w:color="auto"/>
              <w:right w:val="single" w:sz="4" w:space="0" w:color="auto"/>
            </w:tcBorders>
            <w:vAlign w:val="center"/>
            <w:hideMark/>
          </w:tcPr>
          <w:p w14:paraId="323B7391"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5.4%</w:t>
            </w:r>
          </w:p>
        </w:tc>
        <w:tc>
          <w:tcPr>
            <w:tcW w:w="0" w:type="auto"/>
            <w:tcBorders>
              <w:top w:val="nil"/>
              <w:left w:val="nil"/>
              <w:bottom w:val="single" w:sz="4" w:space="0" w:color="auto"/>
              <w:right w:val="single" w:sz="4" w:space="0" w:color="auto"/>
            </w:tcBorders>
            <w:vAlign w:val="center"/>
            <w:hideMark/>
          </w:tcPr>
          <w:p w14:paraId="38A47AFD"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4.6%</w:t>
            </w:r>
          </w:p>
        </w:tc>
        <w:tc>
          <w:tcPr>
            <w:tcW w:w="0" w:type="auto"/>
            <w:tcBorders>
              <w:top w:val="nil"/>
              <w:left w:val="nil"/>
              <w:bottom w:val="single" w:sz="4" w:space="0" w:color="auto"/>
              <w:right w:val="single" w:sz="4" w:space="0" w:color="auto"/>
            </w:tcBorders>
            <w:noWrap/>
            <w:vAlign w:val="bottom"/>
            <w:hideMark/>
          </w:tcPr>
          <w:p w14:paraId="7426A862"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5.0%</w:t>
            </w:r>
          </w:p>
        </w:tc>
      </w:tr>
      <w:tr w:rsidR="00310742" w:rsidRPr="00CA4F0E" w14:paraId="0B94AA11" w14:textId="77777777" w:rsidTr="002B204D">
        <w:trPr>
          <w:cantSplit/>
          <w:trHeight w:val="290"/>
        </w:trPr>
        <w:tc>
          <w:tcPr>
            <w:tcW w:w="0" w:type="auto"/>
            <w:tcBorders>
              <w:top w:val="nil"/>
              <w:left w:val="single" w:sz="4" w:space="0" w:color="auto"/>
              <w:bottom w:val="single" w:sz="4" w:space="0" w:color="auto"/>
              <w:right w:val="single" w:sz="4" w:space="0" w:color="auto"/>
            </w:tcBorders>
            <w:vAlign w:val="center"/>
            <w:hideMark/>
          </w:tcPr>
          <w:p w14:paraId="22AD8192" w14:textId="2C0B1215" w:rsidR="00310742" w:rsidRPr="00CA4F0E" w:rsidRDefault="007E6503" w:rsidP="00310742">
            <w:pPr>
              <w:widowControl/>
              <w:autoSpaceDE/>
              <w:autoSpaceDN/>
              <w:jc w:val="both"/>
              <w:rPr>
                <w:rFonts w:eastAsia="Times New Roman"/>
                <w:b/>
                <w:bCs/>
                <w:color w:val="000000"/>
                <w:sz w:val="24"/>
                <w:szCs w:val="24"/>
                <w:lang w:bidi="ar-SA"/>
              </w:rPr>
            </w:pPr>
            <w:r w:rsidRPr="00CA4F0E">
              <w:rPr>
                <w:rFonts w:eastAsia="Times New Roman"/>
                <w:b/>
                <w:bCs/>
                <w:color w:val="000000"/>
                <w:sz w:val="24"/>
                <w:szCs w:val="24"/>
                <w:lang w:bidi="ar-SA"/>
              </w:rPr>
              <w:t>Total</w:t>
            </w:r>
          </w:p>
        </w:tc>
        <w:tc>
          <w:tcPr>
            <w:tcW w:w="0" w:type="auto"/>
            <w:tcBorders>
              <w:top w:val="nil"/>
              <w:left w:val="nil"/>
              <w:bottom w:val="single" w:sz="4" w:space="0" w:color="auto"/>
              <w:right w:val="single" w:sz="4" w:space="0" w:color="auto"/>
            </w:tcBorders>
            <w:vAlign w:val="center"/>
            <w:hideMark/>
          </w:tcPr>
          <w:p w14:paraId="2C9AEA0C" w14:textId="77777777" w:rsidR="00310742" w:rsidRPr="00CA4F0E" w:rsidRDefault="00310742" w:rsidP="00310742">
            <w:pPr>
              <w:widowControl/>
              <w:autoSpaceDE/>
              <w:autoSpaceDN/>
              <w:jc w:val="center"/>
              <w:rPr>
                <w:rFonts w:eastAsia="Times New Roman"/>
                <w:b/>
                <w:bCs/>
                <w:color w:val="000000"/>
                <w:sz w:val="24"/>
                <w:szCs w:val="24"/>
                <w:lang w:bidi="ar-SA"/>
              </w:rPr>
            </w:pPr>
            <w:r w:rsidRPr="00CA4F0E">
              <w:rPr>
                <w:rFonts w:eastAsia="Times New Roman"/>
                <w:b/>
                <w:bCs/>
                <w:color w:val="000000"/>
                <w:sz w:val="24"/>
                <w:szCs w:val="24"/>
                <w:lang w:bidi="ar-SA"/>
              </w:rPr>
              <w:t>100.0%</w:t>
            </w:r>
          </w:p>
        </w:tc>
        <w:tc>
          <w:tcPr>
            <w:tcW w:w="0" w:type="auto"/>
            <w:tcBorders>
              <w:top w:val="nil"/>
              <w:left w:val="nil"/>
              <w:bottom w:val="single" w:sz="4" w:space="0" w:color="auto"/>
              <w:right w:val="single" w:sz="4" w:space="0" w:color="auto"/>
            </w:tcBorders>
            <w:vAlign w:val="center"/>
            <w:hideMark/>
          </w:tcPr>
          <w:p w14:paraId="121EAFDD" w14:textId="77777777" w:rsidR="00310742" w:rsidRPr="00CA4F0E" w:rsidRDefault="00310742" w:rsidP="00310742">
            <w:pPr>
              <w:widowControl/>
              <w:autoSpaceDE/>
              <w:autoSpaceDN/>
              <w:jc w:val="center"/>
              <w:rPr>
                <w:rFonts w:eastAsia="Times New Roman"/>
                <w:b/>
                <w:bCs/>
                <w:color w:val="000000"/>
                <w:sz w:val="24"/>
                <w:szCs w:val="24"/>
                <w:lang w:bidi="ar-SA"/>
              </w:rPr>
            </w:pPr>
            <w:r w:rsidRPr="00CA4F0E">
              <w:rPr>
                <w:rFonts w:eastAsia="Times New Roman"/>
                <w:b/>
                <w:bCs/>
                <w:color w:val="000000"/>
                <w:sz w:val="24"/>
                <w:szCs w:val="24"/>
                <w:lang w:bidi="ar-SA"/>
              </w:rPr>
              <w:t>100.0%</w:t>
            </w:r>
          </w:p>
        </w:tc>
        <w:tc>
          <w:tcPr>
            <w:tcW w:w="0" w:type="auto"/>
            <w:tcBorders>
              <w:top w:val="nil"/>
              <w:left w:val="nil"/>
              <w:bottom w:val="single" w:sz="4" w:space="0" w:color="auto"/>
              <w:right w:val="single" w:sz="4" w:space="0" w:color="auto"/>
            </w:tcBorders>
            <w:vAlign w:val="center"/>
            <w:hideMark/>
          </w:tcPr>
          <w:p w14:paraId="3B7E0EBC" w14:textId="77777777" w:rsidR="00310742" w:rsidRPr="00CA4F0E" w:rsidRDefault="00310742" w:rsidP="00310742">
            <w:pPr>
              <w:widowControl/>
              <w:autoSpaceDE/>
              <w:autoSpaceDN/>
              <w:jc w:val="center"/>
              <w:rPr>
                <w:rFonts w:eastAsia="Times New Roman"/>
                <w:b/>
                <w:bCs/>
                <w:color w:val="000000"/>
                <w:sz w:val="24"/>
                <w:szCs w:val="24"/>
                <w:lang w:bidi="ar-SA"/>
              </w:rPr>
            </w:pPr>
            <w:r w:rsidRPr="00CA4F0E">
              <w:rPr>
                <w:rFonts w:eastAsia="Times New Roman"/>
                <w:b/>
                <w:bCs/>
                <w:color w:val="000000"/>
                <w:sz w:val="24"/>
                <w:szCs w:val="24"/>
                <w:lang w:bidi="ar-SA"/>
              </w:rPr>
              <w:t>100.0%</w:t>
            </w:r>
          </w:p>
        </w:tc>
        <w:tc>
          <w:tcPr>
            <w:tcW w:w="0" w:type="auto"/>
            <w:tcBorders>
              <w:top w:val="nil"/>
              <w:left w:val="nil"/>
              <w:bottom w:val="single" w:sz="4" w:space="0" w:color="auto"/>
              <w:right w:val="single" w:sz="4" w:space="0" w:color="auto"/>
            </w:tcBorders>
            <w:noWrap/>
            <w:vAlign w:val="bottom"/>
            <w:hideMark/>
          </w:tcPr>
          <w:p w14:paraId="477FC425" w14:textId="77777777" w:rsidR="00310742" w:rsidRPr="00CA4F0E" w:rsidRDefault="00310742" w:rsidP="00310742">
            <w:pPr>
              <w:widowControl/>
              <w:autoSpaceDE/>
              <w:autoSpaceDN/>
              <w:jc w:val="center"/>
              <w:rPr>
                <w:rFonts w:eastAsia="Times New Roman"/>
                <w:color w:val="000000"/>
                <w:sz w:val="24"/>
                <w:szCs w:val="24"/>
                <w:lang w:bidi="ar-SA"/>
              </w:rPr>
            </w:pPr>
            <w:r w:rsidRPr="00CA4F0E">
              <w:rPr>
                <w:rFonts w:eastAsia="Times New Roman"/>
                <w:color w:val="000000"/>
                <w:sz w:val="24"/>
                <w:szCs w:val="24"/>
                <w:lang w:bidi="ar-SA"/>
              </w:rPr>
              <w:t>100.0%</w:t>
            </w:r>
          </w:p>
        </w:tc>
      </w:tr>
    </w:tbl>
    <w:p w14:paraId="5AFCEE8F" w14:textId="77777777" w:rsidR="007D3C4F" w:rsidRDefault="007D3C4F" w:rsidP="00F137DE">
      <w:pPr>
        <w:ind w:right="-10"/>
        <w:rPr>
          <w:b/>
          <w:bCs/>
          <w:sz w:val="24"/>
          <w:szCs w:val="24"/>
        </w:rPr>
      </w:pPr>
    </w:p>
    <w:p w14:paraId="190373E4" w14:textId="13EF37F9" w:rsidR="00D602FB" w:rsidRPr="00AD3FE0" w:rsidRDefault="00D602FB" w:rsidP="00D602FB">
      <w:pPr>
        <w:ind w:right="-10"/>
        <w:rPr>
          <w:sz w:val="24"/>
          <w:szCs w:val="24"/>
        </w:rPr>
      </w:pPr>
      <w:r>
        <w:rPr>
          <w:sz w:val="24"/>
          <w:szCs w:val="24"/>
        </w:rPr>
        <w:t>One in four Massachusetts residents, or 28</w:t>
      </w:r>
      <w:r w:rsidR="00B22F5C">
        <w:rPr>
          <w:sz w:val="24"/>
          <w:szCs w:val="24"/>
        </w:rPr>
        <w:t xml:space="preserve"> percent</w:t>
      </w:r>
      <w:r>
        <w:rPr>
          <w:sz w:val="24"/>
          <w:szCs w:val="24"/>
        </w:rPr>
        <w:t>, are insured through MassHealth.</w:t>
      </w:r>
      <w:r>
        <w:rPr>
          <w:rStyle w:val="EndnoteReference"/>
          <w:sz w:val="24"/>
          <w:szCs w:val="24"/>
        </w:rPr>
        <w:endnoteReference w:id="3"/>
      </w:r>
      <w:r>
        <w:rPr>
          <w:sz w:val="24"/>
          <w:szCs w:val="24"/>
        </w:rPr>
        <w:t xml:space="preserve"> The February 2026 MassHealth monthly caseload report, states that there were </w:t>
      </w:r>
      <w:r w:rsidRPr="008810F6">
        <w:rPr>
          <w:sz w:val="24"/>
          <w:szCs w:val="24"/>
        </w:rPr>
        <w:t>1,909,412</w:t>
      </w:r>
      <w:r>
        <w:rPr>
          <w:sz w:val="24"/>
          <w:szCs w:val="24"/>
        </w:rPr>
        <w:t xml:space="preserve"> MassHealth members.</w:t>
      </w:r>
      <w:r>
        <w:rPr>
          <w:rStyle w:val="FootnoteReference"/>
          <w:sz w:val="24"/>
          <w:szCs w:val="24"/>
        </w:rPr>
        <w:footnoteReference w:id="9"/>
      </w:r>
      <w:r w:rsidRPr="00BD4A8E">
        <w:rPr>
          <w:sz w:val="24"/>
          <w:szCs w:val="24"/>
          <w:vertAlign w:val="superscript"/>
        </w:rPr>
        <w:t>,</w:t>
      </w:r>
      <w:r>
        <w:rPr>
          <w:rStyle w:val="FootnoteReference"/>
          <w:sz w:val="24"/>
          <w:szCs w:val="24"/>
        </w:rPr>
        <w:footnoteReference w:id="10"/>
      </w:r>
      <w:r>
        <w:rPr>
          <w:sz w:val="24"/>
          <w:szCs w:val="24"/>
          <w:vertAlign w:val="superscript"/>
        </w:rPr>
        <w:t>,</w:t>
      </w:r>
      <w:r>
        <w:rPr>
          <w:rStyle w:val="EndnoteReference"/>
          <w:sz w:val="24"/>
          <w:szCs w:val="24"/>
        </w:rPr>
        <w:endnoteReference w:id="4"/>
      </w:r>
      <w:r>
        <w:rPr>
          <w:sz w:val="24"/>
          <w:szCs w:val="24"/>
          <w:vertAlign w:val="superscript"/>
        </w:rPr>
        <w:t xml:space="preserve"> </w:t>
      </w:r>
      <w:r>
        <w:rPr>
          <w:sz w:val="24"/>
          <w:szCs w:val="24"/>
        </w:rPr>
        <w:t>As of June 2024, there were 195,088 MassHealth enrollees in Hampden County, which includes the location of the Proposed Project, comprising 9.6</w:t>
      </w:r>
      <w:r w:rsidR="00B22F5C">
        <w:rPr>
          <w:sz w:val="24"/>
          <w:szCs w:val="24"/>
        </w:rPr>
        <w:t xml:space="preserve"> percent</w:t>
      </w:r>
      <w:r>
        <w:rPr>
          <w:sz w:val="24"/>
          <w:szCs w:val="24"/>
        </w:rPr>
        <w:t xml:space="preserve"> of the total 2,034,506 MassHealth enrollees at that time</w:t>
      </w:r>
      <w:r>
        <w:rPr>
          <w:rStyle w:val="EndnoteReference"/>
          <w:sz w:val="24"/>
          <w:szCs w:val="24"/>
        </w:rPr>
        <w:endnoteReference w:id="5"/>
      </w:r>
      <w:r>
        <w:rPr>
          <w:sz w:val="24"/>
          <w:szCs w:val="24"/>
        </w:rPr>
        <w:t>, and represented 4</w:t>
      </w:r>
      <w:r w:rsidR="00E63700">
        <w:rPr>
          <w:sz w:val="24"/>
          <w:szCs w:val="24"/>
        </w:rPr>
        <w:t>2</w:t>
      </w:r>
      <w:r w:rsidR="00B22F5C">
        <w:rPr>
          <w:sz w:val="24"/>
          <w:szCs w:val="24"/>
        </w:rPr>
        <w:t xml:space="preserve"> percent</w:t>
      </w:r>
      <w:r>
        <w:rPr>
          <w:sz w:val="24"/>
          <w:szCs w:val="24"/>
        </w:rPr>
        <w:t xml:space="preserve"> of residents in Hampden County (as of </w:t>
      </w:r>
      <w:r w:rsidRPr="00EF1B37">
        <w:rPr>
          <w:sz w:val="24"/>
          <w:szCs w:val="24"/>
        </w:rPr>
        <w:t>June 30, 2024</w:t>
      </w:r>
      <w:r>
        <w:rPr>
          <w:sz w:val="24"/>
          <w:szCs w:val="24"/>
        </w:rPr>
        <w:t>).</w:t>
      </w:r>
      <w:r>
        <w:rPr>
          <w:rStyle w:val="EndnoteReference"/>
          <w:sz w:val="24"/>
          <w:szCs w:val="24"/>
        </w:rPr>
        <w:endnoteReference w:id="6"/>
      </w:r>
    </w:p>
    <w:p w14:paraId="1450A581" w14:textId="77777777" w:rsidR="00D602FB" w:rsidRDefault="00D602FB" w:rsidP="00882AEE">
      <w:pPr>
        <w:ind w:right="-10"/>
        <w:rPr>
          <w:i/>
          <w:iCs/>
          <w:sz w:val="24"/>
        </w:rPr>
      </w:pPr>
    </w:p>
    <w:p w14:paraId="6F62DEBA" w14:textId="1CF8EAB3" w:rsidR="008C6398" w:rsidRDefault="00004A38" w:rsidP="00882AEE">
      <w:pPr>
        <w:ind w:right="-10"/>
        <w:rPr>
          <w:i/>
          <w:iCs/>
          <w:sz w:val="24"/>
        </w:rPr>
      </w:pPr>
      <w:r w:rsidRPr="0079298C">
        <w:rPr>
          <w:i/>
          <w:iCs/>
          <w:sz w:val="24"/>
        </w:rPr>
        <w:t>Historical Utilization:</w:t>
      </w:r>
    </w:p>
    <w:p w14:paraId="014DEB2B" w14:textId="77777777" w:rsidR="00F5414C" w:rsidRDefault="00F5414C" w:rsidP="00882AEE">
      <w:pPr>
        <w:ind w:right="-10"/>
        <w:rPr>
          <w:i/>
          <w:iCs/>
          <w:sz w:val="24"/>
        </w:rPr>
      </w:pPr>
    </w:p>
    <w:p w14:paraId="4FDDFF91" w14:textId="33502000" w:rsidR="007B0048" w:rsidRPr="007B0048" w:rsidRDefault="00E45E06" w:rsidP="002944BA">
      <w:pPr>
        <w:spacing w:before="52"/>
        <w:ind w:right="-10"/>
        <w:rPr>
          <w:sz w:val="24"/>
        </w:rPr>
      </w:pPr>
      <w:r w:rsidRPr="00E45E06">
        <w:rPr>
          <w:sz w:val="24"/>
        </w:rPr>
        <w:t>The Holder states that it has experienced a</w:t>
      </w:r>
      <w:r w:rsidR="00DD0821">
        <w:rPr>
          <w:sz w:val="24"/>
        </w:rPr>
        <w:t xml:space="preserve"> significant</w:t>
      </w:r>
      <w:r w:rsidRPr="00E45E06">
        <w:rPr>
          <w:sz w:val="24"/>
        </w:rPr>
        <w:t xml:space="preserve"> increase</w:t>
      </w:r>
      <w:r w:rsidR="00DD0821">
        <w:rPr>
          <w:sz w:val="24"/>
        </w:rPr>
        <w:t xml:space="preserve"> in PET-CT scans</w:t>
      </w:r>
      <w:r w:rsidR="00F5414C">
        <w:rPr>
          <w:sz w:val="24"/>
        </w:rPr>
        <w:t>.</w:t>
      </w:r>
      <w:r w:rsidR="002944BA">
        <w:rPr>
          <w:sz w:val="24"/>
        </w:rPr>
        <w:t xml:space="preserve"> </w:t>
      </w:r>
      <w:r w:rsidR="00B85E66">
        <w:rPr>
          <w:sz w:val="24"/>
        </w:rPr>
        <w:t xml:space="preserve">Table </w:t>
      </w:r>
      <w:r w:rsidR="00CB2839">
        <w:rPr>
          <w:sz w:val="24"/>
        </w:rPr>
        <w:t>3</w:t>
      </w:r>
      <w:r w:rsidR="00B85E66">
        <w:rPr>
          <w:sz w:val="24"/>
        </w:rPr>
        <w:t xml:space="preserve"> shows the number of scans performed per year</w:t>
      </w:r>
      <w:r w:rsidR="003D0DA0">
        <w:rPr>
          <w:sz w:val="24"/>
        </w:rPr>
        <w:t xml:space="preserve"> from 2022 to 2025</w:t>
      </w:r>
      <w:r w:rsidR="00B85E66">
        <w:rPr>
          <w:sz w:val="24"/>
        </w:rPr>
        <w:t xml:space="preserve"> based on the current schedule. </w:t>
      </w:r>
      <w:r w:rsidR="007B0048" w:rsidRPr="007B0048">
        <w:rPr>
          <w:sz w:val="24"/>
        </w:rPr>
        <w:t xml:space="preserve">Annual scan volume increased by </w:t>
      </w:r>
      <w:r w:rsidR="00B458CA">
        <w:rPr>
          <w:sz w:val="24"/>
        </w:rPr>
        <w:t>46</w:t>
      </w:r>
      <w:r w:rsidR="00E428D8">
        <w:rPr>
          <w:sz w:val="24"/>
          <w:szCs w:val="24"/>
        </w:rPr>
        <w:t xml:space="preserve"> percent</w:t>
      </w:r>
      <w:r w:rsidR="007B0048" w:rsidRPr="007B0048">
        <w:rPr>
          <w:sz w:val="24"/>
        </w:rPr>
        <w:t xml:space="preserve"> from 202</w:t>
      </w:r>
      <w:r w:rsidR="00B458CA">
        <w:rPr>
          <w:sz w:val="24"/>
        </w:rPr>
        <w:t>2</w:t>
      </w:r>
      <w:r w:rsidR="007B0048" w:rsidRPr="007B0048">
        <w:rPr>
          <w:sz w:val="24"/>
        </w:rPr>
        <w:t xml:space="preserve"> to 202</w:t>
      </w:r>
      <w:r w:rsidR="00B458CA">
        <w:rPr>
          <w:sz w:val="24"/>
        </w:rPr>
        <w:t>5</w:t>
      </w:r>
      <w:r w:rsidR="007B0048" w:rsidRPr="007B0048">
        <w:rPr>
          <w:sz w:val="24"/>
        </w:rPr>
        <w:t xml:space="preserve">. </w:t>
      </w:r>
    </w:p>
    <w:p w14:paraId="7D0798D2" w14:textId="77777777" w:rsidR="0055259E" w:rsidRPr="00B85E66" w:rsidRDefault="0055259E" w:rsidP="00882AEE">
      <w:pPr>
        <w:ind w:right="-10"/>
        <w:rPr>
          <w:sz w:val="24"/>
        </w:rPr>
      </w:pPr>
    </w:p>
    <w:p w14:paraId="26EFA6A6" w14:textId="6C92D8E4" w:rsidR="00004A38" w:rsidRPr="002B204D" w:rsidRDefault="0055259E" w:rsidP="00882AEE">
      <w:pPr>
        <w:ind w:right="-10"/>
        <w:rPr>
          <w:b/>
          <w:bCs/>
          <w:sz w:val="24"/>
        </w:rPr>
      </w:pPr>
      <w:r w:rsidRPr="002B204D">
        <w:rPr>
          <w:b/>
          <w:bCs/>
          <w:sz w:val="24"/>
        </w:rPr>
        <w:t xml:space="preserve">Table </w:t>
      </w:r>
      <w:r w:rsidR="007251B4" w:rsidRPr="002B204D">
        <w:rPr>
          <w:b/>
          <w:bCs/>
          <w:sz w:val="24"/>
        </w:rPr>
        <w:t>3</w:t>
      </w:r>
      <w:r w:rsidRPr="002B204D">
        <w:rPr>
          <w:b/>
          <w:bCs/>
          <w:sz w:val="24"/>
        </w:rPr>
        <w:t xml:space="preserve">: </w:t>
      </w:r>
      <w:r w:rsidR="00B458CA" w:rsidRPr="002B204D">
        <w:rPr>
          <w:b/>
          <w:bCs/>
          <w:sz w:val="24"/>
        </w:rPr>
        <w:t>BMIC</w:t>
      </w:r>
      <w:r w:rsidR="00EB3981" w:rsidRPr="002B204D">
        <w:rPr>
          <w:b/>
          <w:bCs/>
          <w:sz w:val="24"/>
        </w:rPr>
        <w:t xml:space="preserve"> </w:t>
      </w:r>
      <w:r w:rsidRPr="002B204D">
        <w:rPr>
          <w:b/>
          <w:bCs/>
          <w:sz w:val="24"/>
        </w:rPr>
        <w:t xml:space="preserve">Annual </w:t>
      </w:r>
      <w:r w:rsidR="00DD25EB" w:rsidRPr="002B204D">
        <w:rPr>
          <w:b/>
          <w:bCs/>
          <w:sz w:val="24"/>
        </w:rPr>
        <w:t xml:space="preserve">PET-CT </w:t>
      </w:r>
      <w:r w:rsidRPr="002B204D">
        <w:rPr>
          <w:b/>
          <w:bCs/>
          <w:sz w:val="24"/>
        </w:rPr>
        <w:t>Scan Volume</w:t>
      </w:r>
      <w:r w:rsidR="00AB278A" w:rsidRPr="002B204D">
        <w:rPr>
          <w:b/>
          <w:bCs/>
          <w:sz w:val="24"/>
        </w:rPr>
        <w:t>, 20</w:t>
      </w:r>
      <w:r w:rsidR="007B0048" w:rsidRPr="002B204D">
        <w:rPr>
          <w:b/>
          <w:bCs/>
          <w:sz w:val="24"/>
        </w:rPr>
        <w:t>2</w:t>
      </w:r>
      <w:r w:rsidR="00B458CA" w:rsidRPr="002B204D">
        <w:rPr>
          <w:b/>
          <w:bCs/>
          <w:sz w:val="24"/>
        </w:rPr>
        <w:t>2</w:t>
      </w:r>
      <w:r w:rsidR="009B462F" w:rsidRPr="002B204D">
        <w:rPr>
          <w:b/>
          <w:bCs/>
          <w:sz w:val="24"/>
        </w:rPr>
        <w:t xml:space="preserve"> to </w:t>
      </w:r>
      <w:r w:rsidR="00AB278A" w:rsidRPr="002B204D">
        <w:rPr>
          <w:b/>
          <w:bCs/>
          <w:sz w:val="24"/>
        </w:rPr>
        <w:t>202</w:t>
      </w:r>
      <w:r w:rsidR="00B458CA" w:rsidRPr="002B204D">
        <w:rPr>
          <w:b/>
          <w:bCs/>
          <w:sz w:val="24"/>
        </w:rPr>
        <w:t>5</w:t>
      </w:r>
      <w:r w:rsidRPr="002B204D">
        <w:rPr>
          <w:b/>
          <w:bCs/>
          <w:sz w:val="24"/>
        </w:rPr>
        <w:t xml:space="preserve"> </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MIC Annual PET-CT Scan Volume, 2022 to 2025 "/>
      </w:tblPr>
      <w:tblGrid>
        <w:gridCol w:w="1354"/>
        <w:gridCol w:w="819"/>
        <w:gridCol w:w="1203"/>
        <w:gridCol w:w="786"/>
        <w:gridCol w:w="1137"/>
        <w:gridCol w:w="758"/>
        <w:gridCol w:w="958"/>
        <w:gridCol w:w="720"/>
        <w:gridCol w:w="1080"/>
        <w:gridCol w:w="1026"/>
      </w:tblGrid>
      <w:tr w:rsidR="00B40AC5" w:rsidRPr="00E428D8" w14:paraId="646642E2" w14:textId="77777777" w:rsidTr="00E428D8">
        <w:trPr>
          <w:cantSplit/>
          <w:trHeight w:val="524"/>
          <w:tblHeader/>
        </w:trPr>
        <w:tc>
          <w:tcPr>
            <w:tcW w:w="1354" w:type="dxa"/>
            <w:shd w:val="clear" w:color="auto" w:fill="DBE5F1" w:themeFill="accent1" w:themeFillTint="33"/>
            <w:noWrap/>
            <w:vAlign w:val="bottom"/>
            <w:hideMark/>
          </w:tcPr>
          <w:p w14:paraId="34F3F6A7" w14:textId="77777777" w:rsidR="00B40AC5" w:rsidRPr="00E428D8" w:rsidRDefault="00B40AC5" w:rsidP="00B40AC5">
            <w:pPr>
              <w:widowControl/>
              <w:autoSpaceDE/>
              <w:autoSpaceDN/>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 xml:space="preserve">Scan Volume </w:t>
            </w:r>
          </w:p>
        </w:tc>
        <w:tc>
          <w:tcPr>
            <w:tcW w:w="819" w:type="dxa"/>
            <w:shd w:val="clear" w:color="auto" w:fill="DBE5F1" w:themeFill="accent1" w:themeFillTint="33"/>
            <w:noWrap/>
            <w:vAlign w:val="bottom"/>
            <w:hideMark/>
          </w:tcPr>
          <w:p w14:paraId="0E4A38AA"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2022</w:t>
            </w:r>
          </w:p>
        </w:tc>
        <w:tc>
          <w:tcPr>
            <w:tcW w:w="1203" w:type="dxa"/>
            <w:shd w:val="clear" w:color="auto" w:fill="DBE5F1" w:themeFill="accent1" w:themeFillTint="33"/>
            <w:noWrap/>
            <w:vAlign w:val="bottom"/>
            <w:hideMark/>
          </w:tcPr>
          <w:p w14:paraId="506C9CFC" w14:textId="4568ECF6" w:rsidR="00B40AC5" w:rsidRPr="00E428D8" w:rsidRDefault="00E428D8"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Percent</w:t>
            </w:r>
            <w:r w:rsidR="00B40AC5" w:rsidRPr="00E428D8">
              <w:rPr>
                <w:rFonts w:asciiTheme="minorHAnsi" w:eastAsia="Times New Roman" w:hAnsiTheme="minorHAnsi" w:cstheme="minorHAnsi"/>
                <w:b/>
                <w:bCs/>
                <w:color w:val="000000"/>
                <w:lang w:bidi="ar-SA"/>
              </w:rPr>
              <w:t xml:space="preserve"> of Total</w:t>
            </w:r>
          </w:p>
        </w:tc>
        <w:tc>
          <w:tcPr>
            <w:tcW w:w="786" w:type="dxa"/>
            <w:shd w:val="clear" w:color="auto" w:fill="DBE5F1" w:themeFill="accent1" w:themeFillTint="33"/>
            <w:noWrap/>
            <w:vAlign w:val="bottom"/>
            <w:hideMark/>
          </w:tcPr>
          <w:p w14:paraId="71CF5778"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2023</w:t>
            </w:r>
          </w:p>
        </w:tc>
        <w:tc>
          <w:tcPr>
            <w:tcW w:w="1137" w:type="dxa"/>
            <w:shd w:val="clear" w:color="auto" w:fill="DBE5F1" w:themeFill="accent1" w:themeFillTint="33"/>
            <w:noWrap/>
            <w:vAlign w:val="bottom"/>
            <w:hideMark/>
          </w:tcPr>
          <w:p w14:paraId="3A5B9453" w14:textId="3A92F259" w:rsidR="00B40AC5" w:rsidRPr="00E428D8" w:rsidRDefault="00E428D8"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Percent</w:t>
            </w:r>
            <w:r w:rsidR="00B40AC5" w:rsidRPr="00E428D8">
              <w:rPr>
                <w:rFonts w:asciiTheme="minorHAnsi" w:eastAsia="Times New Roman" w:hAnsiTheme="minorHAnsi" w:cstheme="minorHAnsi"/>
                <w:b/>
                <w:bCs/>
                <w:color w:val="000000"/>
                <w:lang w:bidi="ar-SA"/>
              </w:rPr>
              <w:t xml:space="preserve"> of Total</w:t>
            </w:r>
          </w:p>
        </w:tc>
        <w:tc>
          <w:tcPr>
            <w:tcW w:w="758" w:type="dxa"/>
            <w:shd w:val="clear" w:color="auto" w:fill="DBE5F1" w:themeFill="accent1" w:themeFillTint="33"/>
            <w:noWrap/>
            <w:vAlign w:val="bottom"/>
            <w:hideMark/>
          </w:tcPr>
          <w:p w14:paraId="66560632"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2024</w:t>
            </w:r>
          </w:p>
        </w:tc>
        <w:tc>
          <w:tcPr>
            <w:tcW w:w="958" w:type="dxa"/>
            <w:shd w:val="clear" w:color="auto" w:fill="DBE5F1" w:themeFill="accent1" w:themeFillTint="33"/>
            <w:noWrap/>
            <w:vAlign w:val="bottom"/>
            <w:hideMark/>
          </w:tcPr>
          <w:p w14:paraId="0D38A866" w14:textId="02C1822C" w:rsidR="00B40AC5" w:rsidRPr="00E428D8" w:rsidRDefault="00E428D8"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Percent</w:t>
            </w:r>
            <w:r w:rsidR="00B40AC5" w:rsidRPr="00E428D8">
              <w:rPr>
                <w:rFonts w:asciiTheme="minorHAnsi" w:eastAsia="Times New Roman" w:hAnsiTheme="minorHAnsi" w:cstheme="minorHAnsi"/>
                <w:b/>
                <w:bCs/>
                <w:color w:val="000000"/>
                <w:lang w:bidi="ar-SA"/>
              </w:rPr>
              <w:t xml:space="preserve"> of Total</w:t>
            </w:r>
          </w:p>
        </w:tc>
        <w:tc>
          <w:tcPr>
            <w:tcW w:w="720" w:type="dxa"/>
            <w:shd w:val="clear" w:color="auto" w:fill="DBE5F1" w:themeFill="accent1" w:themeFillTint="33"/>
            <w:vAlign w:val="bottom"/>
            <w:hideMark/>
          </w:tcPr>
          <w:p w14:paraId="51A10AAC" w14:textId="4CE9F58F"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 xml:space="preserve">2025                        </w:t>
            </w:r>
          </w:p>
        </w:tc>
        <w:tc>
          <w:tcPr>
            <w:tcW w:w="1080" w:type="dxa"/>
            <w:shd w:val="clear" w:color="auto" w:fill="DBE5F1" w:themeFill="accent1" w:themeFillTint="33"/>
            <w:noWrap/>
            <w:vAlign w:val="bottom"/>
            <w:hideMark/>
          </w:tcPr>
          <w:p w14:paraId="2A235C7A" w14:textId="60908C85" w:rsidR="00B40AC5" w:rsidRPr="00E428D8" w:rsidRDefault="00E428D8" w:rsidP="00B40AC5">
            <w:pPr>
              <w:widowControl/>
              <w:autoSpaceDE/>
              <w:autoSpaceDN/>
              <w:jc w:val="center"/>
              <w:rPr>
                <w:rFonts w:asciiTheme="minorHAnsi" w:eastAsia="Times New Roman" w:hAnsiTheme="minorHAnsi" w:cstheme="minorHAnsi"/>
                <w:b/>
                <w:bCs/>
                <w:color w:val="000000"/>
                <w:lang w:bidi="ar-SA"/>
              </w:rPr>
            </w:pPr>
            <w:r>
              <w:rPr>
                <w:rFonts w:asciiTheme="minorHAnsi" w:eastAsia="Times New Roman" w:hAnsiTheme="minorHAnsi" w:cstheme="minorHAnsi"/>
                <w:b/>
                <w:bCs/>
                <w:color w:val="000000"/>
                <w:lang w:bidi="ar-SA"/>
              </w:rPr>
              <w:t>Percent</w:t>
            </w:r>
            <w:r w:rsidR="00B40AC5" w:rsidRPr="00E428D8">
              <w:rPr>
                <w:rFonts w:asciiTheme="minorHAnsi" w:eastAsia="Times New Roman" w:hAnsiTheme="minorHAnsi" w:cstheme="minorHAnsi"/>
                <w:b/>
                <w:bCs/>
                <w:color w:val="000000"/>
                <w:lang w:bidi="ar-SA"/>
              </w:rPr>
              <w:t xml:space="preserve"> of Total</w:t>
            </w:r>
          </w:p>
        </w:tc>
        <w:tc>
          <w:tcPr>
            <w:tcW w:w="1026" w:type="dxa"/>
            <w:shd w:val="clear" w:color="auto" w:fill="DBE5F1" w:themeFill="accent1" w:themeFillTint="33"/>
            <w:vAlign w:val="bottom"/>
            <w:hideMark/>
          </w:tcPr>
          <w:p w14:paraId="299F6EB1" w14:textId="30DFA40E" w:rsidR="00B40AC5" w:rsidRPr="00E428D8" w:rsidRDefault="00E428D8" w:rsidP="00B40AC5">
            <w:pPr>
              <w:widowControl/>
              <w:autoSpaceDE/>
              <w:autoSpaceDN/>
              <w:jc w:val="center"/>
              <w:rPr>
                <w:rFonts w:asciiTheme="minorHAnsi" w:eastAsia="Times New Roman" w:hAnsiTheme="minorHAnsi" w:cstheme="minorHAnsi"/>
                <w:b/>
                <w:bCs/>
                <w:color w:val="000000"/>
                <w:lang w:bidi="ar-SA"/>
              </w:rPr>
            </w:pPr>
            <w:r>
              <w:rPr>
                <w:rFonts w:asciiTheme="minorHAnsi" w:eastAsia="Times New Roman" w:hAnsiTheme="minorHAnsi" w:cstheme="minorHAnsi"/>
                <w:b/>
                <w:bCs/>
                <w:color w:val="000000"/>
                <w:lang w:bidi="ar-SA"/>
              </w:rPr>
              <w:t>Percent</w:t>
            </w:r>
            <w:r w:rsidR="00B40AC5" w:rsidRPr="00E428D8">
              <w:rPr>
                <w:rFonts w:asciiTheme="minorHAnsi" w:eastAsia="Times New Roman" w:hAnsiTheme="minorHAnsi" w:cstheme="minorHAnsi"/>
                <w:b/>
                <w:bCs/>
                <w:color w:val="000000"/>
                <w:lang w:bidi="ar-SA"/>
              </w:rPr>
              <w:t xml:space="preserve"> Change 2022 to 2025</w:t>
            </w:r>
          </w:p>
        </w:tc>
      </w:tr>
      <w:tr w:rsidR="00B40AC5" w:rsidRPr="00E428D8" w14:paraId="0CDDA484" w14:textId="77777777" w:rsidTr="00E428D8">
        <w:trPr>
          <w:cantSplit/>
          <w:trHeight w:val="324"/>
        </w:trPr>
        <w:tc>
          <w:tcPr>
            <w:tcW w:w="1354" w:type="dxa"/>
            <w:vAlign w:val="center"/>
            <w:hideMark/>
          </w:tcPr>
          <w:p w14:paraId="4220B5FD" w14:textId="329DAC7B" w:rsidR="00B40AC5" w:rsidRPr="00E428D8" w:rsidRDefault="00B40AC5" w:rsidP="00B40AC5">
            <w:pPr>
              <w:widowControl/>
              <w:autoSpaceDE/>
              <w:autoSpaceDN/>
              <w:jc w:val="both"/>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FDG</w:t>
            </w:r>
            <w:r w:rsidR="00317B3F" w:rsidRPr="00E428D8">
              <w:rPr>
                <w:rStyle w:val="FootnoteReference"/>
                <w:rFonts w:asciiTheme="minorHAnsi" w:eastAsia="Times New Roman" w:hAnsiTheme="minorHAnsi" w:cstheme="minorHAnsi"/>
                <w:color w:val="000000"/>
                <w:lang w:bidi="ar-SA"/>
              </w:rPr>
              <w:footnoteReference w:id="11"/>
            </w:r>
            <w:r w:rsidRPr="00E428D8">
              <w:rPr>
                <w:rFonts w:asciiTheme="minorHAnsi" w:eastAsia="Times New Roman" w:hAnsiTheme="minorHAnsi" w:cstheme="minorHAnsi"/>
                <w:color w:val="000000"/>
                <w:lang w:bidi="ar-SA"/>
              </w:rPr>
              <w:t xml:space="preserve"> PET</w:t>
            </w:r>
            <w:r w:rsidR="0017599D" w:rsidRPr="00E428D8">
              <w:rPr>
                <w:rFonts w:asciiTheme="minorHAnsi" w:eastAsia="Times New Roman" w:hAnsiTheme="minorHAnsi" w:cstheme="minorHAnsi"/>
                <w:color w:val="000000"/>
                <w:lang w:bidi="ar-SA"/>
              </w:rPr>
              <w:t>-</w:t>
            </w:r>
            <w:r w:rsidRPr="00E428D8">
              <w:rPr>
                <w:rFonts w:asciiTheme="minorHAnsi" w:eastAsia="Times New Roman" w:hAnsiTheme="minorHAnsi" w:cstheme="minorHAnsi"/>
                <w:color w:val="000000"/>
                <w:lang w:bidi="ar-SA"/>
              </w:rPr>
              <w:t>CT</w:t>
            </w:r>
          </w:p>
        </w:tc>
        <w:tc>
          <w:tcPr>
            <w:tcW w:w="819" w:type="dxa"/>
            <w:vAlign w:val="center"/>
            <w:hideMark/>
          </w:tcPr>
          <w:p w14:paraId="7BF2753C"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1,576</w:t>
            </w:r>
          </w:p>
        </w:tc>
        <w:tc>
          <w:tcPr>
            <w:tcW w:w="1203" w:type="dxa"/>
            <w:vAlign w:val="center"/>
            <w:hideMark/>
          </w:tcPr>
          <w:p w14:paraId="1F888632"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92%</w:t>
            </w:r>
          </w:p>
        </w:tc>
        <w:tc>
          <w:tcPr>
            <w:tcW w:w="786" w:type="dxa"/>
            <w:vAlign w:val="center"/>
            <w:hideMark/>
          </w:tcPr>
          <w:p w14:paraId="5390E855"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1,715</w:t>
            </w:r>
          </w:p>
        </w:tc>
        <w:tc>
          <w:tcPr>
            <w:tcW w:w="1137" w:type="dxa"/>
            <w:vAlign w:val="center"/>
            <w:hideMark/>
          </w:tcPr>
          <w:p w14:paraId="792DD93F"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86%</w:t>
            </w:r>
          </w:p>
        </w:tc>
        <w:tc>
          <w:tcPr>
            <w:tcW w:w="758" w:type="dxa"/>
            <w:vAlign w:val="center"/>
            <w:hideMark/>
          </w:tcPr>
          <w:p w14:paraId="6EF433F4"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1,891</w:t>
            </w:r>
          </w:p>
        </w:tc>
        <w:tc>
          <w:tcPr>
            <w:tcW w:w="958" w:type="dxa"/>
            <w:vAlign w:val="center"/>
            <w:hideMark/>
          </w:tcPr>
          <w:p w14:paraId="297A1167"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78%</w:t>
            </w:r>
          </w:p>
        </w:tc>
        <w:tc>
          <w:tcPr>
            <w:tcW w:w="720" w:type="dxa"/>
            <w:vAlign w:val="center"/>
            <w:hideMark/>
          </w:tcPr>
          <w:p w14:paraId="4AFA5656" w14:textId="467E4019"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1,8</w:t>
            </w:r>
            <w:r w:rsidR="00795B21" w:rsidRPr="00E428D8">
              <w:rPr>
                <w:rFonts w:asciiTheme="minorHAnsi" w:eastAsia="Times New Roman" w:hAnsiTheme="minorHAnsi" w:cstheme="minorHAnsi"/>
                <w:color w:val="000000"/>
                <w:lang w:bidi="ar-SA"/>
              </w:rPr>
              <w:t>93</w:t>
            </w:r>
          </w:p>
        </w:tc>
        <w:tc>
          <w:tcPr>
            <w:tcW w:w="1080" w:type="dxa"/>
            <w:noWrap/>
            <w:vAlign w:val="bottom"/>
            <w:hideMark/>
          </w:tcPr>
          <w:p w14:paraId="00CF0ABF"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74%</w:t>
            </w:r>
          </w:p>
        </w:tc>
        <w:tc>
          <w:tcPr>
            <w:tcW w:w="1026" w:type="dxa"/>
            <w:noWrap/>
            <w:vAlign w:val="bottom"/>
            <w:hideMark/>
          </w:tcPr>
          <w:p w14:paraId="21DBEB46" w14:textId="746DCE0E" w:rsidR="00B40AC5" w:rsidRPr="00E428D8" w:rsidRDefault="00795B21"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20</w:t>
            </w:r>
            <w:r w:rsidR="00B40AC5" w:rsidRPr="00E428D8">
              <w:rPr>
                <w:rFonts w:asciiTheme="minorHAnsi" w:eastAsia="Times New Roman" w:hAnsiTheme="minorHAnsi" w:cstheme="minorHAnsi"/>
                <w:color w:val="000000"/>
                <w:lang w:bidi="ar-SA"/>
              </w:rPr>
              <w:t>%</w:t>
            </w:r>
          </w:p>
        </w:tc>
      </w:tr>
      <w:tr w:rsidR="00B40AC5" w:rsidRPr="00E428D8" w14:paraId="1FA1773D" w14:textId="77777777" w:rsidTr="00E428D8">
        <w:trPr>
          <w:cantSplit/>
          <w:trHeight w:val="168"/>
        </w:trPr>
        <w:tc>
          <w:tcPr>
            <w:tcW w:w="1354" w:type="dxa"/>
            <w:vAlign w:val="center"/>
            <w:hideMark/>
          </w:tcPr>
          <w:p w14:paraId="2DFD10E4" w14:textId="12F645DD" w:rsidR="00B40AC5" w:rsidRPr="00E428D8" w:rsidRDefault="00B40AC5" w:rsidP="00B40AC5">
            <w:pPr>
              <w:widowControl/>
              <w:autoSpaceDE/>
              <w:autoSpaceDN/>
              <w:jc w:val="both"/>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PSMA</w:t>
            </w:r>
            <w:r w:rsidR="00C34284" w:rsidRPr="00E428D8">
              <w:rPr>
                <w:rStyle w:val="FootnoteReference"/>
                <w:rFonts w:asciiTheme="minorHAnsi" w:eastAsia="Times New Roman" w:hAnsiTheme="minorHAnsi" w:cstheme="minorHAnsi"/>
                <w:color w:val="000000"/>
                <w:lang w:bidi="ar-SA"/>
              </w:rPr>
              <w:footnoteReference w:id="12"/>
            </w:r>
            <w:r w:rsidRPr="00E428D8">
              <w:rPr>
                <w:rFonts w:asciiTheme="minorHAnsi" w:eastAsia="Times New Roman" w:hAnsiTheme="minorHAnsi" w:cstheme="minorHAnsi"/>
                <w:color w:val="000000"/>
                <w:lang w:bidi="ar-SA"/>
              </w:rPr>
              <w:t xml:space="preserve"> PET</w:t>
            </w:r>
            <w:r w:rsidR="0017599D" w:rsidRPr="00E428D8">
              <w:rPr>
                <w:rFonts w:asciiTheme="minorHAnsi" w:eastAsia="Times New Roman" w:hAnsiTheme="minorHAnsi" w:cstheme="minorHAnsi"/>
                <w:color w:val="000000"/>
                <w:lang w:bidi="ar-SA"/>
              </w:rPr>
              <w:t>-</w:t>
            </w:r>
            <w:r w:rsidRPr="00E428D8">
              <w:rPr>
                <w:rFonts w:asciiTheme="minorHAnsi" w:eastAsia="Times New Roman" w:hAnsiTheme="minorHAnsi" w:cstheme="minorHAnsi"/>
                <w:color w:val="000000"/>
                <w:lang w:bidi="ar-SA"/>
              </w:rPr>
              <w:t>CT</w:t>
            </w:r>
          </w:p>
        </w:tc>
        <w:tc>
          <w:tcPr>
            <w:tcW w:w="819" w:type="dxa"/>
            <w:vAlign w:val="center"/>
            <w:hideMark/>
          </w:tcPr>
          <w:p w14:paraId="607DCE1C"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108</w:t>
            </w:r>
          </w:p>
        </w:tc>
        <w:tc>
          <w:tcPr>
            <w:tcW w:w="1203" w:type="dxa"/>
            <w:vAlign w:val="center"/>
            <w:hideMark/>
          </w:tcPr>
          <w:p w14:paraId="5558F11C"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6%</w:t>
            </w:r>
          </w:p>
        </w:tc>
        <w:tc>
          <w:tcPr>
            <w:tcW w:w="786" w:type="dxa"/>
            <w:vAlign w:val="center"/>
            <w:hideMark/>
          </w:tcPr>
          <w:p w14:paraId="502694BD"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251</w:t>
            </w:r>
          </w:p>
        </w:tc>
        <w:tc>
          <w:tcPr>
            <w:tcW w:w="1137" w:type="dxa"/>
            <w:vAlign w:val="center"/>
            <w:hideMark/>
          </w:tcPr>
          <w:p w14:paraId="73250121"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13%</w:t>
            </w:r>
          </w:p>
        </w:tc>
        <w:tc>
          <w:tcPr>
            <w:tcW w:w="758" w:type="dxa"/>
            <w:vAlign w:val="center"/>
            <w:hideMark/>
          </w:tcPr>
          <w:p w14:paraId="6DA95376"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396</w:t>
            </w:r>
          </w:p>
        </w:tc>
        <w:tc>
          <w:tcPr>
            <w:tcW w:w="958" w:type="dxa"/>
            <w:vAlign w:val="center"/>
            <w:hideMark/>
          </w:tcPr>
          <w:p w14:paraId="13F3B51B"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16%</w:t>
            </w:r>
          </w:p>
        </w:tc>
        <w:tc>
          <w:tcPr>
            <w:tcW w:w="720" w:type="dxa"/>
            <w:vAlign w:val="center"/>
            <w:hideMark/>
          </w:tcPr>
          <w:p w14:paraId="07777B31" w14:textId="3386DA29"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48</w:t>
            </w:r>
            <w:r w:rsidR="00795B21" w:rsidRPr="00E428D8">
              <w:rPr>
                <w:rFonts w:asciiTheme="minorHAnsi" w:eastAsia="Times New Roman" w:hAnsiTheme="minorHAnsi" w:cstheme="minorHAnsi"/>
                <w:color w:val="000000"/>
                <w:lang w:bidi="ar-SA"/>
              </w:rPr>
              <w:t>9</w:t>
            </w:r>
          </w:p>
        </w:tc>
        <w:tc>
          <w:tcPr>
            <w:tcW w:w="1080" w:type="dxa"/>
            <w:noWrap/>
            <w:vAlign w:val="bottom"/>
            <w:hideMark/>
          </w:tcPr>
          <w:p w14:paraId="0DBDCAFD"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19%</w:t>
            </w:r>
          </w:p>
        </w:tc>
        <w:tc>
          <w:tcPr>
            <w:tcW w:w="1026" w:type="dxa"/>
            <w:noWrap/>
            <w:vAlign w:val="bottom"/>
            <w:hideMark/>
          </w:tcPr>
          <w:p w14:paraId="45210AA0" w14:textId="576C2019"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3</w:t>
            </w:r>
            <w:r w:rsidR="00795B21" w:rsidRPr="00E428D8">
              <w:rPr>
                <w:rFonts w:asciiTheme="minorHAnsi" w:eastAsia="Times New Roman" w:hAnsiTheme="minorHAnsi" w:cstheme="minorHAnsi"/>
                <w:color w:val="000000"/>
                <w:lang w:bidi="ar-SA"/>
              </w:rPr>
              <w:t>53</w:t>
            </w:r>
            <w:r w:rsidRPr="00E428D8">
              <w:rPr>
                <w:rFonts w:asciiTheme="minorHAnsi" w:eastAsia="Times New Roman" w:hAnsiTheme="minorHAnsi" w:cstheme="minorHAnsi"/>
                <w:color w:val="000000"/>
                <w:lang w:bidi="ar-SA"/>
              </w:rPr>
              <w:t>%</w:t>
            </w:r>
          </w:p>
        </w:tc>
      </w:tr>
      <w:tr w:rsidR="00B40AC5" w:rsidRPr="00E428D8" w14:paraId="1DE91A2F" w14:textId="77777777" w:rsidTr="00E428D8">
        <w:trPr>
          <w:cantSplit/>
          <w:trHeight w:val="208"/>
        </w:trPr>
        <w:tc>
          <w:tcPr>
            <w:tcW w:w="1354" w:type="dxa"/>
            <w:vAlign w:val="center"/>
            <w:hideMark/>
          </w:tcPr>
          <w:p w14:paraId="10683435" w14:textId="7A49E02B" w:rsidR="00B40AC5" w:rsidRPr="00E428D8" w:rsidRDefault="00B40AC5" w:rsidP="00B40AC5">
            <w:pPr>
              <w:widowControl/>
              <w:autoSpaceDE/>
              <w:autoSpaceDN/>
              <w:jc w:val="both"/>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Amyloid PET</w:t>
            </w:r>
            <w:r w:rsidR="0017599D" w:rsidRPr="00E428D8">
              <w:rPr>
                <w:rFonts w:asciiTheme="minorHAnsi" w:eastAsia="Times New Roman" w:hAnsiTheme="minorHAnsi" w:cstheme="minorHAnsi"/>
                <w:color w:val="000000"/>
                <w:lang w:bidi="ar-SA"/>
              </w:rPr>
              <w:t>-</w:t>
            </w:r>
            <w:r w:rsidRPr="00E428D8">
              <w:rPr>
                <w:rFonts w:asciiTheme="minorHAnsi" w:eastAsia="Times New Roman" w:hAnsiTheme="minorHAnsi" w:cstheme="minorHAnsi"/>
                <w:color w:val="000000"/>
                <w:lang w:bidi="ar-SA"/>
              </w:rPr>
              <w:t>CT</w:t>
            </w:r>
            <w:r w:rsidR="00E857DF" w:rsidRPr="00E428D8">
              <w:rPr>
                <w:rStyle w:val="FootnoteReference"/>
                <w:rFonts w:asciiTheme="minorHAnsi" w:eastAsia="Times New Roman" w:hAnsiTheme="minorHAnsi" w:cstheme="minorHAnsi"/>
                <w:color w:val="000000"/>
                <w:lang w:bidi="ar-SA"/>
              </w:rPr>
              <w:footnoteReference w:id="13"/>
            </w:r>
          </w:p>
        </w:tc>
        <w:tc>
          <w:tcPr>
            <w:tcW w:w="819" w:type="dxa"/>
            <w:vAlign w:val="center"/>
            <w:hideMark/>
          </w:tcPr>
          <w:p w14:paraId="08A78EF4"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0</w:t>
            </w:r>
          </w:p>
        </w:tc>
        <w:tc>
          <w:tcPr>
            <w:tcW w:w="1203" w:type="dxa"/>
            <w:vAlign w:val="center"/>
            <w:hideMark/>
          </w:tcPr>
          <w:p w14:paraId="1F23D4E0"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0%</w:t>
            </w:r>
          </w:p>
        </w:tc>
        <w:tc>
          <w:tcPr>
            <w:tcW w:w="786" w:type="dxa"/>
            <w:vAlign w:val="center"/>
            <w:hideMark/>
          </w:tcPr>
          <w:p w14:paraId="3CAA4BA0"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0</w:t>
            </w:r>
          </w:p>
        </w:tc>
        <w:tc>
          <w:tcPr>
            <w:tcW w:w="1137" w:type="dxa"/>
            <w:vAlign w:val="center"/>
            <w:hideMark/>
          </w:tcPr>
          <w:p w14:paraId="6C240014"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0%</w:t>
            </w:r>
          </w:p>
        </w:tc>
        <w:tc>
          <w:tcPr>
            <w:tcW w:w="758" w:type="dxa"/>
            <w:vAlign w:val="center"/>
            <w:hideMark/>
          </w:tcPr>
          <w:p w14:paraId="3C23FFFE"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108</w:t>
            </w:r>
          </w:p>
        </w:tc>
        <w:tc>
          <w:tcPr>
            <w:tcW w:w="958" w:type="dxa"/>
            <w:vAlign w:val="center"/>
            <w:hideMark/>
          </w:tcPr>
          <w:p w14:paraId="4C208F82"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4%</w:t>
            </w:r>
          </w:p>
        </w:tc>
        <w:tc>
          <w:tcPr>
            <w:tcW w:w="720" w:type="dxa"/>
            <w:vAlign w:val="center"/>
            <w:hideMark/>
          </w:tcPr>
          <w:p w14:paraId="182E5F12" w14:textId="6A184AAD"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13</w:t>
            </w:r>
            <w:r w:rsidR="00795B21" w:rsidRPr="00E428D8">
              <w:rPr>
                <w:rFonts w:asciiTheme="minorHAnsi" w:eastAsia="Times New Roman" w:hAnsiTheme="minorHAnsi" w:cstheme="minorHAnsi"/>
                <w:color w:val="000000"/>
                <w:lang w:bidi="ar-SA"/>
              </w:rPr>
              <w:t>9</w:t>
            </w:r>
          </w:p>
        </w:tc>
        <w:tc>
          <w:tcPr>
            <w:tcW w:w="1080" w:type="dxa"/>
            <w:noWrap/>
            <w:vAlign w:val="center"/>
            <w:hideMark/>
          </w:tcPr>
          <w:p w14:paraId="4601FE25"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5%</w:t>
            </w:r>
          </w:p>
        </w:tc>
        <w:tc>
          <w:tcPr>
            <w:tcW w:w="1026" w:type="dxa"/>
            <w:noWrap/>
            <w:vAlign w:val="center"/>
            <w:hideMark/>
          </w:tcPr>
          <w:p w14:paraId="557FABA7"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N/A</w:t>
            </w:r>
          </w:p>
        </w:tc>
      </w:tr>
      <w:tr w:rsidR="00B40AC5" w:rsidRPr="00E428D8" w14:paraId="25A85C17" w14:textId="77777777" w:rsidTr="00E428D8">
        <w:trPr>
          <w:cantSplit/>
          <w:trHeight w:val="56"/>
        </w:trPr>
        <w:tc>
          <w:tcPr>
            <w:tcW w:w="1354" w:type="dxa"/>
            <w:vAlign w:val="center"/>
            <w:hideMark/>
          </w:tcPr>
          <w:p w14:paraId="129E41DD" w14:textId="01410A8A" w:rsidR="00B40AC5" w:rsidRPr="00E428D8" w:rsidRDefault="00B40AC5" w:rsidP="00B40AC5">
            <w:pPr>
              <w:widowControl/>
              <w:autoSpaceDE/>
              <w:autoSpaceDN/>
              <w:jc w:val="both"/>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lastRenderedPageBreak/>
              <w:t>Cardiac PET</w:t>
            </w:r>
            <w:r w:rsidR="0017599D" w:rsidRPr="00E428D8">
              <w:rPr>
                <w:rFonts w:asciiTheme="minorHAnsi" w:eastAsia="Times New Roman" w:hAnsiTheme="minorHAnsi" w:cstheme="minorHAnsi"/>
                <w:color w:val="000000"/>
                <w:lang w:bidi="ar-SA"/>
              </w:rPr>
              <w:t>-</w:t>
            </w:r>
            <w:r w:rsidRPr="00E428D8">
              <w:rPr>
                <w:rFonts w:asciiTheme="minorHAnsi" w:eastAsia="Times New Roman" w:hAnsiTheme="minorHAnsi" w:cstheme="minorHAnsi"/>
                <w:color w:val="000000"/>
                <w:lang w:bidi="ar-SA"/>
              </w:rPr>
              <w:t>CT</w:t>
            </w:r>
          </w:p>
        </w:tc>
        <w:tc>
          <w:tcPr>
            <w:tcW w:w="819" w:type="dxa"/>
            <w:vAlign w:val="center"/>
            <w:hideMark/>
          </w:tcPr>
          <w:p w14:paraId="5C516505"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35</w:t>
            </w:r>
          </w:p>
        </w:tc>
        <w:tc>
          <w:tcPr>
            <w:tcW w:w="1203" w:type="dxa"/>
            <w:vAlign w:val="center"/>
            <w:hideMark/>
          </w:tcPr>
          <w:p w14:paraId="399D5153"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2%</w:t>
            </w:r>
          </w:p>
        </w:tc>
        <w:tc>
          <w:tcPr>
            <w:tcW w:w="786" w:type="dxa"/>
            <w:vAlign w:val="center"/>
            <w:hideMark/>
          </w:tcPr>
          <w:p w14:paraId="6345B531"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29</w:t>
            </w:r>
          </w:p>
        </w:tc>
        <w:tc>
          <w:tcPr>
            <w:tcW w:w="1137" w:type="dxa"/>
            <w:vAlign w:val="center"/>
            <w:hideMark/>
          </w:tcPr>
          <w:p w14:paraId="0445030E"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w:t>
            </w:r>
          </w:p>
        </w:tc>
        <w:tc>
          <w:tcPr>
            <w:tcW w:w="758" w:type="dxa"/>
            <w:vAlign w:val="center"/>
            <w:hideMark/>
          </w:tcPr>
          <w:p w14:paraId="6692D2ED"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33</w:t>
            </w:r>
          </w:p>
        </w:tc>
        <w:tc>
          <w:tcPr>
            <w:tcW w:w="958" w:type="dxa"/>
            <w:vAlign w:val="center"/>
            <w:hideMark/>
          </w:tcPr>
          <w:p w14:paraId="29B2B9B2"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w:t>
            </w:r>
          </w:p>
        </w:tc>
        <w:tc>
          <w:tcPr>
            <w:tcW w:w="720" w:type="dxa"/>
            <w:vAlign w:val="center"/>
            <w:hideMark/>
          </w:tcPr>
          <w:p w14:paraId="488AB535" w14:textId="40F5C8C2"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3</w:t>
            </w:r>
            <w:r w:rsidR="00795B21" w:rsidRPr="00E428D8">
              <w:rPr>
                <w:rFonts w:asciiTheme="minorHAnsi" w:eastAsia="Times New Roman" w:hAnsiTheme="minorHAnsi" w:cstheme="minorHAnsi"/>
                <w:color w:val="000000"/>
                <w:lang w:bidi="ar-SA"/>
              </w:rPr>
              <w:t>6</w:t>
            </w:r>
          </w:p>
        </w:tc>
        <w:tc>
          <w:tcPr>
            <w:tcW w:w="1080" w:type="dxa"/>
            <w:noWrap/>
            <w:vAlign w:val="center"/>
            <w:hideMark/>
          </w:tcPr>
          <w:p w14:paraId="0C56A067"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w:t>
            </w:r>
          </w:p>
        </w:tc>
        <w:tc>
          <w:tcPr>
            <w:tcW w:w="1026" w:type="dxa"/>
            <w:noWrap/>
            <w:vAlign w:val="center"/>
            <w:hideMark/>
          </w:tcPr>
          <w:p w14:paraId="72544357" w14:textId="30238242" w:rsidR="00B40AC5" w:rsidRPr="00E428D8" w:rsidRDefault="00F748E6"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3%</w:t>
            </w:r>
            <w:r w:rsidR="00B40AC5" w:rsidRPr="00E428D8">
              <w:rPr>
                <w:rFonts w:asciiTheme="minorHAnsi" w:eastAsia="Times New Roman" w:hAnsiTheme="minorHAnsi" w:cstheme="minorHAnsi"/>
                <w:color w:val="000000"/>
                <w:lang w:bidi="ar-SA"/>
              </w:rPr>
              <w:t>%</w:t>
            </w:r>
          </w:p>
        </w:tc>
      </w:tr>
      <w:tr w:rsidR="00B40AC5" w:rsidRPr="00E428D8" w14:paraId="4328FDF3" w14:textId="77777777" w:rsidTr="00E428D8">
        <w:trPr>
          <w:cantSplit/>
          <w:trHeight w:val="199"/>
        </w:trPr>
        <w:tc>
          <w:tcPr>
            <w:tcW w:w="1354" w:type="dxa"/>
            <w:vAlign w:val="center"/>
            <w:hideMark/>
          </w:tcPr>
          <w:p w14:paraId="5BC21BD0" w14:textId="77777777" w:rsidR="00AE3B1B" w:rsidRPr="00E428D8" w:rsidRDefault="004A2DB6" w:rsidP="00B40AC5">
            <w:pPr>
              <w:widowControl/>
              <w:autoSpaceDE/>
              <w:autoSpaceDN/>
              <w:jc w:val="both"/>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 xml:space="preserve">Total </w:t>
            </w:r>
          </w:p>
          <w:p w14:paraId="46E19F05" w14:textId="049824A2" w:rsidR="00B40AC5" w:rsidRPr="00E428D8" w:rsidRDefault="00B40AC5" w:rsidP="00B40AC5">
            <w:pPr>
              <w:widowControl/>
              <w:autoSpaceDE/>
              <w:autoSpaceDN/>
              <w:jc w:val="both"/>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PET</w:t>
            </w:r>
            <w:r w:rsidR="00DA36D1" w:rsidRPr="00E428D8">
              <w:rPr>
                <w:rFonts w:asciiTheme="minorHAnsi" w:eastAsia="Times New Roman" w:hAnsiTheme="minorHAnsi" w:cstheme="minorHAnsi"/>
                <w:b/>
                <w:bCs/>
                <w:color w:val="000000"/>
                <w:lang w:bidi="ar-SA"/>
              </w:rPr>
              <w:t>-</w:t>
            </w:r>
            <w:proofErr w:type="gramStart"/>
            <w:r w:rsidRPr="00E428D8">
              <w:rPr>
                <w:rFonts w:asciiTheme="minorHAnsi" w:eastAsia="Times New Roman" w:hAnsiTheme="minorHAnsi" w:cstheme="minorHAnsi"/>
                <w:b/>
                <w:bCs/>
                <w:color w:val="000000"/>
                <w:lang w:bidi="ar-SA"/>
              </w:rPr>
              <w:t>CT Scans</w:t>
            </w:r>
            <w:proofErr w:type="gramEnd"/>
          </w:p>
        </w:tc>
        <w:tc>
          <w:tcPr>
            <w:tcW w:w="819" w:type="dxa"/>
            <w:vAlign w:val="center"/>
            <w:hideMark/>
          </w:tcPr>
          <w:p w14:paraId="589E534A"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1,719</w:t>
            </w:r>
          </w:p>
        </w:tc>
        <w:tc>
          <w:tcPr>
            <w:tcW w:w="1203" w:type="dxa"/>
            <w:vAlign w:val="center"/>
            <w:hideMark/>
          </w:tcPr>
          <w:p w14:paraId="4CEE1ADE"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100%</w:t>
            </w:r>
          </w:p>
        </w:tc>
        <w:tc>
          <w:tcPr>
            <w:tcW w:w="786" w:type="dxa"/>
            <w:vAlign w:val="center"/>
            <w:hideMark/>
          </w:tcPr>
          <w:p w14:paraId="6589A072"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1,995</w:t>
            </w:r>
          </w:p>
        </w:tc>
        <w:tc>
          <w:tcPr>
            <w:tcW w:w="1137" w:type="dxa"/>
            <w:vAlign w:val="center"/>
            <w:hideMark/>
          </w:tcPr>
          <w:p w14:paraId="6BDD2189"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100%</w:t>
            </w:r>
          </w:p>
        </w:tc>
        <w:tc>
          <w:tcPr>
            <w:tcW w:w="758" w:type="dxa"/>
            <w:vAlign w:val="center"/>
            <w:hideMark/>
          </w:tcPr>
          <w:p w14:paraId="1D5C62BB"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2,428</w:t>
            </w:r>
          </w:p>
        </w:tc>
        <w:tc>
          <w:tcPr>
            <w:tcW w:w="958" w:type="dxa"/>
            <w:vAlign w:val="center"/>
            <w:hideMark/>
          </w:tcPr>
          <w:p w14:paraId="7C447161" w14:textId="77777777"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100%</w:t>
            </w:r>
          </w:p>
        </w:tc>
        <w:tc>
          <w:tcPr>
            <w:tcW w:w="720" w:type="dxa"/>
            <w:vAlign w:val="center"/>
            <w:hideMark/>
          </w:tcPr>
          <w:p w14:paraId="68BE8115" w14:textId="5D48F844" w:rsidR="00B40AC5" w:rsidRPr="00E428D8" w:rsidRDefault="00B40AC5" w:rsidP="00B40AC5">
            <w:pPr>
              <w:widowControl/>
              <w:autoSpaceDE/>
              <w:autoSpaceDN/>
              <w:jc w:val="center"/>
              <w:rPr>
                <w:rFonts w:asciiTheme="minorHAnsi" w:eastAsia="Times New Roman" w:hAnsiTheme="minorHAnsi" w:cstheme="minorHAnsi"/>
                <w:b/>
                <w:bCs/>
                <w:color w:val="000000"/>
                <w:lang w:bidi="ar-SA"/>
              </w:rPr>
            </w:pPr>
            <w:r w:rsidRPr="00E428D8">
              <w:rPr>
                <w:rFonts w:asciiTheme="minorHAnsi" w:eastAsia="Times New Roman" w:hAnsiTheme="minorHAnsi" w:cstheme="minorHAnsi"/>
                <w:b/>
                <w:bCs/>
                <w:color w:val="000000"/>
                <w:lang w:bidi="ar-SA"/>
              </w:rPr>
              <w:t>2,5</w:t>
            </w:r>
            <w:r w:rsidR="0020084F" w:rsidRPr="00E428D8">
              <w:rPr>
                <w:rFonts w:asciiTheme="minorHAnsi" w:eastAsia="Times New Roman" w:hAnsiTheme="minorHAnsi" w:cstheme="minorHAnsi"/>
                <w:b/>
                <w:bCs/>
                <w:color w:val="000000"/>
                <w:lang w:bidi="ar-SA"/>
              </w:rPr>
              <w:t>57</w:t>
            </w:r>
          </w:p>
        </w:tc>
        <w:tc>
          <w:tcPr>
            <w:tcW w:w="1080" w:type="dxa"/>
            <w:noWrap/>
            <w:vAlign w:val="center"/>
            <w:hideMark/>
          </w:tcPr>
          <w:p w14:paraId="6F6B03BA" w14:textId="77777777" w:rsidR="00B40AC5" w:rsidRPr="00E428D8" w:rsidRDefault="00B40AC5" w:rsidP="00C161CD">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100%</w:t>
            </w:r>
          </w:p>
        </w:tc>
        <w:tc>
          <w:tcPr>
            <w:tcW w:w="1026" w:type="dxa"/>
            <w:noWrap/>
            <w:vAlign w:val="center"/>
            <w:hideMark/>
          </w:tcPr>
          <w:p w14:paraId="777AF57F" w14:textId="77777777" w:rsidR="00B40AC5" w:rsidRPr="00E428D8" w:rsidRDefault="00B40AC5" w:rsidP="00B40AC5">
            <w:pPr>
              <w:widowControl/>
              <w:autoSpaceDE/>
              <w:autoSpaceDN/>
              <w:jc w:val="center"/>
              <w:rPr>
                <w:rFonts w:asciiTheme="minorHAnsi" w:eastAsia="Times New Roman" w:hAnsiTheme="minorHAnsi" w:cstheme="minorHAnsi"/>
                <w:color w:val="000000"/>
                <w:lang w:bidi="ar-SA"/>
              </w:rPr>
            </w:pPr>
            <w:r w:rsidRPr="00E428D8">
              <w:rPr>
                <w:rFonts w:asciiTheme="minorHAnsi" w:eastAsia="Times New Roman" w:hAnsiTheme="minorHAnsi" w:cstheme="minorHAnsi"/>
                <w:color w:val="000000"/>
                <w:lang w:bidi="ar-SA"/>
              </w:rPr>
              <w:t>46%</w:t>
            </w:r>
          </w:p>
        </w:tc>
      </w:tr>
    </w:tbl>
    <w:p w14:paraId="6A4D0C43" w14:textId="77777777" w:rsidR="002E75C3" w:rsidRDefault="002E75C3" w:rsidP="007D2247">
      <w:pPr>
        <w:rPr>
          <w:rFonts w:asciiTheme="minorHAnsi" w:hAnsiTheme="minorHAnsi" w:cstheme="minorHAnsi"/>
          <w:sz w:val="24"/>
          <w:szCs w:val="24"/>
        </w:rPr>
      </w:pPr>
    </w:p>
    <w:p w14:paraId="230CF642" w14:textId="4AAF1870" w:rsidR="00396627" w:rsidRDefault="00D22D3C" w:rsidP="00D22D3C">
      <w:pPr>
        <w:rPr>
          <w:rFonts w:asciiTheme="minorHAnsi" w:hAnsiTheme="minorHAnsi" w:cstheme="minorHAnsi"/>
          <w:sz w:val="24"/>
          <w:szCs w:val="24"/>
        </w:rPr>
      </w:pPr>
      <w:r>
        <w:rPr>
          <w:rFonts w:asciiTheme="minorHAnsi" w:hAnsiTheme="minorHAnsi" w:cstheme="minorHAnsi"/>
          <w:sz w:val="24"/>
          <w:szCs w:val="24"/>
        </w:rPr>
        <w:t xml:space="preserve">The Holder states that new and emerging uses for PET-CT scan technology as well as recent and </w:t>
      </w:r>
      <w:r w:rsidR="00067E61">
        <w:rPr>
          <w:rFonts w:asciiTheme="minorHAnsi" w:hAnsiTheme="minorHAnsi" w:cstheme="minorHAnsi"/>
          <w:sz w:val="24"/>
          <w:szCs w:val="24"/>
        </w:rPr>
        <w:t>anticipated</w:t>
      </w:r>
      <w:r>
        <w:rPr>
          <w:rFonts w:asciiTheme="minorHAnsi" w:hAnsiTheme="minorHAnsi" w:cstheme="minorHAnsi"/>
          <w:sz w:val="24"/>
          <w:szCs w:val="24"/>
        </w:rPr>
        <w:t xml:space="preserve"> growth in the aging population in the Holder’s service area are key contributors to increasing PET-CT scan volume. </w:t>
      </w:r>
      <w:r w:rsidR="00F6182A">
        <w:rPr>
          <w:rFonts w:asciiTheme="minorHAnsi" w:hAnsiTheme="minorHAnsi" w:cstheme="minorHAnsi"/>
          <w:sz w:val="24"/>
          <w:szCs w:val="24"/>
        </w:rPr>
        <w:t xml:space="preserve">The Holder points to the increase in </w:t>
      </w:r>
      <w:r w:rsidR="00F41B94" w:rsidRPr="00F41B94">
        <w:rPr>
          <w:rFonts w:asciiTheme="minorHAnsi" w:hAnsiTheme="minorHAnsi" w:cstheme="minorHAnsi"/>
          <w:sz w:val="24"/>
          <w:szCs w:val="24"/>
        </w:rPr>
        <w:t>Prostate</w:t>
      </w:r>
      <w:r w:rsidR="002A1F03">
        <w:rPr>
          <w:rFonts w:asciiTheme="minorHAnsi" w:hAnsiTheme="minorHAnsi" w:cstheme="minorHAnsi"/>
          <w:sz w:val="24"/>
          <w:szCs w:val="24"/>
        </w:rPr>
        <w:t>-</w:t>
      </w:r>
      <w:r w:rsidR="00F41B94" w:rsidRPr="00F41B94">
        <w:rPr>
          <w:rFonts w:asciiTheme="minorHAnsi" w:hAnsiTheme="minorHAnsi" w:cstheme="minorHAnsi"/>
          <w:sz w:val="24"/>
          <w:szCs w:val="24"/>
        </w:rPr>
        <w:t xml:space="preserve">Specific Membrane Antigen </w:t>
      </w:r>
      <w:r w:rsidR="00F41B94">
        <w:rPr>
          <w:rFonts w:asciiTheme="minorHAnsi" w:hAnsiTheme="minorHAnsi" w:cstheme="minorHAnsi"/>
          <w:sz w:val="24"/>
          <w:szCs w:val="24"/>
        </w:rPr>
        <w:t>(</w:t>
      </w:r>
      <w:r w:rsidR="00F6182A">
        <w:rPr>
          <w:rFonts w:asciiTheme="minorHAnsi" w:hAnsiTheme="minorHAnsi" w:cstheme="minorHAnsi"/>
          <w:sz w:val="24"/>
          <w:szCs w:val="24"/>
        </w:rPr>
        <w:t>PSMA</w:t>
      </w:r>
      <w:r w:rsidR="00F41B94">
        <w:rPr>
          <w:rFonts w:asciiTheme="minorHAnsi" w:hAnsiTheme="minorHAnsi" w:cstheme="minorHAnsi"/>
          <w:sz w:val="24"/>
          <w:szCs w:val="24"/>
        </w:rPr>
        <w:t>)</w:t>
      </w:r>
      <w:r w:rsidR="00F6182A">
        <w:rPr>
          <w:rFonts w:asciiTheme="minorHAnsi" w:hAnsiTheme="minorHAnsi" w:cstheme="minorHAnsi"/>
          <w:sz w:val="24"/>
          <w:szCs w:val="24"/>
        </w:rPr>
        <w:t xml:space="preserve"> PET-CT scans, the Holder’s addition of Amyloid PET-CT service in </w:t>
      </w:r>
      <w:proofErr w:type="gramStart"/>
      <w:r w:rsidR="00F6182A">
        <w:rPr>
          <w:rFonts w:asciiTheme="minorHAnsi" w:hAnsiTheme="minorHAnsi" w:cstheme="minorHAnsi"/>
          <w:sz w:val="24"/>
          <w:szCs w:val="24"/>
        </w:rPr>
        <w:t>2024, and</w:t>
      </w:r>
      <w:proofErr w:type="gramEnd"/>
      <w:r w:rsidR="00F6182A">
        <w:rPr>
          <w:rFonts w:asciiTheme="minorHAnsi" w:hAnsiTheme="minorHAnsi" w:cstheme="minorHAnsi"/>
          <w:sz w:val="24"/>
          <w:szCs w:val="24"/>
        </w:rPr>
        <w:t xml:space="preserve"> increasing demand for </w:t>
      </w:r>
      <w:r w:rsidR="00A8322F" w:rsidRPr="00A8322F">
        <w:rPr>
          <w:rFonts w:asciiTheme="minorHAnsi" w:hAnsiTheme="minorHAnsi" w:cstheme="minorHAnsi"/>
          <w:sz w:val="24"/>
          <w:szCs w:val="24"/>
        </w:rPr>
        <w:t>Fluorodeoxyglucose</w:t>
      </w:r>
      <w:r w:rsidR="00A8322F">
        <w:rPr>
          <w:rFonts w:asciiTheme="minorHAnsi" w:hAnsiTheme="minorHAnsi" w:cstheme="minorHAnsi"/>
          <w:sz w:val="24"/>
          <w:szCs w:val="24"/>
        </w:rPr>
        <w:t xml:space="preserve"> (FDG) PET</w:t>
      </w:r>
      <w:r w:rsidR="00F6182A">
        <w:rPr>
          <w:rFonts w:asciiTheme="minorHAnsi" w:hAnsiTheme="minorHAnsi" w:cstheme="minorHAnsi"/>
          <w:sz w:val="24"/>
          <w:szCs w:val="24"/>
        </w:rPr>
        <w:t>-CT scans.</w:t>
      </w:r>
      <w:r w:rsidR="00104C06">
        <w:rPr>
          <w:rFonts w:asciiTheme="minorHAnsi" w:hAnsiTheme="minorHAnsi" w:cstheme="minorHAnsi"/>
          <w:sz w:val="24"/>
          <w:szCs w:val="24"/>
        </w:rPr>
        <w:t xml:space="preserve"> </w:t>
      </w:r>
      <w:r w:rsidR="002C3C0C">
        <w:rPr>
          <w:rFonts w:asciiTheme="minorHAnsi" w:hAnsiTheme="minorHAnsi" w:cstheme="minorHAnsi"/>
          <w:sz w:val="24"/>
          <w:szCs w:val="24"/>
        </w:rPr>
        <w:t xml:space="preserve">A </w:t>
      </w:r>
      <w:r w:rsidR="00104C06">
        <w:rPr>
          <w:rFonts w:asciiTheme="minorHAnsi" w:hAnsiTheme="minorHAnsi" w:cstheme="minorHAnsi"/>
          <w:sz w:val="24"/>
          <w:szCs w:val="24"/>
        </w:rPr>
        <w:t xml:space="preserve">FDG PET-CT </w:t>
      </w:r>
      <w:r w:rsidR="002C3C0C">
        <w:rPr>
          <w:rFonts w:asciiTheme="minorHAnsi" w:hAnsiTheme="minorHAnsi" w:cstheme="minorHAnsi"/>
          <w:sz w:val="24"/>
          <w:szCs w:val="24"/>
        </w:rPr>
        <w:t>scan is used</w:t>
      </w:r>
      <w:r w:rsidR="009E513D">
        <w:rPr>
          <w:rFonts w:asciiTheme="minorHAnsi" w:hAnsiTheme="minorHAnsi" w:cstheme="minorHAnsi"/>
          <w:sz w:val="24"/>
          <w:szCs w:val="24"/>
        </w:rPr>
        <w:t xml:space="preserve"> in diagnosing, staging, and monitoring </w:t>
      </w:r>
      <w:r w:rsidR="00C20E42">
        <w:rPr>
          <w:rFonts w:asciiTheme="minorHAnsi" w:hAnsiTheme="minorHAnsi" w:cstheme="minorHAnsi"/>
          <w:sz w:val="24"/>
          <w:szCs w:val="24"/>
        </w:rPr>
        <w:t xml:space="preserve">cancer. </w:t>
      </w:r>
      <w:r w:rsidR="002C6C96">
        <w:rPr>
          <w:rFonts w:asciiTheme="minorHAnsi" w:hAnsiTheme="minorHAnsi" w:cstheme="minorHAnsi"/>
          <w:sz w:val="24"/>
          <w:szCs w:val="24"/>
        </w:rPr>
        <w:t xml:space="preserve">Amyloid PET-CT imaging is used to detect </w:t>
      </w:r>
      <w:r w:rsidR="006D12BD">
        <w:rPr>
          <w:rFonts w:asciiTheme="minorHAnsi" w:hAnsiTheme="minorHAnsi" w:cstheme="minorHAnsi"/>
          <w:sz w:val="24"/>
          <w:szCs w:val="24"/>
        </w:rPr>
        <w:t>beta-amyloid plaque buildup in the brain</w:t>
      </w:r>
      <w:r w:rsidR="00070C70">
        <w:rPr>
          <w:rFonts w:asciiTheme="minorHAnsi" w:hAnsiTheme="minorHAnsi" w:cstheme="minorHAnsi"/>
          <w:sz w:val="24"/>
          <w:szCs w:val="24"/>
        </w:rPr>
        <w:t>, which is linked to</w:t>
      </w:r>
      <w:r w:rsidR="006D12BD">
        <w:rPr>
          <w:rFonts w:asciiTheme="minorHAnsi" w:hAnsiTheme="minorHAnsi" w:cstheme="minorHAnsi"/>
          <w:sz w:val="24"/>
          <w:szCs w:val="24"/>
        </w:rPr>
        <w:t xml:space="preserve"> Alzheimer’s disease</w:t>
      </w:r>
      <w:r w:rsidR="00070C70">
        <w:rPr>
          <w:rFonts w:asciiTheme="minorHAnsi" w:hAnsiTheme="minorHAnsi" w:cstheme="minorHAnsi"/>
          <w:sz w:val="24"/>
          <w:szCs w:val="24"/>
        </w:rPr>
        <w:t xml:space="preserve"> and other forms of dementia</w:t>
      </w:r>
      <w:r w:rsidR="006D12BD">
        <w:rPr>
          <w:rFonts w:asciiTheme="minorHAnsi" w:hAnsiTheme="minorHAnsi" w:cstheme="minorHAnsi"/>
          <w:sz w:val="24"/>
          <w:szCs w:val="24"/>
        </w:rPr>
        <w:t xml:space="preserve">. </w:t>
      </w:r>
      <w:r w:rsidR="00E328D2">
        <w:rPr>
          <w:rFonts w:asciiTheme="minorHAnsi" w:hAnsiTheme="minorHAnsi" w:cstheme="minorHAnsi"/>
          <w:sz w:val="24"/>
          <w:szCs w:val="24"/>
        </w:rPr>
        <w:t xml:space="preserve">A PSMA PET-CT scan is used to diagnose, stage, and monitor prostate cancer. </w:t>
      </w:r>
      <w:r w:rsidR="00B86775" w:rsidRPr="00B86775">
        <w:rPr>
          <w:rFonts w:asciiTheme="minorHAnsi" w:hAnsiTheme="minorHAnsi" w:cstheme="minorHAnsi"/>
          <w:sz w:val="24"/>
          <w:szCs w:val="24"/>
        </w:rPr>
        <w:t xml:space="preserve">PSMA </w:t>
      </w:r>
      <w:r w:rsidR="00775A13">
        <w:rPr>
          <w:rFonts w:asciiTheme="minorHAnsi" w:hAnsiTheme="minorHAnsi" w:cstheme="minorHAnsi"/>
          <w:sz w:val="24"/>
          <w:szCs w:val="24"/>
        </w:rPr>
        <w:t xml:space="preserve">PET-CT </w:t>
      </w:r>
      <w:r w:rsidR="00232998">
        <w:rPr>
          <w:rFonts w:asciiTheme="minorHAnsi" w:hAnsiTheme="minorHAnsi" w:cstheme="minorHAnsi"/>
          <w:sz w:val="24"/>
          <w:szCs w:val="24"/>
        </w:rPr>
        <w:t>imaging identifies</w:t>
      </w:r>
      <w:r w:rsidR="00B86775" w:rsidRPr="00B86775">
        <w:rPr>
          <w:rFonts w:asciiTheme="minorHAnsi" w:hAnsiTheme="minorHAnsi" w:cstheme="minorHAnsi"/>
          <w:sz w:val="24"/>
          <w:szCs w:val="24"/>
        </w:rPr>
        <w:t xml:space="preserve"> recurrent prostate cancer as well as new diagnoses with high suspicion of metastatic involvement. </w:t>
      </w:r>
    </w:p>
    <w:p w14:paraId="5410F12E" w14:textId="77777777" w:rsidR="006C3C43" w:rsidRDefault="006C3C43" w:rsidP="00D22D3C">
      <w:pPr>
        <w:rPr>
          <w:rFonts w:asciiTheme="minorHAnsi" w:hAnsiTheme="minorHAnsi" w:cstheme="minorHAnsi"/>
          <w:sz w:val="24"/>
          <w:szCs w:val="24"/>
        </w:rPr>
      </w:pPr>
    </w:p>
    <w:p w14:paraId="60E0386E" w14:textId="5D6AB0DE" w:rsidR="00D22D3C" w:rsidRDefault="00B86775" w:rsidP="00D22D3C">
      <w:pPr>
        <w:rPr>
          <w:rFonts w:asciiTheme="minorHAnsi" w:hAnsiTheme="minorHAnsi" w:cstheme="minorHAnsi"/>
          <w:sz w:val="24"/>
          <w:szCs w:val="24"/>
        </w:rPr>
      </w:pPr>
      <w:r w:rsidRPr="00B86775">
        <w:rPr>
          <w:rFonts w:asciiTheme="minorHAnsi" w:hAnsiTheme="minorHAnsi" w:cstheme="minorHAnsi"/>
          <w:sz w:val="24"/>
          <w:szCs w:val="24"/>
        </w:rPr>
        <w:t xml:space="preserve">The Holder began offering PSMA PET-CT scans in 2022. </w:t>
      </w:r>
      <w:r w:rsidR="00BC6807" w:rsidRPr="00BC6807">
        <w:rPr>
          <w:rFonts w:asciiTheme="minorHAnsi" w:hAnsiTheme="minorHAnsi" w:cstheme="minorHAnsi"/>
          <w:sz w:val="24"/>
          <w:szCs w:val="24"/>
        </w:rPr>
        <w:t>PSMA PET-CT scans experienced a 3</w:t>
      </w:r>
      <w:r w:rsidR="00B82B11">
        <w:rPr>
          <w:rFonts w:asciiTheme="minorHAnsi" w:hAnsiTheme="minorHAnsi" w:cstheme="minorHAnsi"/>
          <w:sz w:val="24"/>
          <w:szCs w:val="24"/>
        </w:rPr>
        <w:t>53</w:t>
      </w:r>
      <w:r w:rsidR="004C3222">
        <w:rPr>
          <w:sz w:val="24"/>
          <w:szCs w:val="24"/>
        </w:rPr>
        <w:t xml:space="preserve"> percent</w:t>
      </w:r>
      <w:r w:rsidR="004C3222" w:rsidRPr="00BC6807">
        <w:rPr>
          <w:rFonts w:asciiTheme="minorHAnsi" w:hAnsiTheme="minorHAnsi" w:cstheme="minorHAnsi"/>
          <w:sz w:val="24"/>
          <w:szCs w:val="24"/>
        </w:rPr>
        <w:t xml:space="preserve"> </w:t>
      </w:r>
      <w:r w:rsidR="00BC6807" w:rsidRPr="00BC6807">
        <w:rPr>
          <w:rFonts w:asciiTheme="minorHAnsi" w:hAnsiTheme="minorHAnsi" w:cstheme="minorHAnsi"/>
          <w:sz w:val="24"/>
          <w:szCs w:val="24"/>
        </w:rPr>
        <w:t>increase from 2022 to 2025.</w:t>
      </w:r>
      <w:r w:rsidR="00396627">
        <w:rPr>
          <w:rFonts w:asciiTheme="minorHAnsi" w:hAnsiTheme="minorHAnsi" w:cstheme="minorHAnsi"/>
          <w:sz w:val="24"/>
          <w:szCs w:val="24"/>
        </w:rPr>
        <w:t xml:space="preserve"> </w:t>
      </w:r>
      <w:r w:rsidR="00F95E62">
        <w:rPr>
          <w:rFonts w:asciiTheme="minorHAnsi" w:hAnsiTheme="minorHAnsi" w:cstheme="minorHAnsi"/>
          <w:sz w:val="24"/>
          <w:szCs w:val="24"/>
        </w:rPr>
        <w:t xml:space="preserve">A </w:t>
      </w:r>
      <w:r w:rsidR="00CF3F83">
        <w:rPr>
          <w:rFonts w:asciiTheme="minorHAnsi" w:hAnsiTheme="minorHAnsi" w:cstheme="minorHAnsi"/>
          <w:sz w:val="24"/>
          <w:szCs w:val="24"/>
        </w:rPr>
        <w:t xml:space="preserve">PSMA </w:t>
      </w:r>
      <w:r w:rsidR="00F95E62">
        <w:rPr>
          <w:rFonts w:asciiTheme="minorHAnsi" w:hAnsiTheme="minorHAnsi" w:cstheme="minorHAnsi"/>
          <w:sz w:val="24"/>
          <w:szCs w:val="24"/>
        </w:rPr>
        <w:t>PET</w:t>
      </w:r>
      <w:r w:rsidR="00CF3F83">
        <w:rPr>
          <w:rFonts w:asciiTheme="minorHAnsi" w:hAnsiTheme="minorHAnsi" w:cstheme="minorHAnsi"/>
          <w:sz w:val="24"/>
          <w:szCs w:val="24"/>
        </w:rPr>
        <w:t>-CT</w:t>
      </w:r>
      <w:r w:rsidR="00F95E62">
        <w:rPr>
          <w:rFonts w:asciiTheme="minorHAnsi" w:hAnsiTheme="minorHAnsi" w:cstheme="minorHAnsi"/>
          <w:sz w:val="24"/>
          <w:szCs w:val="24"/>
        </w:rPr>
        <w:t xml:space="preserve"> scan uses </w:t>
      </w:r>
      <w:r w:rsidR="00387B20">
        <w:rPr>
          <w:rFonts w:asciiTheme="minorHAnsi" w:hAnsiTheme="minorHAnsi" w:cstheme="minorHAnsi"/>
          <w:sz w:val="24"/>
          <w:szCs w:val="24"/>
        </w:rPr>
        <w:t xml:space="preserve">a radioactive tracer </w:t>
      </w:r>
      <w:r w:rsidR="00562A1F">
        <w:rPr>
          <w:rFonts w:asciiTheme="minorHAnsi" w:hAnsiTheme="minorHAnsi" w:cstheme="minorHAnsi"/>
          <w:sz w:val="24"/>
          <w:szCs w:val="24"/>
        </w:rPr>
        <w:t xml:space="preserve">targeting the PSMA </w:t>
      </w:r>
      <w:r w:rsidR="00387B20">
        <w:rPr>
          <w:rFonts w:asciiTheme="minorHAnsi" w:hAnsiTheme="minorHAnsi" w:cstheme="minorHAnsi"/>
          <w:sz w:val="24"/>
          <w:szCs w:val="24"/>
        </w:rPr>
        <w:t xml:space="preserve">to find specific cells in the body. </w:t>
      </w:r>
      <w:r w:rsidR="00346E68">
        <w:rPr>
          <w:rFonts w:asciiTheme="minorHAnsi" w:hAnsiTheme="minorHAnsi" w:cstheme="minorHAnsi"/>
          <w:sz w:val="24"/>
          <w:szCs w:val="24"/>
        </w:rPr>
        <w:t>PSMA is a protein typically found on the surface of healthy prostate cells, and when prostate cells turn into cancer cells, they often continue to have PSMA.</w:t>
      </w:r>
      <w:r w:rsidR="00EE0787">
        <w:rPr>
          <w:rStyle w:val="EndnoteReference"/>
          <w:rFonts w:asciiTheme="minorHAnsi" w:hAnsiTheme="minorHAnsi" w:cstheme="minorHAnsi"/>
          <w:sz w:val="24"/>
          <w:szCs w:val="24"/>
        </w:rPr>
        <w:endnoteReference w:id="7"/>
      </w:r>
      <w:r w:rsidR="00346E68">
        <w:rPr>
          <w:rFonts w:asciiTheme="minorHAnsi" w:hAnsiTheme="minorHAnsi" w:cstheme="minorHAnsi"/>
          <w:sz w:val="24"/>
          <w:szCs w:val="24"/>
        </w:rPr>
        <w:t xml:space="preserve"> </w:t>
      </w:r>
      <w:r w:rsidR="007A4FB1">
        <w:rPr>
          <w:rFonts w:asciiTheme="minorHAnsi" w:hAnsiTheme="minorHAnsi" w:cstheme="minorHAnsi"/>
          <w:sz w:val="24"/>
          <w:szCs w:val="24"/>
        </w:rPr>
        <w:t>P</w:t>
      </w:r>
      <w:r w:rsidR="007A4FB1" w:rsidRPr="007A4FB1">
        <w:rPr>
          <w:rFonts w:asciiTheme="minorHAnsi" w:hAnsiTheme="minorHAnsi" w:cstheme="minorHAnsi"/>
          <w:sz w:val="24"/>
          <w:szCs w:val="24"/>
        </w:rPr>
        <w:t xml:space="preserve">rostate cancer tumors overexpress PSMA on their surface </w:t>
      </w:r>
      <w:r w:rsidR="007A4FB1">
        <w:rPr>
          <w:rFonts w:asciiTheme="minorHAnsi" w:hAnsiTheme="minorHAnsi" w:cstheme="minorHAnsi"/>
          <w:sz w:val="24"/>
          <w:szCs w:val="24"/>
        </w:rPr>
        <w:t xml:space="preserve">and </w:t>
      </w:r>
      <w:r w:rsidR="004D0AD1">
        <w:rPr>
          <w:rFonts w:asciiTheme="minorHAnsi" w:hAnsiTheme="minorHAnsi" w:cstheme="minorHAnsi"/>
          <w:sz w:val="24"/>
          <w:szCs w:val="24"/>
        </w:rPr>
        <w:t>PSMA PET</w:t>
      </w:r>
      <w:r w:rsidR="006F186D">
        <w:rPr>
          <w:rFonts w:asciiTheme="minorHAnsi" w:hAnsiTheme="minorHAnsi" w:cstheme="minorHAnsi"/>
          <w:sz w:val="24"/>
          <w:szCs w:val="24"/>
        </w:rPr>
        <w:t>-CT</w:t>
      </w:r>
      <w:r w:rsidR="00346B7B">
        <w:rPr>
          <w:rFonts w:asciiTheme="minorHAnsi" w:hAnsiTheme="minorHAnsi" w:cstheme="minorHAnsi"/>
          <w:sz w:val="24"/>
          <w:szCs w:val="24"/>
        </w:rPr>
        <w:t xml:space="preserve"> works using a radioactive trace</w:t>
      </w:r>
      <w:r w:rsidR="00012A83">
        <w:rPr>
          <w:rFonts w:asciiTheme="minorHAnsi" w:hAnsiTheme="minorHAnsi" w:cstheme="minorHAnsi"/>
          <w:sz w:val="24"/>
          <w:szCs w:val="24"/>
        </w:rPr>
        <w:t>r</w:t>
      </w:r>
      <w:r w:rsidR="00FF7F83">
        <w:rPr>
          <w:rFonts w:asciiTheme="minorHAnsi" w:hAnsiTheme="minorHAnsi" w:cstheme="minorHAnsi"/>
          <w:sz w:val="24"/>
          <w:szCs w:val="24"/>
        </w:rPr>
        <w:t>, which attaches itself to PSMA</w:t>
      </w:r>
      <w:r w:rsidR="00067E61">
        <w:rPr>
          <w:rFonts w:asciiTheme="minorHAnsi" w:hAnsiTheme="minorHAnsi" w:cstheme="minorHAnsi"/>
          <w:sz w:val="24"/>
          <w:szCs w:val="24"/>
        </w:rPr>
        <w:t>.</w:t>
      </w:r>
      <w:r w:rsidR="00592DB7" w:rsidRPr="00592DB7">
        <w:rPr>
          <w:rFonts w:asciiTheme="minorHAnsi" w:hAnsiTheme="minorHAnsi" w:cstheme="minorHAnsi"/>
          <w:sz w:val="24"/>
          <w:szCs w:val="24"/>
          <w:vertAlign w:val="superscript"/>
        </w:rPr>
        <w:endnoteReference w:id="8"/>
      </w:r>
      <w:r w:rsidR="00067E61">
        <w:rPr>
          <w:rFonts w:asciiTheme="minorHAnsi" w:hAnsiTheme="minorHAnsi" w:cstheme="minorHAnsi"/>
          <w:sz w:val="24"/>
          <w:szCs w:val="24"/>
        </w:rPr>
        <w:t xml:space="preserve"> </w:t>
      </w:r>
      <w:r w:rsidR="00A35DBC" w:rsidRPr="00A35DBC">
        <w:rPr>
          <w:rFonts w:asciiTheme="minorHAnsi" w:hAnsiTheme="minorHAnsi" w:cstheme="minorHAnsi"/>
          <w:sz w:val="24"/>
          <w:szCs w:val="24"/>
        </w:rPr>
        <w:t>PSMA</w:t>
      </w:r>
      <w:r w:rsidR="004C059E">
        <w:rPr>
          <w:rFonts w:asciiTheme="minorHAnsi" w:hAnsiTheme="minorHAnsi" w:cstheme="minorHAnsi"/>
          <w:sz w:val="24"/>
          <w:szCs w:val="24"/>
        </w:rPr>
        <w:t>-targeted</w:t>
      </w:r>
      <w:r w:rsidR="00A35DBC" w:rsidRPr="00A35DBC">
        <w:rPr>
          <w:rFonts w:asciiTheme="minorHAnsi" w:hAnsiTheme="minorHAnsi" w:cstheme="minorHAnsi"/>
          <w:sz w:val="24"/>
          <w:szCs w:val="24"/>
        </w:rPr>
        <w:t xml:space="preserve"> PET tracers</w:t>
      </w:r>
      <w:r w:rsidR="00A35DBC">
        <w:rPr>
          <w:rFonts w:asciiTheme="minorHAnsi" w:hAnsiTheme="minorHAnsi" w:cstheme="minorHAnsi"/>
          <w:sz w:val="24"/>
          <w:szCs w:val="24"/>
        </w:rPr>
        <w:t xml:space="preserve"> </w:t>
      </w:r>
      <w:r w:rsidR="00A35DBC" w:rsidRPr="00A35DBC">
        <w:rPr>
          <w:rFonts w:asciiTheme="minorHAnsi" w:hAnsiTheme="minorHAnsi" w:cstheme="minorHAnsi"/>
          <w:sz w:val="24"/>
          <w:szCs w:val="24"/>
        </w:rPr>
        <w:t xml:space="preserve">received FDA approval in 2020, </w:t>
      </w:r>
      <w:r w:rsidR="00A35DBC">
        <w:rPr>
          <w:rFonts w:asciiTheme="minorHAnsi" w:hAnsiTheme="minorHAnsi" w:cstheme="minorHAnsi"/>
          <w:sz w:val="24"/>
          <w:szCs w:val="24"/>
        </w:rPr>
        <w:t>and provided</w:t>
      </w:r>
      <w:r w:rsidR="00A35DBC" w:rsidRPr="00A35DBC">
        <w:rPr>
          <w:rFonts w:asciiTheme="minorHAnsi" w:hAnsiTheme="minorHAnsi" w:cstheme="minorHAnsi"/>
          <w:sz w:val="24"/>
          <w:szCs w:val="24"/>
        </w:rPr>
        <w:t xml:space="preserve"> a more sensitive and specific imaging tool for prostate cancer</w:t>
      </w:r>
      <w:r w:rsidR="00A840CF">
        <w:rPr>
          <w:rFonts w:asciiTheme="minorHAnsi" w:hAnsiTheme="minorHAnsi" w:cstheme="minorHAnsi"/>
          <w:sz w:val="24"/>
          <w:szCs w:val="24"/>
        </w:rPr>
        <w:t xml:space="preserve"> in newly diagnosed </w:t>
      </w:r>
      <w:r w:rsidR="0016796A">
        <w:rPr>
          <w:rFonts w:asciiTheme="minorHAnsi" w:hAnsiTheme="minorHAnsi" w:cstheme="minorHAnsi"/>
          <w:sz w:val="24"/>
          <w:szCs w:val="24"/>
        </w:rPr>
        <w:t>or recurring patients</w:t>
      </w:r>
      <w:r w:rsidR="00A35DBC" w:rsidRPr="00A35DBC">
        <w:rPr>
          <w:rFonts w:asciiTheme="minorHAnsi" w:hAnsiTheme="minorHAnsi" w:cstheme="minorHAnsi"/>
          <w:sz w:val="24"/>
          <w:szCs w:val="24"/>
        </w:rPr>
        <w:t>.</w:t>
      </w:r>
      <w:r w:rsidR="00E94B92">
        <w:rPr>
          <w:rStyle w:val="EndnoteReference"/>
          <w:rFonts w:asciiTheme="minorHAnsi" w:hAnsiTheme="minorHAnsi" w:cstheme="minorHAnsi"/>
          <w:sz w:val="24"/>
          <w:szCs w:val="24"/>
        </w:rPr>
        <w:endnoteReference w:id="9"/>
      </w:r>
      <w:r w:rsidR="00A35DBC">
        <w:rPr>
          <w:rFonts w:asciiTheme="minorHAnsi" w:hAnsiTheme="minorHAnsi" w:cstheme="minorHAnsi"/>
          <w:sz w:val="24"/>
          <w:szCs w:val="24"/>
        </w:rPr>
        <w:t xml:space="preserve"> </w:t>
      </w:r>
      <w:r w:rsidR="000B4404">
        <w:rPr>
          <w:rFonts w:asciiTheme="minorHAnsi" w:hAnsiTheme="minorHAnsi" w:cstheme="minorHAnsi"/>
          <w:sz w:val="24"/>
          <w:szCs w:val="24"/>
        </w:rPr>
        <w:t>The result is more specific testing results which improves the patient’s therapy choice and outcome</w:t>
      </w:r>
      <w:r w:rsidR="00067E61">
        <w:rPr>
          <w:rFonts w:asciiTheme="minorHAnsi" w:hAnsiTheme="minorHAnsi" w:cstheme="minorHAnsi"/>
          <w:sz w:val="24"/>
          <w:szCs w:val="24"/>
        </w:rPr>
        <w:t xml:space="preserve">. Two urology practices in Springfield as well as </w:t>
      </w:r>
      <w:r w:rsidR="00282FF4">
        <w:rPr>
          <w:rFonts w:asciiTheme="minorHAnsi" w:hAnsiTheme="minorHAnsi" w:cstheme="minorHAnsi"/>
          <w:sz w:val="24"/>
          <w:szCs w:val="24"/>
        </w:rPr>
        <w:t xml:space="preserve">Baystate’s </w:t>
      </w:r>
      <w:r w:rsidR="00067E61">
        <w:rPr>
          <w:rFonts w:asciiTheme="minorHAnsi" w:hAnsiTheme="minorHAnsi" w:cstheme="minorHAnsi"/>
          <w:sz w:val="24"/>
          <w:szCs w:val="24"/>
        </w:rPr>
        <w:t xml:space="preserve">Radiology Oncology practice use the PSMA test to triage patients for treatment, and thus the Holder expects continued growth in referrals for PSMA PET-CT. </w:t>
      </w:r>
    </w:p>
    <w:p w14:paraId="562489FA" w14:textId="77777777" w:rsidR="00067E61" w:rsidRDefault="00067E61" w:rsidP="00D22D3C">
      <w:pPr>
        <w:rPr>
          <w:rFonts w:asciiTheme="minorHAnsi" w:hAnsiTheme="minorHAnsi" w:cstheme="minorHAnsi"/>
          <w:sz w:val="24"/>
          <w:szCs w:val="24"/>
        </w:rPr>
      </w:pPr>
    </w:p>
    <w:p w14:paraId="7EB85706" w14:textId="0CFA4B6C" w:rsidR="00CC38C2" w:rsidRDefault="00791F6A" w:rsidP="00D22D3C">
      <w:pPr>
        <w:rPr>
          <w:rFonts w:asciiTheme="minorHAnsi" w:hAnsiTheme="minorHAnsi" w:cstheme="minorHAnsi"/>
          <w:sz w:val="24"/>
          <w:szCs w:val="24"/>
        </w:rPr>
      </w:pPr>
      <w:r>
        <w:rPr>
          <w:rFonts w:asciiTheme="minorHAnsi" w:hAnsiTheme="minorHAnsi" w:cstheme="minorHAnsi"/>
          <w:sz w:val="24"/>
          <w:szCs w:val="24"/>
        </w:rPr>
        <w:t>In</w:t>
      </w:r>
      <w:r w:rsidR="00F2596C">
        <w:rPr>
          <w:rFonts w:asciiTheme="minorHAnsi" w:hAnsiTheme="minorHAnsi" w:cstheme="minorHAnsi"/>
          <w:sz w:val="24"/>
          <w:szCs w:val="24"/>
        </w:rPr>
        <w:t xml:space="preserve"> 2023, t</w:t>
      </w:r>
      <w:r w:rsidR="006129ED" w:rsidRPr="006129ED">
        <w:rPr>
          <w:rFonts w:asciiTheme="minorHAnsi" w:hAnsiTheme="minorHAnsi" w:cstheme="minorHAnsi"/>
          <w:sz w:val="24"/>
          <w:szCs w:val="24"/>
        </w:rPr>
        <w:t>he Center’s for Medicare and Medicaid Services</w:t>
      </w:r>
      <w:r w:rsidR="006129ED">
        <w:rPr>
          <w:rFonts w:asciiTheme="minorHAnsi" w:hAnsiTheme="minorHAnsi" w:cstheme="minorHAnsi"/>
          <w:sz w:val="24"/>
          <w:szCs w:val="24"/>
        </w:rPr>
        <w:t xml:space="preserve"> (CMS) </w:t>
      </w:r>
      <w:r w:rsidR="00A31EA6" w:rsidRPr="00A31EA6">
        <w:rPr>
          <w:rFonts w:asciiTheme="minorHAnsi" w:hAnsiTheme="minorHAnsi" w:cstheme="minorHAnsi"/>
          <w:sz w:val="24"/>
          <w:szCs w:val="24"/>
        </w:rPr>
        <w:t>expand</w:t>
      </w:r>
      <w:r w:rsidR="00A31EA6">
        <w:rPr>
          <w:rFonts w:asciiTheme="minorHAnsi" w:hAnsiTheme="minorHAnsi" w:cstheme="minorHAnsi"/>
          <w:sz w:val="24"/>
          <w:szCs w:val="24"/>
        </w:rPr>
        <w:t>ed</w:t>
      </w:r>
      <w:r w:rsidR="00A31EA6" w:rsidRPr="00A31EA6">
        <w:rPr>
          <w:rFonts w:asciiTheme="minorHAnsi" w:hAnsiTheme="minorHAnsi" w:cstheme="minorHAnsi"/>
          <w:sz w:val="24"/>
          <w:szCs w:val="24"/>
        </w:rPr>
        <w:t xml:space="preserve"> coverage of brain amyloid PET imaging for the diagnosis of Alzheimer’s disease</w:t>
      </w:r>
      <w:r w:rsidR="00DD10FD">
        <w:rPr>
          <w:rFonts w:asciiTheme="minorHAnsi" w:hAnsiTheme="minorHAnsi" w:cstheme="minorHAnsi"/>
          <w:sz w:val="24"/>
          <w:szCs w:val="24"/>
        </w:rPr>
        <w:t>.</w:t>
      </w:r>
      <w:r w:rsidR="00AC49A3">
        <w:rPr>
          <w:rStyle w:val="EndnoteReference"/>
          <w:rFonts w:asciiTheme="minorHAnsi" w:hAnsiTheme="minorHAnsi" w:cstheme="minorHAnsi"/>
          <w:sz w:val="24"/>
          <w:szCs w:val="24"/>
        </w:rPr>
        <w:endnoteReference w:id="10"/>
      </w:r>
      <w:r w:rsidR="00DD10FD">
        <w:rPr>
          <w:rFonts w:asciiTheme="minorHAnsi" w:hAnsiTheme="minorHAnsi" w:cstheme="minorHAnsi"/>
          <w:sz w:val="24"/>
          <w:szCs w:val="24"/>
        </w:rPr>
        <w:t xml:space="preserve"> </w:t>
      </w:r>
      <w:r w:rsidR="00A7586A">
        <w:rPr>
          <w:rFonts w:asciiTheme="minorHAnsi" w:hAnsiTheme="minorHAnsi" w:cstheme="minorHAnsi"/>
          <w:sz w:val="24"/>
          <w:szCs w:val="24"/>
        </w:rPr>
        <w:t xml:space="preserve">Amyloid PET-CT </w:t>
      </w:r>
      <w:r w:rsidR="00A7586A" w:rsidRPr="00A7586A">
        <w:rPr>
          <w:rFonts w:asciiTheme="minorHAnsi" w:hAnsiTheme="minorHAnsi" w:cstheme="minorHAnsi"/>
          <w:sz w:val="24"/>
          <w:szCs w:val="24"/>
        </w:rPr>
        <w:t>uses a radioactive tracer that binds to amyloid plaques</w:t>
      </w:r>
      <w:r w:rsidR="00A7586A">
        <w:rPr>
          <w:rFonts w:asciiTheme="minorHAnsi" w:hAnsiTheme="minorHAnsi" w:cstheme="minorHAnsi"/>
          <w:sz w:val="24"/>
          <w:szCs w:val="24"/>
        </w:rPr>
        <w:t xml:space="preserve">. </w:t>
      </w:r>
      <w:r w:rsidR="00067E61">
        <w:rPr>
          <w:rFonts w:asciiTheme="minorHAnsi" w:hAnsiTheme="minorHAnsi" w:cstheme="minorHAnsi"/>
          <w:sz w:val="24"/>
          <w:szCs w:val="24"/>
        </w:rPr>
        <w:t xml:space="preserve">The </w:t>
      </w:r>
      <w:r w:rsidR="00A7586A">
        <w:rPr>
          <w:rFonts w:asciiTheme="minorHAnsi" w:hAnsiTheme="minorHAnsi" w:cstheme="minorHAnsi"/>
          <w:sz w:val="24"/>
          <w:szCs w:val="24"/>
        </w:rPr>
        <w:t>scan</w:t>
      </w:r>
      <w:r w:rsidR="00067E61">
        <w:rPr>
          <w:rFonts w:asciiTheme="minorHAnsi" w:hAnsiTheme="minorHAnsi" w:cstheme="minorHAnsi"/>
          <w:sz w:val="24"/>
          <w:szCs w:val="24"/>
        </w:rPr>
        <w:t xml:space="preserve"> is used to identify patients for anti-amyloid t</w:t>
      </w:r>
      <w:r w:rsidR="005D08D5">
        <w:rPr>
          <w:rFonts w:asciiTheme="minorHAnsi" w:hAnsiTheme="minorHAnsi" w:cstheme="minorHAnsi"/>
          <w:sz w:val="24"/>
          <w:szCs w:val="24"/>
        </w:rPr>
        <w:t xml:space="preserve">reatments that are designed to reduce </w:t>
      </w:r>
      <w:r w:rsidR="00E97667">
        <w:rPr>
          <w:rFonts w:asciiTheme="minorHAnsi" w:hAnsiTheme="minorHAnsi" w:cstheme="minorHAnsi"/>
          <w:sz w:val="24"/>
          <w:szCs w:val="24"/>
        </w:rPr>
        <w:t>amyloid plaques in the brain, and t</w:t>
      </w:r>
      <w:r w:rsidR="009E6237">
        <w:rPr>
          <w:rFonts w:asciiTheme="minorHAnsi" w:hAnsiTheme="minorHAnsi" w:cstheme="minorHAnsi"/>
          <w:sz w:val="24"/>
          <w:szCs w:val="24"/>
        </w:rPr>
        <w:t>o monitor effectiveness of treatment over time</w:t>
      </w:r>
      <w:r w:rsidR="00067E61">
        <w:rPr>
          <w:rFonts w:asciiTheme="minorHAnsi" w:hAnsiTheme="minorHAnsi" w:cstheme="minorHAnsi"/>
          <w:sz w:val="24"/>
          <w:szCs w:val="24"/>
        </w:rPr>
        <w:t>.</w:t>
      </w:r>
      <w:r w:rsidR="00D61054" w:rsidRPr="00D61054">
        <w:rPr>
          <w:rFonts w:asciiTheme="minorHAnsi" w:hAnsiTheme="minorHAnsi" w:cstheme="minorHAnsi"/>
          <w:sz w:val="24"/>
          <w:szCs w:val="24"/>
        </w:rPr>
        <w:t xml:space="preserve"> Identification of </w:t>
      </w:r>
      <w:r w:rsidR="000818E2">
        <w:rPr>
          <w:rFonts w:asciiTheme="minorHAnsi" w:hAnsiTheme="minorHAnsi" w:cstheme="minorHAnsi"/>
          <w:sz w:val="24"/>
          <w:szCs w:val="24"/>
        </w:rPr>
        <w:t xml:space="preserve">the presence of </w:t>
      </w:r>
      <w:r w:rsidR="00D61054" w:rsidRPr="00D61054">
        <w:rPr>
          <w:rFonts w:asciiTheme="minorHAnsi" w:hAnsiTheme="minorHAnsi" w:cstheme="minorHAnsi"/>
          <w:sz w:val="24"/>
          <w:szCs w:val="24"/>
        </w:rPr>
        <w:t xml:space="preserve">amyloid </w:t>
      </w:r>
      <w:r w:rsidR="000818E2">
        <w:rPr>
          <w:rFonts w:asciiTheme="minorHAnsi" w:hAnsiTheme="minorHAnsi" w:cstheme="minorHAnsi"/>
          <w:sz w:val="24"/>
          <w:szCs w:val="24"/>
        </w:rPr>
        <w:t xml:space="preserve">plaques </w:t>
      </w:r>
      <w:r w:rsidR="00D61054" w:rsidRPr="00D61054">
        <w:rPr>
          <w:rFonts w:asciiTheme="minorHAnsi" w:hAnsiTheme="minorHAnsi" w:cstheme="minorHAnsi"/>
          <w:sz w:val="24"/>
          <w:szCs w:val="24"/>
        </w:rPr>
        <w:t xml:space="preserve">is needed prior to </w:t>
      </w:r>
      <w:proofErr w:type="gramStart"/>
      <w:r w:rsidR="00D61054" w:rsidRPr="00D61054">
        <w:rPr>
          <w:rFonts w:asciiTheme="minorHAnsi" w:hAnsiTheme="minorHAnsi" w:cstheme="minorHAnsi"/>
          <w:sz w:val="24"/>
          <w:szCs w:val="24"/>
        </w:rPr>
        <w:t>therapy, and</w:t>
      </w:r>
      <w:proofErr w:type="gramEnd"/>
      <w:r w:rsidR="00D61054" w:rsidRPr="00D61054">
        <w:rPr>
          <w:rFonts w:asciiTheme="minorHAnsi" w:hAnsiTheme="minorHAnsi" w:cstheme="minorHAnsi"/>
          <w:sz w:val="24"/>
          <w:szCs w:val="24"/>
        </w:rPr>
        <w:t xml:space="preserve"> is accomplished through a non-invasive PET scanner or a lumbar puncture. Comparison of serial lumbar puncture results (pre and post therapy) </w:t>
      </w:r>
      <w:r w:rsidR="0075795E">
        <w:rPr>
          <w:rFonts w:asciiTheme="minorHAnsi" w:hAnsiTheme="minorHAnsi" w:cstheme="minorHAnsi"/>
          <w:sz w:val="24"/>
          <w:szCs w:val="24"/>
        </w:rPr>
        <w:t>measuring cerebral spinal fluid (CSF)</w:t>
      </w:r>
      <w:r w:rsidR="00652179">
        <w:rPr>
          <w:rFonts w:asciiTheme="minorHAnsi" w:hAnsiTheme="minorHAnsi" w:cstheme="minorHAnsi"/>
          <w:sz w:val="24"/>
          <w:szCs w:val="24"/>
        </w:rPr>
        <w:t xml:space="preserve"> biomarkers </w:t>
      </w:r>
      <w:r w:rsidR="00D61054" w:rsidRPr="00D61054">
        <w:rPr>
          <w:rFonts w:asciiTheme="minorHAnsi" w:hAnsiTheme="minorHAnsi" w:cstheme="minorHAnsi"/>
          <w:sz w:val="24"/>
          <w:szCs w:val="24"/>
        </w:rPr>
        <w:t xml:space="preserve">has not been established to be as reliable as image comparison for </w:t>
      </w:r>
      <w:r w:rsidR="00652179">
        <w:rPr>
          <w:rFonts w:asciiTheme="minorHAnsi" w:hAnsiTheme="minorHAnsi" w:cstheme="minorHAnsi"/>
          <w:sz w:val="24"/>
          <w:szCs w:val="24"/>
        </w:rPr>
        <w:t xml:space="preserve">monitoring </w:t>
      </w:r>
      <w:r w:rsidR="00D61054" w:rsidRPr="00D61054">
        <w:rPr>
          <w:rFonts w:asciiTheme="minorHAnsi" w:hAnsiTheme="minorHAnsi" w:cstheme="minorHAnsi"/>
          <w:sz w:val="24"/>
          <w:szCs w:val="24"/>
        </w:rPr>
        <w:t xml:space="preserve">changes in patient condition. </w:t>
      </w:r>
    </w:p>
    <w:p w14:paraId="7FC4B873" w14:textId="77777777" w:rsidR="00CC38C2" w:rsidRDefault="00CC38C2" w:rsidP="00D22D3C">
      <w:pPr>
        <w:rPr>
          <w:rFonts w:asciiTheme="minorHAnsi" w:hAnsiTheme="minorHAnsi" w:cstheme="minorHAnsi"/>
          <w:sz w:val="24"/>
          <w:szCs w:val="24"/>
        </w:rPr>
      </w:pPr>
    </w:p>
    <w:p w14:paraId="4B15988B" w14:textId="21A7A4C3" w:rsidR="00067E61" w:rsidRDefault="00067E61" w:rsidP="00D22D3C">
      <w:pPr>
        <w:rPr>
          <w:rFonts w:asciiTheme="minorHAnsi" w:hAnsiTheme="minorHAnsi" w:cstheme="minorHAnsi"/>
          <w:sz w:val="24"/>
          <w:szCs w:val="24"/>
        </w:rPr>
      </w:pPr>
      <w:r>
        <w:rPr>
          <w:rFonts w:asciiTheme="minorHAnsi" w:hAnsiTheme="minorHAnsi" w:cstheme="minorHAnsi"/>
          <w:sz w:val="24"/>
          <w:szCs w:val="24"/>
        </w:rPr>
        <w:t>T</w:t>
      </w:r>
      <w:r w:rsidR="0066387E">
        <w:rPr>
          <w:rFonts w:asciiTheme="minorHAnsi" w:hAnsiTheme="minorHAnsi" w:cstheme="minorHAnsi"/>
          <w:sz w:val="24"/>
          <w:szCs w:val="24"/>
        </w:rPr>
        <w:t xml:space="preserve">o quantify the need for PET-CT imaging in </w:t>
      </w:r>
      <w:r w:rsidR="00C90C9E">
        <w:rPr>
          <w:rFonts w:asciiTheme="minorHAnsi" w:hAnsiTheme="minorHAnsi" w:cstheme="minorHAnsi"/>
          <w:sz w:val="24"/>
          <w:szCs w:val="24"/>
        </w:rPr>
        <w:t>Alzheimer’s</w:t>
      </w:r>
      <w:r w:rsidR="0066387E">
        <w:rPr>
          <w:rFonts w:asciiTheme="minorHAnsi" w:hAnsiTheme="minorHAnsi" w:cstheme="minorHAnsi"/>
          <w:sz w:val="24"/>
          <w:szCs w:val="24"/>
        </w:rPr>
        <w:t xml:space="preserve"> diagnosis, the</w:t>
      </w:r>
      <w:r>
        <w:rPr>
          <w:rFonts w:asciiTheme="minorHAnsi" w:hAnsiTheme="minorHAnsi" w:cstheme="minorHAnsi"/>
          <w:sz w:val="24"/>
          <w:szCs w:val="24"/>
        </w:rPr>
        <w:t xml:space="preserve"> Holder </w:t>
      </w:r>
      <w:r w:rsidR="00A21383">
        <w:rPr>
          <w:rFonts w:asciiTheme="minorHAnsi" w:hAnsiTheme="minorHAnsi" w:cstheme="minorHAnsi"/>
          <w:sz w:val="24"/>
          <w:szCs w:val="24"/>
        </w:rPr>
        <w:t>cit</w:t>
      </w:r>
      <w:r w:rsidR="00D61054">
        <w:rPr>
          <w:rFonts w:asciiTheme="minorHAnsi" w:hAnsiTheme="minorHAnsi" w:cstheme="minorHAnsi"/>
          <w:sz w:val="24"/>
          <w:szCs w:val="24"/>
        </w:rPr>
        <w:t>ed</w:t>
      </w:r>
      <w:r w:rsidR="00A21383">
        <w:rPr>
          <w:rFonts w:asciiTheme="minorHAnsi" w:hAnsiTheme="minorHAnsi" w:cstheme="minorHAnsi"/>
          <w:sz w:val="24"/>
          <w:szCs w:val="24"/>
        </w:rPr>
        <w:t xml:space="preserve"> a special report from the Alzheimer’s </w:t>
      </w:r>
      <w:r w:rsidR="00CD24C7">
        <w:rPr>
          <w:rFonts w:asciiTheme="minorHAnsi" w:hAnsiTheme="minorHAnsi" w:cstheme="minorHAnsi"/>
          <w:sz w:val="24"/>
          <w:szCs w:val="24"/>
        </w:rPr>
        <w:t>A</w:t>
      </w:r>
      <w:r w:rsidR="00A21383">
        <w:rPr>
          <w:rFonts w:asciiTheme="minorHAnsi" w:hAnsiTheme="minorHAnsi" w:cstheme="minorHAnsi"/>
          <w:sz w:val="24"/>
          <w:szCs w:val="24"/>
        </w:rPr>
        <w:t>ssociation that states, “</w:t>
      </w:r>
      <w:r w:rsidR="008B124E" w:rsidRPr="008B124E">
        <w:rPr>
          <w:rFonts w:asciiTheme="minorHAnsi" w:hAnsiTheme="minorHAnsi" w:cstheme="minorHAnsi"/>
          <w:sz w:val="24"/>
          <w:szCs w:val="24"/>
        </w:rPr>
        <w:t>For decades, it has been recognized that all individuals with dementia pass through a precursor stage frequently referred to as mild cognitive impairment (MCI</w:t>
      </w:r>
      <w:r w:rsidR="008B124E">
        <w:rPr>
          <w:rFonts w:asciiTheme="minorHAnsi" w:hAnsiTheme="minorHAnsi" w:cstheme="minorHAnsi"/>
          <w:sz w:val="24"/>
          <w:szCs w:val="24"/>
        </w:rPr>
        <w:t>)”</w:t>
      </w:r>
      <w:r w:rsidR="00BB20C5" w:rsidRPr="00BB20C5">
        <w:rPr>
          <w:rFonts w:asciiTheme="minorHAnsi" w:hAnsiTheme="minorHAnsi" w:cstheme="minorHAnsi"/>
          <w:sz w:val="24"/>
          <w:szCs w:val="24"/>
          <w:vertAlign w:val="superscript"/>
        </w:rPr>
        <w:endnoteReference w:id="11"/>
      </w:r>
      <w:r w:rsidR="00BB20C5" w:rsidRPr="00BB20C5">
        <w:rPr>
          <w:rFonts w:asciiTheme="minorHAnsi" w:hAnsiTheme="minorHAnsi" w:cstheme="minorHAnsi"/>
          <w:sz w:val="24"/>
          <w:szCs w:val="24"/>
        </w:rPr>
        <w:t xml:space="preserve"> </w:t>
      </w:r>
      <w:r w:rsidR="008B124E">
        <w:rPr>
          <w:rFonts w:asciiTheme="minorHAnsi" w:hAnsiTheme="minorHAnsi" w:cstheme="minorHAnsi"/>
          <w:sz w:val="24"/>
          <w:szCs w:val="24"/>
        </w:rPr>
        <w:t xml:space="preserve"> </w:t>
      </w:r>
      <w:r w:rsidR="00BB20C5">
        <w:rPr>
          <w:rFonts w:asciiTheme="minorHAnsi" w:hAnsiTheme="minorHAnsi" w:cstheme="minorHAnsi"/>
          <w:sz w:val="24"/>
          <w:szCs w:val="24"/>
        </w:rPr>
        <w:t xml:space="preserve">and an article from the </w:t>
      </w:r>
      <w:r w:rsidR="00603582" w:rsidRPr="00603582">
        <w:rPr>
          <w:rFonts w:asciiTheme="minorHAnsi" w:hAnsiTheme="minorHAnsi" w:cstheme="minorHAnsi"/>
          <w:i/>
          <w:iCs/>
          <w:sz w:val="24"/>
          <w:szCs w:val="24"/>
        </w:rPr>
        <w:t>Alzheimer's &amp; Dementia</w:t>
      </w:r>
      <w:r w:rsidR="00603582">
        <w:rPr>
          <w:rFonts w:asciiTheme="minorHAnsi" w:hAnsiTheme="minorHAnsi" w:cstheme="minorHAnsi"/>
          <w:sz w:val="24"/>
          <w:szCs w:val="24"/>
        </w:rPr>
        <w:t xml:space="preserve"> </w:t>
      </w:r>
      <w:r w:rsidR="00603582" w:rsidRPr="00603582">
        <w:rPr>
          <w:rFonts w:asciiTheme="minorHAnsi" w:hAnsiTheme="minorHAnsi" w:cstheme="minorHAnsi"/>
          <w:sz w:val="24"/>
          <w:szCs w:val="24"/>
        </w:rPr>
        <w:t>journal</w:t>
      </w:r>
      <w:r w:rsidR="00603582">
        <w:rPr>
          <w:rFonts w:asciiTheme="minorHAnsi" w:hAnsiTheme="minorHAnsi" w:cstheme="minorHAnsi"/>
          <w:sz w:val="24"/>
          <w:szCs w:val="24"/>
        </w:rPr>
        <w:t xml:space="preserve"> (</w:t>
      </w:r>
      <w:r w:rsidR="00BB20C5">
        <w:rPr>
          <w:rFonts w:asciiTheme="minorHAnsi" w:hAnsiTheme="minorHAnsi" w:cstheme="minorHAnsi"/>
          <w:sz w:val="24"/>
          <w:szCs w:val="24"/>
        </w:rPr>
        <w:t xml:space="preserve">Journal of the Alzheimer’s </w:t>
      </w:r>
      <w:r w:rsidR="00603582">
        <w:rPr>
          <w:rFonts w:asciiTheme="minorHAnsi" w:hAnsiTheme="minorHAnsi" w:cstheme="minorHAnsi"/>
          <w:sz w:val="24"/>
          <w:szCs w:val="24"/>
        </w:rPr>
        <w:t>A</w:t>
      </w:r>
      <w:r w:rsidR="00BB20C5">
        <w:rPr>
          <w:rFonts w:asciiTheme="minorHAnsi" w:hAnsiTheme="minorHAnsi" w:cstheme="minorHAnsi"/>
          <w:sz w:val="24"/>
          <w:szCs w:val="24"/>
        </w:rPr>
        <w:t>ssociation</w:t>
      </w:r>
      <w:r w:rsidR="00603582">
        <w:rPr>
          <w:rFonts w:asciiTheme="minorHAnsi" w:hAnsiTheme="minorHAnsi" w:cstheme="minorHAnsi"/>
          <w:sz w:val="24"/>
          <w:szCs w:val="24"/>
        </w:rPr>
        <w:t>)</w:t>
      </w:r>
      <w:r w:rsidR="00BB20C5">
        <w:rPr>
          <w:rFonts w:asciiTheme="minorHAnsi" w:hAnsiTheme="minorHAnsi" w:cstheme="minorHAnsi"/>
          <w:sz w:val="24"/>
          <w:szCs w:val="24"/>
        </w:rPr>
        <w:t xml:space="preserve"> states that </w:t>
      </w:r>
      <w:r w:rsidR="00A34D8F">
        <w:rPr>
          <w:rFonts w:asciiTheme="minorHAnsi" w:hAnsiTheme="minorHAnsi" w:cstheme="minorHAnsi"/>
          <w:sz w:val="24"/>
          <w:szCs w:val="24"/>
        </w:rPr>
        <w:t>“</w:t>
      </w:r>
      <w:r w:rsidR="00A34D8F" w:rsidRPr="00A34D8F">
        <w:rPr>
          <w:rFonts w:asciiTheme="minorHAnsi" w:hAnsiTheme="minorHAnsi" w:cstheme="minorHAnsi"/>
          <w:sz w:val="24"/>
          <w:szCs w:val="24"/>
        </w:rPr>
        <w:t>studies assessing biomarkers for Alzheimer’s disease with PET scans have reported that about half of people with MCI have Alzheimer’s-related brain changes.</w:t>
      </w:r>
      <w:r w:rsidR="00CD24C7">
        <w:rPr>
          <w:rFonts w:asciiTheme="minorHAnsi" w:hAnsiTheme="minorHAnsi" w:cstheme="minorHAnsi"/>
          <w:sz w:val="24"/>
          <w:szCs w:val="24"/>
        </w:rPr>
        <w:t xml:space="preserve"> </w:t>
      </w:r>
      <w:r w:rsidR="00A34D8F" w:rsidRPr="00A34D8F">
        <w:rPr>
          <w:rFonts w:asciiTheme="minorHAnsi" w:hAnsiTheme="minorHAnsi" w:cstheme="minorHAnsi"/>
          <w:sz w:val="24"/>
          <w:szCs w:val="24"/>
        </w:rPr>
        <w:t>Therefore, roughly 8</w:t>
      </w:r>
      <w:r w:rsidR="004C3222">
        <w:rPr>
          <w:sz w:val="24"/>
          <w:szCs w:val="24"/>
        </w:rPr>
        <w:t xml:space="preserve"> percent</w:t>
      </w:r>
      <w:r w:rsidR="00A34D8F" w:rsidRPr="00A34D8F">
        <w:rPr>
          <w:rFonts w:asciiTheme="minorHAnsi" w:hAnsiTheme="minorHAnsi" w:cstheme="minorHAnsi"/>
          <w:sz w:val="24"/>
          <w:szCs w:val="24"/>
        </w:rPr>
        <w:t xml:space="preserve"> to 11</w:t>
      </w:r>
      <w:r w:rsidR="004C3222">
        <w:rPr>
          <w:sz w:val="24"/>
          <w:szCs w:val="24"/>
        </w:rPr>
        <w:t xml:space="preserve"> percent</w:t>
      </w:r>
      <w:r w:rsidR="00A34D8F" w:rsidRPr="00A34D8F">
        <w:rPr>
          <w:rFonts w:asciiTheme="minorHAnsi" w:hAnsiTheme="minorHAnsi" w:cstheme="minorHAnsi"/>
          <w:sz w:val="24"/>
          <w:szCs w:val="24"/>
        </w:rPr>
        <w:t xml:space="preserve"> of the 65 million Americans who are age 65 and older in 2025 — or approximately 5 to 7 million older Americans — may have MCI due to Alzheimer’s disease.</w:t>
      </w:r>
      <w:r w:rsidR="00A34D8F">
        <w:rPr>
          <w:rFonts w:asciiTheme="minorHAnsi" w:hAnsiTheme="minorHAnsi" w:cstheme="minorHAnsi"/>
          <w:sz w:val="24"/>
          <w:szCs w:val="24"/>
        </w:rPr>
        <w:t>”</w:t>
      </w:r>
      <w:r w:rsidR="00F30A2C">
        <w:rPr>
          <w:rStyle w:val="EndnoteReference"/>
          <w:rFonts w:asciiTheme="minorHAnsi" w:hAnsiTheme="minorHAnsi" w:cstheme="minorHAnsi"/>
          <w:sz w:val="24"/>
          <w:szCs w:val="24"/>
        </w:rPr>
        <w:endnoteReference w:id="12"/>
      </w:r>
      <w:r w:rsidR="00F410F8">
        <w:rPr>
          <w:rFonts w:asciiTheme="minorHAnsi" w:hAnsiTheme="minorHAnsi" w:cstheme="minorHAnsi"/>
          <w:sz w:val="24"/>
          <w:szCs w:val="24"/>
        </w:rPr>
        <w:t xml:space="preserve"> Amyloid PET imaging is used </w:t>
      </w:r>
      <w:r w:rsidR="00947CE3">
        <w:rPr>
          <w:rFonts w:asciiTheme="minorHAnsi" w:hAnsiTheme="minorHAnsi" w:cstheme="minorHAnsi"/>
          <w:sz w:val="24"/>
          <w:szCs w:val="24"/>
        </w:rPr>
        <w:t xml:space="preserve">in the early diagnosis </w:t>
      </w:r>
      <w:r w:rsidR="000A2142">
        <w:rPr>
          <w:rFonts w:asciiTheme="minorHAnsi" w:hAnsiTheme="minorHAnsi" w:cstheme="minorHAnsi"/>
          <w:sz w:val="24"/>
          <w:szCs w:val="24"/>
        </w:rPr>
        <w:t>of Alzheimer’s disease.</w:t>
      </w:r>
      <w:r w:rsidR="00F410F8">
        <w:rPr>
          <w:rFonts w:asciiTheme="minorHAnsi" w:hAnsiTheme="minorHAnsi" w:cstheme="minorHAnsi"/>
          <w:sz w:val="24"/>
          <w:szCs w:val="24"/>
        </w:rPr>
        <w:t xml:space="preserve"> </w:t>
      </w:r>
      <w:r w:rsidR="0070486D" w:rsidRPr="0070486D">
        <w:rPr>
          <w:rFonts w:asciiTheme="minorHAnsi" w:hAnsiTheme="minorHAnsi" w:cstheme="minorHAnsi"/>
          <w:sz w:val="24"/>
          <w:szCs w:val="24"/>
        </w:rPr>
        <w:t>The Holder states that the Center for Aging at Baystate is the primary referral source for these cases.</w:t>
      </w:r>
    </w:p>
    <w:p w14:paraId="6D8C6BB3" w14:textId="77777777" w:rsidR="00495A5B" w:rsidRDefault="00495A5B" w:rsidP="00D22D3C">
      <w:pPr>
        <w:rPr>
          <w:rFonts w:asciiTheme="minorHAnsi" w:hAnsiTheme="minorHAnsi" w:cstheme="minorHAnsi"/>
          <w:sz w:val="24"/>
          <w:szCs w:val="24"/>
        </w:rPr>
      </w:pPr>
    </w:p>
    <w:p w14:paraId="61753D57" w14:textId="23DBFC5B" w:rsidR="00495A5B" w:rsidRDefault="00495A5B" w:rsidP="00D22D3C">
      <w:pPr>
        <w:rPr>
          <w:rFonts w:asciiTheme="minorHAnsi" w:hAnsiTheme="minorHAnsi" w:cstheme="minorBidi"/>
          <w:sz w:val="24"/>
          <w:szCs w:val="24"/>
        </w:rPr>
      </w:pPr>
      <w:r w:rsidRPr="5BAC0635">
        <w:rPr>
          <w:rFonts w:asciiTheme="minorHAnsi" w:hAnsiTheme="minorHAnsi" w:cstheme="minorBidi"/>
          <w:sz w:val="24"/>
          <w:szCs w:val="24"/>
        </w:rPr>
        <w:t>Using the UMass Donahue Institute V2024 Population Project</w:t>
      </w:r>
      <w:r w:rsidR="00D67C96">
        <w:rPr>
          <w:rFonts w:asciiTheme="minorHAnsi" w:hAnsiTheme="minorHAnsi" w:cstheme="minorBidi"/>
          <w:sz w:val="24"/>
          <w:szCs w:val="24"/>
        </w:rPr>
        <w:t>ions</w:t>
      </w:r>
      <w:r w:rsidRPr="5BAC0635">
        <w:rPr>
          <w:rFonts w:asciiTheme="minorHAnsi" w:hAnsiTheme="minorHAnsi" w:cstheme="minorBidi"/>
          <w:sz w:val="24"/>
          <w:szCs w:val="24"/>
        </w:rPr>
        <w:t xml:space="preserve">, the Holder calculated that the </w:t>
      </w:r>
      <w:r w:rsidR="00F80334">
        <w:rPr>
          <w:rFonts w:asciiTheme="minorHAnsi" w:hAnsiTheme="minorHAnsi" w:cstheme="minorBidi"/>
          <w:sz w:val="24"/>
          <w:szCs w:val="24"/>
        </w:rPr>
        <w:t>age 65 and older</w:t>
      </w:r>
      <w:r w:rsidRPr="5BAC0635">
        <w:rPr>
          <w:rFonts w:asciiTheme="minorHAnsi" w:hAnsiTheme="minorHAnsi" w:cstheme="minorBidi"/>
          <w:sz w:val="24"/>
          <w:szCs w:val="24"/>
        </w:rPr>
        <w:t xml:space="preserve"> population in the Holder’s PSA cities and towns increased by 14.3</w:t>
      </w:r>
      <w:r w:rsidR="004C3222">
        <w:rPr>
          <w:sz w:val="24"/>
          <w:szCs w:val="24"/>
        </w:rPr>
        <w:t xml:space="preserve"> percent</w:t>
      </w:r>
      <w:r w:rsidRPr="5BAC0635">
        <w:rPr>
          <w:rFonts w:asciiTheme="minorHAnsi" w:hAnsiTheme="minorHAnsi" w:cstheme="minorBidi"/>
          <w:sz w:val="24"/>
          <w:szCs w:val="24"/>
        </w:rPr>
        <w:t xml:space="preserve"> between 2020 and </w:t>
      </w:r>
      <w:proofErr w:type="gramStart"/>
      <w:r w:rsidRPr="5BAC0635">
        <w:rPr>
          <w:rFonts w:asciiTheme="minorHAnsi" w:hAnsiTheme="minorHAnsi" w:cstheme="minorBidi"/>
          <w:sz w:val="24"/>
          <w:szCs w:val="24"/>
        </w:rPr>
        <w:t>2025</w:t>
      </w:r>
      <w:r w:rsidR="002311BB" w:rsidRPr="5BAC0635">
        <w:rPr>
          <w:rFonts w:asciiTheme="minorHAnsi" w:hAnsiTheme="minorHAnsi" w:cstheme="minorBidi"/>
          <w:sz w:val="24"/>
          <w:szCs w:val="24"/>
        </w:rPr>
        <w:t>, and</w:t>
      </w:r>
      <w:proofErr w:type="gramEnd"/>
      <w:r w:rsidR="002311BB" w:rsidRPr="5BAC0635">
        <w:rPr>
          <w:rFonts w:asciiTheme="minorHAnsi" w:hAnsiTheme="minorHAnsi" w:cstheme="minorBidi"/>
          <w:sz w:val="24"/>
          <w:szCs w:val="24"/>
        </w:rPr>
        <w:t xml:space="preserve"> is projected to increase by </w:t>
      </w:r>
      <w:r w:rsidR="00DB19C8">
        <w:rPr>
          <w:rFonts w:asciiTheme="minorHAnsi" w:hAnsiTheme="minorHAnsi" w:cstheme="minorBidi"/>
          <w:sz w:val="24"/>
          <w:szCs w:val="24"/>
        </w:rPr>
        <w:t>16</w:t>
      </w:r>
      <w:r w:rsidR="004C3222">
        <w:rPr>
          <w:sz w:val="24"/>
          <w:szCs w:val="24"/>
        </w:rPr>
        <w:t xml:space="preserve"> percent</w:t>
      </w:r>
      <w:r w:rsidR="00744BCC" w:rsidRPr="5BAC0635">
        <w:rPr>
          <w:rFonts w:asciiTheme="minorHAnsi" w:hAnsiTheme="minorHAnsi" w:cstheme="minorBidi"/>
          <w:sz w:val="24"/>
          <w:szCs w:val="24"/>
        </w:rPr>
        <w:t xml:space="preserve"> between 2025 and 2035. </w:t>
      </w:r>
      <w:r w:rsidR="0070486D" w:rsidRPr="5BAC0635">
        <w:rPr>
          <w:rFonts w:asciiTheme="minorHAnsi" w:hAnsiTheme="minorHAnsi" w:cstheme="minorBidi"/>
          <w:sz w:val="24"/>
          <w:szCs w:val="24"/>
        </w:rPr>
        <w:t xml:space="preserve">The Holder asserts that this increase in the age 65 and older populations in the Holder’s service area will contribute to additional need for PET-CT scans. </w:t>
      </w:r>
    </w:p>
    <w:p w14:paraId="3F04CD28" w14:textId="77777777" w:rsidR="00791618" w:rsidRDefault="00791618" w:rsidP="00D22D3C">
      <w:pPr>
        <w:rPr>
          <w:rFonts w:asciiTheme="minorHAnsi" w:hAnsiTheme="minorHAnsi" w:cstheme="minorBidi"/>
          <w:sz w:val="24"/>
          <w:szCs w:val="24"/>
        </w:rPr>
      </w:pPr>
    </w:p>
    <w:p w14:paraId="3EEA642A" w14:textId="4E92D2F4" w:rsidR="00155A3E" w:rsidRPr="00155A3E" w:rsidRDefault="00155A3E" w:rsidP="00882AEE">
      <w:pPr>
        <w:spacing w:before="52"/>
        <w:ind w:right="-10"/>
        <w:rPr>
          <w:i/>
          <w:iCs/>
          <w:sz w:val="24"/>
        </w:rPr>
      </w:pPr>
      <w:r>
        <w:rPr>
          <w:i/>
          <w:iCs/>
          <w:sz w:val="24"/>
        </w:rPr>
        <w:t xml:space="preserve">Increasing </w:t>
      </w:r>
      <w:r w:rsidR="005829F0">
        <w:rPr>
          <w:i/>
          <w:iCs/>
          <w:sz w:val="24"/>
        </w:rPr>
        <w:t>Utilization</w:t>
      </w:r>
      <w:r>
        <w:rPr>
          <w:i/>
          <w:iCs/>
          <w:sz w:val="24"/>
        </w:rPr>
        <w:t xml:space="preserve">: </w:t>
      </w:r>
    </w:p>
    <w:p w14:paraId="7F119AF9" w14:textId="53E37678" w:rsidR="002E75C3" w:rsidRDefault="002E75C3" w:rsidP="002E75C3">
      <w:pPr>
        <w:spacing w:before="52"/>
        <w:ind w:right="-10"/>
        <w:rPr>
          <w:sz w:val="24"/>
          <w:szCs w:val="24"/>
        </w:rPr>
      </w:pPr>
      <w:r w:rsidRPr="3AB13488">
        <w:rPr>
          <w:sz w:val="24"/>
          <w:szCs w:val="24"/>
        </w:rPr>
        <w:t xml:space="preserve">Table </w:t>
      </w:r>
      <w:r w:rsidR="001C4BC0" w:rsidRPr="3AB13488">
        <w:rPr>
          <w:sz w:val="24"/>
          <w:szCs w:val="24"/>
        </w:rPr>
        <w:t>4</w:t>
      </w:r>
      <w:r w:rsidRPr="3AB13488">
        <w:rPr>
          <w:sz w:val="24"/>
          <w:szCs w:val="24"/>
        </w:rPr>
        <w:t xml:space="preserve"> shows historical average daily volume and average utilization from 2022 to 202</w:t>
      </w:r>
      <w:r w:rsidR="00174CA2" w:rsidRPr="3AB13488">
        <w:rPr>
          <w:sz w:val="24"/>
          <w:szCs w:val="24"/>
        </w:rPr>
        <w:t>5</w:t>
      </w:r>
      <w:r w:rsidRPr="3AB13488">
        <w:rPr>
          <w:sz w:val="24"/>
          <w:szCs w:val="24"/>
        </w:rPr>
        <w:t xml:space="preserve">. </w:t>
      </w:r>
      <w:r w:rsidR="008213D1" w:rsidRPr="3AB13488">
        <w:rPr>
          <w:sz w:val="24"/>
          <w:szCs w:val="24"/>
        </w:rPr>
        <w:t>Utilization in the past four fiscal years has been in the 75</w:t>
      </w:r>
      <w:r w:rsidR="004115E1">
        <w:rPr>
          <w:sz w:val="24"/>
          <w:szCs w:val="24"/>
        </w:rPr>
        <w:t xml:space="preserve"> percent</w:t>
      </w:r>
      <w:r w:rsidR="004115E1" w:rsidRPr="3AB13488">
        <w:rPr>
          <w:sz w:val="24"/>
          <w:szCs w:val="24"/>
        </w:rPr>
        <w:t xml:space="preserve"> </w:t>
      </w:r>
      <w:r w:rsidR="008213D1" w:rsidRPr="3AB13488">
        <w:rPr>
          <w:sz w:val="24"/>
          <w:szCs w:val="24"/>
        </w:rPr>
        <w:t>-85</w:t>
      </w:r>
      <w:r w:rsidR="004115E1">
        <w:rPr>
          <w:sz w:val="24"/>
          <w:szCs w:val="24"/>
        </w:rPr>
        <w:t xml:space="preserve"> percent</w:t>
      </w:r>
      <w:r w:rsidR="008213D1" w:rsidRPr="3AB13488">
        <w:rPr>
          <w:sz w:val="24"/>
          <w:szCs w:val="24"/>
        </w:rPr>
        <w:t xml:space="preserve"> range, with the last two years at around 80</w:t>
      </w:r>
      <w:r w:rsidR="004115E1">
        <w:rPr>
          <w:sz w:val="24"/>
          <w:szCs w:val="24"/>
        </w:rPr>
        <w:t xml:space="preserve"> percent</w:t>
      </w:r>
      <w:r w:rsidR="00C94888" w:rsidRPr="3AB13488">
        <w:rPr>
          <w:sz w:val="24"/>
          <w:szCs w:val="24"/>
        </w:rPr>
        <w:t xml:space="preserve">. </w:t>
      </w:r>
      <w:r w:rsidR="00174CA2" w:rsidRPr="3AB13488">
        <w:rPr>
          <w:sz w:val="24"/>
          <w:szCs w:val="24"/>
        </w:rPr>
        <w:t xml:space="preserve">The Holder explained that the higher utilization in </w:t>
      </w:r>
      <w:proofErr w:type="gramStart"/>
      <w:r w:rsidR="00174CA2" w:rsidRPr="3AB13488">
        <w:rPr>
          <w:sz w:val="24"/>
          <w:szCs w:val="24"/>
        </w:rPr>
        <w:t>2023,</w:t>
      </w:r>
      <w:proofErr w:type="gramEnd"/>
      <w:r w:rsidR="00174CA2" w:rsidRPr="3AB13488">
        <w:rPr>
          <w:sz w:val="24"/>
          <w:szCs w:val="24"/>
        </w:rPr>
        <w:t xml:space="preserve"> was a result of the Holder’s process to operationalize the third day of DoN approved PET-CT service. </w:t>
      </w:r>
      <w:r w:rsidR="00FA3ED4">
        <w:rPr>
          <w:sz w:val="24"/>
          <w:szCs w:val="24"/>
        </w:rPr>
        <w:t xml:space="preserve">The Holder operationalized the third day of service approved through Transfer of Site BMIC-21031112-TS in September 2023. </w:t>
      </w:r>
      <w:r w:rsidR="00174CA2" w:rsidRPr="3AB13488">
        <w:rPr>
          <w:sz w:val="24"/>
          <w:szCs w:val="24"/>
        </w:rPr>
        <w:t xml:space="preserve">The Holder began by </w:t>
      </w:r>
      <w:r w:rsidR="00E86697">
        <w:rPr>
          <w:sz w:val="24"/>
          <w:szCs w:val="24"/>
        </w:rPr>
        <w:t>implementing</w:t>
      </w:r>
      <w:r w:rsidR="00F97FEE">
        <w:rPr>
          <w:sz w:val="24"/>
          <w:szCs w:val="24"/>
        </w:rPr>
        <w:t xml:space="preserve"> </w:t>
      </w:r>
      <w:r w:rsidR="00174CA2" w:rsidRPr="3AB13488">
        <w:rPr>
          <w:sz w:val="24"/>
          <w:szCs w:val="24"/>
        </w:rPr>
        <w:t>the third day of service every other Sunday</w:t>
      </w:r>
      <w:r w:rsidR="00FE51C4">
        <w:rPr>
          <w:sz w:val="24"/>
          <w:szCs w:val="24"/>
        </w:rPr>
        <w:t xml:space="preserve"> based on patient need</w:t>
      </w:r>
      <w:r w:rsidR="00E86697">
        <w:rPr>
          <w:sz w:val="24"/>
          <w:szCs w:val="24"/>
        </w:rPr>
        <w:t>. The Holder fully implemented the third day of service in January 2024</w:t>
      </w:r>
      <w:r w:rsidR="00174CA2" w:rsidRPr="3AB13488">
        <w:rPr>
          <w:sz w:val="24"/>
          <w:szCs w:val="24"/>
        </w:rPr>
        <w:t>.</w:t>
      </w:r>
      <w:r w:rsidR="001B0A3E">
        <w:rPr>
          <w:sz w:val="24"/>
          <w:szCs w:val="24"/>
        </w:rPr>
        <w:t xml:space="preserve"> </w:t>
      </w:r>
    </w:p>
    <w:p w14:paraId="2DBCC06A" w14:textId="77777777" w:rsidR="00332919" w:rsidRDefault="00332919" w:rsidP="002E75C3">
      <w:pPr>
        <w:spacing w:before="52"/>
        <w:ind w:right="-10"/>
        <w:rPr>
          <w:sz w:val="24"/>
        </w:rPr>
      </w:pPr>
    </w:p>
    <w:p w14:paraId="1C1C32CD" w14:textId="0B951579" w:rsidR="002E75C3" w:rsidRPr="00E95FB3" w:rsidRDefault="002E75C3" w:rsidP="002E75C3">
      <w:pPr>
        <w:spacing w:before="52"/>
        <w:ind w:right="-10"/>
        <w:rPr>
          <w:b/>
          <w:bCs/>
          <w:sz w:val="24"/>
        </w:rPr>
      </w:pPr>
      <w:r w:rsidRPr="00E95FB3">
        <w:rPr>
          <w:b/>
          <w:bCs/>
          <w:sz w:val="24"/>
        </w:rPr>
        <w:t xml:space="preserve">Table </w:t>
      </w:r>
      <w:r w:rsidR="007251B4" w:rsidRPr="00E95FB3">
        <w:rPr>
          <w:b/>
          <w:bCs/>
          <w:sz w:val="24"/>
        </w:rPr>
        <w:t>4</w:t>
      </w:r>
      <w:r w:rsidRPr="00E95FB3">
        <w:rPr>
          <w:b/>
          <w:bCs/>
          <w:sz w:val="24"/>
        </w:rPr>
        <w:t xml:space="preserve">: </w:t>
      </w:r>
      <w:r w:rsidR="00AD79C2" w:rsidRPr="00E95FB3">
        <w:rPr>
          <w:b/>
          <w:bCs/>
          <w:sz w:val="24"/>
        </w:rPr>
        <w:t xml:space="preserve">BMIC </w:t>
      </w:r>
      <w:r w:rsidRPr="00E95FB3">
        <w:rPr>
          <w:b/>
          <w:bCs/>
          <w:sz w:val="24"/>
        </w:rPr>
        <w:t>Average Daily Volume and Utilization</w:t>
      </w:r>
      <w:r w:rsidR="006C62E5" w:rsidRPr="00E95FB3">
        <w:rPr>
          <w:b/>
          <w:bCs/>
          <w:sz w:val="24"/>
        </w:rPr>
        <w:t>, 2022 to 202</w:t>
      </w:r>
      <w:r w:rsidR="00AD79C2" w:rsidRPr="00E95FB3">
        <w:rPr>
          <w:b/>
          <w:bCs/>
          <w:sz w:val="24"/>
        </w:rPr>
        <w:t>5</w:t>
      </w:r>
      <w:r w:rsidRPr="00E95FB3">
        <w:rPr>
          <w:b/>
          <w:bCs/>
          <w:sz w:val="24"/>
        </w:rPr>
        <w:t xml:space="preserve"> </w:t>
      </w:r>
    </w:p>
    <w:tbl>
      <w:tblPr>
        <w:tblStyle w:val="TableGrid"/>
        <w:tblW w:w="0" w:type="auto"/>
        <w:tblLook w:val="04A0" w:firstRow="1" w:lastRow="0" w:firstColumn="1" w:lastColumn="0" w:noHBand="0" w:noVBand="1"/>
        <w:tblCaption w:val="BMIC Average Daily Volume and Utilization, 2022 to 2025"/>
      </w:tblPr>
      <w:tblGrid>
        <w:gridCol w:w="2359"/>
        <w:gridCol w:w="703"/>
        <w:gridCol w:w="703"/>
        <w:gridCol w:w="703"/>
        <w:gridCol w:w="703"/>
      </w:tblGrid>
      <w:tr w:rsidR="00AD79C2" w14:paraId="59D84253" w14:textId="5F105E3F" w:rsidTr="00CD786C">
        <w:trPr>
          <w:cantSplit/>
          <w:tblHeader/>
        </w:trPr>
        <w:tc>
          <w:tcPr>
            <w:tcW w:w="0" w:type="auto"/>
          </w:tcPr>
          <w:p w14:paraId="00D5A90F" w14:textId="2A36EC53" w:rsidR="00AD79C2" w:rsidRDefault="00E95FB3" w:rsidP="004E2159">
            <w:pPr>
              <w:spacing w:before="52"/>
              <w:ind w:right="-10"/>
              <w:rPr>
                <w:sz w:val="24"/>
              </w:rPr>
            </w:pPr>
            <w:r>
              <w:rPr>
                <w:sz w:val="24"/>
              </w:rPr>
              <w:t>n/a</w:t>
            </w:r>
          </w:p>
        </w:tc>
        <w:tc>
          <w:tcPr>
            <w:tcW w:w="0" w:type="auto"/>
            <w:shd w:val="clear" w:color="auto" w:fill="DBE5F1" w:themeFill="accent1" w:themeFillTint="33"/>
          </w:tcPr>
          <w:p w14:paraId="1FC35BF9" w14:textId="2D61DE95" w:rsidR="00AD79C2" w:rsidRPr="00235269" w:rsidRDefault="00AD79C2" w:rsidP="004E2159">
            <w:pPr>
              <w:spacing w:before="52"/>
              <w:ind w:right="-10"/>
              <w:jc w:val="center"/>
              <w:rPr>
                <w:b/>
                <w:bCs/>
                <w:sz w:val="24"/>
              </w:rPr>
            </w:pPr>
            <w:r w:rsidRPr="00235269">
              <w:rPr>
                <w:b/>
                <w:bCs/>
                <w:sz w:val="24"/>
              </w:rPr>
              <w:t>2022</w:t>
            </w:r>
          </w:p>
        </w:tc>
        <w:tc>
          <w:tcPr>
            <w:tcW w:w="0" w:type="auto"/>
            <w:shd w:val="clear" w:color="auto" w:fill="DBE5F1" w:themeFill="accent1" w:themeFillTint="33"/>
          </w:tcPr>
          <w:p w14:paraId="24AC29CA" w14:textId="0DF03784" w:rsidR="00AD79C2" w:rsidRPr="00235269" w:rsidRDefault="00AD79C2" w:rsidP="004E2159">
            <w:pPr>
              <w:spacing w:before="52"/>
              <w:ind w:right="-10"/>
              <w:jc w:val="center"/>
              <w:rPr>
                <w:b/>
                <w:bCs/>
                <w:sz w:val="24"/>
              </w:rPr>
            </w:pPr>
            <w:r w:rsidRPr="00235269">
              <w:rPr>
                <w:b/>
                <w:bCs/>
                <w:sz w:val="24"/>
              </w:rPr>
              <w:t>2023</w:t>
            </w:r>
          </w:p>
        </w:tc>
        <w:tc>
          <w:tcPr>
            <w:tcW w:w="0" w:type="auto"/>
            <w:shd w:val="clear" w:color="auto" w:fill="DBE5F1" w:themeFill="accent1" w:themeFillTint="33"/>
          </w:tcPr>
          <w:p w14:paraId="7BCBF08D" w14:textId="6A9D3A2E" w:rsidR="00AD79C2" w:rsidRPr="00235269" w:rsidRDefault="00AD79C2" w:rsidP="004E2159">
            <w:pPr>
              <w:spacing w:before="52"/>
              <w:ind w:right="-10"/>
              <w:jc w:val="center"/>
              <w:rPr>
                <w:b/>
                <w:bCs/>
                <w:sz w:val="24"/>
              </w:rPr>
            </w:pPr>
            <w:r w:rsidRPr="00235269">
              <w:rPr>
                <w:b/>
                <w:bCs/>
                <w:sz w:val="24"/>
              </w:rPr>
              <w:t>2024</w:t>
            </w:r>
          </w:p>
        </w:tc>
        <w:tc>
          <w:tcPr>
            <w:tcW w:w="0" w:type="auto"/>
            <w:shd w:val="clear" w:color="auto" w:fill="DBE5F1" w:themeFill="accent1" w:themeFillTint="33"/>
          </w:tcPr>
          <w:p w14:paraId="11FC778C" w14:textId="0CE9FC32" w:rsidR="00AD79C2" w:rsidRPr="00235269" w:rsidRDefault="00AD79C2" w:rsidP="004E2159">
            <w:pPr>
              <w:spacing w:before="52"/>
              <w:ind w:right="-10"/>
              <w:jc w:val="center"/>
              <w:rPr>
                <w:b/>
                <w:bCs/>
                <w:sz w:val="24"/>
              </w:rPr>
            </w:pPr>
            <w:r>
              <w:rPr>
                <w:b/>
                <w:bCs/>
                <w:sz w:val="24"/>
              </w:rPr>
              <w:t>2025</w:t>
            </w:r>
          </w:p>
        </w:tc>
      </w:tr>
      <w:tr w:rsidR="00AD79C2" w14:paraId="725424F3" w14:textId="359B41B0" w:rsidTr="00682088">
        <w:trPr>
          <w:cantSplit/>
        </w:trPr>
        <w:tc>
          <w:tcPr>
            <w:tcW w:w="0" w:type="auto"/>
          </w:tcPr>
          <w:p w14:paraId="58755E5D" w14:textId="77777777" w:rsidR="00AD79C2" w:rsidRDefault="00AD79C2" w:rsidP="004E2159">
            <w:pPr>
              <w:spacing w:before="52"/>
              <w:ind w:right="-10"/>
              <w:rPr>
                <w:sz w:val="24"/>
              </w:rPr>
            </w:pPr>
            <w:r>
              <w:rPr>
                <w:sz w:val="24"/>
              </w:rPr>
              <w:t>Average Daily Volume</w:t>
            </w:r>
          </w:p>
        </w:tc>
        <w:tc>
          <w:tcPr>
            <w:tcW w:w="0" w:type="auto"/>
          </w:tcPr>
          <w:p w14:paraId="29B20B6D" w14:textId="05BE429B" w:rsidR="00AD79C2" w:rsidRDefault="0039098B" w:rsidP="004E2159">
            <w:pPr>
              <w:spacing w:before="52"/>
              <w:ind w:right="-10"/>
              <w:jc w:val="center"/>
              <w:rPr>
                <w:sz w:val="24"/>
              </w:rPr>
            </w:pPr>
            <w:r>
              <w:rPr>
                <w:sz w:val="24"/>
              </w:rPr>
              <w:t>16.5</w:t>
            </w:r>
          </w:p>
        </w:tc>
        <w:tc>
          <w:tcPr>
            <w:tcW w:w="0" w:type="auto"/>
          </w:tcPr>
          <w:p w14:paraId="2E6D0ED1" w14:textId="370EF975" w:rsidR="00AD79C2" w:rsidRDefault="0039098B" w:rsidP="004E2159">
            <w:pPr>
              <w:spacing w:before="52"/>
              <w:ind w:right="-10"/>
              <w:jc w:val="center"/>
              <w:rPr>
                <w:sz w:val="24"/>
              </w:rPr>
            </w:pPr>
            <w:r>
              <w:rPr>
                <w:sz w:val="24"/>
              </w:rPr>
              <w:t>16.5</w:t>
            </w:r>
          </w:p>
        </w:tc>
        <w:tc>
          <w:tcPr>
            <w:tcW w:w="0" w:type="auto"/>
          </w:tcPr>
          <w:p w14:paraId="28DE46F0" w14:textId="59E5AF86" w:rsidR="00AD79C2" w:rsidRDefault="0039098B" w:rsidP="004E2159">
            <w:pPr>
              <w:spacing w:before="52"/>
              <w:ind w:right="-10"/>
              <w:jc w:val="center"/>
              <w:rPr>
                <w:sz w:val="24"/>
              </w:rPr>
            </w:pPr>
            <w:r>
              <w:rPr>
                <w:sz w:val="24"/>
              </w:rPr>
              <w:t>15.5</w:t>
            </w:r>
          </w:p>
        </w:tc>
        <w:tc>
          <w:tcPr>
            <w:tcW w:w="0" w:type="auto"/>
          </w:tcPr>
          <w:p w14:paraId="2033BB21" w14:textId="0C2DF910" w:rsidR="00AD79C2" w:rsidRDefault="0039098B" w:rsidP="004E2159">
            <w:pPr>
              <w:spacing w:before="52"/>
              <w:ind w:right="-10"/>
              <w:jc w:val="center"/>
              <w:rPr>
                <w:sz w:val="24"/>
              </w:rPr>
            </w:pPr>
            <w:r>
              <w:rPr>
                <w:sz w:val="24"/>
              </w:rPr>
              <w:t>16.4</w:t>
            </w:r>
          </w:p>
        </w:tc>
      </w:tr>
      <w:tr w:rsidR="00AD79C2" w14:paraId="4CFB1F73" w14:textId="10014AAB" w:rsidTr="00682088">
        <w:trPr>
          <w:cantSplit/>
        </w:trPr>
        <w:tc>
          <w:tcPr>
            <w:tcW w:w="0" w:type="auto"/>
          </w:tcPr>
          <w:p w14:paraId="211A6E39" w14:textId="77777777" w:rsidR="00AD79C2" w:rsidRDefault="00AD79C2" w:rsidP="004E2159">
            <w:pPr>
              <w:spacing w:before="52"/>
              <w:ind w:right="-10"/>
              <w:rPr>
                <w:sz w:val="24"/>
              </w:rPr>
            </w:pPr>
            <w:r>
              <w:rPr>
                <w:sz w:val="24"/>
              </w:rPr>
              <w:t xml:space="preserve">Utilization </w:t>
            </w:r>
          </w:p>
        </w:tc>
        <w:tc>
          <w:tcPr>
            <w:tcW w:w="0" w:type="auto"/>
          </w:tcPr>
          <w:p w14:paraId="0E034293" w14:textId="5AE7F98B" w:rsidR="00AD79C2" w:rsidRDefault="0039098B" w:rsidP="004E2159">
            <w:pPr>
              <w:spacing w:before="52"/>
              <w:ind w:right="-10"/>
              <w:jc w:val="center"/>
              <w:rPr>
                <w:sz w:val="24"/>
              </w:rPr>
            </w:pPr>
            <w:r>
              <w:rPr>
                <w:sz w:val="24"/>
              </w:rPr>
              <w:t>75%</w:t>
            </w:r>
          </w:p>
        </w:tc>
        <w:tc>
          <w:tcPr>
            <w:tcW w:w="0" w:type="auto"/>
          </w:tcPr>
          <w:p w14:paraId="2E1DA7EB" w14:textId="3F93AB11" w:rsidR="00AD79C2" w:rsidRDefault="0039098B" w:rsidP="004E2159">
            <w:pPr>
              <w:spacing w:before="52"/>
              <w:ind w:right="-10"/>
              <w:jc w:val="center"/>
              <w:rPr>
                <w:sz w:val="24"/>
              </w:rPr>
            </w:pPr>
            <w:r>
              <w:rPr>
                <w:sz w:val="24"/>
              </w:rPr>
              <w:t>85%</w:t>
            </w:r>
          </w:p>
        </w:tc>
        <w:tc>
          <w:tcPr>
            <w:tcW w:w="0" w:type="auto"/>
          </w:tcPr>
          <w:p w14:paraId="42BFA3C9" w14:textId="116AE43F" w:rsidR="00AD79C2" w:rsidRDefault="0039098B" w:rsidP="004E2159">
            <w:pPr>
              <w:spacing w:before="52"/>
              <w:ind w:right="-10"/>
              <w:jc w:val="center"/>
              <w:rPr>
                <w:sz w:val="24"/>
              </w:rPr>
            </w:pPr>
            <w:r>
              <w:rPr>
                <w:sz w:val="24"/>
              </w:rPr>
              <w:t>80%</w:t>
            </w:r>
          </w:p>
        </w:tc>
        <w:tc>
          <w:tcPr>
            <w:tcW w:w="0" w:type="auto"/>
          </w:tcPr>
          <w:p w14:paraId="1C9A4901" w14:textId="63466A07" w:rsidR="00AD79C2" w:rsidRDefault="0039098B" w:rsidP="004E2159">
            <w:pPr>
              <w:spacing w:before="52"/>
              <w:ind w:right="-10"/>
              <w:jc w:val="center"/>
              <w:rPr>
                <w:sz w:val="24"/>
              </w:rPr>
            </w:pPr>
            <w:r>
              <w:rPr>
                <w:sz w:val="24"/>
              </w:rPr>
              <w:t>81%</w:t>
            </w:r>
          </w:p>
        </w:tc>
      </w:tr>
    </w:tbl>
    <w:p w14:paraId="4F09DCC9" w14:textId="77777777" w:rsidR="00F02BBC" w:rsidRDefault="00F02BBC" w:rsidP="00362278">
      <w:pPr>
        <w:spacing w:before="52"/>
        <w:ind w:right="-10"/>
        <w:rPr>
          <w:sz w:val="24"/>
          <w:szCs w:val="24"/>
        </w:rPr>
      </w:pPr>
    </w:p>
    <w:p w14:paraId="493ABAF9" w14:textId="6AB4FF5B" w:rsidR="00AD79C2" w:rsidRPr="00AD79C2" w:rsidRDefault="00AD79C2" w:rsidP="007E4269">
      <w:pPr>
        <w:spacing w:before="52"/>
        <w:ind w:right="-10"/>
        <w:rPr>
          <w:i/>
          <w:iCs/>
          <w:sz w:val="24"/>
          <w:szCs w:val="24"/>
        </w:rPr>
      </w:pPr>
      <w:r w:rsidRPr="00AD79C2">
        <w:rPr>
          <w:i/>
          <w:iCs/>
          <w:sz w:val="24"/>
          <w:szCs w:val="24"/>
        </w:rPr>
        <w:t xml:space="preserve">Wait </w:t>
      </w:r>
      <w:proofErr w:type="gramStart"/>
      <w:r w:rsidRPr="00AD79C2">
        <w:rPr>
          <w:i/>
          <w:iCs/>
          <w:sz w:val="24"/>
          <w:szCs w:val="24"/>
        </w:rPr>
        <w:t>times</w:t>
      </w:r>
      <w:proofErr w:type="gramEnd"/>
      <w:r>
        <w:rPr>
          <w:i/>
          <w:iCs/>
          <w:sz w:val="24"/>
          <w:szCs w:val="24"/>
        </w:rPr>
        <w:t>:</w:t>
      </w:r>
      <w:r w:rsidRPr="00AD79C2">
        <w:rPr>
          <w:i/>
          <w:iCs/>
          <w:sz w:val="24"/>
          <w:szCs w:val="24"/>
        </w:rPr>
        <w:t xml:space="preserve"> </w:t>
      </w:r>
    </w:p>
    <w:p w14:paraId="7A4A08BC" w14:textId="257C8CB3" w:rsidR="007E4269" w:rsidRDefault="007E4269" w:rsidP="007E4269">
      <w:pPr>
        <w:spacing w:before="52"/>
        <w:ind w:right="-10"/>
        <w:rPr>
          <w:sz w:val="24"/>
          <w:szCs w:val="24"/>
        </w:rPr>
      </w:pPr>
      <w:r w:rsidRPr="3AB13488">
        <w:rPr>
          <w:sz w:val="24"/>
          <w:szCs w:val="24"/>
        </w:rPr>
        <w:t>The Holder states that increasing need for PET-CT services has resulted in an average patient wait time of 17.1 days from referral to the date of scan, up from 13.8 days in 2022. The Holder anticipates that wait times will decrease to an average of seven to 10 days, with t</w:t>
      </w:r>
      <w:r w:rsidR="00364C1C" w:rsidRPr="3AB13488">
        <w:rPr>
          <w:sz w:val="24"/>
          <w:szCs w:val="24"/>
        </w:rPr>
        <w:t xml:space="preserve">wo additional days of </w:t>
      </w:r>
      <w:r w:rsidR="00EA2689">
        <w:rPr>
          <w:sz w:val="24"/>
          <w:szCs w:val="24"/>
        </w:rPr>
        <w:t>PET-CT</w:t>
      </w:r>
      <w:r w:rsidR="00364C1C" w:rsidRPr="3AB13488">
        <w:rPr>
          <w:sz w:val="24"/>
          <w:szCs w:val="24"/>
        </w:rPr>
        <w:t xml:space="preserve"> service capacity</w:t>
      </w:r>
      <w:r w:rsidRPr="3AB13488">
        <w:rPr>
          <w:sz w:val="24"/>
          <w:szCs w:val="24"/>
        </w:rPr>
        <w:t xml:space="preserve">, noting the prioritization of new diagnoses closer to seven days. </w:t>
      </w:r>
      <w:r w:rsidR="00A07932" w:rsidRPr="3AB13488">
        <w:rPr>
          <w:sz w:val="24"/>
          <w:szCs w:val="24"/>
        </w:rPr>
        <w:t xml:space="preserve">PET-CT is </w:t>
      </w:r>
      <w:r w:rsidR="00506DE8" w:rsidRPr="3AB13488">
        <w:rPr>
          <w:sz w:val="24"/>
          <w:szCs w:val="24"/>
        </w:rPr>
        <w:t xml:space="preserve">an important imaging modality for </w:t>
      </w:r>
      <w:r w:rsidR="00402238" w:rsidRPr="3AB13488">
        <w:rPr>
          <w:sz w:val="24"/>
          <w:szCs w:val="24"/>
        </w:rPr>
        <w:t>diagnosi</w:t>
      </w:r>
      <w:r w:rsidR="00506DE8" w:rsidRPr="3AB13488">
        <w:rPr>
          <w:sz w:val="24"/>
          <w:szCs w:val="24"/>
        </w:rPr>
        <w:t>s</w:t>
      </w:r>
      <w:r w:rsidR="00402238" w:rsidRPr="3AB13488">
        <w:rPr>
          <w:sz w:val="24"/>
          <w:szCs w:val="24"/>
        </w:rPr>
        <w:t xml:space="preserve">, </w:t>
      </w:r>
      <w:r w:rsidR="00A07932" w:rsidRPr="3AB13488">
        <w:rPr>
          <w:sz w:val="24"/>
          <w:szCs w:val="24"/>
        </w:rPr>
        <w:t>staging, restaging, and treatment</w:t>
      </w:r>
      <w:r w:rsidR="00AB1121" w:rsidRPr="3AB13488">
        <w:rPr>
          <w:sz w:val="24"/>
          <w:szCs w:val="24"/>
        </w:rPr>
        <w:t xml:space="preserve"> </w:t>
      </w:r>
      <w:r w:rsidR="00AB1121" w:rsidRPr="3AB13488">
        <w:rPr>
          <w:sz w:val="24"/>
          <w:szCs w:val="24"/>
        </w:rPr>
        <w:lastRenderedPageBreak/>
        <w:t>management</w:t>
      </w:r>
      <w:r w:rsidR="006D79C8" w:rsidRPr="3AB13488">
        <w:rPr>
          <w:sz w:val="24"/>
          <w:szCs w:val="24"/>
        </w:rPr>
        <w:t xml:space="preserve"> for patients with cancer</w:t>
      </w:r>
      <w:r w:rsidR="00A07932" w:rsidRPr="3AB13488">
        <w:rPr>
          <w:sz w:val="24"/>
          <w:szCs w:val="24"/>
        </w:rPr>
        <w:t xml:space="preserve">. </w:t>
      </w:r>
      <w:r w:rsidR="00B37B75" w:rsidRPr="3AB13488">
        <w:rPr>
          <w:sz w:val="24"/>
          <w:szCs w:val="24"/>
        </w:rPr>
        <w:t xml:space="preserve">The Holder states that </w:t>
      </w:r>
      <w:r w:rsidR="00262A0B" w:rsidRPr="3AB13488">
        <w:rPr>
          <w:sz w:val="24"/>
          <w:szCs w:val="24"/>
        </w:rPr>
        <w:t xml:space="preserve">reducing wait times for PET-CT is of critical importance because </w:t>
      </w:r>
      <w:proofErr w:type="gramStart"/>
      <w:r w:rsidR="00262A0B" w:rsidRPr="3AB13488">
        <w:rPr>
          <w:sz w:val="24"/>
          <w:szCs w:val="24"/>
        </w:rPr>
        <w:t>the imaging</w:t>
      </w:r>
      <w:proofErr w:type="gramEnd"/>
      <w:r w:rsidR="00262A0B" w:rsidRPr="3AB13488">
        <w:rPr>
          <w:sz w:val="24"/>
          <w:szCs w:val="24"/>
        </w:rPr>
        <w:t xml:space="preserve"> largely serves patients with a cancer diagnosis</w:t>
      </w:r>
      <w:r w:rsidR="00F6461F" w:rsidRPr="3AB13488">
        <w:rPr>
          <w:sz w:val="24"/>
          <w:szCs w:val="24"/>
        </w:rPr>
        <w:t>, and</w:t>
      </w:r>
      <w:r w:rsidR="00262A0B" w:rsidRPr="3AB13488">
        <w:rPr>
          <w:sz w:val="24"/>
          <w:szCs w:val="24"/>
        </w:rPr>
        <w:t xml:space="preserve"> numerous studies show the </w:t>
      </w:r>
      <w:r w:rsidR="00F6461F" w:rsidRPr="3AB13488">
        <w:rPr>
          <w:sz w:val="24"/>
          <w:szCs w:val="24"/>
        </w:rPr>
        <w:t>importance</w:t>
      </w:r>
      <w:r w:rsidR="00262A0B" w:rsidRPr="3AB13488">
        <w:rPr>
          <w:sz w:val="24"/>
          <w:szCs w:val="24"/>
        </w:rPr>
        <w:t xml:space="preserve"> of timely access to cancer care and the benefits to patient clinical outcomes</w:t>
      </w:r>
      <w:r w:rsidR="00E451B5" w:rsidRPr="3AB13488">
        <w:rPr>
          <w:sz w:val="24"/>
          <w:szCs w:val="24"/>
        </w:rPr>
        <w:t xml:space="preserve">. The Holder </w:t>
      </w:r>
      <w:r w:rsidR="00F6461F" w:rsidRPr="3AB13488">
        <w:rPr>
          <w:sz w:val="24"/>
          <w:szCs w:val="24"/>
        </w:rPr>
        <w:t>states</w:t>
      </w:r>
      <w:r w:rsidR="00E451B5" w:rsidRPr="3AB13488">
        <w:rPr>
          <w:sz w:val="24"/>
          <w:szCs w:val="24"/>
        </w:rPr>
        <w:t xml:space="preserve"> that delayed access to oncology care </w:t>
      </w:r>
      <w:r w:rsidR="0032767E" w:rsidRPr="3AB13488">
        <w:rPr>
          <w:sz w:val="24"/>
          <w:szCs w:val="24"/>
        </w:rPr>
        <w:t xml:space="preserve">caused by delayed diagnosis </w:t>
      </w:r>
      <w:r w:rsidR="00E451B5" w:rsidRPr="3AB13488">
        <w:rPr>
          <w:sz w:val="24"/>
          <w:szCs w:val="24"/>
        </w:rPr>
        <w:t>can lead to worsening outcomes</w:t>
      </w:r>
      <w:r w:rsidR="00334A54" w:rsidRPr="3AB13488">
        <w:rPr>
          <w:sz w:val="24"/>
          <w:szCs w:val="24"/>
        </w:rPr>
        <w:t xml:space="preserve">. Additionally, delayed access to </w:t>
      </w:r>
      <w:r w:rsidR="00DA607A">
        <w:rPr>
          <w:sz w:val="24"/>
          <w:szCs w:val="24"/>
        </w:rPr>
        <w:t xml:space="preserve">local </w:t>
      </w:r>
      <w:r w:rsidR="00EA2689">
        <w:rPr>
          <w:sz w:val="24"/>
          <w:szCs w:val="24"/>
        </w:rPr>
        <w:t>PET-CT</w:t>
      </w:r>
      <w:r w:rsidR="00334A54" w:rsidRPr="3AB13488">
        <w:rPr>
          <w:sz w:val="24"/>
          <w:szCs w:val="24"/>
        </w:rPr>
        <w:t xml:space="preserve"> services </w:t>
      </w:r>
      <w:r w:rsidRPr="3AB13488" w:rsidDel="00E451B5">
        <w:rPr>
          <w:sz w:val="24"/>
          <w:szCs w:val="24"/>
        </w:rPr>
        <w:t>can</w:t>
      </w:r>
      <w:r w:rsidR="00E451B5" w:rsidRPr="3AB13488">
        <w:rPr>
          <w:sz w:val="24"/>
          <w:szCs w:val="24"/>
        </w:rPr>
        <w:t xml:space="preserve"> result in patients traveling farther distances to seek </w:t>
      </w:r>
      <w:r w:rsidR="00EA2689">
        <w:rPr>
          <w:sz w:val="24"/>
          <w:szCs w:val="24"/>
        </w:rPr>
        <w:t>PET-CT</w:t>
      </w:r>
      <w:r w:rsidR="008845A0" w:rsidRPr="3AB13488">
        <w:rPr>
          <w:sz w:val="24"/>
          <w:szCs w:val="24"/>
        </w:rPr>
        <w:t xml:space="preserve"> services</w:t>
      </w:r>
      <w:r w:rsidR="00C05768" w:rsidRPr="3AB13488">
        <w:rPr>
          <w:sz w:val="24"/>
          <w:szCs w:val="24"/>
        </w:rPr>
        <w:t xml:space="preserve">, </w:t>
      </w:r>
      <w:r w:rsidR="002137B6" w:rsidRPr="3AB13488">
        <w:rPr>
          <w:sz w:val="24"/>
          <w:szCs w:val="24"/>
        </w:rPr>
        <w:t>at</w:t>
      </w:r>
      <w:r w:rsidR="00C05768" w:rsidRPr="3AB13488">
        <w:rPr>
          <w:sz w:val="24"/>
          <w:szCs w:val="24"/>
        </w:rPr>
        <w:t xml:space="preserve"> a location that can be more expensive, and require administrative </w:t>
      </w:r>
      <w:r w:rsidRPr="3AB13488" w:rsidDel="00C05768">
        <w:rPr>
          <w:sz w:val="24"/>
          <w:szCs w:val="24"/>
        </w:rPr>
        <w:t>approvals</w:t>
      </w:r>
      <w:r w:rsidR="00C05768" w:rsidRPr="3AB13488">
        <w:rPr>
          <w:sz w:val="24"/>
          <w:szCs w:val="24"/>
        </w:rPr>
        <w:t xml:space="preserve"> to see a different provider. </w:t>
      </w:r>
    </w:p>
    <w:p w14:paraId="1B975EEF" w14:textId="77777777" w:rsidR="004734EB" w:rsidRDefault="004734EB" w:rsidP="007E4269">
      <w:pPr>
        <w:spacing w:before="52"/>
        <w:ind w:right="-10"/>
        <w:rPr>
          <w:sz w:val="24"/>
          <w:szCs w:val="24"/>
        </w:rPr>
      </w:pPr>
    </w:p>
    <w:p w14:paraId="48976F14" w14:textId="77777777" w:rsidR="00387041" w:rsidRDefault="0015558B" w:rsidP="0015558B">
      <w:pPr>
        <w:spacing w:before="52"/>
        <w:ind w:right="-10"/>
        <w:rPr>
          <w:sz w:val="24"/>
          <w:szCs w:val="24"/>
        </w:rPr>
      </w:pPr>
      <w:r>
        <w:rPr>
          <w:sz w:val="24"/>
          <w:szCs w:val="24"/>
        </w:rPr>
        <w:t xml:space="preserve">The Holder states that it is not possible to address </w:t>
      </w:r>
      <w:proofErr w:type="gramStart"/>
      <w:r>
        <w:rPr>
          <w:sz w:val="24"/>
          <w:szCs w:val="24"/>
        </w:rPr>
        <w:t>wait</w:t>
      </w:r>
      <w:proofErr w:type="gramEnd"/>
      <w:r>
        <w:rPr>
          <w:sz w:val="24"/>
          <w:szCs w:val="24"/>
        </w:rPr>
        <w:t xml:space="preserve"> times through increasing utilization because the clinic is a mobile PET-CT service that requires coordination to physically transport the service back and forth. The </w:t>
      </w:r>
      <w:proofErr w:type="gramStart"/>
      <w:r>
        <w:rPr>
          <w:sz w:val="24"/>
          <w:szCs w:val="24"/>
        </w:rPr>
        <w:t>required transportation coordination</w:t>
      </w:r>
      <w:proofErr w:type="gramEnd"/>
      <w:r>
        <w:rPr>
          <w:sz w:val="24"/>
          <w:szCs w:val="24"/>
        </w:rPr>
        <w:t xml:space="preserve"> to provide the service limits the clinic’s ability to extend hours of operation. </w:t>
      </w:r>
    </w:p>
    <w:p w14:paraId="74AD3738" w14:textId="77777777" w:rsidR="00387041" w:rsidRDefault="00387041" w:rsidP="0015558B">
      <w:pPr>
        <w:spacing w:before="52"/>
        <w:ind w:right="-10"/>
        <w:rPr>
          <w:sz w:val="24"/>
          <w:szCs w:val="24"/>
        </w:rPr>
      </w:pPr>
    </w:p>
    <w:p w14:paraId="043803A8" w14:textId="3F1F2EAF" w:rsidR="002F4D44" w:rsidRPr="002F4D44" w:rsidRDefault="003E7E73" w:rsidP="002F4D44">
      <w:pPr>
        <w:spacing w:before="52"/>
        <w:ind w:right="-10"/>
        <w:rPr>
          <w:sz w:val="24"/>
          <w:szCs w:val="24"/>
        </w:rPr>
      </w:pPr>
      <w:r>
        <w:rPr>
          <w:sz w:val="24"/>
          <w:szCs w:val="24"/>
        </w:rPr>
        <w:t xml:space="preserve">The clinic’s current hours of operation are </w:t>
      </w:r>
      <w:r w:rsidR="009B3433" w:rsidRPr="009B3433">
        <w:rPr>
          <w:sz w:val="24"/>
          <w:szCs w:val="24"/>
        </w:rPr>
        <w:t>Sundays from 7:00am to 4:00pm</w:t>
      </w:r>
      <w:r w:rsidR="00F854CE">
        <w:rPr>
          <w:sz w:val="24"/>
          <w:szCs w:val="24"/>
        </w:rPr>
        <w:t xml:space="preserve"> (eight hours)</w:t>
      </w:r>
      <w:r w:rsidR="009B3433" w:rsidRPr="009B3433">
        <w:rPr>
          <w:sz w:val="24"/>
          <w:szCs w:val="24"/>
        </w:rPr>
        <w:t>, Mondays from 7:00am to 8:30pm</w:t>
      </w:r>
      <w:r w:rsidR="00F854CE">
        <w:rPr>
          <w:sz w:val="24"/>
          <w:szCs w:val="24"/>
        </w:rPr>
        <w:t xml:space="preserve"> (12.5 hours)</w:t>
      </w:r>
      <w:r w:rsidR="009B3433" w:rsidRPr="009B3433">
        <w:rPr>
          <w:sz w:val="24"/>
          <w:szCs w:val="24"/>
        </w:rPr>
        <w:t>, and on Thursdays from 7:00am to 8:30pm</w:t>
      </w:r>
      <w:r w:rsidR="00F854CE">
        <w:rPr>
          <w:sz w:val="24"/>
          <w:szCs w:val="24"/>
        </w:rPr>
        <w:t xml:space="preserve"> (12.5 hours)</w:t>
      </w:r>
      <w:r w:rsidR="009B3433">
        <w:rPr>
          <w:sz w:val="24"/>
          <w:szCs w:val="24"/>
        </w:rPr>
        <w:t xml:space="preserve">. </w:t>
      </w:r>
      <w:r w:rsidR="00FB4169" w:rsidRPr="00FB4169">
        <w:rPr>
          <w:sz w:val="24"/>
          <w:szCs w:val="24"/>
        </w:rPr>
        <w:t xml:space="preserve">The </w:t>
      </w:r>
      <w:r w:rsidR="003E1123">
        <w:rPr>
          <w:sz w:val="24"/>
          <w:szCs w:val="24"/>
        </w:rPr>
        <w:t>Holder</w:t>
      </w:r>
      <w:r w:rsidR="00FB4169" w:rsidRPr="00FB4169">
        <w:rPr>
          <w:sz w:val="24"/>
          <w:szCs w:val="24"/>
        </w:rPr>
        <w:t xml:space="preserve"> clarified that capacity is impacted by the patient and room preparation required for each scan, the Massachusetts Radiation Control regulations, and cancellations</w:t>
      </w:r>
      <w:r w:rsidR="000C75CF">
        <w:rPr>
          <w:sz w:val="24"/>
          <w:szCs w:val="24"/>
        </w:rPr>
        <w:t xml:space="preserve">. </w:t>
      </w:r>
      <w:r w:rsidR="002F4D44">
        <w:rPr>
          <w:sz w:val="24"/>
          <w:szCs w:val="24"/>
        </w:rPr>
        <w:t xml:space="preserve">As a result, </w:t>
      </w:r>
      <w:r w:rsidR="002F4D44" w:rsidRPr="002F4D44">
        <w:rPr>
          <w:sz w:val="24"/>
          <w:szCs w:val="24"/>
        </w:rPr>
        <w:t>PET</w:t>
      </w:r>
      <w:r w:rsidR="00754B83">
        <w:rPr>
          <w:sz w:val="24"/>
          <w:szCs w:val="24"/>
        </w:rPr>
        <w:t>-</w:t>
      </w:r>
      <w:r w:rsidR="002F4D44" w:rsidRPr="002F4D44">
        <w:rPr>
          <w:sz w:val="24"/>
          <w:szCs w:val="24"/>
        </w:rPr>
        <w:t>CT available minutes are one hour less than the clinic hours of operation.</w:t>
      </w:r>
    </w:p>
    <w:p w14:paraId="73588CF3" w14:textId="77777777" w:rsidR="00573BC5" w:rsidRDefault="00573BC5" w:rsidP="0015558B">
      <w:pPr>
        <w:spacing w:before="52"/>
        <w:ind w:right="-10"/>
        <w:rPr>
          <w:sz w:val="24"/>
          <w:szCs w:val="24"/>
        </w:rPr>
      </w:pPr>
    </w:p>
    <w:p w14:paraId="26FA2C23" w14:textId="0A46CA74" w:rsidR="00387041" w:rsidRDefault="00016E95" w:rsidP="0015558B">
      <w:pPr>
        <w:spacing w:before="52"/>
        <w:ind w:right="-10"/>
        <w:rPr>
          <w:sz w:val="24"/>
          <w:szCs w:val="24"/>
        </w:rPr>
      </w:pPr>
      <w:r>
        <w:rPr>
          <w:sz w:val="24"/>
          <w:szCs w:val="24"/>
        </w:rPr>
        <w:t>P</w:t>
      </w:r>
      <w:r w:rsidR="000C75CF">
        <w:rPr>
          <w:sz w:val="24"/>
          <w:szCs w:val="24"/>
        </w:rPr>
        <w:t xml:space="preserve">ET-CT scan duration varies from an average of approximately 20 to 45 </w:t>
      </w:r>
      <w:proofErr w:type="gramStart"/>
      <w:r w:rsidR="000C75CF">
        <w:rPr>
          <w:sz w:val="24"/>
          <w:szCs w:val="24"/>
        </w:rPr>
        <w:t>minutes</w:t>
      </w:r>
      <w:proofErr w:type="gramEnd"/>
      <w:r w:rsidR="00F81B5B">
        <w:rPr>
          <w:sz w:val="24"/>
          <w:szCs w:val="24"/>
        </w:rPr>
        <w:t xml:space="preserve"> and </w:t>
      </w:r>
      <w:r w:rsidR="00C901AB">
        <w:rPr>
          <w:sz w:val="24"/>
          <w:szCs w:val="24"/>
        </w:rPr>
        <w:t>t</w:t>
      </w:r>
      <w:r w:rsidR="000C75CF">
        <w:rPr>
          <w:sz w:val="24"/>
          <w:szCs w:val="24"/>
        </w:rPr>
        <w:t xml:space="preserve">ime is required to prepare the PET-CT scan room between patients. </w:t>
      </w:r>
      <w:r w:rsidR="00747E28">
        <w:rPr>
          <w:sz w:val="24"/>
          <w:szCs w:val="24"/>
        </w:rPr>
        <w:t xml:space="preserve">The scheduling team books patients based on the time needed for each patient’s particular PET-CT scan. The Holder typically plans for 15 patients for each </w:t>
      </w:r>
      <w:proofErr w:type="gramStart"/>
      <w:r w:rsidR="00747E28">
        <w:rPr>
          <w:sz w:val="24"/>
          <w:szCs w:val="24"/>
        </w:rPr>
        <w:t>12.5 hour</w:t>
      </w:r>
      <w:proofErr w:type="gramEnd"/>
      <w:r w:rsidR="00747E28">
        <w:rPr>
          <w:sz w:val="24"/>
          <w:szCs w:val="24"/>
        </w:rPr>
        <w:t xml:space="preserve"> shift, including a one-hour lunch break for staff. </w:t>
      </w:r>
    </w:p>
    <w:p w14:paraId="6CFC7720" w14:textId="02E90351" w:rsidR="00747E28" w:rsidRDefault="00747E28" w:rsidP="0015558B">
      <w:pPr>
        <w:spacing w:before="52"/>
        <w:ind w:right="-10"/>
        <w:rPr>
          <w:sz w:val="24"/>
          <w:szCs w:val="24"/>
        </w:rPr>
      </w:pPr>
    </w:p>
    <w:p w14:paraId="68D88C9F" w14:textId="42BC3A85" w:rsidR="00747E28" w:rsidRDefault="00747E28" w:rsidP="0015558B">
      <w:pPr>
        <w:spacing w:before="52"/>
        <w:ind w:right="-10"/>
        <w:rPr>
          <w:sz w:val="24"/>
          <w:szCs w:val="24"/>
        </w:rPr>
      </w:pPr>
      <w:r>
        <w:rPr>
          <w:sz w:val="24"/>
          <w:szCs w:val="24"/>
        </w:rPr>
        <w:t xml:space="preserve">Utilization rate in </w:t>
      </w:r>
      <w:proofErr w:type="gramStart"/>
      <w:r>
        <w:rPr>
          <w:sz w:val="24"/>
          <w:szCs w:val="24"/>
        </w:rPr>
        <w:t>2025,</w:t>
      </w:r>
      <w:proofErr w:type="gramEnd"/>
      <w:r>
        <w:rPr>
          <w:sz w:val="24"/>
          <w:szCs w:val="24"/>
        </w:rPr>
        <w:t xml:space="preserve"> was 81</w:t>
      </w:r>
      <w:r w:rsidR="004115E1">
        <w:rPr>
          <w:sz w:val="24"/>
          <w:szCs w:val="24"/>
        </w:rPr>
        <w:t xml:space="preserve"> percent</w:t>
      </w:r>
      <w:r>
        <w:rPr>
          <w:sz w:val="24"/>
          <w:szCs w:val="24"/>
        </w:rPr>
        <w:t>, and is calculated by the Holder’s Business Intelligence (BI) tool. The BI tool calculate</w:t>
      </w:r>
      <w:r w:rsidR="00081298">
        <w:rPr>
          <w:sz w:val="24"/>
          <w:szCs w:val="24"/>
        </w:rPr>
        <w:t>s</w:t>
      </w:r>
      <w:r>
        <w:rPr>
          <w:sz w:val="24"/>
          <w:szCs w:val="24"/>
        </w:rPr>
        <w:t xml:space="preserve"> utilization based on actual PET-CT unit scan duration time in minutes (and does not include patient prep time for the radioactive injection), divided by the total number of operating minutes for the PET-CT unit, which is 750 minutes for a 12.5 hour day, and 480 minutes for an </w:t>
      </w:r>
      <w:proofErr w:type="gramStart"/>
      <w:r>
        <w:rPr>
          <w:sz w:val="24"/>
          <w:szCs w:val="24"/>
        </w:rPr>
        <w:t>eight hour</w:t>
      </w:r>
      <w:proofErr w:type="gramEnd"/>
      <w:r>
        <w:rPr>
          <w:sz w:val="24"/>
          <w:szCs w:val="24"/>
        </w:rPr>
        <w:t xml:space="preserve"> day. </w:t>
      </w:r>
      <w:r w:rsidR="00D05E4C">
        <w:rPr>
          <w:sz w:val="24"/>
          <w:szCs w:val="24"/>
        </w:rPr>
        <w:t xml:space="preserve">Transportation and downtime are not included in the calculation of utilization because the model assumes the PET-CT scanner is </w:t>
      </w:r>
      <w:r w:rsidR="00427161">
        <w:rPr>
          <w:sz w:val="24"/>
          <w:szCs w:val="24"/>
        </w:rPr>
        <w:t xml:space="preserve">operational </w:t>
      </w:r>
      <w:r w:rsidR="00D05E4C">
        <w:rPr>
          <w:sz w:val="24"/>
          <w:szCs w:val="24"/>
        </w:rPr>
        <w:t>100</w:t>
      </w:r>
      <w:r w:rsidR="004115E1">
        <w:rPr>
          <w:sz w:val="24"/>
          <w:szCs w:val="24"/>
        </w:rPr>
        <w:t xml:space="preserve"> percent</w:t>
      </w:r>
      <w:r w:rsidR="00D05E4C">
        <w:rPr>
          <w:sz w:val="24"/>
          <w:szCs w:val="24"/>
        </w:rPr>
        <w:t xml:space="preserve"> of the operating time (12.5 hours Monday and Thursday, and eight hours on Sundays). The Holder states that the mobile unit is transported outside of </w:t>
      </w:r>
      <w:r w:rsidR="00C10502">
        <w:rPr>
          <w:sz w:val="24"/>
          <w:szCs w:val="24"/>
        </w:rPr>
        <w:t>scheduled business hours</w:t>
      </w:r>
      <w:r w:rsidR="00D05E4C">
        <w:rPr>
          <w:sz w:val="24"/>
          <w:szCs w:val="24"/>
        </w:rPr>
        <w:t xml:space="preserve">. </w:t>
      </w:r>
    </w:p>
    <w:p w14:paraId="203B4C69" w14:textId="77777777" w:rsidR="000734C6" w:rsidRDefault="000734C6" w:rsidP="0015558B">
      <w:pPr>
        <w:spacing w:before="52"/>
        <w:ind w:right="-10"/>
        <w:rPr>
          <w:sz w:val="24"/>
          <w:szCs w:val="24"/>
        </w:rPr>
      </w:pPr>
    </w:p>
    <w:p w14:paraId="525817E9" w14:textId="3E2B4B10" w:rsidR="000734C6" w:rsidRDefault="000734C6" w:rsidP="0015558B">
      <w:pPr>
        <w:spacing w:before="52"/>
        <w:ind w:right="-10"/>
        <w:rPr>
          <w:sz w:val="24"/>
          <w:szCs w:val="24"/>
        </w:rPr>
      </w:pPr>
      <w:r>
        <w:rPr>
          <w:sz w:val="24"/>
          <w:szCs w:val="24"/>
        </w:rPr>
        <w:t>The Holder asserts that utilization cannot be increased to reduce wait times, by extending hours of operation to earlier or later than the current scheduled hours of operation, because</w:t>
      </w:r>
      <w:r w:rsidR="00304538">
        <w:rPr>
          <w:sz w:val="24"/>
          <w:szCs w:val="24"/>
        </w:rPr>
        <w:t xml:space="preserve"> scan levels are lower on Sunday, </w:t>
      </w:r>
      <w:r w:rsidR="00117874">
        <w:rPr>
          <w:sz w:val="24"/>
          <w:szCs w:val="24"/>
        </w:rPr>
        <w:t xml:space="preserve">and </w:t>
      </w:r>
      <w:r w:rsidR="0094488C">
        <w:rPr>
          <w:sz w:val="24"/>
          <w:szCs w:val="24"/>
        </w:rPr>
        <w:t>because</w:t>
      </w:r>
      <w:r>
        <w:rPr>
          <w:sz w:val="24"/>
          <w:szCs w:val="24"/>
        </w:rPr>
        <w:t xml:space="preserve"> Sundays are typically less </w:t>
      </w:r>
      <w:r w:rsidR="00304538">
        <w:rPr>
          <w:sz w:val="24"/>
          <w:szCs w:val="24"/>
        </w:rPr>
        <w:t>desirable</w:t>
      </w:r>
      <w:r>
        <w:rPr>
          <w:sz w:val="24"/>
          <w:szCs w:val="24"/>
        </w:rPr>
        <w:t xml:space="preserve"> for patients, </w:t>
      </w:r>
      <w:r w:rsidR="000E4454">
        <w:rPr>
          <w:sz w:val="24"/>
          <w:szCs w:val="24"/>
        </w:rPr>
        <w:t xml:space="preserve">as is </w:t>
      </w:r>
      <w:r>
        <w:rPr>
          <w:sz w:val="24"/>
          <w:szCs w:val="24"/>
        </w:rPr>
        <w:t>scheduling PET-CT appointments prior to 7:00am or after 8:30pm on a weekday. The Holder states that i</w:t>
      </w:r>
      <w:r w:rsidR="004C4E03">
        <w:rPr>
          <w:sz w:val="24"/>
          <w:szCs w:val="24"/>
        </w:rPr>
        <w:t>t</w:t>
      </w:r>
      <w:r>
        <w:rPr>
          <w:sz w:val="24"/>
          <w:szCs w:val="24"/>
        </w:rPr>
        <w:t xml:space="preserve"> has been relying on </w:t>
      </w:r>
      <w:proofErr w:type="gramStart"/>
      <w:r>
        <w:rPr>
          <w:sz w:val="24"/>
          <w:szCs w:val="24"/>
        </w:rPr>
        <w:t>technician overtime</w:t>
      </w:r>
      <w:proofErr w:type="gramEnd"/>
      <w:r>
        <w:rPr>
          <w:sz w:val="24"/>
          <w:szCs w:val="24"/>
        </w:rPr>
        <w:t xml:space="preserve"> and flexible supervisor staffing to accommodate time sensitive PET-CT scans during lunch hours as needed. </w:t>
      </w:r>
    </w:p>
    <w:p w14:paraId="473DB058" w14:textId="77777777" w:rsidR="00387041" w:rsidRDefault="00387041" w:rsidP="0015558B">
      <w:pPr>
        <w:spacing w:before="52"/>
        <w:ind w:right="-10"/>
        <w:rPr>
          <w:sz w:val="24"/>
          <w:szCs w:val="24"/>
        </w:rPr>
      </w:pPr>
    </w:p>
    <w:p w14:paraId="4A9A6F78" w14:textId="76977E94" w:rsidR="00C55752" w:rsidRDefault="00565A8A" w:rsidP="0015558B">
      <w:pPr>
        <w:spacing w:before="52"/>
        <w:ind w:right="-10"/>
        <w:rPr>
          <w:sz w:val="24"/>
          <w:szCs w:val="24"/>
        </w:rPr>
      </w:pPr>
      <w:r w:rsidRPr="00565A8A">
        <w:rPr>
          <w:sz w:val="24"/>
          <w:szCs w:val="24"/>
        </w:rPr>
        <w:t>The Holder’s current average utilization is 81</w:t>
      </w:r>
      <w:r w:rsidR="004115E1">
        <w:rPr>
          <w:sz w:val="24"/>
          <w:szCs w:val="24"/>
        </w:rPr>
        <w:t xml:space="preserve"> percent</w:t>
      </w:r>
      <w:r w:rsidR="00F604F4">
        <w:rPr>
          <w:sz w:val="24"/>
          <w:szCs w:val="24"/>
        </w:rPr>
        <w:t>. T</w:t>
      </w:r>
      <w:r w:rsidRPr="00565A8A">
        <w:rPr>
          <w:sz w:val="24"/>
          <w:szCs w:val="24"/>
        </w:rPr>
        <w:t xml:space="preserve">he Holder states that utilization can fluctuate based on </w:t>
      </w:r>
      <w:proofErr w:type="gramStart"/>
      <w:r w:rsidRPr="00565A8A">
        <w:rPr>
          <w:sz w:val="24"/>
          <w:szCs w:val="24"/>
        </w:rPr>
        <w:t>a number of</w:t>
      </w:r>
      <w:proofErr w:type="gramEnd"/>
      <w:r w:rsidRPr="00565A8A">
        <w:rPr>
          <w:sz w:val="24"/>
          <w:szCs w:val="24"/>
        </w:rPr>
        <w:t xml:space="preserve"> factors that can result in a </w:t>
      </w:r>
      <w:proofErr w:type="gramStart"/>
      <w:r w:rsidRPr="00565A8A">
        <w:rPr>
          <w:sz w:val="24"/>
          <w:szCs w:val="24"/>
        </w:rPr>
        <w:t>slots</w:t>
      </w:r>
      <w:proofErr w:type="gramEnd"/>
      <w:r w:rsidRPr="00565A8A">
        <w:rPr>
          <w:sz w:val="24"/>
          <w:szCs w:val="24"/>
        </w:rPr>
        <w:t xml:space="preserve"> </w:t>
      </w:r>
      <w:proofErr w:type="gramStart"/>
      <w:r w:rsidRPr="00565A8A">
        <w:rPr>
          <w:sz w:val="24"/>
          <w:szCs w:val="24"/>
        </w:rPr>
        <w:t>opening up</w:t>
      </w:r>
      <w:proofErr w:type="gramEnd"/>
      <w:r w:rsidRPr="00565A8A">
        <w:rPr>
          <w:sz w:val="24"/>
          <w:szCs w:val="24"/>
        </w:rPr>
        <w:t xml:space="preserve"> when there is a fully booked template of exams. </w:t>
      </w:r>
      <w:r w:rsidR="00F70E46">
        <w:rPr>
          <w:sz w:val="24"/>
          <w:szCs w:val="24"/>
        </w:rPr>
        <w:t xml:space="preserve">Each service day begins with a </w:t>
      </w:r>
      <w:r w:rsidR="00317A55">
        <w:rPr>
          <w:sz w:val="24"/>
          <w:szCs w:val="24"/>
        </w:rPr>
        <w:t xml:space="preserve">fully booked template of exams. </w:t>
      </w:r>
      <w:r w:rsidR="00881383">
        <w:rPr>
          <w:sz w:val="24"/>
          <w:szCs w:val="24"/>
        </w:rPr>
        <w:t xml:space="preserve">However, the actual number of completed scans can differ due to </w:t>
      </w:r>
      <w:proofErr w:type="gramStart"/>
      <w:r w:rsidR="00881383">
        <w:rPr>
          <w:sz w:val="24"/>
          <w:szCs w:val="24"/>
        </w:rPr>
        <w:t>a number of</w:t>
      </w:r>
      <w:proofErr w:type="gramEnd"/>
      <w:r w:rsidR="00881383">
        <w:rPr>
          <w:sz w:val="24"/>
          <w:szCs w:val="24"/>
        </w:rPr>
        <w:t xml:space="preserve"> reasons </w:t>
      </w:r>
      <w:r w:rsidR="00DC24E8">
        <w:rPr>
          <w:sz w:val="24"/>
          <w:szCs w:val="24"/>
        </w:rPr>
        <w:t>including</w:t>
      </w:r>
      <w:r w:rsidR="00881383">
        <w:rPr>
          <w:sz w:val="24"/>
          <w:szCs w:val="24"/>
        </w:rPr>
        <w:t xml:space="preserve"> </w:t>
      </w:r>
      <w:r w:rsidR="00B30827" w:rsidRPr="00B30827">
        <w:rPr>
          <w:sz w:val="24"/>
          <w:szCs w:val="24"/>
        </w:rPr>
        <w:t>patient cancellations, patient failure to follow exam prep requirements including NPO (no food or drink, except water), or patients having a glucose level above a recommended level</w:t>
      </w:r>
      <w:r w:rsidR="004A6FD6">
        <w:rPr>
          <w:sz w:val="24"/>
          <w:szCs w:val="24"/>
        </w:rPr>
        <w:t>.</w:t>
      </w:r>
      <w:r w:rsidR="00B30827" w:rsidRPr="00B30827">
        <w:rPr>
          <w:sz w:val="24"/>
          <w:szCs w:val="24"/>
        </w:rPr>
        <w:t xml:space="preserve"> </w:t>
      </w:r>
      <w:r w:rsidR="004A6FD6">
        <w:rPr>
          <w:sz w:val="24"/>
          <w:szCs w:val="24"/>
        </w:rPr>
        <w:t>When p</w:t>
      </w:r>
      <w:r w:rsidR="00B30827" w:rsidRPr="00B30827">
        <w:rPr>
          <w:sz w:val="24"/>
          <w:szCs w:val="24"/>
        </w:rPr>
        <w:t xml:space="preserve">atients </w:t>
      </w:r>
      <w:r w:rsidR="004A6FD6">
        <w:rPr>
          <w:sz w:val="24"/>
          <w:szCs w:val="24"/>
        </w:rPr>
        <w:t>are</w:t>
      </w:r>
      <w:r w:rsidR="00B30827" w:rsidRPr="00B30827">
        <w:rPr>
          <w:sz w:val="24"/>
          <w:szCs w:val="24"/>
        </w:rPr>
        <w:t xml:space="preserve"> not be able to be scanned during their scheduled time</w:t>
      </w:r>
      <w:r w:rsidR="008C7490">
        <w:rPr>
          <w:sz w:val="24"/>
          <w:szCs w:val="24"/>
        </w:rPr>
        <w:t xml:space="preserve"> due to one of the reasons mentioned</w:t>
      </w:r>
      <w:r w:rsidR="00B30827" w:rsidRPr="00B30827">
        <w:rPr>
          <w:sz w:val="24"/>
          <w:szCs w:val="24"/>
        </w:rPr>
        <w:t xml:space="preserve">, </w:t>
      </w:r>
      <w:r w:rsidR="004A6FD6">
        <w:rPr>
          <w:sz w:val="24"/>
          <w:szCs w:val="24"/>
        </w:rPr>
        <w:t xml:space="preserve">this </w:t>
      </w:r>
      <w:r w:rsidR="00B30827">
        <w:rPr>
          <w:sz w:val="24"/>
          <w:szCs w:val="24"/>
        </w:rPr>
        <w:t>result</w:t>
      </w:r>
      <w:r w:rsidR="004A6FD6">
        <w:rPr>
          <w:sz w:val="24"/>
          <w:szCs w:val="24"/>
        </w:rPr>
        <w:t>s</w:t>
      </w:r>
      <w:r w:rsidR="00B30827">
        <w:rPr>
          <w:sz w:val="24"/>
          <w:szCs w:val="24"/>
        </w:rPr>
        <w:t xml:space="preserve"> in</w:t>
      </w:r>
      <w:r w:rsidR="00B30827" w:rsidRPr="00B30827">
        <w:rPr>
          <w:sz w:val="24"/>
          <w:szCs w:val="24"/>
        </w:rPr>
        <w:t xml:space="preserve"> open slots</w:t>
      </w:r>
      <w:r w:rsidR="00B30827">
        <w:rPr>
          <w:sz w:val="24"/>
          <w:szCs w:val="24"/>
        </w:rPr>
        <w:t xml:space="preserve">. </w:t>
      </w:r>
      <w:r w:rsidR="002C0ECD">
        <w:rPr>
          <w:sz w:val="24"/>
          <w:szCs w:val="24"/>
        </w:rPr>
        <w:t xml:space="preserve">The </w:t>
      </w:r>
      <w:r w:rsidR="003E1123">
        <w:rPr>
          <w:sz w:val="24"/>
          <w:szCs w:val="24"/>
        </w:rPr>
        <w:t xml:space="preserve">Holder </w:t>
      </w:r>
      <w:r w:rsidR="002C0ECD">
        <w:rPr>
          <w:sz w:val="24"/>
          <w:szCs w:val="24"/>
        </w:rPr>
        <w:t xml:space="preserve">is unable to backfill </w:t>
      </w:r>
      <w:r w:rsidR="006E79C8">
        <w:rPr>
          <w:sz w:val="24"/>
          <w:szCs w:val="24"/>
        </w:rPr>
        <w:t xml:space="preserve">slots that </w:t>
      </w:r>
      <w:proofErr w:type="gramStart"/>
      <w:r w:rsidR="006E79C8">
        <w:rPr>
          <w:sz w:val="24"/>
          <w:szCs w:val="24"/>
        </w:rPr>
        <w:t>open up</w:t>
      </w:r>
      <w:proofErr w:type="gramEnd"/>
      <w:r w:rsidR="006E79C8">
        <w:rPr>
          <w:sz w:val="24"/>
          <w:szCs w:val="24"/>
        </w:rPr>
        <w:t xml:space="preserve"> the same day because </w:t>
      </w:r>
      <w:r w:rsidR="006E79C8" w:rsidRPr="006E79C8">
        <w:rPr>
          <w:sz w:val="24"/>
          <w:szCs w:val="24"/>
        </w:rPr>
        <w:t>exam preparations require that patients not eat or drink (other than water) before an exam</w:t>
      </w:r>
      <w:r w:rsidR="001447F7">
        <w:rPr>
          <w:sz w:val="24"/>
          <w:szCs w:val="24"/>
        </w:rPr>
        <w:t xml:space="preserve">. </w:t>
      </w:r>
      <w:r w:rsidR="00E265FC">
        <w:rPr>
          <w:sz w:val="24"/>
          <w:szCs w:val="24"/>
        </w:rPr>
        <w:t xml:space="preserve">The </w:t>
      </w:r>
      <w:r w:rsidR="003E1123">
        <w:rPr>
          <w:sz w:val="24"/>
          <w:szCs w:val="24"/>
        </w:rPr>
        <w:t>Holder</w:t>
      </w:r>
      <w:r w:rsidR="00E265FC">
        <w:rPr>
          <w:sz w:val="24"/>
          <w:szCs w:val="24"/>
        </w:rPr>
        <w:t xml:space="preserve"> cannot schedule more exams on a given day because </w:t>
      </w:r>
      <w:r w:rsidR="000505D0">
        <w:rPr>
          <w:sz w:val="24"/>
          <w:szCs w:val="24"/>
        </w:rPr>
        <w:t xml:space="preserve">each day begins with a </w:t>
      </w:r>
      <w:r w:rsidR="00CD1671">
        <w:rPr>
          <w:sz w:val="24"/>
          <w:szCs w:val="24"/>
        </w:rPr>
        <w:t xml:space="preserve">fully booked template of exams. </w:t>
      </w:r>
    </w:p>
    <w:p w14:paraId="56B5EDA8" w14:textId="77777777" w:rsidR="00A43C70" w:rsidRDefault="00A43C70" w:rsidP="0015558B">
      <w:pPr>
        <w:spacing w:before="52"/>
        <w:ind w:right="-10"/>
        <w:rPr>
          <w:sz w:val="24"/>
          <w:szCs w:val="24"/>
        </w:rPr>
      </w:pPr>
    </w:p>
    <w:p w14:paraId="231FEBAE" w14:textId="291802B8" w:rsidR="001447F7" w:rsidRDefault="001447F7" w:rsidP="000B529C">
      <w:pPr>
        <w:spacing w:before="52"/>
        <w:ind w:right="-10"/>
        <w:rPr>
          <w:sz w:val="24"/>
          <w:szCs w:val="24"/>
        </w:rPr>
      </w:pPr>
      <w:r>
        <w:rPr>
          <w:sz w:val="24"/>
          <w:szCs w:val="24"/>
        </w:rPr>
        <w:t xml:space="preserve">The </w:t>
      </w:r>
      <w:r w:rsidR="003E1123">
        <w:rPr>
          <w:sz w:val="24"/>
          <w:szCs w:val="24"/>
        </w:rPr>
        <w:t>Holder</w:t>
      </w:r>
      <w:r>
        <w:rPr>
          <w:sz w:val="24"/>
          <w:szCs w:val="24"/>
        </w:rPr>
        <w:t xml:space="preserve"> asserts that timeliness </w:t>
      </w:r>
      <w:r w:rsidR="00493AB2">
        <w:rPr>
          <w:sz w:val="24"/>
          <w:szCs w:val="24"/>
        </w:rPr>
        <w:t xml:space="preserve">to scan, rather than utilization, </w:t>
      </w:r>
      <w:r w:rsidR="00574E3E">
        <w:rPr>
          <w:sz w:val="24"/>
          <w:szCs w:val="24"/>
        </w:rPr>
        <w:t xml:space="preserve">is a better indicator of </w:t>
      </w:r>
      <w:r w:rsidR="00396A47">
        <w:rPr>
          <w:sz w:val="24"/>
          <w:szCs w:val="24"/>
        </w:rPr>
        <w:t xml:space="preserve">need for additional PET-CT days </w:t>
      </w:r>
      <w:r w:rsidR="000A47E8">
        <w:rPr>
          <w:sz w:val="24"/>
          <w:szCs w:val="24"/>
        </w:rPr>
        <w:t xml:space="preserve">of service. </w:t>
      </w:r>
      <w:r w:rsidR="00BE0199">
        <w:rPr>
          <w:sz w:val="24"/>
          <w:szCs w:val="24"/>
        </w:rPr>
        <w:t xml:space="preserve">The </w:t>
      </w:r>
      <w:r w:rsidR="003E1123">
        <w:rPr>
          <w:sz w:val="24"/>
          <w:szCs w:val="24"/>
        </w:rPr>
        <w:t>Holder</w:t>
      </w:r>
      <w:r w:rsidR="00BE0199">
        <w:rPr>
          <w:sz w:val="24"/>
          <w:szCs w:val="24"/>
        </w:rPr>
        <w:t xml:space="preserve"> states that PET-CT is used </w:t>
      </w:r>
      <w:r w:rsidR="000B529C" w:rsidRPr="000B529C">
        <w:rPr>
          <w:sz w:val="24"/>
          <w:szCs w:val="24"/>
        </w:rPr>
        <w:t xml:space="preserve">to diagnose, stage and monitor treatment efficacy of </w:t>
      </w:r>
      <w:r w:rsidR="000B529C">
        <w:rPr>
          <w:sz w:val="24"/>
          <w:szCs w:val="24"/>
        </w:rPr>
        <w:t>c</w:t>
      </w:r>
      <w:r w:rsidR="000B529C" w:rsidRPr="000B529C">
        <w:rPr>
          <w:sz w:val="24"/>
          <w:szCs w:val="24"/>
        </w:rPr>
        <w:t>ancer</w:t>
      </w:r>
      <w:r w:rsidR="000B529C">
        <w:rPr>
          <w:sz w:val="24"/>
          <w:szCs w:val="24"/>
        </w:rPr>
        <w:t>, and r</w:t>
      </w:r>
      <w:r w:rsidR="000B529C" w:rsidRPr="000B529C">
        <w:rPr>
          <w:sz w:val="24"/>
          <w:szCs w:val="24"/>
        </w:rPr>
        <w:t>esearch consistently illustrates that timeliness of diagnosis and care is a critical factor in cancer outcomes.</w:t>
      </w:r>
      <w:r w:rsidR="00E47253">
        <w:rPr>
          <w:sz w:val="24"/>
          <w:szCs w:val="24"/>
        </w:rPr>
        <w:t xml:space="preserve"> </w:t>
      </w:r>
      <w:r w:rsidR="0024629D">
        <w:rPr>
          <w:sz w:val="24"/>
          <w:szCs w:val="24"/>
        </w:rPr>
        <w:t xml:space="preserve">The </w:t>
      </w:r>
      <w:r w:rsidR="003E1123">
        <w:rPr>
          <w:sz w:val="24"/>
          <w:szCs w:val="24"/>
        </w:rPr>
        <w:t xml:space="preserve">Holder </w:t>
      </w:r>
      <w:r w:rsidR="005A7B71">
        <w:rPr>
          <w:sz w:val="24"/>
          <w:szCs w:val="24"/>
        </w:rPr>
        <w:t xml:space="preserve">states that it is experiencing a </w:t>
      </w:r>
      <w:r w:rsidR="00CE4C25">
        <w:rPr>
          <w:sz w:val="24"/>
          <w:szCs w:val="24"/>
        </w:rPr>
        <w:t xml:space="preserve">backlog of 17.1 days for PET-CT scans, and </w:t>
      </w:r>
      <w:r w:rsidR="00A27BA8">
        <w:rPr>
          <w:sz w:val="24"/>
          <w:szCs w:val="24"/>
        </w:rPr>
        <w:t xml:space="preserve">the </w:t>
      </w:r>
      <w:r w:rsidR="003E1123">
        <w:rPr>
          <w:sz w:val="24"/>
          <w:szCs w:val="24"/>
        </w:rPr>
        <w:t xml:space="preserve">Holder </w:t>
      </w:r>
      <w:r w:rsidR="00A27BA8">
        <w:rPr>
          <w:sz w:val="24"/>
          <w:szCs w:val="24"/>
        </w:rPr>
        <w:t xml:space="preserve">is </w:t>
      </w:r>
      <w:r w:rsidR="00B707A1">
        <w:rPr>
          <w:sz w:val="24"/>
          <w:szCs w:val="24"/>
        </w:rPr>
        <w:t xml:space="preserve">forecasting </w:t>
      </w:r>
      <w:r w:rsidR="008248ED">
        <w:rPr>
          <w:sz w:val="24"/>
          <w:szCs w:val="24"/>
        </w:rPr>
        <w:t xml:space="preserve">increased need for PET-CT services from the </w:t>
      </w:r>
      <w:r w:rsidR="003E1123">
        <w:rPr>
          <w:sz w:val="24"/>
          <w:szCs w:val="24"/>
        </w:rPr>
        <w:t>Holder</w:t>
      </w:r>
      <w:r w:rsidR="008248ED">
        <w:rPr>
          <w:sz w:val="24"/>
          <w:szCs w:val="24"/>
        </w:rPr>
        <w:t xml:space="preserve">’s service area. </w:t>
      </w:r>
      <w:r w:rsidR="0015558B">
        <w:rPr>
          <w:sz w:val="24"/>
          <w:szCs w:val="24"/>
        </w:rPr>
        <w:t xml:space="preserve">The Holder maintains that through the Proposed Project, the additional two days of service will serve to reduce wait times and meet Patient Panel need for timely access to PET-CT services. </w:t>
      </w:r>
      <w:r w:rsidR="003E1123">
        <w:rPr>
          <w:sz w:val="24"/>
          <w:szCs w:val="24"/>
        </w:rPr>
        <w:t xml:space="preserve"> </w:t>
      </w:r>
      <w:r w:rsidR="003E0183">
        <w:rPr>
          <w:sz w:val="24"/>
          <w:szCs w:val="24"/>
        </w:rPr>
        <w:t xml:space="preserve">The </w:t>
      </w:r>
      <w:r w:rsidR="003E1123">
        <w:rPr>
          <w:sz w:val="24"/>
          <w:szCs w:val="24"/>
        </w:rPr>
        <w:t>Holder</w:t>
      </w:r>
      <w:r w:rsidR="003E0183">
        <w:rPr>
          <w:sz w:val="24"/>
          <w:szCs w:val="24"/>
        </w:rPr>
        <w:t xml:space="preserve"> states that without the additional days of PET-CT service, </w:t>
      </w:r>
      <w:r w:rsidR="003D7F7C">
        <w:rPr>
          <w:sz w:val="24"/>
          <w:szCs w:val="24"/>
        </w:rPr>
        <w:t xml:space="preserve">wait times will continue to increase, which can lead patients to seek PET-CT services </w:t>
      </w:r>
      <w:r w:rsidR="002A5321">
        <w:rPr>
          <w:sz w:val="24"/>
          <w:szCs w:val="24"/>
        </w:rPr>
        <w:t>outside of the health system in which they are receiving services</w:t>
      </w:r>
      <w:r w:rsidR="000D3663">
        <w:rPr>
          <w:sz w:val="24"/>
          <w:szCs w:val="24"/>
        </w:rPr>
        <w:t xml:space="preserve"> and further </w:t>
      </w:r>
      <w:r w:rsidR="007C762F">
        <w:rPr>
          <w:sz w:val="24"/>
          <w:szCs w:val="24"/>
        </w:rPr>
        <w:t xml:space="preserve">delay access to care and </w:t>
      </w:r>
      <w:r w:rsidR="003E1123">
        <w:rPr>
          <w:sz w:val="24"/>
          <w:szCs w:val="24"/>
        </w:rPr>
        <w:t>worsen</w:t>
      </w:r>
      <w:r w:rsidR="007C762F">
        <w:rPr>
          <w:sz w:val="24"/>
          <w:szCs w:val="24"/>
        </w:rPr>
        <w:t xml:space="preserve"> health outcomes. </w:t>
      </w:r>
    </w:p>
    <w:p w14:paraId="1D897711" w14:textId="77777777" w:rsidR="007E4269" w:rsidRDefault="007E4269" w:rsidP="00362278">
      <w:pPr>
        <w:spacing w:before="52"/>
        <w:ind w:right="-10"/>
        <w:rPr>
          <w:sz w:val="24"/>
          <w:szCs w:val="24"/>
        </w:rPr>
      </w:pPr>
    </w:p>
    <w:p w14:paraId="16597DCE" w14:textId="71FC7753" w:rsidR="00066D67" w:rsidRPr="00066D67" w:rsidRDefault="00066D67" w:rsidP="1FE756DF">
      <w:pPr>
        <w:spacing w:before="52"/>
        <w:ind w:right="-10"/>
        <w:rPr>
          <w:i/>
          <w:iCs/>
          <w:sz w:val="24"/>
          <w:szCs w:val="24"/>
        </w:rPr>
      </w:pPr>
      <w:r w:rsidRPr="1FE756DF">
        <w:rPr>
          <w:i/>
          <w:iCs/>
          <w:sz w:val="24"/>
          <w:szCs w:val="24"/>
        </w:rPr>
        <w:t xml:space="preserve">Sources of Increasing </w:t>
      </w:r>
      <w:r w:rsidR="00CC64B7" w:rsidRPr="1FE756DF">
        <w:rPr>
          <w:i/>
          <w:iCs/>
          <w:sz w:val="24"/>
          <w:szCs w:val="24"/>
        </w:rPr>
        <w:t>Need</w:t>
      </w:r>
      <w:r w:rsidR="007E1CEF" w:rsidRPr="1FE756DF">
        <w:rPr>
          <w:i/>
          <w:iCs/>
          <w:sz w:val="24"/>
          <w:szCs w:val="24"/>
        </w:rPr>
        <w:t>:</w:t>
      </w:r>
    </w:p>
    <w:p w14:paraId="61F36315" w14:textId="428EC605" w:rsidR="006178C5" w:rsidRDefault="006178C5" w:rsidP="00763195">
      <w:pPr>
        <w:spacing w:before="52"/>
        <w:ind w:right="-10"/>
        <w:rPr>
          <w:sz w:val="24"/>
          <w:szCs w:val="24"/>
        </w:rPr>
      </w:pPr>
      <w:proofErr w:type="gramStart"/>
      <w:r w:rsidRPr="5BAC0635">
        <w:rPr>
          <w:sz w:val="24"/>
          <w:szCs w:val="24"/>
        </w:rPr>
        <w:t>The Holder</w:t>
      </w:r>
      <w:proofErr w:type="gramEnd"/>
      <w:r w:rsidRPr="5BAC0635">
        <w:rPr>
          <w:sz w:val="24"/>
          <w:szCs w:val="24"/>
        </w:rPr>
        <w:t xml:space="preserve"> maintains that recent and projected growth in the aging population in </w:t>
      </w:r>
      <w:r w:rsidR="4F823086" w:rsidRPr="5BAC0635">
        <w:rPr>
          <w:sz w:val="24"/>
          <w:szCs w:val="24"/>
        </w:rPr>
        <w:t xml:space="preserve">its service area, </w:t>
      </w:r>
      <w:r w:rsidRPr="5BAC0635">
        <w:rPr>
          <w:sz w:val="24"/>
          <w:szCs w:val="24"/>
        </w:rPr>
        <w:t>as well as new and emerging uses for PET-CT technology</w:t>
      </w:r>
      <w:r w:rsidR="34C640A8" w:rsidRPr="5BAC0635">
        <w:rPr>
          <w:sz w:val="24"/>
          <w:szCs w:val="24"/>
        </w:rPr>
        <w:t>,</w:t>
      </w:r>
      <w:r w:rsidRPr="5BAC0635">
        <w:rPr>
          <w:sz w:val="24"/>
          <w:szCs w:val="24"/>
        </w:rPr>
        <w:t xml:space="preserve"> are two significant factors that will contribute to </w:t>
      </w:r>
      <w:r w:rsidR="00161347" w:rsidRPr="5BAC0635">
        <w:rPr>
          <w:sz w:val="24"/>
          <w:szCs w:val="24"/>
        </w:rPr>
        <w:t xml:space="preserve">the </w:t>
      </w:r>
      <w:r w:rsidRPr="5BAC0635">
        <w:rPr>
          <w:sz w:val="24"/>
          <w:szCs w:val="24"/>
        </w:rPr>
        <w:t xml:space="preserve">anticipated increase in PET-CT scan volume in the </w:t>
      </w:r>
      <w:r w:rsidR="00854CFD" w:rsidRPr="5BAC0635">
        <w:rPr>
          <w:sz w:val="24"/>
          <w:szCs w:val="24"/>
        </w:rPr>
        <w:t>Holder</w:t>
      </w:r>
      <w:r w:rsidRPr="5BAC0635">
        <w:rPr>
          <w:sz w:val="24"/>
          <w:szCs w:val="24"/>
        </w:rPr>
        <w:t xml:space="preserve">’s service area. </w:t>
      </w:r>
    </w:p>
    <w:p w14:paraId="0D804A48" w14:textId="2FDA074F" w:rsidR="006716BC" w:rsidRDefault="002E3D6C" w:rsidP="00454E82">
      <w:pPr>
        <w:pStyle w:val="ListParagraph"/>
        <w:numPr>
          <w:ilvl w:val="0"/>
          <w:numId w:val="2"/>
        </w:numPr>
        <w:rPr>
          <w:sz w:val="24"/>
        </w:rPr>
      </w:pPr>
      <w:r w:rsidRPr="002E3D6C">
        <w:rPr>
          <w:sz w:val="24"/>
        </w:rPr>
        <w:t xml:space="preserve">The Holder anticipates additional need for PET-CT services </w:t>
      </w:r>
      <w:proofErr w:type="gramStart"/>
      <w:r w:rsidRPr="002E3D6C">
        <w:rPr>
          <w:sz w:val="24"/>
        </w:rPr>
        <w:t>as a result of</w:t>
      </w:r>
      <w:proofErr w:type="gramEnd"/>
      <w:r w:rsidRPr="002E3D6C">
        <w:rPr>
          <w:sz w:val="24"/>
        </w:rPr>
        <w:t xml:space="preserve"> patient conditions reflected by an aging population.</w:t>
      </w:r>
      <w:r>
        <w:rPr>
          <w:sz w:val="24"/>
        </w:rPr>
        <w:t xml:space="preserve"> </w:t>
      </w:r>
      <w:r w:rsidR="00791AF2" w:rsidRPr="002E3D6C">
        <w:rPr>
          <w:sz w:val="24"/>
        </w:rPr>
        <w:t xml:space="preserve">Currently, </w:t>
      </w:r>
      <w:r w:rsidR="00C219E6">
        <w:rPr>
          <w:sz w:val="24"/>
        </w:rPr>
        <w:t>70</w:t>
      </w:r>
      <w:r w:rsidR="004115E1">
        <w:rPr>
          <w:sz w:val="24"/>
          <w:szCs w:val="24"/>
        </w:rPr>
        <w:t xml:space="preserve"> percent</w:t>
      </w:r>
      <w:r w:rsidR="00791AF2" w:rsidRPr="002E3D6C">
        <w:rPr>
          <w:sz w:val="24"/>
        </w:rPr>
        <w:t xml:space="preserve"> of the Holder’s patient population is </w:t>
      </w:r>
      <w:r w:rsidR="00065544">
        <w:rPr>
          <w:sz w:val="24"/>
        </w:rPr>
        <w:t xml:space="preserve">age </w:t>
      </w:r>
      <w:r w:rsidR="00791AF2" w:rsidRPr="002E3D6C">
        <w:rPr>
          <w:sz w:val="24"/>
        </w:rPr>
        <w:t>6</w:t>
      </w:r>
      <w:r w:rsidR="00C219E6">
        <w:rPr>
          <w:sz w:val="24"/>
        </w:rPr>
        <w:t>5</w:t>
      </w:r>
      <w:r w:rsidR="00065544">
        <w:rPr>
          <w:sz w:val="24"/>
        </w:rPr>
        <w:t xml:space="preserve"> and older</w:t>
      </w:r>
      <w:r w:rsidR="00791AF2" w:rsidRPr="002E3D6C">
        <w:rPr>
          <w:sz w:val="24"/>
        </w:rPr>
        <w:t xml:space="preserve">, and </w:t>
      </w:r>
      <w:r w:rsidR="00206922">
        <w:rPr>
          <w:sz w:val="24"/>
        </w:rPr>
        <w:t>94</w:t>
      </w:r>
      <w:r w:rsidR="004115E1">
        <w:rPr>
          <w:sz w:val="24"/>
          <w:szCs w:val="24"/>
        </w:rPr>
        <w:t xml:space="preserve"> percent</w:t>
      </w:r>
      <w:r w:rsidR="00791AF2" w:rsidRPr="002E3D6C">
        <w:rPr>
          <w:sz w:val="24"/>
        </w:rPr>
        <w:t xml:space="preserve"> are </w:t>
      </w:r>
      <w:proofErr w:type="gramStart"/>
      <w:r w:rsidR="00791AF2" w:rsidRPr="002E3D6C">
        <w:rPr>
          <w:sz w:val="24"/>
        </w:rPr>
        <w:t>over age</w:t>
      </w:r>
      <w:proofErr w:type="gramEnd"/>
      <w:r w:rsidR="00791AF2" w:rsidRPr="002E3D6C">
        <w:rPr>
          <w:sz w:val="24"/>
        </w:rPr>
        <w:t xml:space="preserve"> 50. </w:t>
      </w:r>
    </w:p>
    <w:p w14:paraId="1541A996" w14:textId="3828E0B8" w:rsidR="00206922" w:rsidRDefault="00206922" w:rsidP="00454E82">
      <w:pPr>
        <w:pStyle w:val="ListParagraph"/>
        <w:numPr>
          <w:ilvl w:val="0"/>
          <w:numId w:val="2"/>
        </w:numPr>
        <w:rPr>
          <w:sz w:val="24"/>
          <w:szCs w:val="24"/>
        </w:rPr>
      </w:pPr>
      <w:r w:rsidRPr="5BAC0635">
        <w:rPr>
          <w:sz w:val="24"/>
          <w:szCs w:val="24"/>
        </w:rPr>
        <w:t xml:space="preserve">Based on UMass Donahue Population Projections, the age 65 and older population in the </w:t>
      </w:r>
      <w:r w:rsidR="007E3D49" w:rsidRPr="5BAC0635">
        <w:rPr>
          <w:sz w:val="24"/>
          <w:szCs w:val="24"/>
        </w:rPr>
        <w:t>Holder</w:t>
      </w:r>
      <w:r w:rsidRPr="5BAC0635">
        <w:rPr>
          <w:sz w:val="24"/>
          <w:szCs w:val="24"/>
        </w:rPr>
        <w:t>’s PSA is expected to increase by 11</w:t>
      </w:r>
      <w:r w:rsidR="004115E1">
        <w:rPr>
          <w:sz w:val="24"/>
          <w:szCs w:val="24"/>
        </w:rPr>
        <w:t xml:space="preserve"> percent</w:t>
      </w:r>
      <w:r w:rsidRPr="5BAC0635">
        <w:rPr>
          <w:sz w:val="24"/>
          <w:szCs w:val="24"/>
        </w:rPr>
        <w:t>, 16</w:t>
      </w:r>
      <w:r w:rsidR="004115E1">
        <w:rPr>
          <w:sz w:val="24"/>
          <w:szCs w:val="24"/>
        </w:rPr>
        <w:t xml:space="preserve"> percent</w:t>
      </w:r>
      <w:r w:rsidRPr="5BAC0635">
        <w:rPr>
          <w:sz w:val="24"/>
          <w:szCs w:val="24"/>
        </w:rPr>
        <w:t>, and 13</w:t>
      </w:r>
      <w:r w:rsidR="004115E1">
        <w:rPr>
          <w:sz w:val="24"/>
          <w:szCs w:val="24"/>
        </w:rPr>
        <w:t xml:space="preserve"> percent</w:t>
      </w:r>
      <w:r w:rsidRPr="5BAC0635">
        <w:rPr>
          <w:sz w:val="24"/>
          <w:szCs w:val="24"/>
        </w:rPr>
        <w:t xml:space="preserve"> in the next five, 10, and 15 years, respectively.</w:t>
      </w:r>
      <w:r w:rsidR="00533673">
        <w:rPr>
          <w:rStyle w:val="EndnoteReference"/>
          <w:sz w:val="24"/>
          <w:szCs w:val="24"/>
        </w:rPr>
        <w:endnoteReference w:id="13"/>
      </w:r>
      <w:r w:rsidRPr="5BAC0635">
        <w:rPr>
          <w:sz w:val="24"/>
          <w:szCs w:val="24"/>
        </w:rPr>
        <w:t xml:space="preserve"> </w:t>
      </w:r>
    </w:p>
    <w:p w14:paraId="5986488F" w14:textId="490A957F" w:rsidR="006178C5" w:rsidRDefault="00F51C4A" w:rsidP="00454E82">
      <w:pPr>
        <w:pStyle w:val="ListParagraph"/>
        <w:numPr>
          <w:ilvl w:val="0"/>
          <w:numId w:val="2"/>
        </w:numPr>
        <w:rPr>
          <w:sz w:val="24"/>
        </w:rPr>
      </w:pPr>
      <w:r>
        <w:rPr>
          <w:sz w:val="24"/>
        </w:rPr>
        <w:t xml:space="preserve">Advancing age is </w:t>
      </w:r>
      <w:r w:rsidR="00AC6F7C">
        <w:rPr>
          <w:sz w:val="24"/>
        </w:rPr>
        <w:t xml:space="preserve">the most significant </w:t>
      </w:r>
      <w:r>
        <w:rPr>
          <w:sz w:val="24"/>
        </w:rPr>
        <w:t>risk factor for cancer</w:t>
      </w:r>
      <w:r w:rsidR="00AC6F7C">
        <w:rPr>
          <w:rStyle w:val="EndnoteReference"/>
          <w:sz w:val="24"/>
        </w:rPr>
        <w:endnoteReference w:id="14"/>
      </w:r>
      <w:r>
        <w:rPr>
          <w:sz w:val="24"/>
        </w:rPr>
        <w:t>, and therefore a primary predictor of increased use of PE</w:t>
      </w:r>
      <w:r w:rsidR="004F122A">
        <w:rPr>
          <w:sz w:val="24"/>
        </w:rPr>
        <w:t>T</w:t>
      </w:r>
      <w:r>
        <w:rPr>
          <w:sz w:val="24"/>
        </w:rPr>
        <w:t xml:space="preserve">-CT scanning. </w:t>
      </w:r>
    </w:p>
    <w:p w14:paraId="135AF52D" w14:textId="6032EA57" w:rsidR="00E7382A" w:rsidRDefault="00E7382A" w:rsidP="00454E82">
      <w:pPr>
        <w:pStyle w:val="ListParagraph"/>
        <w:numPr>
          <w:ilvl w:val="0"/>
          <w:numId w:val="2"/>
        </w:numPr>
        <w:rPr>
          <w:sz w:val="24"/>
        </w:rPr>
      </w:pPr>
      <w:r>
        <w:rPr>
          <w:sz w:val="24"/>
        </w:rPr>
        <w:t xml:space="preserve">Growth in Baystate Health Programs supporting the following clinical indications: cardiac, neuroendocrine, cancer, prostate cancer, and memory care programs. </w:t>
      </w:r>
    </w:p>
    <w:p w14:paraId="5057CD69" w14:textId="4BA9A00C" w:rsidR="00E7382A" w:rsidRDefault="00E7382A" w:rsidP="00454E82">
      <w:pPr>
        <w:pStyle w:val="ListParagraph"/>
        <w:numPr>
          <w:ilvl w:val="0"/>
          <w:numId w:val="2"/>
        </w:numPr>
        <w:rPr>
          <w:sz w:val="24"/>
        </w:rPr>
      </w:pPr>
      <w:r>
        <w:rPr>
          <w:sz w:val="24"/>
        </w:rPr>
        <w:t xml:space="preserve">Based on the following clinical indications: Lung and </w:t>
      </w:r>
      <w:r w:rsidR="001C7CC6">
        <w:rPr>
          <w:sz w:val="24"/>
        </w:rPr>
        <w:t>solitary pulmonary nodule (</w:t>
      </w:r>
      <w:r>
        <w:rPr>
          <w:sz w:val="24"/>
        </w:rPr>
        <w:t>SPN</w:t>
      </w:r>
      <w:r w:rsidR="001C7CC6">
        <w:rPr>
          <w:sz w:val="24"/>
        </w:rPr>
        <w:t>)</w:t>
      </w:r>
      <w:r>
        <w:rPr>
          <w:sz w:val="24"/>
        </w:rPr>
        <w:t xml:space="preserve">, Lymphoma, Head and Neck tumors, and Myeloma. </w:t>
      </w:r>
    </w:p>
    <w:p w14:paraId="06AC1D6E" w14:textId="77777777" w:rsidR="00C62B2F" w:rsidRDefault="00C62B2F" w:rsidP="00214EA6">
      <w:pPr>
        <w:spacing w:before="52"/>
        <w:ind w:right="-10"/>
        <w:rPr>
          <w:i/>
          <w:iCs/>
          <w:sz w:val="24"/>
        </w:rPr>
      </w:pPr>
    </w:p>
    <w:p w14:paraId="16CBA869" w14:textId="4856FD46" w:rsidR="0059318A" w:rsidRPr="00EA2510" w:rsidRDefault="0059318A" w:rsidP="00214EA6">
      <w:pPr>
        <w:spacing w:before="52"/>
        <w:ind w:right="-10"/>
        <w:rPr>
          <w:b/>
          <w:sz w:val="24"/>
        </w:rPr>
      </w:pPr>
      <w:r w:rsidRPr="00EA2510">
        <w:rPr>
          <w:b/>
          <w:sz w:val="24"/>
        </w:rPr>
        <w:t>Methodology</w:t>
      </w:r>
    </w:p>
    <w:p w14:paraId="63715897" w14:textId="3E285674" w:rsidR="00D03FDB" w:rsidRDefault="00D03FDB" w:rsidP="00D03FDB">
      <w:pPr>
        <w:ind w:right="-10"/>
        <w:rPr>
          <w:sz w:val="24"/>
          <w:szCs w:val="24"/>
        </w:rPr>
      </w:pPr>
      <w:r>
        <w:rPr>
          <w:sz w:val="24"/>
          <w:szCs w:val="24"/>
        </w:rPr>
        <w:t>PET-CT is used to stage cancer after initial diagnosis, as well as to assess progress in response to therapy (e.g. chemo</w:t>
      </w:r>
      <w:r w:rsidR="009140E5">
        <w:rPr>
          <w:sz w:val="24"/>
          <w:szCs w:val="24"/>
        </w:rPr>
        <w:t>therapy</w:t>
      </w:r>
      <w:r>
        <w:rPr>
          <w:sz w:val="24"/>
          <w:szCs w:val="24"/>
        </w:rPr>
        <w:t>, radiation</w:t>
      </w:r>
      <w:r w:rsidR="009140E5">
        <w:rPr>
          <w:sz w:val="24"/>
          <w:szCs w:val="24"/>
        </w:rPr>
        <w:t xml:space="preserve"> treatment</w:t>
      </w:r>
      <w:r>
        <w:rPr>
          <w:sz w:val="24"/>
          <w:szCs w:val="24"/>
        </w:rPr>
        <w:t xml:space="preserve">) to allow for adjustments in treatment to be made, when necessary. The Holder states that each patient referral includes requests for multiple scan appointments, often one to three with the first appointment being for staging and the follow-up scan appointments for response to therapy. The Holder states that given </w:t>
      </w:r>
      <w:proofErr w:type="gramStart"/>
      <w:r>
        <w:rPr>
          <w:sz w:val="24"/>
          <w:szCs w:val="24"/>
        </w:rPr>
        <w:t xml:space="preserve">the </w:t>
      </w:r>
      <w:r w:rsidR="003E303E">
        <w:rPr>
          <w:sz w:val="24"/>
          <w:szCs w:val="24"/>
        </w:rPr>
        <w:t xml:space="preserve"> number</w:t>
      </w:r>
      <w:proofErr w:type="gramEnd"/>
      <w:r w:rsidR="003E303E">
        <w:rPr>
          <w:sz w:val="24"/>
          <w:szCs w:val="24"/>
        </w:rPr>
        <w:t xml:space="preserve"> of patients waiting </w:t>
      </w:r>
      <w:r>
        <w:rPr>
          <w:sz w:val="24"/>
          <w:szCs w:val="24"/>
        </w:rPr>
        <w:t xml:space="preserve">for </w:t>
      </w:r>
      <w:r w:rsidR="005F238A">
        <w:rPr>
          <w:sz w:val="24"/>
          <w:szCs w:val="24"/>
        </w:rPr>
        <w:t xml:space="preserve">a </w:t>
      </w:r>
      <w:r>
        <w:rPr>
          <w:sz w:val="24"/>
          <w:szCs w:val="24"/>
        </w:rPr>
        <w:t xml:space="preserve">PET-CT </w:t>
      </w:r>
      <w:r w:rsidR="005F238A">
        <w:rPr>
          <w:sz w:val="24"/>
          <w:szCs w:val="24"/>
        </w:rPr>
        <w:t>scan</w:t>
      </w:r>
      <w:r>
        <w:rPr>
          <w:sz w:val="24"/>
          <w:szCs w:val="24"/>
        </w:rPr>
        <w:t>, referring providers submit appointment requests together to ensure the scheduling of PET-CT for st</w:t>
      </w:r>
      <w:r w:rsidR="009D692D">
        <w:rPr>
          <w:sz w:val="24"/>
          <w:szCs w:val="24"/>
        </w:rPr>
        <w:t>ag</w:t>
      </w:r>
      <w:r>
        <w:rPr>
          <w:sz w:val="24"/>
          <w:szCs w:val="24"/>
        </w:rPr>
        <w:t xml:space="preserve">ing and response to therapy are timely and aligned with the treatment schedule. </w:t>
      </w:r>
    </w:p>
    <w:p w14:paraId="552A1016" w14:textId="77777777" w:rsidR="00BB4A1C" w:rsidRDefault="00BB4A1C" w:rsidP="00D03FDB">
      <w:pPr>
        <w:ind w:right="-10"/>
        <w:rPr>
          <w:sz w:val="24"/>
          <w:szCs w:val="24"/>
        </w:rPr>
      </w:pPr>
    </w:p>
    <w:p w14:paraId="5DAC5FE7" w14:textId="2CCB0B16" w:rsidR="0005078C" w:rsidRDefault="00D03FDB" w:rsidP="00E227F6">
      <w:pPr>
        <w:spacing w:before="52"/>
        <w:ind w:right="-10"/>
        <w:rPr>
          <w:sz w:val="24"/>
        </w:rPr>
      </w:pPr>
      <w:r>
        <w:rPr>
          <w:sz w:val="24"/>
        </w:rPr>
        <w:t>The Holder states that PET</w:t>
      </w:r>
      <w:r w:rsidR="009D692D">
        <w:rPr>
          <w:sz w:val="24"/>
        </w:rPr>
        <w:t>-CT</w:t>
      </w:r>
      <w:r>
        <w:rPr>
          <w:sz w:val="24"/>
        </w:rPr>
        <w:t xml:space="preserve"> scheduling is currently open seven days per week, including Saturday and Sunday. Referring offices send referrals five days per week. </w:t>
      </w:r>
      <w:r w:rsidR="00E108A6" w:rsidRPr="00E108A6">
        <w:rPr>
          <w:sz w:val="24"/>
        </w:rPr>
        <w:t xml:space="preserve">The </w:t>
      </w:r>
      <w:r w:rsidR="00E108A6">
        <w:rPr>
          <w:sz w:val="24"/>
        </w:rPr>
        <w:t>Holder states that its</w:t>
      </w:r>
      <w:r w:rsidR="00E108A6" w:rsidRPr="00E108A6">
        <w:rPr>
          <w:sz w:val="24"/>
        </w:rPr>
        <w:t xml:space="preserve"> referrals originate from </w:t>
      </w:r>
      <w:r w:rsidR="00283CDA">
        <w:rPr>
          <w:sz w:val="24"/>
        </w:rPr>
        <w:t xml:space="preserve">numerous </w:t>
      </w:r>
      <w:r w:rsidR="00E108A6" w:rsidRPr="00E108A6">
        <w:rPr>
          <w:sz w:val="24"/>
        </w:rPr>
        <w:t>specialties</w:t>
      </w:r>
      <w:r w:rsidR="00283CDA">
        <w:rPr>
          <w:sz w:val="24"/>
        </w:rPr>
        <w:t xml:space="preserve">, </w:t>
      </w:r>
      <w:r w:rsidR="00E108A6" w:rsidRPr="00E108A6">
        <w:rPr>
          <w:sz w:val="24"/>
        </w:rPr>
        <w:t>including but not limited to, medical oncology, radiation oncology, pulmonary medicine, urology, otolaryngology, neurology and cardiology</w:t>
      </w:r>
      <w:r w:rsidR="00805C49">
        <w:rPr>
          <w:sz w:val="24"/>
        </w:rPr>
        <w:t>.</w:t>
      </w:r>
      <w:r w:rsidR="00E108A6" w:rsidRPr="00E108A6">
        <w:rPr>
          <w:sz w:val="24"/>
        </w:rPr>
        <w:t xml:space="preserve"> </w:t>
      </w:r>
      <w:r w:rsidR="00BE6B0F">
        <w:rPr>
          <w:sz w:val="24"/>
        </w:rPr>
        <w:t xml:space="preserve">The Holder states that weekly average referral volume is steady for newly diagnosed patients, but </w:t>
      </w:r>
      <w:r w:rsidR="00B50DCE">
        <w:rPr>
          <w:sz w:val="24"/>
        </w:rPr>
        <w:t xml:space="preserve">actual PET-CT volume fluctuates </w:t>
      </w:r>
      <w:r w:rsidR="00613314">
        <w:rPr>
          <w:sz w:val="24"/>
        </w:rPr>
        <w:t>due to treatment cycles when patients start their therapy. For example,</w:t>
      </w:r>
      <w:r w:rsidR="00916673">
        <w:rPr>
          <w:sz w:val="24"/>
        </w:rPr>
        <w:t xml:space="preserve"> patients receiving chemotherapy return </w:t>
      </w:r>
      <w:r w:rsidR="00FD20F6">
        <w:rPr>
          <w:sz w:val="24"/>
        </w:rPr>
        <w:t xml:space="preserve">for a repeat scan </w:t>
      </w:r>
      <w:r w:rsidR="00916673">
        <w:rPr>
          <w:sz w:val="24"/>
        </w:rPr>
        <w:t xml:space="preserve">after three treatment cycles </w:t>
      </w:r>
      <w:r w:rsidR="006F4808">
        <w:rPr>
          <w:sz w:val="24"/>
        </w:rPr>
        <w:t xml:space="preserve">to measure response therapy, </w:t>
      </w:r>
      <w:r w:rsidR="00E72900">
        <w:rPr>
          <w:sz w:val="24"/>
        </w:rPr>
        <w:t xml:space="preserve">whereas radiation referrals </w:t>
      </w:r>
      <w:r w:rsidR="00717176">
        <w:rPr>
          <w:sz w:val="24"/>
        </w:rPr>
        <w:t xml:space="preserve">require at least six months after </w:t>
      </w:r>
      <w:r w:rsidR="00B65742">
        <w:rPr>
          <w:sz w:val="24"/>
        </w:rPr>
        <w:t xml:space="preserve">last treatment cycle for a repeat scan, while </w:t>
      </w:r>
      <w:r w:rsidR="00620A00">
        <w:rPr>
          <w:sz w:val="24"/>
        </w:rPr>
        <w:t xml:space="preserve">Amyloid patients have </w:t>
      </w:r>
      <w:r w:rsidR="00CD5793">
        <w:rPr>
          <w:sz w:val="24"/>
        </w:rPr>
        <w:t xml:space="preserve">repeat scans closer to </w:t>
      </w:r>
      <w:r w:rsidR="001D5911">
        <w:rPr>
          <w:sz w:val="24"/>
        </w:rPr>
        <w:t>12 months</w:t>
      </w:r>
      <w:r w:rsidR="00CD5793">
        <w:rPr>
          <w:sz w:val="24"/>
        </w:rPr>
        <w:t xml:space="preserve">. </w:t>
      </w:r>
    </w:p>
    <w:p w14:paraId="3F7DB978" w14:textId="77777777" w:rsidR="0005078C" w:rsidRDefault="0005078C" w:rsidP="00E227F6">
      <w:pPr>
        <w:spacing w:before="52"/>
        <w:ind w:right="-10"/>
        <w:rPr>
          <w:sz w:val="24"/>
        </w:rPr>
      </w:pPr>
    </w:p>
    <w:p w14:paraId="50833542" w14:textId="776C334E" w:rsidR="00E227F6" w:rsidRPr="00E227F6" w:rsidRDefault="00D03FDB" w:rsidP="3AB13488">
      <w:pPr>
        <w:spacing w:before="52"/>
        <w:ind w:right="-10"/>
        <w:rPr>
          <w:sz w:val="24"/>
          <w:szCs w:val="24"/>
        </w:rPr>
      </w:pPr>
      <w:r w:rsidRPr="3AB13488">
        <w:rPr>
          <w:sz w:val="24"/>
          <w:szCs w:val="24"/>
        </w:rPr>
        <w:t xml:space="preserve">The Holder is currently limited to </w:t>
      </w:r>
      <w:r w:rsidR="003747B5" w:rsidRPr="3AB13488">
        <w:rPr>
          <w:sz w:val="24"/>
          <w:szCs w:val="24"/>
        </w:rPr>
        <w:t xml:space="preserve">scanning three service days per week. Based on the current conditions, the Holder receives an average of 10 referrals per day. </w:t>
      </w:r>
      <w:r w:rsidR="00D97E3A" w:rsidRPr="3AB13488">
        <w:rPr>
          <w:sz w:val="24"/>
          <w:szCs w:val="24"/>
        </w:rPr>
        <w:t xml:space="preserve">The Holder states that weekly referrals often exceed the weekly capacity of 48 in three days of service and can exceed 65 in a similar time frame </w:t>
      </w:r>
      <w:proofErr w:type="gramStart"/>
      <w:r w:rsidR="00D97E3A" w:rsidRPr="3AB13488">
        <w:rPr>
          <w:sz w:val="24"/>
          <w:szCs w:val="24"/>
        </w:rPr>
        <w:t>as a result of</w:t>
      </w:r>
      <w:proofErr w:type="gramEnd"/>
      <w:r w:rsidR="00D97E3A" w:rsidRPr="3AB13488">
        <w:rPr>
          <w:sz w:val="24"/>
          <w:szCs w:val="24"/>
        </w:rPr>
        <w:t xml:space="preserve"> various treatment strategies</w:t>
      </w:r>
      <w:r w:rsidR="009E13DC" w:rsidRPr="3AB13488">
        <w:rPr>
          <w:sz w:val="24"/>
          <w:szCs w:val="24"/>
        </w:rPr>
        <w:t>, which</w:t>
      </w:r>
      <w:r w:rsidR="00D97E3A" w:rsidRPr="3AB13488">
        <w:rPr>
          <w:sz w:val="24"/>
          <w:szCs w:val="24"/>
        </w:rPr>
        <w:t xml:space="preserve"> creates a </w:t>
      </w:r>
      <w:r w:rsidR="00F255FF">
        <w:rPr>
          <w:sz w:val="24"/>
          <w:szCs w:val="24"/>
        </w:rPr>
        <w:t>wait lis</w:t>
      </w:r>
      <w:r w:rsidR="00E93800">
        <w:rPr>
          <w:sz w:val="24"/>
          <w:szCs w:val="24"/>
        </w:rPr>
        <w:t>t of patients</w:t>
      </w:r>
      <w:r w:rsidR="005940B3">
        <w:rPr>
          <w:sz w:val="24"/>
          <w:szCs w:val="24"/>
        </w:rPr>
        <w:t xml:space="preserve"> waiting for a PET-CT scan</w:t>
      </w:r>
      <w:r w:rsidR="00D97E3A" w:rsidRPr="3AB13488">
        <w:rPr>
          <w:sz w:val="24"/>
          <w:szCs w:val="24"/>
        </w:rPr>
        <w:t>.</w:t>
      </w:r>
      <w:r w:rsidR="008B6454" w:rsidRPr="3AB13488">
        <w:rPr>
          <w:sz w:val="24"/>
          <w:szCs w:val="24"/>
        </w:rPr>
        <w:t xml:space="preserve"> </w:t>
      </w:r>
      <w:r w:rsidR="00EA5050" w:rsidRPr="3AB13488">
        <w:rPr>
          <w:sz w:val="24"/>
          <w:szCs w:val="24"/>
        </w:rPr>
        <w:t xml:space="preserve">The Holder states that it has a 60-patient referral </w:t>
      </w:r>
      <w:r w:rsidR="00E93800">
        <w:rPr>
          <w:sz w:val="24"/>
          <w:szCs w:val="24"/>
        </w:rPr>
        <w:t xml:space="preserve">list </w:t>
      </w:r>
      <w:r w:rsidR="009E13DC" w:rsidRPr="3AB13488">
        <w:rPr>
          <w:sz w:val="24"/>
          <w:szCs w:val="24"/>
        </w:rPr>
        <w:t>at this time</w:t>
      </w:r>
      <w:r w:rsidR="00EA5050" w:rsidRPr="3AB13488">
        <w:rPr>
          <w:sz w:val="24"/>
          <w:szCs w:val="24"/>
        </w:rPr>
        <w:t xml:space="preserve">, which is the number of patients waiting to be scheduled for an appointment at any given time. </w:t>
      </w:r>
      <w:r w:rsidR="0092732C" w:rsidRPr="3AB13488">
        <w:rPr>
          <w:sz w:val="24"/>
          <w:szCs w:val="24"/>
        </w:rPr>
        <w:t xml:space="preserve">The Holder anticipates the </w:t>
      </w:r>
      <w:r w:rsidRPr="3AB13488" w:rsidDel="0092732C">
        <w:rPr>
          <w:sz w:val="24"/>
          <w:szCs w:val="24"/>
        </w:rPr>
        <w:t xml:space="preserve">Proposed </w:t>
      </w:r>
      <w:r w:rsidR="00235F43" w:rsidRPr="3AB13488">
        <w:rPr>
          <w:sz w:val="24"/>
          <w:szCs w:val="24"/>
        </w:rPr>
        <w:t>A</w:t>
      </w:r>
      <w:r w:rsidR="00C57FB7" w:rsidRPr="3AB13488">
        <w:rPr>
          <w:sz w:val="24"/>
          <w:szCs w:val="24"/>
        </w:rPr>
        <w:t>mendment</w:t>
      </w:r>
      <w:r w:rsidR="0092732C" w:rsidRPr="3AB13488">
        <w:rPr>
          <w:sz w:val="24"/>
          <w:szCs w:val="24"/>
        </w:rPr>
        <w:t xml:space="preserve"> would significantly reduc</w:t>
      </w:r>
      <w:r w:rsidR="000F49F2" w:rsidRPr="3AB13488">
        <w:rPr>
          <w:sz w:val="24"/>
          <w:szCs w:val="24"/>
        </w:rPr>
        <w:t>e</w:t>
      </w:r>
      <w:r w:rsidR="0092732C" w:rsidRPr="3AB13488">
        <w:rPr>
          <w:sz w:val="24"/>
          <w:szCs w:val="24"/>
        </w:rPr>
        <w:t xml:space="preserve"> the backlog and improve turnaround time by approximately one week or more</w:t>
      </w:r>
      <w:r w:rsidR="52065B7F" w:rsidRPr="3AB13488">
        <w:rPr>
          <w:sz w:val="24"/>
          <w:szCs w:val="24"/>
        </w:rPr>
        <w:t>, thereby</w:t>
      </w:r>
      <w:r w:rsidR="003E053E">
        <w:rPr>
          <w:sz w:val="24"/>
          <w:szCs w:val="24"/>
        </w:rPr>
        <w:t xml:space="preserve"> </w:t>
      </w:r>
      <w:r w:rsidR="0092732C" w:rsidRPr="3AB13488">
        <w:rPr>
          <w:sz w:val="24"/>
          <w:szCs w:val="24"/>
        </w:rPr>
        <w:t>support</w:t>
      </w:r>
      <w:r w:rsidR="502F223B" w:rsidRPr="3AB13488">
        <w:rPr>
          <w:sz w:val="24"/>
          <w:szCs w:val="24"/>
        </w:rPr>
        <w:t>ing</w:t>
      </w:r>
      <w:r w:rsidR="0092732C" w:rsidRPr="3AB13488">
        <w:rPr>
          <w:sz w:val="24"/>
          <w:szCs w:val="24"/>
        </w:rPr>
        <w:t xml:space="preserve"> timely access to diagnostic care</w:t>
      </w:r>
      <w:r w:rsidR="00EA5050" w:rsidRPr="3AB13488">
        <w:rPr>
          <w:sz w:val="24"/>
          <w:szCs w:val="24"/>
        </w:rPr>
        <w:t>.</w:t>
      </w:r>
      <w:r w:rsidRPr="3AB13488" w:rsidDel="00E227F6">
        <w:rPr>
          <w:sz w:val="24"/>
          <w:szCs w:val="24"/>
        </w:rPr>
        <w:t xml:space="preserve"> </w:t>
      </w:r>
    </w:p>
    <w:p w14:paraId="7E047E45" w14:textId="77777777" w:rsidR="003747B5" w:rsidRDefault="003747B5" w:rsidP="00214EA6">
      <w:pPr>
        <w:spacing w:before="52"/>
        <w:ind w:right="-10"/>
        <w:rPr>
          <w:sz w:val="24"/>
        </w:rPr>
      </w:pPr>
    </w:p>
    <w:p w14:paraId="29F1BA3B" w14:textId="5FC056F3" w:rsidR="003747B5" w:rsidRDefault="74A8A1C9" w:rsidP="0AD442BF">
      <w:pPr>
        <w:spacing w:before="52"/>
        <w:ind w:right="-10"/>
        <w:rPr>
          <w:sz w:val="24"/>
          <w:szCs w:val="24"/>
        </w:rPr>
      </w:pPr>
      <w:r w:rsidRPr="0AD442BF">
        <w:rPr>
          <w:sz w:val="24"/>
          <w:szCs w:val="24"/>
        </w:rPr>
        <w:t xml:space="preserve">To demonstrate increasing need for PET-CT days, the Holder looked </w:t>
      </w:r>
      <w:proofErr w:type="gramStart"/>
      <w:r w:rsidRPr="0AD442BF">
        <w:rPr>
          <w:sz w:val="24"/>
          <w:szCs w:val="24"/>
        </w:rPr>
        <w:t>to</w:t>
      </w:r>
      <w:proofErr w:type="gramEnd"/>
      <w:r w:rsidRPr="0AD442BF">
        <w:rPr>
          <w:sz w:val="24"/>
          <w:szCs w:val="24"/>
        </w:rPr>
        <w:t xml:space="preserve"> the current and expanded screening capacity that could be accommodated through the </w:t>
      </w:r>
      <w:r w:rsidR="00DB0615" w:rsidRPr="0AD442BF" w:rsidDel="74A8A1C9">
        <w:rPr>
          <w:sz w:val="24"/>
          <w:szCs w:val="24"/>
        </w:rPr>
        <w:t xml:space="preserve">Proposed </w:t>
      </w:r>
      <w:r w:rsidR="09DA206F" w:rsidRPr="0AD442BF">
        <w:rPr>
          <w:sz w:val="24"/>
          <w:szCs w:val="24"/>
        </w:rPr>
        <w:t>A</w:t>
      </w:r>
      <w:r w:rsidR="707E4E28" w:rsidRPr="0AD442BF">
        <w:rPr>
          <w:sz w:val="24"/>
          <w:szCs w:val="24"/>
        </w:rPr>
        <w:t>mendment</w:t>
      </w:r>
      <w:r w:rsidRPr="0AD442BF">
        <w:rPr>
          <w:sz w:val="24"/>
          <w:szCs w:val="24"/>
        </w:rPr>
        <w:t xml:space="preserve">, and the increased number of referrals that would be scheduled per week. </w:t>
      </w:r>
      <w:r w:rsidR="2141B97B" w:rsidRPr="0AD442BF">
        <w:rPr>
          <w:sz w:val="24"/>
          <w:szCs w:val="24"/>
        </w:rPr>
        <w:t xml:space="preserve">The Holder states that </w:t>
      </w:r>
      <w:r w:rsidR="41130D31" w:rsidRPr="0AD442BF">
        <w:rPr>
          <w:sz w:val="24"/>
          <w:szCs w:val="24"/>
        </w:rPr>
        <w:t xml:space="preserve">the current capacity of </w:t>
      </w:r>
      <w:r w:rsidR="2141B97B" w:rsidRPr="0AD442BF">
        <w:rPr>
          <w:sz w:val="24"/>
          <w:szCs w:val="24"/>
        </w:rPr>
        <w:t>three days of scanning</w:t>
      </w:r>
      <w:r w:rsidR="41130D31" w:rsidRPr="0AD442BF">
        <w:rPr>
          <w:sz w:val="24"/>
          <w:szCs w:val="24"/>
        </w:rPr>
        <w:t xml:space="preserve"> can accommodate </w:t>
      </w:r>
      <w:r w:rsidR="2141B97B" w:rsidRPr="0AD442BF">
        <w:rPr>
          <w:sz w:val="24"/>
          <w:szCs w:val="24"/>
        </w:rPr>
        <w:t>30 new patient referrals per week, with</w:t>
      </w:r>
      <w:r w:rsidR="03749539" w:rsidRPr="0AD442BF">
        <w:rPr>
          <w:sz w:val="24"/>
          <w:szCs w:val="24"/>
        </w:rPr>
        <w:t xml:space="preserve"> a backlog of</w:t>
      </w:r>
      <w:r w:rsidR="2141B97B" w:rsidRPr="0AD442BF">
        <w:rPr>
          <w:sz w:val="24"/>
          <w:szCs w:val="24"/>
        </w:rPr>
        <w:t xml:space="preserve"> approximately 60 patients waiting to be scheduled</w:t>
      </w:r>
      <w:r w:rsidR="068A9B77" w:rsidRPr="0AD442BF">
        <w:rPr>
          <w:sz w:val="24"/>
          <w:szCs w:val="24"/>
        </w:rPr>
        <w:t xml:space="preserve"> and a wait-time of approximately two </w:t>
      </w:r>
      <w:r w:rsidR="00DB0615" w:rsidRPr="0AD442BF" w:rsidDel="2141B97B">
        <w:rPr>
          <w:sz w:val="24"/>
          <w:szCs w:val="24"/>
        </w:rPr>
        <w:t>weeks</w:t>
      </w:r>
      <w:r w:rsidR="2141B97B" w:rsidRPr="0AD442BF">
        <w:rPr>
          <w:sz w:val="24"/>
          <w:szCs w:val="24"/>
        </w:rPr>
        <w:t xml:space="preserve">. </w:t>
      </w:r>
      <w:r w:rsidR="48156D9D" w:rsidRPr="0AD442BF">
        <w:rPr>
          <w:sz w:val="24"/>
          <w:szCs w:val="24"/>
        </w:rPr>
        <w:t xml:space="preserve"> </w:t>
      </w:r>
      <w:r w:rsidR="74282720" w:rsidRPr="0AD442BF">
        <w:rPr>
          <w:sz w:val="24"/>
          <w:szCs w:val="24"/>
        </w:rPr>
        <w:t>The five</w:t>
      </w:r>
      <w:r w:rsidR="2141B97B" w:rsidRPr="0AD442BF">
        <w:rPr>
          <w:sz w:val="24"/>
          <w:szCs w:val="24"/>
        </w:rPr>
        <w:t xml:space="preserve"> scanning days</w:t>
      </w:r>
      <w:r w:rsidR="74282720" w:rsidRPr="0AD442BF">
        <w:rPr>
          <w:sz w:val="24"/>
          <w:szCs w:val="24"/>
        </w:rPr>
        <w:t xml:space="preserve"> contemplated under the </w:t>
      </w:r>
      <w:r w:rsidR="00DB0615" w:rsidRPr="0AD442BF" w:rsidDel="74282720">
        <w:rPr>
          <w:sz w:val="24"/>
          <w:szCs w:val="24"/>
        </w:rPr>
        <w:t xml:space="preserve">Proposed </w:t>
      </w:r>
      <w:r w:rsidR="09DA206F" w:rsidRPr="0AD442BF">
        <w:rPr>
          <w:sz w:val="24"/>
          <w:szCs w:val="24"/>
        </w:rPr>
        <w:t>A</w:t>
      </w:r>
      <w:r w:rsidR="707E4E28" w:rsidRPr="0AD442BF">
        <w:rPr>
          <w:sz w:val="24"/>
          <w:szCs w:val="24"/>
        </w:rPr>
        <w:t>mendment</w:t>
      </w:r>
      <w:r w:rsidR="74282720" w:rsidRPr="0AD442BF">
        <w:rPr>
          <w:sz w:val="24"/>
          <w:szCs w:val="24"/>
        </w:rPr>
        <w:t xml:space="preserve"> </w:t>
      </w:r>
      <w:r w:rsidR="04644D96" w:rsidRPr="0AD442BF">
        <w:rPr>
          <w:sz w:val="24"/>
          <w:szCs w:val="24"/>
        </w:rPr>
        <w:t>is anticipated to support</w:t>
      </w:r>
      <w:r w:rsidR="000B3444">
        <w:rPr>
          <w:sz w:val="24"/>
          <w:szCs w:val="24"/>
        </w:rPr>
        <w:t xml:space="preserve"> </w:t>
      </w:r>
      <w:r w:rsidR="2141B97B" w:rsidRPr="0AD442BF">
        <w:rPr>
          <w:sz w:val="24"/>
          <w:szCs w:val="24"/>
        </w:rPr>
        <w:t xml:space="preserve">50 </w:t>
      </w:r>
      <w:r w:rsidR="04644D96" w:rsidRPr="0AD442BF">
        <w:rPr>
          <w:sz w:val="24"/>
          <w:szCs w:val="24"/>
        </w:rPr>
        <w:t xml:space="preserve">patients </w:t>
      </w:r>
      <w:r w:rsidR="2141B97B" w:rsidRPr="0AD442BF">
        <w:rPr>
          <w:sz w:val="24"/>
          <w:szCs w:val="24"/>
        </w:rPr>
        <w:t>scheduled per week</w:t>
      </w:r>
      <w:r w:rsidR="7A81F3EE" w:rsidRPr="0AD442BF">
        <w:rPr>
          <w:sz w:val="24"/>
          <w:szCs w:val="24"/>
        </w:rPr>
        <w:t>, or</w:t>
      </w:r>
      <w:r w:rsidR="2078502E" w:rsidRPr="0AD442BF">
        <w:rPr>
          <w:sz w:val="24"/>
          <w:szCs w:val="24"/>
        </w:rPr>
        <w:t xml:space="preserve"> 10 additional </w:t>
      </w:r>
      <w:r w:rsidR="7A81F3EE" w:rsidRPr="0AD442BF">
        <w:rPr>
          <w:sz w:val="24"/>
          <w:szCs w:val="24"/>
        </w:rPr>
        <w:t>patients</w:t>
      </w:r>
      <w:r w:rsidR="2078502E" w:rsidRPr="0AD442BF">
        <w:rPr>
          <w:sz w:val="24"/>
          <w:szCs w:val="24"/>
        </w:rPr>
        <w:t xml:space="preserve"> </w:t>
      </w:r>
      <w:r w:rsidR="7A81F3EE" w:rsidRPr="0AD442BF">
        <w:rPr>
          <w:sz w:val="24"/>
          <w:szCs w:val="24"/>
        </w:rPr>
        <w:t xml:space="preserve">for each of the new </w:t>
      </w:r>
      <w:r w:rsidR="2078502E" w:rsidRPr="0AD442BF">
        <w:rPr>
          <w:sz w:val="24"/>
          <w:szCs w:val="24"/>
        </w:rPr>
        <w:t>requested day</w:t>
      </w:r>
      <w:r w:rsidR="7A81F3EE" w:rsidRPr="0AD442BF">
        <w:rPr>
          <w:sz w:val="24"/>
          <w:szCs w:val="24"/>
        </w:rPr>
        <w:t>s</w:t>
      </w:r>
      <w:r w:rsidR="2078502E" w:rsidRPr="0AD442BF">
        <w:rPr>
          <w:sz w:val="24"/>
          <w:szCs w:val="24"/>
        </w:rPr>
        <w:t xml:space="preserve"> of service</w:t>
      </w:r>
      <w:r w:rsidR="7A81F3EE" w:rsidRPr="0AD442BF">
        <w:rPr>
          <w:sz w:val="24"/>
          <w:szCs w:val="24"/>
        </w:rPr>
        <w:t xml:space="preserve"> representing </w:t>
      </w:r>
      <w:r w:rsidR="2141B97B" w:rsidRPr="0AD442BF">
        <w:rPr>
          <w:sz w:val="24"/>
          <w:szCs w:val="24"/>
        </w:rPr>
        <w:t>a 67</w:t>
      </w:r>
      <w:r w:rsidR="004115E1">
        <w:rPr>
          <w:sz w:val="24"/>
          <w:szCs w:val="24"/>
        </w:rPr>
        <w:t xml:space="preserve"> percent</w:t>
      </w:r>
      <w:r w:rsidR="2141B97B" w:rsidRPr="0AD442BF">
        <w:rPr>
          <w:sz w:val="24"/>
          <w:szCs w:val="24"/>
        </w:rPr>
        <w:t xml:space="preserve"> increase in capacity. This would allow for the 60-patient </w:t>
      </w:r>
      <w:r w:rsidR="3E86CD62" w:rsidRPr="0AD442BF">
        <w:rPr>
          <w:sz w:val="24"/>
          <w:szCs w:val="24"/>
        </w:rPr>
        <w:t xml:space="preserve">referral </w:t>
      </w:r>
      <w:r w:rsidR="2141B97B" w:rsidRPr="0AD442BF">
        <w:rPr>
          <w:sz w:val="24"/>
          <w:szCs w:val="24"/>
        </w:rPr>
        <w:t xml:space="preserve">backlog to be reduced </w:t>
      </w:r>
      <w:r w:rsidR="3ECA300F" w:rsidRPr="0AD442BF">
        <w:rPr>
          <w:sz w:val="24"/>
          <w:szCs w:val="24"/>
        </w:rPr>
        <w:t xml:space="preserve">from two weeks of wait-time </w:t>
      </w:r>
      <w:r w:rsidR="3ECA300F" w:rsidRPr="0AD442BF">
        <w:rPr>
          <w:sz w:val="24"/>
          <w:szCs w:val="24"/>
        </w:rPr>
        <w:lastRenderedPageBreak/>
        <w:t xml:space="preserve">to </w:t>
      </w:r>
      <w:r w:rsidR="2141B97B" w:rsidRPr="0AD442BF">
        <w:rPr>
          <w:sz w:val="24"/>
          <w:szCs w:val="24"/>
        </w:rPr>
        <w:t xml:space="preserve">within one to one and a half weeks, while also keeping up with new incoming referrals. </w:t>
      </w:r>
    </w:p>
    <w:p w14:paraId="6A63DB28" w14:textId="77777777" w:rsidR="00C15474" w:rsidRDefault="00C15474" w:rsidP="00214EA6">
      <w:pPr>
        <w:spacing w:before="52"/>
        <w:ind w:right="-10"/>
        <w:rPr>
          <w:sz w:val="24"/>
        </w:rPr>
      </w:pPr>
    </w:p>
    <w:p w14:paraId="694654BF" w14:textId="465359E2" w:rsidR="00287408" w:rsidRPr="00287408" w:rsidRDefault="00287408" w:rsidP="00214EA6">
      <w:pPr>
        <w:spacing w:before="52"/>
        <w:ind w:right="-10"/>
        <w:rPr>
          <w:i/>
          <w:iCs/>
          <w:sz w:val="24"/>
        </w:rPr>
      </w:pPr>
      <w:r w:rsidRPr="00287408">
        <w:rPr>
          <w:i/>
          <w:iCs/>
          <w:sz w:val="24"/>
        </w:rPr>
        <w:t>Projected Volume</w:t>
      </w:r>
      <w:r w:rsidR="00BE1DA5">
        <w:rPr>
          <w:i/>
          <w:iCs/>
          <w:sz w:val="24"/>
        </w:rPr>
        <w:t>:</w:t>
      </w:r>
      <w:r w:rsidRPr="00287408">
        <w:rPr>
          <w:i/>
          <w:iCs/>
          <w:sz w:val="24"/>
        </w:rPr>
        <w:t xml:space="preserve"> </w:t>
      </w:r>
    </w:p>
    <w:p w14:paraId="3FCBF096" w14:textId="262B6C92" w:rsidR="00A769E4" w:rsidRDefault="00287408" w:rsidP="00A769E4">
      <w:pPr>
        <w:spacing w:before="52"/>
        <w:ind w:right="-10"/>
        <w:rPr>
          <w:sz w:val="24"/>
        </w:rPr>
      </w:pPr>
      <w:r>
        <w:rPr>
          <w:sz w:val="24"/>
        </w:rPr>
        <w:t xml:space="preserve">Table </w:t>
      </w:r>
      <w:r w:rsidR="009B496D">
        <w:rPr>
          <w:sz w:val="24"/>
        </w:rPr>
        <w:t>5</w:t>
      </w:r>
      <w:r>
        <w:rPr>
          <w:sz w:val="24"/>
        </w:rPr>
        <w:t xml:space="preserve"> shows the Holder’s projected volume</w:t>
      </w:r>
      <w:r w:rsidR="00035A52">
        <w:rPr>
          <w:sz w:val="24"/>
        </w:rPr>
        <w:t xml:space="preserve"> from 2026 to 20</w:t>
      </w:r>
      <w:r w:rsidR="001252FC">
        <w:rPr>
          <w:sz w:val="24"/>
        </w:rPr>
        <w:t>30</w:t>
      </w:r>
      <w:r>
        <w:rPr>
          <w:sz w:val="24"/>
        </w:rPr>
        <w:t xml:space="preserve"> if the proposed </w:t>
      </w:r>
      <w:r w:rsidR="004B6C9C">
        <w:rPr>
          <w:sz w:val="24"/>
        </w:rPr>
        <w:t xml:space="preserve">Significant </w:t>
      </w:r>
      <w:r>
        <w:rPr>
          <w:sz w:val="24"/>
        </w:rPr>
        <w:t xml:space="preserve">Amendment is approved. </w:t>
      </w:r>
      <w:r w:rsidR="00B1334E">
        <w:rPr>
          <w:sz w:val="24"/>
        </w:rPr>
        <w:t>FDG PET</w:t>
      </w:r>
      <w:r w:rsidR="0017599D">
        <w:rPr>
          <w:sz w:val="24"/>
        </w:rPr>
        <w:t>-CT will continue to be the major type of PET-CT scan, with 74</w:t>
      </w:r>
      <w:r w:rsidR="004115E1">
        <w:rPr>
          <w:sz w:val="24"/>
          <w:szCs w:val="24"/>
        </w:rPr>
        <w:t xml:space="preserve"> percent</w:t>
      </w:r>
      <w:r w:rsidR="0017599D">
        <w:rPr>
          <w:sz w:val="24"/>
        </w:rPr>
        <w:t xml:space="preserve"> of projected volume. </w:t>
      </w:r>
    </w:p>
    <w:p w14:paraId="6C687F8C" w14:textId="77777777" w:rsidR="0017599D" w:rsidRDefault="0017599D" w:rsidP="00A769E4">
      <w:pPr>
        <w:spacing w:before="52"/>
        <w:ind w:right="-10"/>
        <w:rPr>
          <w:sz w:val="24"/>
        </w:rPr>
      </w:pPr>
    </w:p>
    <w:p w14:paraId="65393196" w14:textId="5B77BDC3" w:rsidR="00BE5C1B" w:rsidRPr="00CD786C" w:rsidRDefault="00A769E4" w:rsidP="7BE36B43">
      <w:pPr>
        <w:spacing w:before="52"/>
        <w:ind w:right="-10"/>
        <w:rPr>
          <w:b/>
          <w:bCs/>
          <w:sz w:val="24"/>
          <w:szCs w:val="24"/>
        </w:rPr>
      </w:pPr>
      <w:r w:rsidRPr="00CD786C">
        <w:rPr>
          <w:b/>
          <w:bCs/>
          <w:sz w:val="24"/>
          <w:szCs w:val="24"/>
        </w:rPr>
        <w:t xml:space="preserve">Table </w:t>
      </w:r>
      <w:r w:rsidR="007251B4" w:rsidRPr="00CD786C">
        <w:rPr>
          <w:b/>
          <w:bCs/>
          <w:sz w:val="24"/>
          <w:szCs w:val="24"/>
        </w:rPr>
        <w:t>5</w:t>
      </w:r>
      <w:r w:rsidRPr="00CD786C">
        <w:rPr>
          <w:b/>
          <w:bCs/>
          <w:sz w:val="24"/>
          <w:szCs w:val="24"/>
        </w:rPr>
        <w:t xml:space="preserve">: </w:t>
      </w:r>
      <w:r w:rsidR="00EB3981" w:rsidRPr="00CD786C">
        <w:rPr>
          <w:b/>
          <w:bCs/>
          <w:sz w:val="24"/>
          <w:szCs w:val="24"/>
        </w:rPr>
        <w:t>B</w:t>
      </w:r>
      <w:r w:rsidR="001F3718" w:rsidRPr="00CD786C">
        <w:rPr>
          <w:b/>
          <w:bCs/>
          <w:sz w:val="24"/>
          <w:szCs w:val="24"/>
        </w:rPr>
        <w:t>MIC</w:t>
      </w:r>
      <w:r w:rsidR="00EB3981" w:rsidRPr="00CD786C">
        <w:rPr>
          <w:b/>
          <w:bCs/>
          <w:sz w:val="24"/>
          <w:szCs w:val="24"/>
        </w:rPr>
        <w:t xml:space="preserve"> </w:t>
      </w:r>
      <w:r w:rsidRPr="00CD786C">
        <w:rPr>
          <w:b/>
          <w:bCs/>
          <w:sz w:val="24"/>
          <w:szCs w:val="24"/>
        </w:rPr>
        <w:t xml:space="preserve">Projected </w:t>
      </w:r>
      <w:r w:rsidR="00DD25EB" w:rsidRPr="00CD786C">
        <w:rPr>
          <w:b/>
          <w:bCs/>
          <w:sz w:val="24"/>
          <w:szCs w:val="24"/>
        </w:rPr>
        <w:t xml:space="preserve">PET-CT </w:t>
      </w:r>
      <w:r w:rsidRPr="00CD786C">
        <w:rPr>
          <w:b/>
          <w:bCs/>
          <w:sz w:val="24"/>
          <w:szCs w:val="24"/>
        </w:rPr>
        <w:t>Scan Volume</w:t>
      </w:r>
      <w:r w:rsidR="00E65509" w:rsidRPr="00CD786C">
        <w:rPr>
          <w:b/>
          <w:bCs/>
          <w:sz w:val="24"/>
          <w:szCs w:val="24"/>
        </w:rPr>
        <w:t>,</w:t>
      </w:r>
      <w:r w:rsidR="002E3D6C" w:rsidRPr="00CD786C">
        <w:rPr>
          <w:b/>
          <w:bCs/>
          <w:sz w:val="24"/>
          <w:szCs w:val="24"/>
        </w:rPr>
        <w:t xml:space="preserve"> 2025 to 2028</w:t>
      </w:r>
    </w:p>
    <w:tbl>
      <w:tblPr>
        <w:tblW w:w="10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MIC Projected PET-CT Scan Volume, 2025 to 2028"/>
      </w:tblPr>
      <w:tblGrid>
        <w:gridCol w:w="1309"/>
        <w:gridCol w:w="883"/>
        <w:gridCol w:w="984"/>
        <w:gridCol w:w="883"/>
        <w:gridCol w:w="984"/>
        <w:gridCol w:w="936"/>
        <w:gridCol w:w="1005"/>
        <w:gridCol w:w="884"/>
        <w:gridCol w:w="984"/>
        <w:gridCol w:w="884"/>
        <w:gridCol w:w="984"/>
      </w:tblGrid>
      <w:tr w:rsidR="001F3718" w:rsidRPr="00CD786C" w14:paraId="1CF9D96F" w14:textId="77777777" w:rsidTr="001A0AF5">
        <w:trPr>
          <w:cantSplit/>
          <w:trHeight w:val="269"/>
          <w:tblHeader/>
        </w:trPr>
        <w:tc>
          <w:tcPr>
            <w:tcW w:w="1164" w:type="dxa"/>
            <w:shd w:val="clear" w:color="auto" w:fill="DBE5F1" w:themeFill="accent1" w:themeFillTint="33"/>
            <w:vAlign w:val="center"/>
            <w:hideMark/>
          </w:tcPr>
          <w:p w14:paraId="6CD0DE2A" w14:textId="77777777" w:rsidR="001F3718" w:rsidRPr="00CD786C" w:rsidRDefault="001F3718" w:rsidP="001F3718">
            <w:pPr>
              <w:widowControl/>
              <w:autoSpaceDE/>
              <w:autoSpaceDN/>
              <w:jc w:val="both"/>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Forecasted Volume</w:t>
            </w:r>
          </w:p>
        </w:tc>
        <w:tc>
          <w:tcPr>
            <w:tcW w:w="939" w:type="dxa"/>
            <w:shd w:val="clear" w:color="auto" w:fill="DBE5F1" w:themeFill="accent1" w:themeFillTint="33"/>
            <w:vAlign w:val="center"/>
            <w:hideMark/>
          </w:tcPr>
          <w:p w14:paraId="23E7E014"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2026</w:t>
            </w:r>
          </w:p>
        </w:tc>
        <w:tc>
          <w:tcPr>
            <w:tcW w:w="939" w:type="dxa"/>
            <w:shd w:val="clear" w:color="auto" w:fill="DBE5F1" w:themeFill="accent1" w:themeFillTint="33"/>
            <w:vAlign w:val="center"/>
            <w:hideMark/>
          </w:tcPr>
          <w:p w14:paraId="118C2B9F" w14:textId="03750F9D" w:rsidR="001F3718" w:rsidRPr="00CD786C" w:rsidRDefault="00A020C3" w:rsidP="001F3718">
            <w:pPr>
              <w:widowControl/>
              <w:autoSpaceDE/>
              <w:autoSpaceDN/>
              <w:jc w:val="center"/>
              <w:rPr>
                <w:rFonts w:asciiTheme="minorHAnsi" w:eastAsia="Times New Roman" w:hAnsiTheme="minorHAnsi" w:cstheme="minorHAnsi"/>
                <w:b/>
                <w:bCs/>
                <w:color w:val="000000"/>
                <w:sz w:val="24"/>
                <w:szCs w:val="24"/>
                <w:lang w:bidi="ar-SA"/>
              </w:rPr>
            </w:pPr>
            <w:r>
              <w:rPr>
                <w:rFonts w:asciiTheme="minorHAnsi" w:eastAsia="Times New Roman" w:hAnsiTheme="minorHAnsi" w:cstheme="minorHAnsi"/>
                <w:b/>
                <w:bCs/>
                <w:color w:val="000000"/>
                <w:sz w:val="24"/>
                <w:szCs w:val="24"/>
                <w:lang w:bidi="ar-SA"/>
              </w:rPr>
              <w:t>Percent</w:t>
            </w:r>
            <w:r w:rsidR="001F3718" w:rsidRPr="00CD786C">
              <w:rPr>
                <w:rFonts w:asciiTheme="minorHAnsi" w:eastAsia="Times New Roman" w:hAnsiTheme="minorHAnsi" w:cstheme="minorHAnsi"/>
                <w:b/>
                <w:bCs/>
                <w:color w:val="000000"/>
                <w:sz w:val="24"/>
                <w:szCs w:val="24"/>
                <w:lang w:bidi="ar-SA"/>
              </w:rPr>
              <w:t xml:space="preserve"> of Total</w:t>
            </w:r>
          </w:p>
        </w:tc>
        <w:tc>
          <w:tcPr>
            <w:tcW w:w="938" w:type="dxa"/>
            <w:shd w:val="clear" w:color="auto" w:fill="DBE5F1" w:themeFill="accent1" w:themeFillTint="33"/>
            <w:vAlign w:val="center"/>
            <w:hideMark/>
          </w:tcPr>
          <w:p w14:paraId="497229C2"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2027</w:t>
            </w:r>
          </w:p>
        </w:tc>
        <w:tc>
          <w:tcPr>
            <w:tcW w:w="938" w:type="dxa"/>
            <w:shd w:val="clear" w:color="auto" w:fill="DBE5F1" w:themeFill="accent1" w:themeFillTint="33"/>
            <w:vAlign w:val="center"/>
            <w:hideMark/>
          </w:tcPr>
          <w:p w14:paraId="3BB8DDC1" w14:textId="5C895288" w:rsidR="001F3718" w:rsidRPr="00CD786C" w:rsidRDefault="00A020C3" w:rsidP="001F3718">
            <w:pPr>
              <w:widowControl/>
              <w:autoSpaceDE/>
              <w:autoSpaceDN/>
              <w:jc w:val="center"/>
              <w:rPr>
                <w:rFonts w:asciiTheme="minorHAnsi" w:eastAsia="Times New Roman" w:hAnsiTheme="minorHAnsi" w:cstheme="minorHAnsi"/>
                <w:b/>
                <w:bCs/>
                <w:color w:val="000000"/>
                <w:sz w:val="24"/>
                <w:szCs w:val="24"/>
                <w:lang w:bidi="ar-SA"/>
              </w:rPr>
            </w:pPr>
            <w:r>
              <w:rPr>
                <w:rFonts w:asciiTheme="minorHAnsi" w:eastAsia="Times New Roman" w:hAnsiTheme="minorHAnsi" w:cstheme="minorHAnsi"/>
                <w:b/>
                <w:bCs/>
                <w:color w:val="000000"/>
                <w:sz w:val="24"/>
                <w:szCs w:val="24"/>
                <w:lang w:bidi="ar-SA"/>
              </w:rPr>
              <w:t>Percent</w:t>
            </w:r>
            <w:r w:rsidR="001F3718" w:rsidRPr="00CD786C">
              <w:rPr>
                <w:rFonts w:asciiTheme="minorHAnsi" w:eastAsia="Times New Roman" w:hAnsiTheme="minorHAnsi" w:cstheme="minorHAnsi"/>
                <w:b/>
                <w:bCs/>
                <w:color w:val="000000"/>
                <w:sz w:val="24"/>
                <w:szCs w:val="24"/>
                <w:lang w:bidi="ar-SA"/>
              </w:rPr>
              <w:t xml:space="preserve"> of Total</w:t>
            </w:r>
          </w:p>
        </w:tc>
        <w:tc>
          <w:tcPr>
            <w:tcW w:w="1014" w:type="dxa"/>
            <w:shd w:val="clear" w:color="auto" w:fill="DBE5F1" w:themeFill="accent1" w:themeFillTint="33"/>
            <w:vAlign w:val="center"/>
            <w:hideMark/>
          </w:tcPr>
          <w:p w14:paraId="3E200CA1"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2028</w:t>
            </w:r>
          </w:p>
        </w:tc>
        <w:tc>
          <w:tcPr>
            <w:tcW w:w="1014" w:type="dxa"/>
            <w:shd w:val="clear" w:color="auto" w:fill="DBE5F1" w:themeFill="accent1" w:themeFillTint="33"/>
            <w:vAlign w:val="center"/>
            <w:hideMark/>
          </w:tcPr>
          <w:p w14:paraId="6E915C52" w14:textId="6FFCA1FB" w:rsidR="001F3718" w:rsidRPr="00CD786C" w:rsidRDefault="00A020C3" w:rsidP="001F3718">
            <w:pPr>
              <w:widowControl/>
              <w:autoSpaceDE/>
              <w:autoSpaceDN/>
              <w:jc w:val="center"/>
              <w:rPr>
                <w:rFonts w:asciiTheme="minorHAnsi" w:eastAsia="Times New Roman" w:hAnsiTheme="minorHAnsi" w:cstheme="minorHAnsi"/>
                <w:b/>
                <w:bCs/>
                <w:color w:val="000000"/>
                <w:sz w:val="24"/>
                <w:szCs w:val="24"/>
                <w:lang w:bidi="ar-SA"/>
              </w:rPr>
            </w:pPr>
            <w:r>
              <w:rPr>
                <w:rFonts w:asciiTheme="minorHAnsi" w:eastAsia="Times New Roman" w:hAnsiTheme="minorHAnsi" w:cstheme="minorHAnsi"/>
                <w:b/>
                <w:bCs/>
                <w:color w:val="000000"/>
                <w:sz w:val="24"/>
                <w:szCs w:val="24"/>
                <w:lang w:bidi="ar-SA"/>
              </w:rPr>
              <w:t>Percent</w:t>
            </w:r>
            <w:r w:rsidR="001F3718" w:rsidRPr="00CD786C">
              <w:rPr>
                <w:rFonts w:asciiTheme="minorHAnsi" w:eastAsia="Times New Roman" w:hAnsiTheme="minorHAnsi" w:cstheme="minorHAnsi"/>
                <w:b/>
                <w:bCs/>
                <w:color w:val="000000"/>
                <w:sz w:val="24"/>
                <w:szCs w:val="24"/>
                <w:lang w:bidi="ar-SA"/>
              </w:rPr>
              <w:t xml:space="preserve"> of Total</w:t>
            </w:r>
          </w:p>
        </w:tc>
        <w:tc>
          <w:tcPr>
            <w:tcW w:w="938" w:type="dxa"/>
            <w:shd w:val="clear" w:color="auto" w:fill="DBE5F1" w:themeFill="accent1" w:themeFillTint="33"/>
            <w:vAlign w:val="center"/>
            <w:hideMark/>
          </w:tcPr>
          <w:p w14:paraId="598F9BD7"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2029</w:t>
            </w:r>
          </w:p>
        </w:tc>
        <w:tc>
          <w:tcPr>
            <w:tcW w:w="938" w:type="dxa"/>
            <w:shd w:val="clear" w:color="auto" w:fill="DBE5F1" w:themeFill="accent1" w:themeFillTint="33"/>
            <w:vAlign w:val="center"/>
            <w:hideMark/>
          </w:tcPr>
          <w:p w14:paraId="755A703A" w14:textId="27594C0F" w:rsidR="001F3718" w:rsidRPr="00CD786C" w:rsidRDefault="00A020C3" w:rsidP="001F3718">
            <w:pPr>
              <w:widowControl/>
              <w:autoSpaceDE/>
              <w:autoSpaceDN/>
              <w:jc w:val="center"/>
              <w:rPr>
                <w:rFonts w:asciiTheme="minorHAnsi" w:eastAsia="Times New Roman" w:hAnsiTheme="minorHAnsi" w:cstheme="minorHAnsi"/>
                <w:b/>
                <w:bCs/>
                <w:color w:val="000000"/>
                <w:sz w:val="24"/>
                <w:szCs w:val="24"/>
                <w:lang w:bidi="ar-SA"/>
              </w:rPr>
            </w:pPr>
            <w:r>
              <w:rPr>
                <w:rFonts w:asciiTheme="minorHAnsi" w:eastAsia="Times New Roman" w:hAnsiTheme="minorHAnsi" w:cstheme="minorHAnsi"/>
                <w:b/>
                <w:bCs/>
                <w:color w:val="000000"/>
                <w:sz w:val="24"/>
                <w:szCs w:val="24"/>
                <w:lang w:bidi="ar-SA"/>
              </w:rPr>
              <w:t>Percent</w:t>
            </w:r>
            <w:r w:rsidR="001F3718" w:rsidRPr="00CD786C">
              <w:rPr>
                <w:rFonts w:asciiTheme="minorHAnsi" w:eastAsia="Times New Roman" w:hAnsiTheme="minorHAnsi" w:cstheme="minorHAnsi"/>
                <w:b/>
                <w:bCs/>
                <w:color w:val="000000"/>
                <w:sz w:val="24"/>
                <w:szCs w:val="24"/>
                <w:lang w:bidi="ar-SA"/>
              </w:rPr>
              <w:t xml:space="preserve"> of Total</w:t>
            </w:r>
          </w:p>
        </w:tc>
        <w:tc>
          <w:tcPr>
            <w:tcW w:w="938" w:type="dxa"/>
            <w:shd w:val="clear" w:color="auto" w:fill="DBE5F1" w:themeFill="accent1" w:themeFillTint="33"/>
            <w:vAlign w:val="center"/>
            <w:hideMark/>
          </w:tcPr>
          <w:p w14:paraId="29905B35"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2030</w:t>
            </w:r>
          </w:p>
        </w:tc>
        <w:tc>
          <w:tcPr>
            <w:tcW w:w="960" w:type="dxa"/>
            <w:shd w:val="clear" w:color="auto" w:fill="DBE5F1" w:themeFill="accent1" w:themeFillTint="33"/>
            <w:noWrap/>
            <w:vAlign w:val="center"/>
            <w:hideMark/>
          </w:tcPr>
          <w:p w14:paraId="2207B6BB" w14:textId="58C18BF3" w:rsidR="001F3718" w:rsidRPr="00CD786C" w:rsidRDefault="00A020C3" w:rsidP="001F3718">
            <w:pPr>
              <w:widowControl/>
              <w:autoSpaceDE/>
              <w:autoSpaceDN/>
              <w:jc w:val="center"/>
              <w:rPr>
                <w:rFonts w:asciiTheme="minorHAnsi" w:eastAsia="Times New Roman" w:hAnsiTheme="minorHAnsi" w:cstheme="minorHAnsi"/>
                <w:b/>
                <w:bCs/>
                <w:color w:val="000000"/>
                <w:sz w:val="24"/>
                <w:szCs w:val="24"/>
                <w:lang w:bidi="ar-SA"/>
              </w:rPr>
            </w:pPr>
            <w:r>
              <w:rPr>
                <w:rFonts w:asciiTheme="minorHAnsi" w:eastAsia="Times New Roman" w:hAnsiTheme="minorHAnsi" w:cstheme="minorHAnsi"/>
                <w:b/>
                <w:bCs/>
                <w:color w:val="000000"/>
                <w:sz w:val="24"/>
                <w:szCs w:val="24"/>
                <w:lang w:bidi="ar-SA"/>
              </w:rPr>
              <w:t>Percent</w:t>
            </w:r>
            <w:r w:rsidR="001F3718" w:rsidRPr="00CD786C">
              <w:rPr>
                <w:rFonts w:asciiTheme="minorHAnsi" w:eastAsia="Times New Roman" w:hAnsiTheme="minorHAnsi" w:cstheme="minorHAnsi"/>
                <w:b/>
                <w:bCs/>
                <w:color w:val="000000"/>
                <w:sz w:val="24"/>
                <w:szCs w:val="24"/>
                <w:lang w:bidi="ar-SA"/>
              </w:rPr>
              <w:t xml:space="preserve"> of Total </w:t>
            </w:r>
          </w:p>
        </w:tc>
      </w:tr>
      <w:tr w:rsidR="001F3718" w:rsidRPr="00CD786C" w14:paraId="570C5102" w14:textId="77777777" w:rsidTr="001A0AF5">
        <w:trPr>
          <w:cantSplit/>
          <w:trHeight w:val="314"/>
        </w:trPr>
        <w:tc>
          <w:tcPr>
            <w:tcW w:w="1164" w:type="dxa"/>
            <w:vAlign w:val="center"/>
            <w:hideMark/>
          </w:tcPr>
          <w:p w14:paraId="38174553" w14:textId="0524ECD3" w:rsidR="001F3718" w:rsidRPr="00CD786C" w:rsidRDefault="001F3718" w:rsidP="001F3718">
            <w:pPr>
              <w:widowControl/>
              <w:autoSpaceDE/>
              <w:autoSpaceDN/>
              <w:jc w:val="both"/>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FDG PET</w:t>
            </w:r>
            <w:r w:rsidR="0017599D" w:rsidRPr="00CD786C">
              <w:rPr>
                <w:rFonts w:asciiTheme="minorHAnsi" w:eastAsia="Times New Roman" w:hAnsiTheme="minorHAnsi" w:cstheme="minorHAnsi"/>
                <w:color w:val="000000"/>
                <w:sz w:val="24"/>
                <w:szCs w:val="24"/>
                <w:lang w:bidi="ar-SA"/>
              </w:rPr>
              <w:t>-</w:t>
            </w:r>
            <w:r w:rsidRPr="00CD786C">
              <w:rPr>
                <w:rFonts w:asciiTheme="minorHAnsi" w:eastAsia="Times New Roman" w:hAnsiTheme="minorHAnsi" w:cstheme="minorHAnsi"/>
                <w:color w:val="000000"/>
                <w:sz w:val="24"/>
                <w:szCs w:val="24"/>
                <w:lang w:bidi="ar-SA"/>
              </w:rPr>
              <w:t>CT</w:t>
            </w:r>
          </w:p>
        </w:tc>
        <w:tc>
          <w:tcPr>
            <w:tcW w:w="939" w:type="dxa"/>
            <w:vAlign w:val="center"/>
            <w:hideMark/>
          </w:tcPr>
          <w:p w14:paraId="6FCB5E5C"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2,230</w:t>
            </w:r>
          </w:p>
        </w:tc>
        <w:tc>
          <w:tcPr>
            <w:tcW w:w="939" w:type="dxa"/>
            <w:vAlign w:val="center"/>
            <w:hideMark/>
          </w:tcPr>
          <w:p w14:paraId="67EFEE20"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74%</w:t>
            </w:r>
          </w:p>
        </w:tc>
        <w:tc>
          <w:tcPr>
            <w:tcW w:w="938" w:type="dxa"/>
            <w:vAlign w:val="center"/>
            <w:hideMark/>
          </w:tcPr>
          <w:p w14:paraId="7A8F2174"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2,565</w:t>
            </w:r>
          </w:p>
        </w:tc>
        <w:tc>
          <w:tcPr>
            <w:tcW w:w="938" w:type="dxa"/>
            <w:vAlign w:val="center"/>
            <w:hideMark/>
          </w:tcPr>
          <w:p w14:paraId="60036B8E"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74%</w:t>
            </w:r>
          </w:p>
        </w:tc>
        <w:tc>
          <w:tcPr>
            <w:tcW w:w="1014" w:type="dxa"/>
            <w:vAlign w:val="center"/>
            <w:hideMark/>
          </w:tcPr>
          <w:p w14:paraId="7E420FB5"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2,949</w:t>
            </w:r>
          </w:p>
        </w:tc>
        <w:tc>
          <w:tcPr>
            <w:tcW w:w="1014" w:type="dxa"/>
            <w:vAlign w:val="center"/>
            <w:hideMark/>
          </w:tcPr>
          <w:p w14:paraId="47618CE3"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74%</w:t>
            </w:r>
          </w:p>
        </w:tc>
        <w:tc>
          <w:tcPr>
            <w:tcW w:w="938" w:type="dxa"/>
            <w:vAlign w:val="center"/>
            <w:hideMark/>
          </w:tcPr>
          <w:p w14:paraId="0466BD4E"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3,392</w:t>
            </w:r>
          </w:p>
        </w:tc>
        <w:tc>
          <w:tcPr>
            <w:tcW w:w="938" w:type="dxa"/>
            <w:vAlign w:val="center"/>
            <w:hideMark/>
          </w:tcPr>
          <w:p w14:paraId="74790ED5"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74%</w:t>
            </w:r>
          </w:p>
        </w:tc>
        <w:tc>
          <w:tcPr>
            <w:tcW w:w="938" w:type="dxa"/>
            <w:vAlign w:val="center"/>
            <w:hideMark/>
          </w:tcPr>
          <w:p w14:paraId="633AF5BE"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3,900</w:t>
            </w:r>
          </w:p>
        </w:tc>
        <w:tc>
          <w:tcPr>
            <w:tcW w:w="960" w:type="dxa"/>
            <w:noWrap/>
            <w:vAlign w:val="center"/>
            <w:hideMark/>
          </w:tcPr>
          <w:p w14:paraId="67F2574F"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74%</w:t>
            </w:r>
          </w:p>
        </w:tc>
      </w:tr>
      <w:tr w:rsidR="001F3718" w:rsidRPr="00CD786C" w14:paraId="248D93FD" w14:textId="77777777" w:rsidTr="001A0AF5">
        <w:trPr>
          <w:cantSplit/>
          <w:trHeight w:val="80"/>
        </w:trPr>
        <w:tc>
          <w:tcPr>
            <w:tcW w:w="1164" w:type="dxa"/>
            <w:vAlign w:val="center"/>
            <w:hideMark/>
          </w:tcPr>
          <w:p w14:paraId="0E8C955E" w14:textId="6DB0A3BF" w:rsidR="001F3718" w:rsidRPr="00CD786C" w:rsidRDefault="001F3718" w:rsidP="001F3718">
            <w:pPr>
              <w:widowControl/>
              <w:autoSpaceDE/>
              <w:autoSpaceDN/>
              <w:jc w:val="both"/>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PSMA PET</w:t>
            </w:r>
            <w:r w:rsidR="0017599D" w:rsidRPr="00CD786C">
              <w:rPr>
                <w:rFonts w:asciiTheme="minorHAnsi" w:eastAsia="Times New Roman" w:hAnsiTheme="minorHAnsi" w:cstheme="minorHAnsi"/>
                <w:color w:val="000000"/>
                <w:sz w:val="24"/>
                <w:szCs w:val="24"/>
                <w:lang w:bidi="ar-SA"/>
              </w:rPr>
              <w:t>-</w:t>
            </w:r>
            <w:r w:rsidRPr="00CD786C">
              <w:rPr>
                <w:rFonts w:asciiTheme="minorHAnsi" w:eastAsia="Times New Roman" w:hAnsiTheme="minorHAnsi" w:cstheme="minorHAnsi"/>
                <w:color w:val="000000"/>
                <w:sz w:val="24"/>
                <w:szCs w:val="24"/>
                <w:lang w:bidi="ar-SA"/>
              </w:rPr>
              <w:t>CT</w:t>
            </w:r>
          </w:p>
        </w:tc>
        <w:tc>
          <w:tcPr>
            <w:tcW w:w="939" w:type="dxa"/>
            <w:vAlign w:val="center"/>
            <w:hideMark/>
          </w:tcPr>
          <w:p w14:paraId="424AF03E"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576</w:t>
            </w:r>
          </w:p>
        </w:tc>
        <w:tc>
          <w:tcPr>
            <w:tcW w:w="939" w:type="dxa"/>
            <w:vAlign w:val="center"/>
            <w:hideMark/>
          </w:tcPr>
          <w:p w14:paraId="4FEF6419"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19%</w:t>
            </w:r>
          </w:p>
        </w:tc>
        <w:tc>
          <w:tcPr>
            <w:tcW w:w="938" w:type="dxa"/>
            <w:vAlign w:val="center"/>
            <w:hideMark/>
          </w:tcPr>
          <w:p w14:paraId="2DDFEA4D"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662</w:t>
            </w:r>
          </w:p>
        </w:tc>
        <w:tc>
          <w:tcPr>
            <w:tcW w:w="938" w:type="dxa"/>
            <w:vAlign w:val="center"/>
            <w:hideMark/>
          </w:tcPr>
          <w:p w14:paraId="022C4FF0"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19%</w:t>
            </w:r>
          </w:p>
        </w:tc>
        <w:tc>
          <w:tcPr>
            <w:tcW w:w="1014" w:type="dxa"/>
            <w:vAlign w:val="center"/>
            <w:hideMark/>
          </w:tcPr>
          <w:p w14:paraId="790353FF"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762</w:t>
            </w:r>
          </w:p>
        </w:tc>
        <w:tc>
          <w:tcPr>
            <w:tcW w:w="1014" w:type="dxa"/>
            <w:vAlign w:val="center"/>
            <w:hideMark/>
          </w:tcPr>
          <w:p w14:paraId="0FBA451E"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19%</w:t>
            </w:r>
          </w:p>
        </w:tc>
        <w:tc>
          <w:tcPr>
            <w:tcW w:w="938" w:type="dxa"/>
            <w:vAlign w:val="center"/>
            <w:hideMark/>
          </w:tcPr>
          <w:p w14:paraId="77FA5474"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876</w:t>
            </w:r>
          </w:p>
        </w:tc>
        <w:tc>
          <w:tcPr>
            <w:tcW w:w="938" w:type="dxa"/>
            <w:vAlign w:val="center"/>
            <w:hideMark/>
          </w:tcPr>
          <w:p w14:paraId="5986EE0F"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19%</w:t>
            </w:r>
          </w:p>
        </w:tc>
        <w:tc>
          <w:tcPr>
            <w:tcW w:w="938" w:type="dxa"/>
            <w:vAlign w:val="center"/>
            <w:hideMark/>
          </w:tcPr>
          <w:p w14:paraId="2867A279"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1,007</w:t>
            </w:r>
          </w:p>
        </w:tc>
        <w:tc>
          <w:tcPr>
            <w:tcW w:w="960" w:type="dxa"/>
            <w:noWrap/>
            <w:vAlign w:val="center"/>
            <w:hideMark/>
          </w:tcPr>
          <w:p w14:paraId="2AD0BA73"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19%</w:t>
            </w:r>
          </w:p>
        </w:tc>
      </w:tr>
      <w:tr w:rsidR="001F3718" w:rsidRPr="00CD786C" w14:paraId="4967F3B4" w14:textId="77777777" w:rsidTr="001A0AF5">
        <w:trPr>
          <w:cantSplit/>
          <w:trHeight w:val="590"/>
        </w:trPr>
        <w:tc>
          <w:tcPr>
            <w:tcW w:w="1164" w:type="dxa"/>
            <w:vAlign w:val="center"/>
            <w:hideMark/>
          </w:tcPr>
          <w:p w14:paraId="66730BF4" w14:textId="483FDA81" w:rsidR="001F3718" w:rsidRPr="00CD786C" w:rsidRDefault="001F3718" w:rsidP="001F3718">
            <w:pPr>
              <w:widowControl/>
              <w:autoSpaceDE/>
              <w:autoSpaceDN/>
              <w:jc w:val="both"/>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Amyloid PET</w:t>
            </w:r>
            <w:r w:rsidR="0017599D" w:rsidRPr="00CD786C">
              <w:rPr>
                <w:rFonts w:asciiTheme="minorHAnsi" w:eastAsia="Times New Roman" w:hAnsiTheme="minorHAnsi" w:cstheme="minorHAnsi"/>
                <w:color w:val="000000"/>
                <w:sz w:val="24"/>
                <w:szCs w:val="24"/>
                <w:lang w:bidi="ar-SA"/>
              </w:rPr>
              <w:t>-</w:t>
            </w:r>
            <w:r w:rsidRPr="00CD786C">
              <w:rPr>
                <w:rFonts w:asciiTheme="minorHAnsi" w:eastAsia="Times New Roman" w:hAnsiTheme="minorHAnsi" w:cstheme="minorHAnsi"/>
                <w:color w:val="000000"/>
                <w:sz w:val="24"/>
                <w:szCs w:val="24"/>
                <w:lang w:bidi="ar-SA"/>
              </w:rPr>
              <w:t>CT</w:t>
            </w:r>
          </w:p>
        </w:tc>
        <w:tc>
          <w:tcPr>
            <w:tcW w:w="939" w:type="dxa"/>
            <w:vAlign w:val="center"/>
            <w:hideMark/>
          </w:tcPr>
          <w:p w14:paraId="669E6E93"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158</w:t>
            </w:r>
          </w:p>
        </w:tc>
        <w:tc>
          <w:tcPr>
            <w:tcW w:w="939" w:type="dxa"/>
            <w:vAlign w:val="center"/>
            <w:hideMark/>
          </w:tcPr>
          <w:p w14:paraId="6704DC8F"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w:t>
            </w:r>
          </w:p>
        </w:tc>
        <w:tc>
          <w:tcPr>
            <w:tcW w:w="938" w:type="dxa"/>
            <w:vAlign w:val="center"/>
            <w:hideMark/>
          </w:tcPr>
          <w:p w14:paraId="408E4E03"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182</w:t>
            </w:r>
          </w:p>
        </w:tc>
        <w:tc>
          <w:tcPr>
            <w:tcW w:w="938" w:type="dxa"/>
            <w:vAlign w:val="center"/>
            <w:hideMark/>
          </w:tcPr>
          <w:p w14:paraId="2E53B0CB"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w:t>
            </w:r>
          </w:p>
        </w:tc>
        <w:tc>
          <w:tcPr>
            <w:tcW w:w="1014" w:type="dxa"/>
            <w:vAlign w:val="center"/>
            <w:hideMark/>
          </w:tcPr>
          <w:p w14:paraId="5BB21E35"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209</w:t>
            </w:r>
          </w:p>
        </w:tc>
        <w:tc>
          <w:tcPr>
            <w:tcW w:w="1014" w:type="dxa"/>
            <w:vAlign w:val="center"/>
            <w:hideMark/>
          </w:tcPr>
          <w:p w14:paraId="5B3DB583"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w:t>
            </w:r>
          </w:p>
        </w:tc>
        <w:tc>
          <w:tcPr>
            <w:tcW w:w="938" w:type="dxa"/>
            <w:vAlign w:val="center"/>
            <w:hideMark/>
          </w:tcPr>
          <w:p w14:paraId="69694FC2"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240</w:t>
            </w:r>
          </w:p>
        </w:tc>
        <w:tc>
          <w:tcPr>
            <w:tcW w:w="938" w:type="dxa"/>
            <w:vAlign w:val="center"/>
            <w:hideMark/>
          </w:tcPr>
          <w:p w14:paraId="0825B845"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w:t>
            </w:r>
          </w:p>
        </w:tc>
        <w:tc>
          <w:tcPr>
            <w:tcW w:w="938" w:type="dxa"/>
            <w:vAlign w:val="center"/>
            <w:hideMark/>
          </w:tcPr>
          <w:p w14:paraId="2A1AED09"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276</w:t>
            </w:r>
          </w:p>
        </w:tc>
        <w:tc>
          <w:tcPr>
            <w:tcW w:w="960" w:type="dxa"/>
            <w:noWrap/>
            <w:vAlign w:val="center"/>
            <w:hideMark/>
          </w:tcPr>
          <w:p w14:paraId="66042E0F"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w:t>
            </w:r>
          </w:p>
        </w:tc>
      </w:tr>
      <w:tr w:rsidR="001F3718" w:rsidRPr="00CD786C" w14:paraId="7187E585" w14:textId="77777777" w:rsidTr="001A0AF5">
        <w:trPr>
          <w:cantSplit/>
          <w:trHeight w:val="170"/>
        </w:trPr>
        <w:tc>
          <w:tcPr>
            <w:tcW w:w="1164" w:type="dxa"/>
            <w:vAlign w:val="center"/>
            <w:hideMark/>
          </w:tcPr>
          <w:p w14:paraId="33FD1CB4" w14:textId="409B4CBE" w:rsidR="001F3718" w:rsidRPr="00CD786C" w:rsidRDefault="001F3718" w:rsidP="001F3718">
            <w:pPr>
              <w:widowControl/>
              <w:autoSpaceDE/>
              <w:autoSpaceDN/>
              <w:jc w:val="both"/>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Cardiac PET</w:t>
            </w:r>
            <w:r w:rsidR="0017599D" w:rsidRPr="00CD786C">
              <w:rPr>
                <w:rFonts w:asciiTheme="minorHAnsi" w:eastAsia="Times New Roman" w:hAnsiTheme="minorHAnsi" w:cstheme="minorHAnsi"/>
                <w:color w:val="000000"/>
                <w:sz w:val="24"/>
                <w:szCs w:val="24"/>
                <w:lang w:bidi="ar-SA"/>
              </w:rPr>
              <w:t>-</w:t>
            </w:r>
            <w:r w:rsidRPr="00CD786C">
              <w:rPr>
                <w:rFonts w:asciiTheme="minorHAnsi" w:eastAsia="Times New Roman" w:hAnsiTheme="minorHAnsi" w:cstheme="minorHAnsi"/>
                <w:color w:val="000000"/>
                <w:sz w:val="24"/>
                <w:szCs w:val="24"/>
                <w:lang w:bidi="ar-SA"/>
              </w:rPr>
              <w:t>CT</w:t>
            </w:r>
          </w:p>
        </w:tc>
        <w:tc>
          <w:tcPr>
            <w:tcW w:w="939" w:type="dxa"/>
            <w:vAlign w:val="center"/>
            <w:hideMark/>
          </w:tcPr>
          <w:p w14:paraId="1042F6D7"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38</w:t>
            </w:r>
          </w:p>
        </w:tc>
        <w:tc>
          <w:tcPr>
            <w:tcW w:w="939" w:type="dxa"/>
            <w:vAlign w:val="center"/>
            <w:hideMark/>
          </w:tcPr>
          <w:p w14:paraId="74045A96"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w:t>
            </w:r>
          </w:p>
        </w:tc>
        <w:tc>
          <w:tcPr>
            <w:tcW w:w="938" w:type="dxa"/>
            <w:vAlign w:val="center"/>
            <w:hideMark/>
          </w:tcPr>
          <w:p w14:paraId="66142D71"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44</w:t>
            </w:r>
          </w:p>
        </w:tc>
        <w:tc>
          <w:tcPr>
            <w:tcW w:w="938" w:type="dxa"/>
            <w:vAlign w:val="center"/>
            <w:hideMark/>
          </w:tcPr>
          <w:p w14:paraId="2F20391E"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w:t>
            </w:r>
          </w:p>
        </w:tc>
        <w:tc>
          <w:tcPr>
            <w:tcW w:w="1014" w:type="dxa"/>
            <w:vAlign w:val="center"/>
            <w:hideMark/>
          </w:tcPr>
          <w:p w14:paraId="023C116A"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51</w:t>
            </w:r>
          </w:p>
        </w:tc>
        <w:tc>
          <w:tcPr>
            <w:tcW w:w="1014" w:type="dxa"/>
            <w:vAlign w:val="center"/>
            <w:hideMark/>
          </w:tcPr>
          <w:p w14:paraId="5574B6FE"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w:t>
            </w:r>
          </w:p>
        </w:tc>
        <w:tc>
          <w:tcPr>
            <w:tcW w:w="938" w:type="dxa"/>
            <w:vAlign w:val="center"/>
            <w:hideMark/>
          </w:tcPr>
          <w:p w14:paraId="799D23E9"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58</w:t>
            </w:r>
          </w:p>
        </w:tc>
        <w:tc>
          <w:tcPr>
            <w:tcW w:w="938" w:type="dxa"/>
            <w:vAlign w:val="center"/>
            <w:hideMark/>
          </w:tcPr>
          <w:p w14:paraId="1C77993C"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w:t>
            </w:r>
          </w:p>
        </w:tc>
        <w:tc>
          <w:tcPr>
            <w:tcW w:w="938" w:type="dxa"/>
            <w:vAlign w:val="center"/>
            <w:hideMark/>
          </w:tcPr>
          <w:p w14:paraId="333E4261"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67</w:t>
            </w:r>
          </w:p>
        </w:tc>
        <w:tc>
          <w:tcPr>
            <w:tcW w:w="960" w:type="dxa"/>
            <w:noWrap/>
            <w:vAlign w:val="center"/>
            <w:hideMark/>
          </w:tcPr>
          <w:p w14:paraId="768543D3" w14:textId="77777777"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w:t>
            </w:r>
          </w:p>
        </w:tc>
      </w:tr>
      <w:tr w:rsidR="001F3718" w:rsidRPr="00CD786C" w14:paraId="7FDAAC13" w14:textId="77777777" w:rsidTr="001A0AF5">
        <w:trPr>
          <w:cantSplit/>
          <w:trHeight w:val="170"/>
        </w:trPr>
        <w:tc>
          <w:tcPr>
            <w:tcW w:w="1164" w:type="dxa"/>
            <w:vAlign w:val="center"/>
            <w:hideMark/>
          </w:tcPr>
          <w:p w14:paraId="057D0081" w14:textId="2EE4A324" w:rsidR="001F3718" w:rsidRPr="00CD786C" w:rsidRDefault="001F3718" w:rsidP="001F3718">
            <w:pPr>
              <w:widowControl/>
              <w:autoSpaceDE/>
              <w:autoSpaceDN/>
              <w:jc w:val="both"/>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PET</w:t>
            </w:r>
            <w:r w:rsidR="00DA36D1" w:rsidRPr="00CD786C">
              <w:rPr>
                <w:rFonts w:asciiTheme="minorHAnsi" w:eastAsia="Times New Roman" w:hAnsiTheme="minorHAnsi" w:cstheme="minorHAnsi"/>
                <w:b/>
                <w:bCs/>
                <w:color w:val="000000"/>
                <w:sz w:val="24"/>
                <w:szCs w:val="24"/>
                <w:lang w:bidi="ar-SA"/>
              </w:rPr>
              <w:t>-</w:t>
            </w:r>
            <w:proofErr w:type="gramStart"/>
            <w:r w:rsidRPr="00CD786C">
              <w:rPr>
                <w:rFonts w:asciiTheme="minorHAnsi" w:eastAsia="Times New Roman" w:hAnsiTheme="minorHAnsi" w:cstheme="minorHAnsi"/>
                <w:b/>
                <w:bCs/>
                <w:color w:val="000000"/>
                <w:sz w:val="24"/>
                <w:szCs w:val="24"/>
                <w:lang w:bidi="ar-SA"/>
              </w:rPr>
              <w:t>CT Scans</w:t>
            </w:r>
            <w:proofErr w:type="gramEnd"/>
          </w:p>
        </w:tc>
        <w:tc>
          <w:tcPr>
            <w:tcW w:w="939" w:type="dxa"/>
            <w:vAlign w:val="center"/>
            <w:hideMark/>
          </w:tcPr>
          <w:p w14:paraId="2788F89B"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3,002</w:t>
            </w:r>
          </w:p>
        </w:tc>
        <w:tc>
          <w:tcPr>
            <w:tcW w:w="939" w:type="dxa"/>
            <w:vAlign w:val="center"/>
            <w:hideMark/>
          </w:tcPr>
          <w:p w14:paraId="4CB61E6F"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100%</w:t>
            </w:r>
          </w:p>
        </w:tc>
        <w:tc>
          <w:tcPr>
            <w:tcW w:w="938" w:type="dxa"/>
            <w:vAlign w:val="center"/>
            <w:hideMark/>
          </w:tcPr>
          <w:p w14:paraId="01BA7726"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3,453</w:t>
            </w:r>
          </w:p>
        </w:tc>
        <w:tc>
          <w:tcPr>
            <w:tcW w:w="938" w:type="dxa"/>
            <w:vAlign w:val="center"/>
            <w:hideMark/>
          </w:tcPr>
          <w:p w14:paraId="697992B7"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100%</w:t>
            </w:r>
          </w:p>
        </w:tc>
        <w:tc>
          <w:tcPr>
            <w:tcW w:w="1014" w:type="dxa"/>
            <w:vAlign w:val="center"/>
            <w:hideMark/>
          </w:tcPr>
          <w:p w14:paraId="77FE733C"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3,971</w:t>
            </w:r>
          </w:p>
        </w:tc>
        <w:tc>
          <w:tcPr>
            <w:tcW w:w="1014" w:type="dxa"/>
            <w:vAlign w:val="center"/>
            <w:hideMark/>
          </w:tcPr>
          <w:p w14:paraId="7797C632"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100%</w:t>
            </w:r>
          </w:p>
        </w:tc>
        <w:tc>
          <w:tcPr>
            <w:tcW w:w="938" w:type="dxa"/>
            <w:vAlign w:val="center"/>
            <w:hideMark/>
          </w:tcPr>
          <w:p w14:paraId="149B60AE"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4,566</w:t>
            </w:r>
          </w:p>
        </w:tc>
        <w:tc>
          <w:tcPr>
            <w:tcW w:w="938" w:type="dxa"/>
            <w:vAlign w:val="center"/>
            <w:hideMark/>
          </w:tcPr>
          <w:p w14:paraId="27D8B812"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100%</w:t>
            </w:r>
          </w:p>
        </w:tc>
        <w:tc>
          <w:tcPr>
            <w:tcW w:w="938" w:type="dxa"/>
            <w:vAlign w:val="center"/>
            <w:hideMark/>
          </w:tcPr>
          <w:p w14:paraId="401A619B" w14:textId="77777777" w:rsidR="001F3718" w:rsidRPr="00CD786C" w:rsidRDefault="001F3718" w:rsidP="001F3718">
            <w:pPr>
              <w:widowControl/>
              <w:autoSpaceDE/>
              <w:autoSpaceDN/>
              <w:jc w:val="center"/>
              <w:rPr>
                <w:rFonts w:asciiTheme="minorHAnsi" w:eastAsia="Times New Roman" w:hAnsiTheme="minorHAnsi" w:cstheme="minorHAnsi"/>
                <w:b/>
                <w:bCs/>
                <w:color w:val="000000"/>
                <w:sz w:val="24"/>
                <w:szCs w:val="24"/>
                <w:lang w:bidi="ar-SA"/>
              </w:rPr>
            </w:pPr>
            <w:r w:rsidRPr="00CD786C">
              <w:rPr>
                <w:rFonts w:asciiTheme="minorHAnsi" w:eastAsia="Times New Roman" w:hAnsiTheme="minorHAnsi" w:cstheme="minorHAnsi"/>
                <w:b/>
                <w:bCs/>
                <w:color w:val="000000"/>
                <w:sz w:val="24"/>
                <w:szCs w:val="24"/>
                <w:lang w:bidi="ar-SA"/>
              </w:rPr>
              <w:t>5,250</w:t>
            </w:r>
          </w:p>
        </w:tc>
        <w:tc>
          <w:tcPr>
            <w:tcW w:w="960" w:type="dxa"/>
            <w:noWrap/>
            <w:vAlign w:val="center"/>
            <w:hideMark/>
          </w:tcPr>
          <w:p w14:paraId="4F1F53B2" w14:textId="2AF1E40B" w:rsidR="001F3718" w:rsidRPr="00CD786C" w:rsidRDefault="001F3718" w:rsidP="001F3718">
            <w:pPr>
              <w:widowControl/>
              <w:autoSpaceDE/>
              <w:autoSpaceDN/>
              <w:jc w:val="center"/>
              <w:rPr>
                <w:rFonts w:asciiTheme="minorHAnsi" w:eastAsia="Times New Roman" w:hAnsiTheme="minorHAnsi" w:cstheme="minorHAnsi"/>
                <w:color w:val="000000"/>
                <w:sz w:val="24"/>
                <w:szCs w:val="24"/>
                <w:lang w:bidi="ar-SA"/>
              </w:rPr>
            </w:pPr>
            <w:r w:rsidRPr="00CD786C">
              <w:rPr>
                <w:rFonts w:asciiTheme="minorHAnsi" w:eastAsia="Times New Roman" w:hAnsiTheme="minorHAnsi" w:cstheme="minorHAnsi"/>
                <w:color w:val="000000"/>
                <w:sz w:val="24"/>
                <w:szCs w:val="24"/>
                <w:lang w:bidi="ar-SA"/>
              </w:rPr>
              <w:t>100%</w:t>
            </w:r>
          </w:p>
        </w:tc>
      </w:tr>
    </w:tbl>
    <w:p w14:paraId="550E8F71" w14:textId="77777777" w:rsidR="009735F5" w:rsidRDefault="009735F5" w:rsidP="00882AEE">
      <w:pPr>
        <w:spacing w:before="52"/>
        <w:ind w:right="-10"/>
        <w:rPr>
          <w:sz w:val="24"/>
        </w:rPr>
      </w:pPr>
    </w:p>
    <w:p w14:paraId="6F53F760" w14:textId="14FA6A69" w:rsidR="00D46E66" w:rsidRDefault="00D46E66" w:rsidP="00882AEE">
      <w:pPr>
        <w:spacing w:before="52"/>
        <w:ind w:right="-10"/>
        <w:rPr>
          <w:sz w:val="24"/>
        </w:rPr>
      </w:pPr>
      <w:r>
        <w:rPr>
          <w:sz w:val="24"/>
        </w:rPr>
        <w:t xml:space="preserve">Table </w:t>
      </w:r>
      <w:r w:rsidR="0029301B">
        <w:rPr>
          <w:sz w:val="24"/>
        </w:rPr>
        <w:t>6</w:t>
      </w:r>
      <w:r>
        <w:rPr>
          <w:sz w:val="24"/>
        </w:rPr>
        <w:t xml:space="preserve"> shows projected</w:t>
      </w:r>
      <w:r w:rsidR="00C21436">
        <w:rPr>
          <w:sz w:val="24"/>
        </w:rPr>
        <w:t>/forecasted</w:t>
      </w:r>
      <w:r>
        <w:rPr>
          <w:sz w:val="24"/>
        </w:rPr>
        <w:t xml:space="preserve"> utilization for each year of the implementation period using the Holder</w:t>
      </w:r>
      <w:r w:rsidR="00C21436">
        <w:rPr>
          <w:sz w:val="24"/>
        </w:rPr>
        <w:t>’s</w:t>
      </w:r>
      <w:r>
        <w:rPr>
          <w:sz w:val="24"/>
        </w:rPr>
        <w:t xml:space="preserve"> model. The Holder states that the BI tool does not forecast utilization rates, because it relies on the actual number of minutes for each scan and scan times can vary. The Holder states further that it anticipates that the average scan time in minutes will increase during the projection period as new program</w:t>
      </w:r>
      <w:r w:rsidR="00F94692">
        <w:rPr>
          <w:sz w:val="24"/>
        </w:rPr>
        <w:t>s</w:t>
      </w:r>
      <w:r>
        <w:rPr>
          <w:sz w:val="24"/>
        </w:rPr>
        <w:t xml:space="preserve"> are added to the complexity of the scans, such as the cardiac perfusion program. The Holder assumed 40 minutes per scan for the forecasted utilization estimate. </w:t>
      </w:r>
    </w:p>
    <w:p w14:paraId="1EAF22AB" w14:textId="77777777" w:rsidR="00F02BBC" w:rsidRDefault="00F02BBC" w:rsidP="00882AEE">
      <w:pPr>
        <w:spacing w:before="52"/>
        <w:ind w:right="-10"/>
        <w:rPr>
          <w:b/>
          <w:bCs/>
          <w:sz w:val="24"/>
          <w:u w:val="single"/>
        </w:rPr>
      </w:pPr>
    </w:p>
    <w:p w14:paraId="333EFE51" w14:textId="0E70F68C" w:rsidR="00A011C4" w:rsidRPr="00071CCA" w:rsidRDefault="00A011C4" w:rsidP="00882AEE">
      <w:pPr>
        <w:spacing w:before="52"/>
        <w:ind w:right="-10"/>
        <w:rPr>
          <w:b/>
          <w:bCs/>
          <w:sz w:val="24"/>
        </w:rPr>
      </w:pPr>
      <w:r w:rsidRPr="00071CCA">
        <w:rPr>
          <w:b/>
          <w:bCs/>
          <w:sz w:val="24"/>
        </w:rPr>
        <w:t>Table 6: Projected Utilization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jected Utilization"/>
      </w:tblPr>
      <w:tblGrid>
        <w:gridCol w:w="4019"/>
        <w:gridCol w:w="958"/>
        <w:gridCol w:w="958"/>
        <w:gridCol w:w="958"/>
        <w:gridCol w:w="993"/>
        <w:gridCol w:w="993"/>
      </w:tblGrid>
      <w:tr w:rsidR="00B128F5" w:rsidRPr="00B128F5" w14:paraId="18659DC5" w14:textId="77777777" w:rsidTr="00071CCA">
        <w:trPr>
          <w:cantSplit/>
          <w:trHeight w:val="600"/>
          <w:tblHeader/>
        </w:trPr>
        <w:tc>
          <w:tcPr>
            <w:tcW w:w="0" w:type="auto"/>
            <w:vAlign w:val="center"/>
            <w:hideMark/>
          </w:tcPr>
          <w:p w14:paraId="6AF5B068" w14:textId="29646AC9" w:rsidR="00B128F5" w:rsidRPr="002C0BEA" w:rsidRDefault="00B128F5"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 </w:t>
            </w:r>
            <w:r w:rsidR="00071CCA">
              <w:rPr>
                <w:rFonts w:asciiTheme="minorHAnsi" w:eastAsia="Times New Roman" w:hAnsiTheme="minorHAnsi" w:cstheme="minorHAnsi"/>
                <w:color w:val="000000"/>
                <w:lang w:bidi="ar-SA"/>
              </w:rPr>
              <w:t>n/a</w:t>
            </w:r>
          </w:p>
        </w:tc>
        <w:tc>
          <w:tcPr>
            <w:tcW w:w="0" w:type="auto"/>
            <w:shd w:val="clear" w:color="000000" w:fill="D9E2F3"/>
            <w:vAlign w:val="center"/>
            <w:hideMark/>
          </w:tcPr>
          <w:p w14:paraId="2BBB7701" w14:textId="77777777"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2026</w:t>
            </w:r>
          </w:p>
          <w:p w14:paraId="6E7D6A55" w14:textId="51D137C1"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forecast</w:t>
            </w:r>
          </w:p>
        </w:tc>
        <w:tc>
          <w:tcPr>
            <w:tcW w:w="0" w:type="auto"/>
            <w:shd w:val="clear" w:color="000000" w:fill="D9E2F3"/>
            <w:vAlign w:val="center"/>
            <w:hideMark/>
          </w:tcPr>
          <w:p w14:paraId="412CAC91" w14:textId="77777777"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2027</w:t>
            </w:r>
          </w:p>
          <w:p w14:paraId="5C653617" w14:textId="69E51CE0"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forecast</w:t>
            </w:r>
          </w:p>
        </w:tc>
        <w:tc>
          <w:tcPr>
            <w:tcW w:w="0" w:type="auto"/>
            <w:shd w:val="clear" w:color="000000" w:fill="D9E2F3"/>
            <w:vAlign w:val="center"/>
            <w:hideMark/>
          </w:tcPr>
          <w:p w14:paraId="1F54212E" w14:textId="77777777"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2028</w:t>
            </w:r>
          </w:p>
          <w:p w14:paraId="31D8E9E5" w14:textId="7989AA63"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forecast</w:t>
            </w:r>
          </w:p>
        </w:tc>
        <w:tc>
          <w:tcPr>
            <w:tcW w:w="0" w:type="auto"/>
            <w:shd w:val="clear" w:color="000000" w:fill="D9E2F3"/>
            <w:vAlign w:val="center"/>
            <w:hideMark/>
          </w:tcPr>
          <w:p w14:paraId="5EDE5862" w14:textId="77777777"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2029</w:t>
            </w:r>
          </w:p>
          <w:p w14:paraId="6991D25A" w14:textId="12F18FD4"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forecast</w:t>
            </w:r>
          </w:p>
        </w:tc>
        <w:tc>
          <w:tcPr>
            <w:tcW w:w="0" w:type="auto"/>
            <w:shd w:val="clear" w:color="000000" w:fill="D9E2F3"/>
            <w:vAlign w:val="center"/>
            <w:hideMark/>
          </w:tcPr>
          <w:p w14:paraId="5B145366" w14:textId="77777777"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2030</w:t>
            </w:r>
          </w:p>
          <w:p w14:paraId="1A3FB092" w14:textId="35D0561C" w:rsidR="00B128F5" w:rsidRPr="002C0BEA" w:rsidRDefault="00B128F5"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forecast</w:t>
            </w:r>
          </w:p>
        </w:tc>
      </w:tr>
      <w:tr w:rsidR="00E3003C" w:rsidRPr="00B128F5" w14:paraId="5FD2CF00" w14:textId="77777777" w:rsidTr="00071CCA">
        <w:trPr>
          <w:cantSplit/>
          <w:trHeight w:val="80"/>
        </w:trPr>
        <w:tc>
          <w:tcPr>
            <w:tcW w:w="0" w:type="auto"/>
            <w:vAlign w:val="center"/>
            <w:hideMark/>
          </w:tcPr>
          <w:p w14:paraId="0DE0FD50"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Average Scan time (minutes)</w:t>
            </w:r>
          </w:p>
        </w:tc>
        <w:tc>
          <w:tcPr>
            <w:tcW w:w="0" w:type="auto"/>
            <w:vAlign w:val="center"/>
            <w:hideMark/>
          </w:tcPr>
          <w:p w14:paraId="0B629559"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40</w:t>
            </w:r>
          </w:p>
        </w:tc>
        <w:tc>
          <w:tcPr>
            <w:tcW w:w="0" w:type="auto"/>
            <w:vAlign w:val="center"/>
            <w:hideMark/>
          </w:tcPr>
          <w:p w14:paraId="60081C0C"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40</w:t>
            </w:r>
          </w:p>
        </w:tc>
        <w:tc>
          <w:tcPr>
            <w:tcW w:w="0" w:type="auto"/>
            <w:vAlign w:val="center"/>
            <w:hideMark/>
          </w:tcPr>
          <w:p w14:paraId="3228D259"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40</w:t>
            </w:r>
          </w:p>
        </w:tc>
        <w:tc>
          <w:tcPr>
            <w:tcW w:w="0" w:type="auto"/>
            <w:vAlign w:val="center"/>
            <w:hideMark/>
          </w:tcPr>
          <w:p w14:paraId="631A7FF0"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40</w:t>
            </w:r>
          </w:p>
        </w:tc>
        <w:tc>
          <w:tcPr>
            <w:tcW w:w="0" w:type="auto"/>
            <w:vAlign w:val="center"/>
            <w:hideMark/>
          </w:tcPr>
          <w:p w14:paraId="0AAB11B4"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40</w:t>
            </w:r>
          </w:p>
        </w:tc>
      </w:tr>
      <w:tr w:rsidR="00E3003C" w:rsidRPr="00B128F5" w14:paraId="40997CA3" w14:textId="77777777" w:rsidTr="00071CCA">
        <w:trPr>
          <w:cantSplit/>
          <w:trHeight w:val="50"/>
        </w:trPr>
        <w:tc>
          <w:tcPr>
            <w:tcW w:w="0" w:type="auto"/>
            <w:vAlign w:val="center"/>
            <w:hideMark/>
          </w:tcPr>
          <w:p w14:paraId="355C1E13" w14:textId="4E02872C"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x PET</w:t>
            </w:r>
            <w:r w:rsidR="00B128F5" w:rsidRPr="002C0BEA">
              <w:rPr>
                <w:rFonts w:asciiTheme="minorHAnsi" w:eastAsia="Times New Roman" w:hAnsiTheme="minorHAnsi" w:cstheme="minorHAnsi"/>
                <w:color w:val="000000"/>
                <w:lang w:bidi="ar-SA"/>
              </w:rPr>
              <w:t>-</w:t>
            </w:r>
            <w:r w:rsidRPr="002C0BEA">
              <w:rPr>
                <w:rFonts w:asciiTheme="minorHAnsi" w:eastAsia="Times New Roman" w:hAnsiTheme="minorHAnsi" w:cstheme="minorHAnsi"/>
                <w:color w:val="000000"/>
                <w:lang w:bidi="ar-SA"/>
              </w:rPr>
              <w:t>CT Scan volume</w:t>
            </w:r>
          </w:p>
        </w:tc>
        <w:tc>
          <w:tcPr>
            <w:tcW w:w="0" w:type="auto"/>
            <w:vAlign w:val="center"/>
            <w:hideMark/>
          </w:tcPr>
          <w:p w14:paraId="29FA8809"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3,002</w:t>
            </w:r>
          </w:p>
        </w:tc>
        <w:tc>
          <w:tcPr>
            <w:tcW w:w="0" w:type="auto"/>
            <w:vAlign w:val="center"/>
            <w:hideMark/>
          </w:tcPr>
          <w:p w14:paraId="0B417F8A"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3,453</w:t>
            </w:r>
          </w:p>
        </w:tc>
        <w:tc>
          <w:tcPr>
            <w:tcW w:w="0" w:type="auto"/>
            <w:vAlign w:val="center"/>
            <w:hideMark/>
          </w:tcPr>
          <w:p w14:paraId="6AC6826F"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3,971</w:t>
            </w:r>
          </w:p>
        </w:tc>
        <w:tc>
          <w:tcPr>
            <w:tcW w:w="0" w:type="auto"/>
            <w:vAlign w:val="center"/>
            <w:hideMark/>
          </w:tcPr>
          <w:p w14:paraId="5C86CA18"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4,566</w:t>
            </w:r>
          </w:p>
        </w:tc>
        <w:tc>
          <w:tcPr>
            <w:tcW w:w="0" w:type="auto"/>
            <w:vAlign w:val="center"/>
            <w:hideMark/>
          </w:tcPr>
          <w:p w14:paraId="3A03D89B"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5,250</w:t>
            </w:r>
          </w:p>
        </w:tc>
      </w:tr>
      <w:tr w:rsidR="00E3003C" w:rsidRPr="00B128F5" w14:paraId="001E7351" w14:textId="77777777" w:rsidTr="00071CCA">
        <w:trPr>
          <w:cantSplit/>
          <w:trHeight w:val="152"/>
        </w:trPr>
        <w:tc>
          <w:tcPr>
            <w:tcW w:w="0" w:type="auto"/>
            <w:vAlign w:val="center"/>
            <w:hideMark/>
          </w:tcPr>
          <w:p w14:paraId="5B4F5A3F" w14:textId="77777777" w:rsidR="00E3003C" w:rsidRPr="002C0BEA" w:rsidRDefault="00E3003C" w:rsidP="00E3003C">
            <w:pPr>
              <w:widowControl/>
              <w:autoSpaceDE/>
              <w:autoSpaceDN/>
              <w:rPr>
                <w:rFonts w:asciiTheme="minorHAnsi" w:eastAsia="Times New Roman" w:hAnsiTheme="minorHAnsi" w:cstheme="minorHAnsi"/>
                <w:b/>
                <w:bCs/>
                <w:color w:val="000000"/>
                <w:lang w:bidi="ar-SA"/>
              </w:rPr>
            </w:pPr>
            <w:proofErr w:type="gramStart"/>
            <w:r w:rsidRPr="002C0BEA">
              <w:rPr>
                <w:rFonts w:asciiTheme="minorHAnsi" w:eastAsia="Times New Roman" w:hAnsiTheme="minorHAnsi" w:cstheme="minorHAnsi"/>
                <w:b/>
                <w:bCs/>
                <w:color w:val="000000"/>
                <w:lang w:bidi="ar-SA"/>
              </w:rPr>
              <w:t>= A.</w:t>
            </w:r>
            <w:proofErr w:type="gramEnd"/>
            <w:r w:rsidRPr="002C0BEA">
              <w:rPr>
                <w:rFonts w:asciiTheme="minorHAnsi" w:eastAsia="Times New Roman" w:hAnsiTheme="minorHAnsi" w:cstheme="minorHAnsi"/>
                <w:b/>
                <w:bCs/>
                <w:color w:val="000000"/>
                <w:lang w:bidi="ar-SA"/>
              </w:rPr>
              <w:t xml:space="preserve"> Total Duration (minutes)</w:t>
            </w:r>
          </w:p>
        </w:tc>
        <w:tc>
          <w:tcPr>
            <w:tcW w:w="0" w:type="auto"/>
            <w:vAlign w:val="center"/>
            <w:hideMark/>
          </w:tcPr>
          <w:p w14:paraId="0E460559"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120,080</w:t>
            </w:r>
          </w:p>
        </w:tc>
        <w:tc>
          <w:tcPr>
            <w:tcW w:w="0" w:type="auto"/>
            <w:vAlign w:val="center"/>
            <w:hideMark/>
          </w:tcPr>
          <w:p w14:paraId="2F47CE5F"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138,120</w:t>
            </w:r>
          </w:p>
        </w:tc>
        <w:tc>
          <w:tcPr>
            <w:tcW w:w="0" w:type="auto"/>
            <w:vAlign w:val="center"/>
            <w:hideMark/>
          </w:tcPr>
          <w:p w14:paraId="70C4DE56"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158,840</w:t>
            </w:r>
          </w:p>
        </w:tc>
        <w:tc>
          <w:tcPr>
            <w:tcW w:w="0" w:type="auto"/>
            <w:vAlign w:val="center"/>
            <w:hideMark/>
          </w:tcPr>
          <w:p w14:paraId="4B92828D"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182,640</w:t>
            </w:r>
          </w:p>
        </w:tc>
        <w:tc>
          <w:tcPr>
            <w:tcW w:w="0" w:type="auto"/>
            <w:vAlign w:val="center"/>
            <w:hideMark/>
          </w:tcPr>
          <w:p w14:paraId="4EA7380F"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210,000</w:t>
            </w:r>
          </w:p>
        </w:tc>
      </w:tr>
      <w:tr w:rsidR="00E3003C" w:rsidRPr="00B128F5" w14:paraId="02F3EFFB" w14:textId="77777777" w:rsidTr="00071CCA">
        <w:trPr>
          <w:cantSplit/>
          <w:trHeight w:val="53"/>
        </w:trPr>
        <w:tc>
          <w:tcPr>
            <w:tcW w:w="0" w:type="auto"/>
            <w:vAlign w:val="center"/>
            <w:hideMark/>
          </w:tcPr>
          <w:p w14:paraId="3D2A8138"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Days per week</w:t>
            </w:r>
          </w:p>
        </w:tc>
        <w:tc>
          <w:tcPr>
            <w:tcW w:w="0" w:type="auto"/>
            <w:vAlign w:val="center"/>
            <w:hideMark/>
          </w:tcPr>
          <w:p w14:paraId="22AC060E"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w:t>
            </w:r>
          </w:p>
        </w:tc>
        <w:tc>
          <w:tcPr>
            <w:tcW w:w="0" w:type="auto"/>
            <w:vAlign w:val="center"/>
            <w:hideMark/>
          </w:tcPr>
          <w:p w14:paraId="3C711037"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w:t>
            </w:r>
          </w:p>
        </w:tc>
        <w:tc>
          <w:tcPr>
            <w:tcW w:w="0" w:type="auto"/>
            <w:vAlign w:val="center"/>
            <w:hideMark/>
          </w:tcPr>
          <w:p w14:paraId="5887F29C"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w:t>
            </w:r>
          </w:p>
        </w:tc>
        <w:tc>
          <w:tcPr>
            <w:tcW w:w="0" w:type="auto"/>
            <w:vAlign w:val="center"/>
            <w:hideMark/>
          </w:tcPr>
          <w:p w14:paraId="72732256"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w:t>
            </w:r>
          </w:p>
        </w:tc>
        <w:tc>
          <w:tcPr>
            <w:tcW w:w="0" w:type="auto"/>
            <w:vAlign w:val="center"/>
            <w:hideMark/>
          </w:tcPr>
          <w:p w14:paraId="45F92B03"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w:t>
            </w:r>
          </w:p>
        </w:tc>
      </w:tr>
      <w:tr w:rsidR="00E3003C" w:rsidRPr="00B128F5" w14:paraId="3AF1BA0F" w14:textId="77777777" w:rsidTr="00071CCA">
        <w:trPr>
          <w:cantSplit/>
          <w:trHeight w:val="50"/>
        </w:trPr>
        <w:tc>
          <w:tcPr>
            <w:tcW w:w="0" w:type="auto"/>
            <w:vAlign w:val="center"/>
            <w:hideMark/>
          </w:tcPr>
          <w:p w14:paraId="634A1426"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x Weeks per year</w:t>
            </w:r>
          </w:p>
        </w:tc>
        <w:tc>
          <w:tcPr>
            <w:tcW w:w="0" w:type="auto"/>
            <w:vAlign w:val="center"/>
            <w:hideMark/>
          </w:tcPr>
          <w:p w14:paraId="2BF3D6D7"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4485C933"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5B849439"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083741BA"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4AE12914"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r>
      <w:tr w:rsidR="00E3003C" w:rsidRPr="00B128F5" w14:paraId="54A0A0C6" w14:textId="77777777" w:rsidTr="00071CCA">
        <w:trPr>
          <w:cantSplit/>
          <w:trHeight w:val="300"/>
        </w:trPr>
        <w:tc>
          <w:tcPr>
            <w:tcW w:w="0" w:type="auto"/>
            <w:vAlign w:val="center"/>
            <w:hideMark/>
          </w:tcPr>
          <w:p w14:paraId="667BAA76"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 Total annual days</w:t>
            </w:r>
          </w:p>
        </w:tc>
        <w:tc>
          <w:tcPr>
            <w:tcW w:w="0" w:type="auto"/>
            <w:vAlign w:val="center"/>
            <w:hideMark/>
          </w:tcPr>
          <w:p w14:paraId="314768FA"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260</w:t>
            </w:r>
          </w:p>
        </w:tc>
        <w:tc>
          <w:tcPr>
            <w:tcW w:w="0" w:type="auto"/>
            <w:vAlign w:val="center"/>
            <w:hideMark/>
          </w:tcPr>
          <w:p w14:paraId="1B931F2E"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260</w:t>
            </w:r>
          </w:p>
        </w:tc>
        <w:tc>
          <w:tcPr>
            <w:tcW w:w="0" w:type="auto"/>
            <w:vAlign w:val="center"/>
            <w:hideMark/>
          </w:tcPr>
          <w:p w14:paraId="761FF1D0"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260</w:t>
            </w:r>
          </w:p>
        </w:tc>
        <w:tc>
          <w:tcPr>
            <w:tcW w:w="0" w:type="auto"/>
            <w:vAlign w:val="center"/>
            <w:hideMark/>
          </w:tcPr>
          <w:p w14:paraId="428CAB0E"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260</w:t>
            </w:r>
          </w:p>
        </w:tc>
        <w:tc>
          <w:tcPr>
            <w:tcW w:w="0" w:type="auto"/>
            <w:vAlign w:val="center"/>
            <w:hideMark/>
          </w:tcPr>
          <w:p w14:paraId="298B008B"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260</w:t>
            </w:r>
          </w:p>
        </w:tc>
      </w:tr>
      <w:tr w:rsidR="00E3003C" w:rsidRPr="00B128F5" w14:paraId="3FD5C161" w14:textId="77777777" w:rsidTr="00071CCA">
        <w:trPr>
          <w:cantSplit/>
          <w:trHeight w:val="71"/>
        </w:trPr>
        <w:tc>
          <w:tcPr>
            <w:tcW w:w="0" w:type="auto"/>
            <w:vAlign w:val="center"/>
            <w:hideMark/>
          </w:tcPr>
          <w:p w14:paraId="3144A253"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Total Sundays (8 hrs. of operation)</w:t>
            </w:r>
          </w:p>
        </w:tc>
        <w:tc>
          <w:tcPr>
            <w:tcW w:w="0" w:type="auto"/>
            <w:vAlign w:val="center"/>
            <w:hideMark/>
          </w:tcPr>
          <w:p w14:paraId="31140E30"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69711E94"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33AEF71F"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5A4B348E"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c>
          <w:tcPr>
            <w:tcW w:w="0" w:type="auto"/>
            <w:vAlign w:val="center"/>
            <w:hideMark/>
          </w:tcPr>
          <w:p w14:paraId="122C12B1"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52</w:t>
            </w:r>
          </w:p>
        </w:tc>
      </w:tr>
      <w:tr w:rsidR="00E3003C" w:rsidRPr="00B128F5" w14:paraId="6E73C801" w14:textId="77777777" w:rsidTr="00071CCA">
        <w:trPr>
          <w:cantSplit/>
          <w:trHeight w:val="50"/>
        </w:trPr>
        <w:tc>
          <w:tcPr>
            <w:tcW w:w="0" w:type="auto"/>
            <w:vAlign w:val="center"/>
            <w:hideMark/>
          </w:tcPr>
          <w:p w14:paraId="06687F1B"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Total Mon/Thurs (12.5 hours of operation)</w:t>
            </w:r>
          </w:p>
        </w:tc>
        <w:tc>
          <w:tcPr>
            <w:tcW w:w="0" w:type="auto"/>
            <w:vAlign w:val="center"/>
            <w:hideMark/>
          </w:tcPr>
          <w:p w14:paraId="71E0F29E"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5DC87FFF"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6FE3495A"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7D81FB3A"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7E8FD1E2"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r>
      <w:tr w:rsidR="00E3003C" w:rsidRPr="00B128F5" w14:paraId="2D970E9E" w14:textId="77777777" w:rsidTr="00071CCA">
        <w:trPr>
          <w:cantSplit/>
          <w:trHeight w:val="50"/>
        </w:trPr>
        <w:tc>
          <w:tcPr>
            <w:tcW w:w="0" w:type="auto"/>
            <w:vAlign w:val="center"/>
            <w:hideMark/>
          </w:tcPr>
          <w:p w14:paraId="6ACCC6C5"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lastRenderedPageBreak/>
              <w:t>Total Tues/Sat (10.5 hrs. of operation)</w:t>
            </w:r>
          </w:p>
        </w:tc>
        <w:tc>
          <w:tcPr>
            <w:tcW w:w="0" w:type="auto"/>
            <w:vAlign w:val="center"/>
            <w:hideMark/>
          </w:tcPr>
          <w:p w14:paraId="4CF26FDF"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0BBAA50B"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125A411C"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2B8085CC"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c>
          <w:tcPr>
            <w:tcW w:w="0" w:type="auto"/>
            <w:vAlign w:val="center"/>
            <w:hideMark/>
          </w:tcPr>
          <w:p w14:paraId="7C99A68B"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104</w:t>
            </w:r>
          </w:p>
        </w:tc>
      </w:tr>
      <w:tr w:rsidR="00E3003C" w:rsidRPr="00B128F5" w14:paraId="2636FBDB" w14:textId="77777777" w:rsidTr="00071CCA">
        <w:trPr>
          <w:cantSplit/>
          <w:trHeight w:val="50"/>
        </w:trPr>
        <w:tc>
          <w:tcPr>
            <w:tcW w:w="0" w:type="auto"/>
            <w:vAlign w:val="center"/>
            <w:hideMark/>
          </w:tcPr>
          <w:p w14:paraId="1718A170" w14:textId="77777777"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Sunday operating minutes (52x480)</w:t>
            </w:r>
          </w:p>
        </w:tc>
        <w:tc>
          <w:tcPr>
            <w:tcW w:w="0" w:type="auto"/>
            <w:vAlign w:val="center"/>
            <w:hideMark/>
          </w:tcPr>
          <w:p w14:paraId="26F5F797"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24,960</w:t>
            </w:r>
          </w:p>
        </w:tc>
        <w:tc>
          <w:tcPr>
            <w:tcW w:w="0" w:type="auto"/>
            <w:vAlign w:val="center"/>
            <w:hideMark/>
          </w:tcPr>
          <w:p w14:paraId="452834A5"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24,960</w:t>
            </w:r>
          </w:p>
        </w:tc>
        <w:tc>
          <w:tcPr>
            <w:tcW w:w="0" w:type="auto"/>
            <w:vAlign w:val="center"/>
            <w:hideMark/>
          </w:tcPr>
          <w:p w14:paraId="32788126"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24,960</w:t>
            </w:r>
          </w:p>
        </w:tc>
        <w:tc>
          <w:tcPr>
            <w:tcW w:w="0" w:type="auto"/>
            <w:vAlign w:val="center"/>
            <w:hideMark/>
          </w:tcPr>
          <w:p w14:paraId="53FF5529"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24,960</w:t>
            </w:r>
          </w:p>
        </w:tc>
        <w:tc>
          <w:tcPr>
            <w:tcW w:w="0" w:type="auto"/>
            <w:vAlign w:val="center"/>
            <w:hideMark/>
          </w:tcPr>
          <w:p w14:paraId="0572F53E"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24,960</w:t>
            </w:r>
          </w:p>
        </w:tc>
      </w:tr>
      <w:tr w:rsidR="00E3003C" w:rsidRPr="00B128F5" w14:paraId="2491B9A3" w14:textId="77777777" w:rsidTr="00071CCA">
        <w:trPr>
          <w:cantSplit/>
          <w:trHeight w:val="269"/>
        </w:trPr>
        <w:tc>
          <w:tcPr>
            <w:tcW w:w="0" w:type="auto"/>
            <w:vAlign w:val="center"/>
            <w:hideMark/>
          </w:tcPr>
          <w:p w14:paraId="2668BA1B" w14:textId="6BFFCC9D"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Mon/Thurs operating minutes (104x750)</w:t>
            </w:r>
          </w:p>
        </w:tc>
        <w:tc>
          <w:tcPr>
            <w:tcW w:w="0" w:type="auto"/>
            <w:vAlign w:val="center"/>
            <w:hideMark/>
          </w:tcPr>
          <w:p w14:paraId="1AB86478"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78,000</w:t>
            </w:r>
          </w:p>
        </w:tc>
        <w:tc>
          <w:tcPr>
            <w:tcW w:w="0" w:type="auto"/>
            <w:vAlign w:val="center"/>
            <w:hideMark/>
          </w:tcPr>
          <w:p w14:paraId="2EF30E16"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78,000</w:t>
            </w:r>
          </w:p>
        </w:tc>
        <w:tc>
          <w:tcPr>
            <w:tcW w:w="0" w:type="auto"/>
            <w:vAlign w:val="center"/>
            <w:hideMark/>
          </w:tcPr>
          <w:p w14:paraId="3D702833"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78,000</w:t>
            </w:r>
          </w:p>
        </w:tc>
        <w:tc>
          <w:tcPr>
            <w:tcW w:w="0" w:type="auto"/>
            <w:vAlign w:val="center"/>
            <w:hideMark/>
          </w:tcPr>
          <w:p w14:paraId="12C30DF0"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78,000</w:t>
            </w:r>
          </w:p>
        </w:tc>
        <w:tc>
          <w:tcPr>
            <w:tcW w:w="0" w:type="auto"/>
            <w:vAlign w:val="center"/>
            <w:hideMark/>
          </w:tcPr>
          <w:p w14:paraId="5FFA68C2"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78,000</w:t>
            </w:r>
          </w:p>
        </w:tc>
      </w:tr>
      <w:tr w:rsidR="00E3003C" w:rsidRPr="00B128F5" w14:paraId="4361EC97" w14:textId="77777777" w:rsidTr="00071CCA">
        <w:trPr>
          <w:cantSplit/>
          <w:trHeight w:val="188"/>
        </w:trPr>
        <w:tc>
          <w:tcPr>
            <w:tcW w:w="0" w:type="auto"/>
            <w:vAlign w:val="center"/>
            <w:hideMark/>
          </w:tcPr>
          <w:p w14:paraId="058B6FEB" w14:textId="5C413BC1" w:rsidR="00E3003C" w:rsidRPr="002C0BEA" w:rsidRDefault="00E3003C" w:rsidP="00E3003C">
            <w:pPr>
              <w:widowControl/>
              <w:autoSpaceDE/>
              <w:autoSpaceDN/>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Tues/Sat operating minutes (104x630)</w:t>
            </w:r>
          </w:p>
        </w:tc>
        <w:tc>
          <w:tcPr>
            <w:tcW w:w="0" w:type="auto"/>
            <w:vAlign w:val="center"/>
            <w:hideMark/>
          </w:tcPr>
          <w:p w14:paraId="51514BB5"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65,520</w:t>
            </w:r>
          </w:p>
        </w:tc>
        <w:tc>
          <w:tcPr>
            <w:tcW w:w="0" w:type="auto"/>
            <w:vAlign w:val="center"/>
            <w:hideMark/>
          </w:tcPr>
          <w:p w14:paraId="36D24794"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65,520</w:t>
            </w:r>
          </w:p>
        </w:tc>
        <w:tc>
          <w:tcPr>
            <w:tcW w:w="0" w:type="auto"/>
            <w:vAlign w:val="center"/>
            <w:hideMark/>
          </w:tcPr>
          <w:p w14:paraId="3C10D707"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65,520</w:t>
            </w:r>
          </w:p>
        </w:tc>
        <w:tc>
          <w:tcPr>
            <w:tcW w:w="0" w:type="auto"/>
            <w:vAlign w:val="center"/>
            <w:hideMark/>
          </w:tcPr>
          <w:p w14:paraId="6D15EE59"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65,520</w:t>
            </w:r>
          </w:p>
        </w:tc>
        <w:tc>
          <w:tcPr>
            <w:tcW w:w="0" w:type="auto"/>
            <w:vAlign w:val="center"/>
            <w:hideMark/>
          </w:tcPr>
          <w:p w14:paraId="7D65BF1E" w14:textId="77777777" w:rsidR="00E3003C" w:rsidRPr="002C0BEA" w:rsidRDefault="00E3003C" w:rsidP="00E3003C">
            <w:pPr>
              <w:widowControl/>
              <w:autoSpaceDE/>
              <w:autoSpaceDN/>
              <w:jc w:val="center"/>
              <w:rPr>
                <w:rFonts w:asciiTheme="minorHAnsi" w:eastAsia="Times New Roman" w:hAnsiTheme="minorHAnsi" w:cstheme="minorHAnsi"/>
                <w:color w:val="000000"/>
                <w:lang w:bidi="ar-SA"/>
              </w:rPr>
            </w:pPr>
            <w:r w:rsidRPr="002C0BEA">
              <w:rPr>
                <w:rFonts w:asciiTheme="minorHAnsi" w:eastAsia="Times New Roman" w:hAnsiTheme="minorHAnsi" w:cstheme="minorHAnsi"/>
                <w:color w:val="000000"/>
                <w:lang w:bidi="ar-SA"/>
              </w:rPr>
              <w:t>65,520</w:t>
            </w:r>
          </w:p>
        </w:tc>
      </w:tr>
      <w:tr w:rsidR="00E3003C" w:rsidRPr="00B128F5" w14:paraId="546510ED" w14:textId="77777777" w:rsidTr="00071CCA">
        <w:trPr>
          <w:cantSplit/>
          <w:trHeight w:val="224"/>
        </w:trPr>
        <w:tc>
          <w:tcPr>
            <w:tcW w:w="0" w:type="auto"/>
            <w:vAlign w:val="center"/>
            <w:hideMark/>
          </w:tcPr>
          <w:p w14:paraId="1EBE3F17" w14:textId="77777777" w:rsidR="00E3003C" w:rsidRPr="002C0BEA" w:rsidRDefault="00E3003C" w:rsidP="00E3003C">
            <w:pPr>
              <w:widowControl/>
              <w:autoSpaceDE/>
              <w:autoSpaceDN/>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 B.  Total operating minutes 5 days</w:t>
            </w:r>
          </w:p>
        </w:tc>
        <w:tc>
          <w:tcPr>
            <w:tcW w:w="0" w:type="auto"/>
            <w:vAlign w:val="center"/>
            <w:hideMark/>
          </w:tcPr>
          <w:p w14:paraId="03870DDB"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168,480</w:t>
            </w:r>
          </w:p>
        </w:tc>
        <w:tc>
          <w:tcPr>
            <w:tcW w:w="0" w:type="auto"/>
            <w:vAlign w:val="center"/>
            <w:hideMark/>
          </w:tcPr>
          <w:p w14:paraId="6F2B3C62"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168,480</w:t>
            </w:r>
          </w:p>
        </w:tc>
        <w:tc>
          <w:tcPr>
            <w:tcW w:w="0" w:type="auto"/>
            <w:vAlign w:val="center"/>
            <w:hideMark/>
          </w:tcPr>
          <w:p w14:paraId="68B873C9"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168,480</w:t>
            </w:r>
          </w:p>
        </w:tc>
        <w:tc>
          <w:tcPr>
            <w:tcW w:w="0" w:type="auto"/>
            <w:vAlign w:val="center"/>
            <w:hideMark/>
          </w:tcPr>
          <w:p w14:paraId="073ECD59"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168,480</w:t>
            </w:r>
          </w:p>
        </w:tc>
        <w:tc>
          <w:tcPr>
            <w:tcW w:w="0" w:type="auto"/>
            <w:vAlign w:val="center"/>
            <w:hideMark/>
          </w:tcPr>
          <w:p w14:paraId="0F589551"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168,480</w:t>
            </w:r>
          </w:p>
        </w:tc>
      </w:tr>
      <w:tr w:rsidR="00E3003C" w:rsidRPr="00B128F5" w14:paraId="7E36D406" w14:textId="77777777" w:rsidTr="00071CCA">
        <w:trPr>
          <w:cantSplit/>
          <w:trHeight w:val="50"/>
        </w:trPr>
        <w:tc>
          <w:tcPr>
            <w:tcW w:w="0" w:type="auto"/>
            <w:vAlign w:val="center"/>
            <w:hideMark/>
          </w:tcPr>
          <w:p w14:paraId="317A13EA" w14:textId="77777777" w:rsidR="00E3003C" w:rsidRPr="002C0BEA" w:rsidRDefault="00E3003C" w:rsidP="00E3003C">
            <w:pPr>
              <w:widowControl/>
              <w:autoSpaceDE/>
              <w:autoSpaceDN/>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C. Avg Daily Utilization (A divided by B)</w:t>
            </w:r>
          </w:p>
        </w:tc>
        <w:tc>
          <w:tcPr>
            <w:tcW w:w="0" w:type="auto"/>
            <w:vAlign w:val="center"/>
            <w:hideMark/>
          </w:tcPr>
          <w:p w14:paraId="335AD512"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71.27%</w:t>
            </w:r>
          </w:p>
        </w:tc>
        <w:tc>
          <w:tcPr>
            <w:tcW w:w="0" w:type="auto"/>
            <w:vAlign w:val="center"/>
            <w:hideMark/>
          </w:tcPr>
          <w:p w14:paraId="3EACDDF1"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81.98%</w:t>
            </w:r>
          </w:p>
        </w:tc>
        <w:tc>
          <w:tcPr>
            <w:tcW w:w="0" w:type="auto"/>
            <w:vAlign w:val="center"/>
            <w:hideMark/>
          </w:tcPr>
          <w:p w14:paraId="08CB4E8E"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94.28%</w:t>
            </w:r>
          </w:p>
        </w:tc>
        <w:tc>
          <w:tcPr>
            <w:tcW w:w="0" w:type="auto"/>
            <w:vAlign w:val="center"/>
            <w:hideMark/>
          </w:tcPr>
          <w:p w14:paraId="7A91558E"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108.40%</w:t>
            </w:r>
          </w:p>
        </w:tc>
        <w:tc>
          <w:tcPr>
            <w:tcW w:w="0" w:type="auto"/>
            <w:vAlign w:val="center"/>
            <w:hideMark/>
          </w:tcPr>
          <w:p w14:paraId="348C1CBA" w14:textId="77777777" w:rsidR="00E3003C" w:rsidRPr="002C0BEA" w:rsidRDefault="00E3003C" w:rsidP="00E3003C">
            <w:pPr>
              <w:widowControl/>
              <w:autoSpaceDE/>
              <w:autoSpaceDN/>
              <w:jc w:val="center"/>
              <w:rPr>
                <w:rFonts w:asciiTheme="minorHAnsi" w:eastAsia="Times New Roman" w:hAnsiTheme="minorHAnsi" w:cstheme="minorHAnsi"/>
                <w:b/>
                <w:bCs/>
                <w:color w:val="000000"/>
                <w:lang w:bidi="ar-SA"/>
              </w:rPr>
            </w:pPr>
            <w:r w:rsidRPr="002C0BEA">
              <w:rPr>
                <w:rFonts w:asciiTheme="minorHAnsi" w:eastAsia="Times New Roman" w:hAnsiTheme="minorHAnsi" w:cstheme="minorHAnsi"/>
                <w:b/>
                <w:bCs/>
                <w:color w:val="000000"/>
                <w:lang w:bidi="ar-SA"/>
              </w:rPr>
              <w:t>124.64%</w:t>
            </w:r>
          </w:p>
        </w:tc>
      </w:tr>
    </w:tbl>
    <w:p w14:paraId="22E5A7BE" w14:textId="77777777" w:rsidR="00D46E66" w:rsidRDefault="00D46E66" w:rsidP="00882AEE">
      <w:pPr>
        <w:spacing w:before="52"/>
        <w:ind w:right="-10"/>
        <w:rPr>
          <w:sz w:val="24"/>
        </w:rPr>
      </w:pPr>
    </w:p>
    <w:p w14:paraId="570CB22C" w14:textId="1A9BFE8C" w:rsidR="00120FFE" w:rsidRPr="0079298C" w:rsidRDefault="00120FFE" w:rsidP="00882AEE">
      <w:pPr>
        <w:spacing w:before="52"/>
        <w:ind w:right="-10"/>
        <w:rPr>
          <w:b/>
          <w:bCs/>
          <w:sz w:val="24"/>
        </w:rPr>
      </w:pPr>
      <w:r w:rsidRPr="0079298C">
        <w:rPr>
          <w:b/>
          <w:bCs/>
          <w:sz w:val="24"/>
        </w:rPr>
        <w:t>Analysis</w:t>
      </w:r>
    </w:p>
    <w:p w14:paraId="354B185D" w14:textId="77777777" w:rsidR="000A5B7E" w:rsidRPr="000A5B7E" w:rsidRDefault="000A5B7E" w:rsidP="000A5B7E">
      <w:pPr>
        <w:spacing w:before="52"/>
        <w:ind w:right="-10"/>
        <w:rPr>
          <w:sz w:val="24"/>
          <w:szCs w:val="24"/>
        </w:rPr>
      </w:pPr>
      <w:r w:rsidRPr="000A5B7E">
        <w:rPr>
          <w:sz w:val="24"/>
          <w:szCs w:val="24"/>
        </w:rPr>
        <w:t xml:space="preserve">Staff has reviewed the Significant Change Amendment request and has determined that it falls within the scope of the Original DoN Approval. In the Original DoN, need for PET services was established based on 1998 Determination of Need Guidelines for Positron Emission Tomography (PET Guidelines). According to the staff report to the Original DoN, the PET Guidelines “require each applicant to plan for a service area population of 1.6 million people in order to demonstrate a minimum projected demand of 1,250 annual scans in the service area.” Staff note that in 2017, the DoN Program rescinded all existing guidance as part of the 2017 revision of the DoN regulations. </w:t>
      </w:r>
    </w:p>
    <w:p w14:paraId="1CF2848D" w14:textId="77777777" w:rsidR="000A5B7E" w:rsidRPr="000A5B7E" w:rsidRDefault="000A5B7E" w:rsidP="000A5B7E">
      <w:pPr>
        <w:spacing w:before="52"/>
        <w:ind w:right="-10"/>
        <w:rPr>
          <w:sz w:val="24"/>
          <w:szCs w:val="24"/>
        </w:rPr>
      </w:pPr>
    </w:p>
    <w:p w14:paraId="1ED3C3C1" w14:textId="3F2D67C8" w:rsidR="000A5B7E" w:rsidRPr="000A5B7E" w:rsidRDefault="000A5B7E" w:rsidP="000A5B7E">
      <w:pPr>
        <w:spacing w:before="52"/>
        <w:ind w:right="-10"/>
        <w:rPr>
          <w:sz w:val="24"/>
          <w:szCs w:val="24"/>
        </w:rPr>
      </w:pPr>
      <w:r w:rsidRPr="000A5B7E">
        <w:rPr>
          <w:sz w:val="24"/>
          <w:szCs w:val="24"/>
        </w:rPr>
        <w:t xml:space="preserve">The staff report to the Original DoN </w:t>
      </w:r>
      <w:r w:rsidR="7836FD6A" w:rsidRPr="5BAC0635">
        <w:rPr>
          <w:sz w:val="24"/>
          <w:szCs w:val="24"/>
        </w:rPr>
        <w:t>state</w:t>
      </w:r>
      <w:r w:rsidR="685196F2" w:rsidRPr="5BAC0635">
        <w:rPr>
          <w:sz w:val="24"/>
          <w:szCs w:val="24"/>
        </w:rPr>
        <w:t>s</w:t>
      </w:r>
      <w:r w:rsidRPr="000A5B7E">
        <w:rPr>
          <w:sz w:val="24"/>
          <w:szCs w:val="24"/>
        </w:rPr>
        <w:t xml:space="preserve"> that Shields identified PET services as a primary diagnostic need at UMass, SSH, and Baystate “based on the volume of oncology, cardiology, neurology, and psychiatric patients served at these hospitals.” The staff report to the Original DoN acknowledges the potential for increased PET volume that would occur </w:t>
      </w:r>
      <w:proofErr w:type="gramStart"/>
      <w:r w:rsidRPr="000A5B7E">
        <w:rPr>
          <w:sz w:val="24"/>
          <w:szCs w:val="24"/>
        </w:rPr>
        <w:t>as a result of</w:t>
      </w:r>
      <w:proofErr w:type="gramEnd"/>
      <w:r w:rsidRPr="000A5B7E">
        <w:rPr>
          <w:sz w:val="24"/>
          <w:szCs w:val="24"/>
        </w:rPr>
        <w:t xml:space="preserve"> new clinical indications for PET “that are Medicare reimbursable.” In the staff report to the Original DoN, Shields projected PET volume separately at each of the </w:t>
      </w:r>
      <w:r w:rsidR="00C25ED2">
        <w:rPr>
          <w:sz w:val="24"/>
          <w:szCs w:val="24"/>
        </w:rPr>
        <w:t>three</w:t>
      </w:r>
      <w:r w:rsidRPr="000A5B7E">
        <w:rPr>
          <w:sz w:val="24"/>
          <w:szCs w:val="24"/>
        </w:rPr>
        <w:t xml:space="preserve"> sites based on inpatient and outpatient oncology patient volume. The staff report acknowledged the possible additional volume that could result from the use of PET in other clinical specialties like cardiology, neurology, and psychiatry. The staff report to the Original DoN concludes “Based on the above analysis, Staff finds demand for the mobile PET unit proposed by Shields to provide more accessible PET services to patients served by South Shore Hospital in Weymouth, UMass Memorial Medical Center in Worcester, and Baystate Medical Center in Springfield.”</w:t>
      </w:r>
    </w:p>
    <w:p w14:paraId="3D09953C" w14:textId="77777777" w:rsidR="000A5B7E" w:rsidRPr="000A5B7E" w:rsidRDefault="000A5B7E" w:rsidP="000A5B7E">
      <w:pPr>
        <w:spacing w:before="52"/>
        <w:ind w:right="-10"/>
        <w:rPr>
          <w:sz w:val="24"/>
          <w:szCs w:val="24"/>
        </w:rPr>
      </w:pPr>
    </w:p>
    <w:p w14:paraId="2A9C183B" w14:textId="026C1776" w:rsidR="00FB33EB" w:rsidRDefault="000A5B7E" w:rsidP="00882AEE">
      <w:pPr>
        <w:spacing w:before="52"/>
        <w:ind w:right="-10"/>
        <w:rPr>
          <w:sz w:val="24"/>
          <w:szCs w:val="24"/>
        </w:rPr>
      </w:pPr>
      <w:r w:rsidRPr="000A5B7E">
        <w:rPr>
          <w:sz w:val="24"/>
          <w:szCs w:val="24"/>
        </w:rPr>
        <w:t xml:space="preserve">Staff </w:t>
      </w:r>
      <w:proofErr w:type="gramStart"/>
      <w:r w:rsidRPr="000A5B7E">
        <w:rPr>
          <w:sz w:val="24"/>
          <w:szCs w:val="24"/>
        </w:rPr>
        <w:t>finds</w:t>
      </w:r>
      <w:proofErr w:type="gramEnd"/>
      <w:r w:rsidRPr="000A5B7E">
        <w:rPr>
          <w:sz w:val="24"/>
          <w:szCs w:val="24"/>
        </w:rPr>
        <w:t xml:space="preserve"> that the Holder’s Patient Panel is experiencing increasing demand for PET-CT services beyond the demand that was established in the Original DoN based on</w:t>
      </w:r>
      <w:r w:rsidRPr="000A5B7E" w:rsidDel="00DC0968">
        <w:rPr>
          <w:sz w:val="24"/>
          <w:szCs w:val="24"/>
        </w:rPr>
        <w:t xml:space="preserve"> </w:t>
      </w:r>
      <w:r w:rsidR="00DC0968">
        <w:rPr>
          <w:sz w:val="24"/>
          <w:szCs w:val="24"/>
        </w:rPr>
        <w:t>high</w:t>
      </w:r>
      <w:r w:rsidRPr="000A5B7E">
        <w:rPr>
          <w:sz w:val="24"/>
          <w:szCs w:val="24"/>
        </w:rPr>
        <w:t xml:space="preserve"> patient</w:t>
      </w:r>
      <w:r w:rsidRPr="000A5B7E" w:rsidDel="00DC0968">
        <w:rPr>
          <w:sz w:val="24"/>
          <w:szCs w:val="24"/>
        </w:rPr>
        <w:t xml:space="preserve"> </w:t>
      </w:r>
      <w:r w:rsidRPr="000A5B7E">
        <w:rPr>
          <w:sz w:val="24"/>
          <w:szCs w:val="24"/>
        </w:rPr>
        <w:t xml:space="preserve">PET-CT scan volume, and a utilization rate </w:t>
      </w:r>
      <w:r w:rsidR="00CA2FD8">
        <w:rPr>
          <w:sz w:val="24"/>
          <w:szCs w:val="24"/>
        </w:rPr>
        <w:t>of approximately</w:t>
      </w:r>
      <w:r w:rsidR="00CA2FD8" w:rsidRPr="000A5B7E">
        <w:rPr>
          <w:sz w:val="24"/>
          <w:szCs w:val="24"/>
        </w:rPr>
        <w:t xml:space="preserve"> </w:t>
      </w:r>
      <w:r w:rsidRPr="000A5B7E">
        <w:rPr>
          <w:sz w:val="24"/>
          <w:szCs w:val="24"/>
        </w:rPr>
        <w:t>8</w:t>
      </w:r>
      <w:r w:rsidR="00EA62FA">
        <w:rPr>
          <w:sz w:val="24"/>
          <w:szCs w:val="24"/>
        </w:rPr>
        <w:t>0</w:t>
      </w:r>
      <w:r w:rsidRPr="000A5B7E">
        <w:rPr>
          <w:sz w:val="24"/>
          <w:szCs w:val="24"/>
        </w:rPr>
        <w:t xml:space="preserve">%. Additionally, since the Original DoN was approved, CMS has expanded the clinical indications for PET-CT and in turn, the Holder is expanding its use of PET-CT across specialties, creating additional need for increased access to PET-CT services at </w:t>
      </w:r>
      <w:r w:rsidR="001F0129">
        <w:rPr>
          <w:sz w:val="24"/>
          <w:szCs w:val="24"/>
        </w:rPr>
        <w:t>BMIC.</w:t>
      </w:r>
      <w:r w:rsidRPr="000A5B7E">
        <w:rPr>
          <w:sz w:val="24"/>
          <w:szCs w:val="24"/>
        </w:rPr>
        <w:t xml:space="preserve"> The Holder cites PET-CT’s use in cardiology, neurology, and oncology, to address conditions the risk for which increases with advancing age. With </w:t>
      </w:r>
      <w:r w:rsidR="00FC051A">
        <w:rPr>
          <w:sz w:val="24"/>
          <w:szCs w:val="24"/>
        </w:rPr>
        <w:t>70</w:t>
      </w:r>
      <w:r w:rsidRPr="000A5B7E">
        <w:rPr>
          <w:sz w:val="24"/>
          <w:szCs w:val="24"/>
        </w:rPr>
        <w:t xml:space="preserve">% of the Holder’s Patient Panel over </w:t>
      </w:r>
      <w:r w:rsidR="001F0129">
        <w:rPr>
          <w:sz w:val="24"/>
          <w:szCs w:val="24"/>
        </w:rPr>
        <w:t>age</w:t>
      </w:r>
      <w:r w:rsidRPr="000A5B7E">
        <w:rPr>
          <w:sz w:val="24"/>
          <w:szCs w:val="24"/>
        </w:rPr>
        <w:t xml:space="preserve"> 6</w:t>
      </w:r>
      <w:r w:rsidR="00FC051A">
        <w:rPr>
          <w:sz w:val="24"/>
          <w:szCs w:val="24"/>
        </w:rPr>
        <w:t>5</w:t>
      </w:r>
      <w:r w:rsidR="001F0129">
        <w:rPr>
          <w:sz w:val="24"/>
          <w:szCs w:val="24"/>
        </w:rPr>
        <w:t xml:space="preserve"> and older</w:t>
      </w:r>
      <w:r w:rsidRPr="000A5B7E">
        <w:rPr>
          <w:sz w:val="24"/>
          <w:szCs w:val="24"/>
        </w:rPr>
        <w:t xml:space="preserve">, PET-CT is important for diagnosing conditions that arise in this age group. Based on these points, staff </w:t>
      </w:r>
      <w:proofErr w:type="gramStart"/>
      <w:r w:rsidRPr="000A5B7E">
        <w:rPr>
          <w:sz w:val="24"/>
          <w:szCs w:val="24"/>
        </w:rPr>
        <w:t>finds</w:t>
      </w:r>
      <w:proofErr w:type="gramEnd"/>
      <w:r w:rsidRPr="000A5B7E">
        <w:rPr>
          <w:sz w:val="24"/>
          <w:szCs w:val="24"/>
        </w:rPr>
        <w:t xml:space="preserve"> that through demonstrating additional need </w:t>
      </w:r>
      <w:r w:rsidRPr="000A5B7E">
        <w:rPr>
          <w:sz w:val="24"/>
          <w:szCs w:val="24"/>
        </w:rPr>
        <w:lastRenderedPageBreak/>
        <w:t xml:space="preserve">for PET-CT services at </w:t>
      </w:r>
      <w:r w:rsidR="00DD69E6">
        <w:rPr>
          <w:sz w:val="24"/>
          <w:szCs w:val="24"/>
        </w:rPr>
        <w:t>BMIC</w:t>
      </w:r>
      <w:r w:rsidRPr="000A5B7E">
        <w:rPr>
          <w:sz w:val="24"/>
          <w:szCs w:val="24"/>
        </w:rPr>
        <w:t xml:space="preserve">, the Holder has established a reasonable basis for the addition of </w:t>
      </w:r>
      <w:r w:rsidR="00DD69E6">
        <w:rPr>
          <w:sz w:val="24"/>
          <w:szCs w:val="24"/>
        </w:rPr>
        <w:t>two</w:t>
      </w:r>
      <w:r w:rsidRPr="000A5B7E">
        <w:rPr>
          <w:sz w:val="24"/>
          <w:szCs w:val="24"/>
        </w:rPr>
        <w:t xml:space="preserve"> days per week of PET-CT service at its primary location for a total of </w:t>
      </w:r>
      <w:r w:rsidR="00DD69E6">
        <w:rPr>
          <w:sz w:val="24"/>
          <w:szCs w:val="24"/>
        </w:rPr>
        <w:t>five</w:t>
      </w:r>
      <w:r w:rsidRPr="000A5B7E">
        <w:rPr>
          <w:sz w:val="24"/>
          <w:szCs w:val="24"/>
        </w:rPr>
        <w:t xml:space="preserve"> days per week. Therefore, staff finds that the Holder has made a reasonable argument for approval of this expansion of a service that is needed and that is within the scope of the Original DoN Approval. </w:t>
      </w:r>
    </w:p>
    <w:p w14:paraId="3E3DEAE0" w14:textId="77777777" w:rsidR="00ED641F" w:rsidRDefault="00ED641F" w:rsidP="00882AEE">
      <w:pPr>
        <w:spacing w:before="52"/>
        <w:ind w:right="-10"/>
        <w:rPr>
          <w:sz w:val="24"/>
          <w:szCs w:val="24"/>
        </w:rPr>
      </w:pPr>
    </w:p>
    <w:p w14:paraId="52FF5177" w14:textId="6FEFBD4E" w:rsidR="00571F0A" w:rsidRPr="00637EFC" w:rsidRDefault="00571F0A" w:rsidP="00D3357B">
      <w:pPr>
        <w:pStyle w:val="BodyText"/>
        <w:rPr>
          <w:b/>
          <w:bCs/>
          <w:sz w:val="24"/>
          <w:szCs w:val="24"/>
        </w:rPr>
      </w:pPr>
      <w:r w:rsidRPr="00637EFC">
        <w:rPr>
          <w:b/>
          <w:bCs/>
          <w:sz w:val="24"/>
          <w:szCs w:val="24"/>
        </w:rPr>
        <w:t>Impact on Cost</w:t>
      </w:r>
      <w:r w:rsidR="002A1CA4" w:rsidRPr="00637EFC">
        <w:rPr>
          <w:b/>
          <w:bCs/>
          <w:sz w:val="24"/>
          <w:szCs w:val="24"/>
        </w:rPr>
        <w:t xml:space="preserve"> to the Holder’s Existing Patient Panel</w:t>
      </w:r>
    </w:p>
    <w:p w14:paraId="7C016D51" w14:textId="65C44AFF" w:rsidR="006F791C" w:rsidRDefault="00C03475" w:rsidP="00D3357B">
      <w:pPr>
        <w:ind w:right="-10"/>
        <w:rPr>
          <w:sz w:val="24"/>
          <w:szCs w:val="24"/>
        </w:rPr>
      </w:pPr>
      <w:r w:rsidRPr="0079298C">
        <w:rPr>
          <w:sz w:val="24"/>
        </w:rPr>
        <w:t xml:space="preserve">The regulation requires that a Holder </w:t>
      </w:r>
      <w:proofErr w:type="gramStart"/>
      <w:r w:rsidRPr="0079298C">
        <w:rPr>
          <w:sz w:val="24"/>
        </w:rPr>
        <w:t>submit</w:t>
      </w:r>
      <w:proofErr w:type="gramEnd"/>
      <w:r w:rsidRPr="0079298C">
        <w:rPr>
          <w:sz w:val="24"/>
        </w:rPr>
        <w:t xml:space="preserve"> a description of the proposed change along </w:t>
      </w:r>
      <w:r w:rsidR="007A4E67" w:rsidRPr="0079298C">
        <w:rPr>
          <w:sz w:val="24"/>
        </w:rPr>
        <w:t>with associated</w:t>
      </w:r>
      <w:r w:rsidRPr="0079298C">
        <w:rPr>
          <w:sz w:val="24"/>
        </w:rPr>
        <w:t xml:space="preserve"> cost implications</w:t>
      </w:r>
      <w:r w:rsidR="007F6016" w:rsidRPr="0079298C">
        <w:rPr>
          <w:sz w:val="24"/>
        </w:rPr>
        <w:t xml:space="preserve"> for the Holder and the</w:t>
      </w:r>
      <w:r w:rsidR="00D863B6" w:rsidRPr="0079298C">
        <w:rPr>
          <w:sz w:val="24"/>
        </w:rPr>
        <w:t xml:space="preserve"> </w:t>
      </w:r>
      <w:r w:rsidR="007F6016" w:rsidRPr="0079298C">
        <w:rPr>
          <w:sz w:val="24"/>
        </w:rPr>
        <w:t>Patient Panel</w:t>
      </w:r>
      <w:r w:rsidRPr="0079298C">
        <w:rPr>
          <w:sz w:val="24"/>
        </w:rPr>
        <w:t>.</w:t>
      </w:r>
      <w:r w:rsidR="00753718" w:rsidRPr="0079298C">
        <w:rPr>
          <w:sz w:val="24"/>
        </w:rPr>
        <w:t xml:space="preserve"> </w:t>
      </w:r>
      <w:r w:rsidR="009539AE">
        <w:rPr>
          <w:sz w:val="24"/>
        </w:rPr>
        <w:t xml:space="preserve">The Holder states </w:t>
      </w:r>
      <w:r w:rsidR="00DE2A90">
        <w:rPr>
          <w:sz w:val="24"/>
        </w:rPr>
        <w:t>t</w:t>
      </w:r>
      <w:r w:rsidR="009539AE">
        <w:rPr>
          <w:sz w:val="24"/>
        </w:rPr>
        <w:t>hat PET</w:t>
      </w:r>
      <w:r w:rsidR="00340BD0">
        <w:rPr>
          <w:sz w:val="24"/>
        </w:rPr>
        <w:t>-</w:t>
      </w:r>
      <w:r w:rsidR="009539AE">
        <w:rPr>
          <w:sz w:val="24"/>
        </w:rPr>
        <w:t xml:space="preserve">CT is an existing service and that no additional capital costs are required to operate </w:t>
      </w:r>
      <w:r w:rsidR="00665B75">
        <w:rPr>
          <w:sz w:val="24"/>
        </w:rPr>
        <w:t>two</w:t>
      </w:r>
      <w:r w:rsidR="009539AE">
        <w:rPr>
          <w:sz w:val="24"/>
        </w:rPr>
        <w:t xml:space="preserve"> additional day</w:t>
      </w:r>
      <w:r w:rsidR="007C65D0">
        <w:rPr>
          <w:sz w:val="24"/>
        </w:rPr>
        <w:t>s</w:t>
      </w:r>
      <w:r w:rsidR="009539AE">
        <w:rPr>
          <w:sz w:val="24"/>
        </w:rPr>
        <w:t xml:space="preserve"> of PET</w:t>
      </w:r>
      <w:r w:rsidR="00340BD0">
        <w:rPr>
          <w:sz w:val="24"/>
        </w:rPr>
        <w:t>-</w:t>
      </w:r>
      <w:r w:rsidR="009539AE">
        <w:rPr>
          <w:sz w:val="24"/>
        </w:rPr>
        <w:t>CT service per week</w:t>
      </w:r>
      <w:r w:rsidR="009539AE" w:rsidRPr="00127709">
        <w:rPr>
          <w:sz w:val="24"/>
        </w:rPr>
        <w:t xml:space="preserve">. </w:t>
      </w:r>
      <w:r w:rsidR="00B60CF3" w:rsidRPr="00127709">
        <w:rPr>
          <w:sz w:val="24"/>
          <w:szCs w:val="24"/>
        </w:rPr>
        <w:t xml:space="preserve">Operating costs impacted by the </w:t>
      </w:r>
      <w:r w:rsidR="00B60CF3" w:rsidRPr="00127709" w:rsidDel="00C57FB7">
        <w:rPr>
          <w:sz w:val="24"/>
          <w:szCs w:val="24"/>
        </w:rPr>
        <w:t xml:space="preserve">Proposed </w:t>
      </w:r>
      <w:r w:rsidR="00235F43">
        <w:rPr>
          <w:sz w:val="24"/>
          <w:szCs w:val="24"/>
        </w:rPr>
        <w:t>A</w:t>
      </w:r>
      <w:r w:rsidR="00C57FB7">
        <w:rPr>
          <w:sz w:val="24"/>
          <w:szCs w:val="24"/>
        </w:rPr>
        <w:t>mendment</w:t>
      </w:r>
      <w:r w:rsidR="00B60CF3" w:rsidRPr="00127709">
        <w:rPr>
          <w:sz w:val="24"/>
          <w:szCs w:val="24"/>
        </w:rPr>
        <w:t xml:space="preserve"> </w:t>
      </w:r>
      <w:r w:rsidR="0062688E" w:rsidRPr="00127709">
        <w:rPr>
          <w:sz w:val="24"/>
          <w:szCs w:val="24"/>
        </w:rPr>
        <w:t>and the additional day</w:t>
      </w:r>
      <w:r w:rsidR="00DC0968">
        <w:rPr>
          <w:sz w:val="24"/>
          <w:szCs w:val="24"/>
        </w:rPr>
        <w:t>s</w:t>
      </w:r>
      <w:r w:rsidR="0062688E" w:rsidRPr="00127709">
        <w:rPr>
          <w:sz w:val="24"/>
          <w:szCs w:val="24"/>
        </w:rPr>
        <w:t xml:space="preserve"> of service </w:t>
      </w:r>
      <w:r w:rsidR="00B60CF3" w:rsidRPr="00127709">
        <w:rPr>
          <w:sz w:val="24"/>
          <w:szCs w:val="24"/>
        </w:rPr>
        <w:t xml:space="preserve">include </w:t>
      </w:r>
      <w:r w:rsidR="00BA1335" w:rsidRPr="00127709">
        <w:rPr>
          <w:sz w:val="24"/>
          <w:szCs w:val="24"/>
        </w:rPr>
        <w:t xml:space="preserve">the daily equipment fee </w:t>
      </w:r>
      <w:r w:rsidR="0062688E" w:rsidRPr="00127709">
        <w:rPr>
          <w:sz w:val="24"/>
          <w:szCs w:val="24"/>
        </w:rPr>
        <w:t>for the mobile unit and the staffing of the unit.</w:t>
      </w:r>
      <w:r w:rsidR="0062688E">
        <w:rPr>
          <w:sz w:val="24"/>
          <w:szCs w:val="24"/>
        </w:rPr>
        <w:t xml:space="preserve"> </w:t>
      </w:r>
    </w:p>
    <w:p w14:paraId="6142C08C" w14:textId="77777777" w:rsidR="00042596" w:rsidRPr="0079298C" w:rsidRDefault="00042596" w:rsidP="00D3357B">
      <w:pPr>
        <w:ind w:right="-10"/>
        <w:rPr>
          <w:sz w:val="24"/>
          <w:szCs w:val="24"/>
        </w:rPr>
      </w:pPr>
    </w:p>
    <w:p w14:paraId="7980CB7F" w14:textId="01152088" w:rsidR="00244D27" w:rsidRPr="0079298C" w:rsidRDefault="00244D27" w:rsidP="009C7902">
      <w:pPr>
        <w:ind w:right="-10"/>
        <w:rPr>
          <w:sz w:val="24"/>
          <w:szCs w:val="24"/>
        </w:rPr>
      </w:pPr>
      <w:r w:rsidRPr="0079298C">
        <w:rPr>
          <w:sz w:val="24"/>
          <w:szCs w:val="24"/>
        </w:rPr>
        <w:t xml:space="preserve">The Holder </w:t>
      </w:r>
      <w:r w:rsidR="006D200A" w:rsidRPr="0079298C">
        <w:rPr>
          <w:sz w:val="24"/>
          <w:szCs w:val="24"/>
        </w:rPr>
        <w:t>states</w:t>
      </w:r>
      <w:r w:rsidRPr="0079298C">
        <w:rPr>
          <w:sz w:val="24"/>
          <w:szCs w:val="24"/>
        </w:rPr>
        <w:t xml:space="preserve"> that its Patient Panel will not experience any impact on cost from the</w:t>
      </w:r>
    </w:p>
    <w:p w14:paraId="1CFCC6E8" w14:textId="0C14C51F" w:rsidR="001C1B42" w:rsidRDefault="00244D27" w:rsidP="0047643F">
      <w:pPr>
        <w:adjustRightInd w:val="0"/>
        <w:rPr>
          <w:sz w:val="24"/>
          <w:szCs w:val="24"/>
        </w:rPr>
      </w:pPr>
      <w:r w:rsidRPr="0079298C">
        <w:rPr>
          <w:sz w:val="24"/>
          <w:szCs w:val="24"/>
        </w:rPr>
        <w:t>Project</w:t>
      </w:r>
      <w:r w:rsidR="005357D4">
        <w:rPr>
          <w:sz w:val="24"/>
          <w:szCs w:val="24"/>
        </w:rPr>
        <w:t xml:space="preserve"> Change. The Holder states further that all pricing will remain consistent with current charges. </w:t>
      </w:r>
    </w:p>
    <w:p w14:paraId="5237FDB6" w14:textId="77777777" w:rsidR="00CF68C8" w:rsidRDefault="00CF68C8" w:rsidP="0047643F">
      <w:pPr>
        <w:adjustRightInd w:val="0"/>
        <w:rPr>
          <w:sz w:val="24"/>
          <w:szCs w:val="24"/>
        </w:rPr>
      </w:pPr>
    </w:p>
    <w:p w14:paraId="5319F4E0" w14:textId="77777777" w:rsidR="00FD7AD0" w:rsidRPr="00FD7AD0" w:rsidRDefault="00FD7AD0" w:rsidP="00FD7AD0">
      <w:pPr>
        <w:pStyle w:val="BodyText"/>
        <w:rPr>
          <w:sz w:val="24"/>
          <w:szCs w:val="24"/>
        </w:rPr>
      </w:pPr>
      <w:r w:rsidRPr="00FD7AD0">
        <w:rPr>
          <w:sz w:val="24"/>
          <w:szCs w:val="24"/>
        </w:rPr>
        <w:t>Staff notes the following:</w:t>
      </w:r>
    </w:p>
    <w:p w14:paraId="7BFAFFF5" w14:textId="608C9977" w:rsidR="00FD7AD0" w:rsidRDefault="00FD7AD0" w:rsidP="00454E82">
      <w:pPr>
        <w:pStyle w:val="BodyText"/>
        <w:numPr>
          <w:ilvl w:val="0"/>
          <w:numId w:val="1"/>
        </w:numPr>
        <w:rPr>
          <w:sz w:val="24"/>
          <w:szCs w:val="24"/>
        </w:rPr>
      </w:pPr>
      <w:r w:rsidRPr="00FD7AD0">
        <w:rPr>
          <w:sz w:val="24"/>
          <w:szCs w:val="24"/>
        </w:rPr>
        <w:t xml:space="preserve">This </w:t>
      </w:r>
      <w:r w:rsidR="0007760C">
        <w:rPr>
          <w:sz w:val="24"/>
          <w:szCs w:val="24"/>
        </w:rPr>
        <w:t xml:space="preserve">Significant Change </w:t>
      </w:r>
      <w:r w:rsidRPr="00FD7AD0">
        <w:rPr>
          <w:sz w:val="24"/>
          <w:szCs w:val="24"/>
        </w:rPr>
        <w:t>Amendment does not include any</w:t>
      </w:r>
      <w:r w:rsidR="0007760C">
        <w:rPr>
          <w:sz w:val="24"/>
          <w:szCs w:val="24"/>
        </w:rPr>
        <w:t xml:space="preserve"> request for</w:t>
      </w:r>
      <w:r w:rsidR="0013127F">
        <w:rPr>
          <w:sz w:val="24"/>
          <w:szCs w:val="24"/>
        </w:rPr>
        <w:t xml:space="preserve"> the</w:t>
      </w:r>
      <w:r w:rsidRPr="00FD7AD0">
        <w:rPr>
          <w:sz w:val="24"/>
          <w:szCs w:val="24"/>
        </w:rPr>
        <w:t xml:space="preserve"> addition of infrastructure or space</w:t>
      </w:r>
      <w:r w:rsidR="0013127F">
        <w:rPr>
          <w:sz w:val="24"/>
          <w:szCs w:val="24"/>
        </w:rPr>
        <w:t>;</w:t>
      </w:r>
      <w:r w:rsidR="003C5464">
        <w:rPr>
          <w:sz w:val="24"/>
          <w:szCs w:val="24"/>
        </w:rPr>
        <w:t xml:space="preserve"> and</w:t>
      </w:r>
    </w:p>
    <w:p w14:paraId="27256237" w14:textId="72F45064" w:rsidR="00FD7AD0" w:rsidRPr="0013127F" w:rsidRDefault="00FD7AD0" w:rsidP="00454E82">
      <w:pPr>
        <w:pStyle w:val="BodyText"/>
        <w:numPr>
          <w:ilvl w:val="0"/>
          <w:numId w:val="1"/>
        </w:numPr>
        <w:rPr>
          <w:sz w:val="24"/>
          <w:szCs w:val="24"/>
        </w:rPr>
      </w:pPr>
      <w:r w:rsidRPr="00FD7AD0">
        <w:rPr>
          <w:sz w:val="24"/>
          <w:szCs w:val="24"/>
        </w:rPr>
        <w:t>The additional</w:t>
      </w:r>
      <w:r w:rsidR="0013127F">
        <w:rPr>
          <w:sz w:val="24"/>
          <w:szCs w:val="24"/>
        </w:rPr>
        <w:t xml:space="preserve"> </w:t>
      </w:r>
      <w:r w:rsidR="00E57076">
        <w:rPr>
          <w:sz w:val="24"/>
          <w:szCs w:val="24"/>
        </w:rPr>
        <w:t>days of operation</w:t>
      </w:r>
      <w:r w:rsidRPr="00FD7AD0">
        <w:rPr>
          <w:sz w:val="24"/>
          <w:szCs w:val="24"/>
        </w:rPr>
        <w:t xml:space="preserve"> at </w:t>
      </w:r>
      <w:r w:rsidR="00E57076">
        <w:rPr>
          <w:sz w:val="24"/>
          <w:szCs w:val="24"/>
        </w:rPr>
        <w:t xml:space="preserve">the </w:t>
      </w:r>
      <w:r w:rsidR="0013127F">
        <w:rPr>
          <w:sz w:val="24"/>
          <w:szCs w:val="24"/>
        </w:rPr>
        <w:t>site</w:t>
      </w:r>
      <w:r w:rsidRPr="00FD7AD0">
        <w:rPr>
          <w:sz w:val="24"/>
          <w:szCs w:val="24"/>
        </w:rPr>
        <w:t xml:space="preserve"> would </w:t>
      </w:r>
      <w:r w:rsidRPr="003979E0">
        <w:rPr>
          <w:sz w:val="24"/>
          <w:szCs w:val="24"/>
        </w:rPr>
        <w:t>only include operating costs related</w:t>
      </w:r>
      <w:r w:rsidR="0013127F" w:rsidRPr="003979E0">
        <w:rPr>
          <w:sz w:val="24"/>
          <w:szCs w:val="24"/>
        </w:rPr>
        <w:t xml:space="preserve"> </w:t>
      </w:r>
      <w:r w:rsidRPr="003979E0">
        <w:rPr>
          <w:sz w:val="24"/>
          <w:szCs w:val="24"/>
        </w:rPr>
        <w:t>to staffin</w:t>
      </w:r>
      <w:r w:rsidR="00857204" w:rsidRPr="003979E0">
        <w:rPr>
          <w:sz w:val="24"/>
          <w:szCs w:val="24"/>
        </w:rPr>
        <w:t>g and a daily equipment fee</w:t>
      </w:r>
      <w:r w:rsidR="003C5464" w:rsidRPr="003979E0">
        <w:rPr>
          <w:sz w:val="24"/>
          <w:szCs w:val="24"/>
        </w:rPr>
        <w:t>.</w:t>
      </w:r>
    </w:p>
    <w:p w14:paraId="4C7639DA" w14:textId="77777777" w:rsidR="00FD7AD0" w:rsidRPr="00FD7AD0" w:rsidRDefault="00FD7AD0" w:rsidP="00FD7AD0">
      <w:pPr>
        <w:pStyle w:val="BodyText"/>
        <w:rPr>
          <w:sz w:val="24"/>
          <w:szCs w:val="24"/>
        </w:rPr>
      </w:pPr>
    </w:p>
    <w:p w14:paraId="395CA4B2" w14:textId="727486F1" w:rsidR="00D92FD6" w:rsidRPr="00FD7AD0" w:rsidRDefault="00571F0A" w:rsidP="00FC7FAB">
      <w:pPr>
        <w:pStyle w:val="BodyText"/>
        <w:rPr>
          <w:b/>
          <w:bCs/>
          <w:sz w:val="24"/>
          <w:szCs w:val="24"/>
        </w:rPr>
      </w:pPr>
      <w:r w:rsidRPr="00FD7AD0">
        <w:rPr>
          <w:b/>
          <w:bCs/>
          <w:sz w:val="24"/>
          <w:szCs w:val="24"/>
        </w:rPr>
        <w:t>Impact on Community Health Initiative Funding​</w:t>
      </w:r>
    </w:p>
    <w:p w14:paraId="0887F6A5" w14:textId="0AD4BF0B" w:rsidR="003444DD" w:rsidRPr="00B15799" w:rsidRDefault="003444DD" w:rsidP="003444DD">
      <w:pPr>
        <w:pStyle w:val="paragraph"/>
        <w:spacing w:before="0" w:beforeAutospacing="0" w:after="0" w:afterAutospacing="0"/>
        <w:ind w:right="540"/>
        <w:textAlignment w:val="baseline"/>
        <w:rPr>
          <w:rFonts w:ascii="Segoe UI" w:hAnsi="Segoe UI" w:cs="Segoe UI"/>
        </w:rPr>
      </w:pPr>
      <w:r w:rsidRPr="00B15799">
        <w:rPr>
          <w:rStyle w:val="normaltextrun"/>
          <w:rFonts w:ascii="Calibri" w:hAnsi="Calibri" w:cs="Calibri"/>
          <w:i/>
          <w:iCs/>
          <w:color w:val="000000"/>
        </w:rPr>
        <w:t>Summary and context for this application:</w:t>
      </w:r>
      <w:r w:rsidRPr="00B15799">
        <w:rPr>
          <w:rStyle w:val="normaltextrun"/>
          <w:rFonts w:ascii="Calibri" w:hAnsi="Calibri" w:cs="Calibri"/>
          <w:color w:val="000000"/>
        </w:rPr>
        <w:t> The Applicant will pool the local CHI funding with two existing DoN projects (</w:t>
      </w:r>
      <w:r w:rsidRPr="00B15799">
        <w:rPr>
          <w:rStyle w:val="normaltextrun"/>
          <w:rFonts w:ascii="Calibri" w:hAnsi="Calibri" w:cs="Calibri"/>
        </w:rPr>
        <w:t>BNEOS21122916-AS and </w:t>
      </w:r>
      <w:r w:rsidRPr="00B15799">
        <w:rPr>
          <w:rStyle w:val="normaltextrun"/>
          <w:rFonts w:ascii="Calibri" w:hAnsi="Calibri" w:cs="Calibri"/>
          <w:color w:val="000000"/>
        </w:rPr>
        <w:t>BH-23102416-RE). The Applicant will also contribute to the Statewide Community Health and Healthy Aging Fund. </w:t>
      </w:r>
      <w:r w:rsidRPr="00B15799">
        <w:rPr>
          <w:rStyle w:val="normaltextrun"/>
          <w:rFonts w:ascii="Calibri" w:hAnsi="Calibri" w:cs="Calibri"/>
        </w:rPr>
        <w:t> </w:t>
      </w:r>
    </w:p>
    <w:p w14:paraId="630DCBF1" w14:textId="1EB1C3AB" w:rsidR="003444DD" w:rsidRPr="00B15799" w:rsidRDefault="003444DD" w:rsidP="003444DD">
      <w:pPr>
        <w:pStyle w:val="paragraph"/>
        <w:spacing w:before="0" w:beforeAutospacing="0" w:after="0" w:afterAutospacing="0"/>
        <w:ind w:right="540"/>
        <w:textAlignment w:val="baseline"/>
        <w:rPr>
          <w:rFonts w:ascii="Segoe UI" w:hAnsi="Segoe UI" w:cs="Segoe UI"/>
        </w:rPr>
      </w:pPr>
    </w:p>
    <w:p w14:paraId="2355B8A4" w14:textId="24AC3337" w:rsidR="003444DD" w:rsidRPr="00B15799" w:rsidRDefault="003444DD" w:rsidP="003444DD">
      <w:pPr>
        <w:pStyle w:val="paragraph"/>
        <w:spacing w:before="0" w:beforeAutospacing="0" w:after="0" w:afterAutospacing="0"/>
        <w:ind w:right="540"/>
        <w:textAlignment w:val="baseline"/>
        <w:rPr>
          <w:rFonts w:ascii="Segoe UI" w:hAnsi="Segoe UI" w:cs="Segoe UI"/>
        </w:rPr>
      </w:pPr>
      <w:r w:rsidRPr="00B15799">
        <w:rPr>
          <w:rStyle w:val="normaltextrun"/>
          <w:rFonts w:ascii="Calibri" w:hAnsi="Calibri" w:cs="Calibri"/>
          <w:color w:val="000000"/>
        </w:rPr>
        <w:t>Due to the timing of the current project, the CHI team requested and received an updated CHI Narrative, Self-Assessment, Baystate Medical Center’s 2025 Community Health Needs Assessment (CHNA) and Partner Assessments. The CHNA highlights social determinants of health (SDoH) needs for specific communities residing in Baystate Medical Center’s service area (outlined below). The Applicant and their </w:t>
      </w:r>
      <w:r w:rsidRPr="00B15799">
        <w:rPr>
          <w:rStyle w:val="normaltextrun"/>
          <w:rFonts w:ascii="Calibri" w:hAnsi="Calibri" w:cs="Calibri"/>
        </w:rPr>
        <w:t>Community Benefits Advisory Council (CBAC)</w:t>
      </w:r>
      <w:r w:rsidRPr="00B15799">
        <w:rPr>
          <w:rStyle w:val="normaltextrun"/>
          <w:rFonts w:ascii="Calibri" w:hAnsi="Calibri" w:cs="Calibri"/>
          <w:color w:val="000000"/>
        </w:rPr>
        <w:t> are expected to continue </w:t>
      </w:r>
      <w:proofErr w:type="gramStart"/>
      <w:r w:rsidRPr="00B15799">
        <w:rPr>
          <w:rStyle w:val="normaltextrun"/>
          <w:rFonts w:ascii="Calibri" w:hAnsi="Calibri" w:cs="Calibri"/>
          <w:color w:val="000000"/>
        </w:rPr>
        <w:t>focusing</w:t>
      </w:r>
      <w:proofErr w:type="gramEnd"/>
      <w:r w:rsidRPr="00B15799">
        <w:rPr>
          <w:rStyle w:val="normaltextrun"/>
          <w:rFonts w:ascii="Calibri" w:hAnsi="Calibri" w:cs="Calibri"/>
          <w:color w:val="000000"/>
        </w:rPr>
        <w:t> the CHI investment in one or more of the below CHNA SDoH areas in community/ies with the highest needs and/or experience of inequities. This will allow for equitable distribution of funds and implementation at the SDoH and root cause level. </w:t>
      </w:r>
    </w:p>
    <w:p w14:paraId="2A99281F" w14:textId="7D359261" w:rsidR="003444DD" w:rsidRPr="00B15799" w:rsidRDefault="003444DD" w:rsidP="003444DD">
      <w:pPr>
        <w:pStyle w:val="paragraph"/>
        <w:spacing w:before="0" w:beforeAutospacing="0" w:after="0" w:afterAutospacing="0"/>
        <w:ind w:right="540"/>
        <w:textAlignment w:val="baseline"/>
        <w:rPr>
          <w:rFonts w:ascii="Segoe UI" w:hAnsi="Segoe UI" w:cs="Segoe UI"/>
        </w:rPr>
      </w:pPr>
    </w:p>
    <w:p w14:paraId="50A4FE1C" w14:textId="52B6F5A6" w:rsidR="003444DD" w:rsidRPr="00352E93" w:rsidRDefault="003444DD" w:rsidP="003444DD">
      <w:pPr>
        <w:pStyle w:val="paragraph"/>
        <w:spacing w:before="0" w:beforeAutospacing="0" w:after="0" w:afterAutospacing="0"/>
        <w:textAlignment w:val="baseline"/>
        <w:rPr>
          <w:rFonts w:ascii="Calibri" w:hAnsi="Calibri" w:cs="Calibri"/>
        </w:rPr>
      </w:pPr>
      <w:r w:rsidRPr="00B15799">
        <w:rPr>
          <w:rStyle w:val="normaltextrun"/>
          <w:rFonts w:ascii="Calibri" w:hAnsi="Calibri" w:cs="Calibri"/>
        </w:rPr>
        <w:t>The 2025 CHNA assessed the cities of Springfield, Holyoke, Chicopee and West Springfield and was conducted by the Coalition of Wester</w:t>
      </w:r>
      <w:r w:rsidR="00352E93">
        <w:rPr>
          <w:rStyle w:val="normaltextrun"/>
          <w:rFonts w:ascii="Calibri" w:hAnsi="Calibri" w:cs="Calibri"/>
        </w:rPr>
        <w:t xml:space="preserve">n </w:t>
      </w:r>
      <w:r w:rsidRPr="00B15799">
        <w:rPr>
          <w:rStyle w:val="normaltextrun"/>
          <w:rFonts w:ascii="Calibri" w:hAnsi="Calibri" w:cs="Calibri"/>
        </w:rPr>
        <w:t xml:space="preserve">Massachusetts Hospitals/Insurer, of which the Applicant is a member. The CHNA analyzed primary (key informant survey, listening sessions, group interviews and focus groups) and </w:t>
      </w:r>
      <w:r w:rsidRPr="00B15799">
        <w:rPr>
          <w:rStyle w:val="normaltextrun"/>
          <w:rFonts w:ascii="Calibri" w:hAnsi="Calibri" w:cs="Calibri"/>
        </w:rPr>
        <w:lastRenderedPageBreak/>
        <w:t>secondary quantitative and qualitative data that focused on the social and economic drivers of health, barriers to healthcare access and health behaviors and outcomes. Using a health equity lens, the CHNA identified regional health needs/priorities, communities of focus, and policy-related changes/recommendations for these areas to reduce systemic health inequities. Communities of focus included young children and their families/caregivers, older adult population, refugees and immigrants and people experiencing poverty. </w:t>
      </w:r>
    </w:p>
    <w:p w14:paraId="64B551A2" w14:textId="72D00F0F" w:rsidR="003444DD" w:rsidRPr="00B15799" w:rsidRDefault="003444DD" w:rsidP="003444DD">
      <w:pPr>
        <w:pStyle w:val="paragraph"/>
        <w:spacing w:before="0" w:beforeAutospacing="0" w:after="0" w:afterAutospacing="0"/>
        <w:textAlignment w:val="baseline"/>
        <w:rPr>
          <w:rFonts w:ascii="Segoe UI" w:hAnsi="Segoe UI" w:cs="Segoe UI"/>
        </w:rPr>
      </w:pPr>
    </w:p>
    <w:p w14:paraId="1B09AF69" w14:textId="7570A390" w:rsidR="003444DD" w:rsidRPr="00B15799" w:rsidRDefault="003444DD" w:rsidP="003444DD">
      <w:pPr>
        <w:pStyle w:val="paragraph"/>
        <w:spacing w:before="0" w:beforeAutospacing="0" w:after="0" w:afterAutospacing="0"/>
        <w:textAlignment w:val="baseline"/>
        <w:rPr>
          <w:rFonts w:ascii="Segoe UI" w:hAnsi="Segoe UI" w:cs="Segoe UI"/>
        </w:rPr>
      </w:pPr>
      <w:r w:rsidRPr="00B15799">
        <w:rPr>
          <w:rStyle w:val="normaltextrun"/>
          <w:rFonts w:ascii="Calibri" w:hAnsi="Calibri" w:cs="Calibri"/>
        </w:rPr>
        <w:t>Based on the CHNA findings, Baystate Medical Center’s SDoH needs that align with CHI guidelines include:</w:t>
      </w:r>
    </w:p>
    <w:p w14:paraId="5D9B16C6" w14:textId="79FAC970" w:rsidR="003444DD" w:rsidRPr="00B15799" w:rsidRDefault="003444DD" w:rsidP="003444DD">
      <w:pPr>
        <w:pStyle w:val="paragraph"/>
        <w:numPr>
          <w:ilvl w:val="0"/>
          <w:numId w:val="8"/>
        </w:numPr>
        <w:spacing w:before="0" w:beforeAutospacing="0" w:after="0" w:afterAutospacing="0"/>
        <w:ind w:left="1080" w:firstLine="0"/>
        <w:textAlignment w:val="baseline"/>
        <w:rPr>
          <w:rFonts w:ascii="Calibri" w:hAnsi="Calibri" w:cs="Calibri"/>
        </w:rPr>
      </w:pPr>
      <w:r w:rsidRPr="00B15799">
        <w:rPr>
          <w:rStyle w:val="normaltextrun"/>
          <w:rFonts w:ascii="Calibri" w:hAnsi="Calibri" w:cs="Calibri"/>
        </w:rPr>
        <w:t>Housing affordability and access</w:t>
      </w:r>
    </w:p>
    <w:p w14:paraId="21C59CA6" w14:textId="24D8793D" w:rsidR="003444DD" w:rsidRPr="00B15799" w:rsidRDefault="003444DD" w:rsidP="003444DD">
      <w:pPr>
        <w:pStyle w:val="paragraph"/>
        <w:numPr>
          <w:ilvl w:val="0"/>
          <w:numId w:val="9"/>
        </w:numPr>
        <w:spacing w:before="0" w:beforeAutospacing="0" w:after="0" w:afterAutospacing="0"/>
        <w:ind w:left="1080" w:firstLine="0"/>
        <w:textAlignment w:val="baseline"/>
        <w:rPr>
          <w:rFonts w:ascii="Calibri" w:hAnsi="Calibri" w:cs="Calibri"/>
        </w:rPr>
      </w:pPr>
      <w:r w:rsidRPr="00B15799">
        <w:rPr>
          <w:rStyle w:val="normaltextrun"/>
          <w:rFonts w:ascii="Calibri" w:hAnsi="Calibri" w:cs="Calibri"/>
        </w:rPr>
        <w:t>Food insecurity</w:t>
      </w:r>
    </w:p>
    <w:p w14:paraId="48E0BBCF" w14:textId="77777777" w:rsidR="00012D8E" w:rsidRDefault="003444DD" w:rsidP="003444DD">
      <w:pPr>
        <w:pStyle w:val="paragraph"/>
        <w:numPr>
          <w:ilvl w:val="0"/>
          <w:numId w:val="10"/>
        </w:numPr>
        <w:spacing w:before="0" w:beforeAutospacing="0" w:after="0" w:afterAutospacing="0"/>
        <w:ind w:left="1080" w:firstLine="0"/>
        <w:textAlignment w:val="baseline"/>
        <w:rPr>
          <w:rStyle w:val="normaltextrun"/>
          <w:rFonts w:ascii="Calibri" w:hAnsi="Calibri" w:cs="Calibri"/>
        </w:rPr>
      </w:pPr>
      <w:r w:rsidRPr="00B15799">
        <w:rPr>
          <w:rStyle w:val="normaltextrun"/>
          <w:rFonts w:ascii="Calibri" w:hAnsi="Calibri" w:cs="Calibri"/>
        </w:rPr>
        <w:t xml:space="preserve">Transportation to sources of healthy food, jobs, medical appointments and social </w:t>
      </w:r>
    </w:p>
    <w:p w14:paraId="3517434E" w14:textId="4BB70FAA" w:rsidR="003444DD" w:rsidRPr="00B15799" w:rsidRDefault="003444DD" w:rsidP="00012D8E">
      <w:pPr>
        <w:pStyle w:val="paragraph"/>
        <w:spacing w:before="0" w:beforeAutospacing="0" w:after="0" w:afterAutospacing="0"/>
        <w:ind w:left="1080" w:firstLine="360"/>
        <w:textAlignment w:val="baseline"/>
        <w:rPr>
          <w:rFonts w:ascii="Calibri" w:hAnsi="Calibri" w:cs="Calibri"/>
        </w:rPr>
      </w:pPr>
      <w:r w:rsidRPr="00B15799">
        <w:rPr>
          <w:rStyle w:val="normaltextrun"/>
          <w:rFonts w:ascii="Calibri" w:hAnsi="Calibri" w:cs="Calibri"/>
        </w:rPr>
        <w:t>activities</w:t>
      </w:r>
    </w:p>
    <w:p w14:paraId="587DC740" w14:textId="06E67354" w:rsidR="003444DD" w:rsidRPr="00B15799" w:rsidRDefault="003444DD" w:rsidP="003444DD">
      <w:pPr>
        <w:pStyle w:val="paragraph"/>
        <w:numPr>
          <w:ilvl w:val="0"/>
          <w:numId w:val="11"/>
        </w:numPr>
        <w:spacing w:before="0" w:beforeAutospacing="0" w:after="0" w:afterAutospacing="0"/>
        <w:ind w:left="1080" w:firstLine="0"/>
        <w:textAlignment w:val="baseline"/>
        <w:rPr>
          <w:rFonts w:ascii="Calibri" w:hAnsi="Calibri" w:cs="Calibri"/>
        </w:rPr>
      </w:pPr>
      <w:r w:rsidRPr="00B15799">
        <w:rPr>
          <w:rStyle w:val="normaltextrun"/>
          <w:rFonts w:ascii="Calibri" w:hAnsi="Calibri" w:cs="Calibri"/>
        </w:rPr>
        <w:t>Education, employment, income and poverty</w:t>
      </w:r>
    </w:p>
    <w:p w14:paraId="6C51B9C4" w14:textId="24A7D159" w:rsidR="003444DD" w:rsidRPr="00B15799" w:rsidRDefault="003444DD" w:rsidP="003444DD">
      <w:pPr>
        <w:pStyle w:val="paragraph"/>
        <w:numPr>
          <w:ilvl w:val="0"/>
          <w:numId w:val="12"/>
        </w:numPr>
        <w:spacing w:before="0" w:beforeAutospacing="0" w:after="0" w:afterAutospacing="0"/>
        <w:ind w:left="1080" w:firstLine="0"/>
        <w:textAlignment w:val="baseline"/>
        <w:rPr>
          <w:rFonts w:ascii="Calibri" w:hAnsi="Calibri" w:cs="Calibri"/>
        </w:rPr>
      </w:pPr>
      <w:r w:rsidRPr="00B15799">
        <w:rPr>
          <w:rStyle w:val="normaltextrun"/>
          <w:rFonts w:ascii="Calibri" w:hAnsi="Calibri" w:cs="Calibri"/>
        </w:rPr>
        <w:t>Violence and trauma</w:t>
      </w:r>
    </w:p>
    <w:p w14:paraId="1650740A" w14:textId="6A6CF31A" w:rsidR="003444DD" w:rsidRPr="00B15799" w:rsidRDefault="003444DD" w:rsidP="003444DD">
      <w:pPr>
        <w:pStyle w:val="paragraph"/>
        <w:numPr>
          <w:ilvl w:val="0"/>
          <w:numId w:val="13"/>
        </w:numPr>
        <w:spacing w:before="0" w:beforeAutospacing="0" w:after="0" w:afterAutospacing="0"/>
        <w:ind w:left="1080" w:firstLine="0"/>
        <w:textAlignment w:val="baseline"/>
        <w:rPr>
          <w:rFonts w:ascii="Calibri" w:hAnsi="Calibri" w:cs="Calibri"/>
        </w:rPr>
      </w:pPr>
      <w:r w:rsidRPr="00B15799">
        <w:rPr>
          <w:rStyle w:val="normaltextrun"/>
          <w:rFonts w:ascii="Calibri" w:hAnsi="Calibri" w:cs="Calibri"/>
        </w:rPr>
        <w:t>Environmental exposures and climate justice</w:t>
      </w:r>
    </w:p>
    <w:p w14:paraId="27806366" w14:textId="2FF6A4F5" w:rsidR="003444DD" w:rsidRPr="00B15799" w:rsidRDefault="003444DD" w:rsidP="003444DD">
      <w:pPr>
        <w:pStyle w:val="paragraph"/>
        <w:spacing w:before="0" w:beforeAutospacing="0" w:after="0" w:afterAutospacing="0"/>
        <w:textAlignment w:val="baseline"/>
        <w:rPr>
          <w:rFonts w:ascii="Segoe UI" w:hAnsi="Segoe UI" w:cs="Segoe UI"/>
        </w:rPr>
      </w:pPr>
    </w:p>
    <w:p w14:paraId="037209A3" w14:textId="7926FF25" w:rsidR="003444DD" w:rsidRPr="00B15799" w:rsidRDefault="003444DD" w:rsidP="003444DD">
      <w:pPr>
        <w:pStyle w:val="paragraph"/>
        <w:spacing w:before="0" w:beforeAutospacing="0" w:after="0" w:afterAutospacing="0"/>
        <w:textAlignment w:val="baseline"/>
        <w:rPr>
          <w:rFonts w:ascii="Segoe UI" w:hAnsi="Segoe UI" w:cs="Segoe UI"/>
        </w:rPr>
      </w:pPr>
      <w:r w:rsidRPr="00B15799">
        <w:rPr>
          <w:rStyle w:val="normaltextrun"/>
          <w:rFonts w:ascii="Calibri" w:hAnsi="Calibri" w:cs="Calibri"/>
          <w:b/>
          <w:bCs/>
          <w:color w:val="000000"/>
        </w:rPr>
        <w:t>The Self-Assessment </w:t>
      </w:r>
      <w:r w:rsidRPr="00B15799">
        <w:rPr>
          <w:rStyle w:val="normaltextrun"/>
          <w:rFonts w:ascii="Calibri" w:hAnsi="Calibri" w:cs="Calibri"/>
          <w:color w:val="000000"/>
        </w:rPr>
        <w:t xml:space="preserve">provided a summary of community engagement processes and socio-demographic information, data and highlights related to topics and themes of community needs related to the 2025 CHNA. Through primary data collection and secondary data analysis, Baystate Medical Center and participating community partners identified the key needs outlined in </w:t>
      </w:r>
      <w:proofErr w:type="gramStart"/>
      <w:r w:rsidRPr="00B15799">
        <w:rPr>
          <w:rStyle w:val="normaltextrun"/>
          <w:rFonts w:ascii="Calibri" w:hAnsi="Calibri" w:cs="Calibri"/>
          <w:color w:val="000000"/>
        </w:rPr>
        <w:t>the CHNA</w:t>
      </w:r>
      <w:proofErr w:type="gramEnd"/>
      <w:r w:rsidRPr="00B15799">
        <w:rPr>
          <w:rStyle w:val="normaltextrun"/>
          <w:rFonts w:ascii="Calibri" w:hAnsi="Calibri" w:cs="Calibri"/>
          <w:color w:val="000000"/>
        </w:rPr>
        <w:t>.</w:t>
      </w:r>
    </w:p>
    <w:p w14:paraId="48E873ED" w14:textId="5FA6B7E2" w:rsidR="003444DD" w:rsidRPr="00B15799" w:rsidRDefault="003444DD" w:rsidP="003444DD">
      <w:pPr>
        <w:pStyle w:val="paragraph"/>
        <w:spacing w:before="0" w:beforeAutospacing="0" w:after="0" w:afterAutospacing="0"/>
        <w:textAlignment w:val="baseline"/>
        <w:rPr>
          <w:rFonts w:ascii="Segoe UI" w:hAnsi="Segoe UI" w:cs="Segoe UI"/>
        </w:rPr>
      </w:pPr>
    </w:p>
    <w:p w14:paraId="18B43067" w14:textId="65CD9950" w:rsidR="003444DD" w:rsidRPr="00B15799" w:rsidRDefault="003444DD" w:rsidP="003444DD">
      <w:pPr>
        <w:pStyle w:val="paragraph"/>
        <w:spacing w:before="0" w:beforeAutospacing="0" w:after="0" w:afterAutospacing="0"/>
        <w:textAlignment w:val="baseline"/>
        <w:rPr>
          <w:rFonts w:ascii="Segoe UI" w:hAnsi="Segoe UI" w:cs="Segoe UI"/>
        </w:rPr>
      </w:pPr>
      <w:r w:rsidRPr="00B15799">
        <w:rPr>
          <w:rStyle w:val="normaltextrun"/>
          <w:rFonts w:ascii="Calibri" w:hAnsi="Calibri" w:cs="Calibri"/>
          <w:b/>
          <w:bCs/>
        </w:rPr>
        <w:t>Partner Assessments</w:t>
      </w:r>
      <w:r w:rsidRPr="00B15799">
        <w:rPr>
          <w:rStyle w:val="normaltextrun"/>
          <w:rFonts w:ascii="Calibri" w:hAnsi="Calibri" w:cs="Calibri"/>
        </w:rPr>
        <w:t xml:space="preserve"> (formally known as Stakeholder Assessments) submitted provided information on the individual CBAC member engagement levels (e.g. their personal participation and role) and their analysis of how the Applicant engaged the community in community health improvement planning processes. The information provided in these forms </w:t>
      </w:r>
      <w:proofErr w:type="gramStart"/>
      <w:r w:rsidRPr="00B15799">
        <w:rPr>
          <w:rStyle w:val="normaltextrun"/>
          <w:rFonts w:ascii="Calibri" w:hAnsi="Calibri" w:cs="Calibri"/>
        </w:rPr>
        <w:t>were</w:t>
      </w:r>
      <w:proofErr w:type="gramEnd"/>
      <w:r w:rsidRPr="00B15799">
        <w:rPr>
          <w:rStyle w:val="normaltextrun"/>
          <w:rFonts w:ascii="Calibri" w:hAnsi="Calibri" w:cs="Calibri"/>
        </w:rPr>
        <w:t> largely consistent with the self-assessment conducted by the Applicant.</w:t>
      </w:r>
    </w:p>
    <w:p w14:paraId="53B1A912" w14:textId="7F554627" w:rsidR="003444DD" w:rsidRPr="00B15799" w:rsidRDefault="003444DD" w:rsidP="003444DD">
      <w:pPr>
        <w:pStyle w:val="paragraph"/>
        <w:spacing w:before="0" w:beforeAutospacing="0" w:after="0" w:afterAutospacing="0"/>
        <w:textAlignment w:val="baseline"/>
        <w:rPr>
          <w:rFonts w:ascii="Segoe UI" w:hAnsi="Segoe UI" w:cs="Segoe UI"/>
        </w:rPr>
      </w:pPr>
    </w:p>
    <w:p w14:paraId="61B00695" w14:textId="3907EC63" w:rsidR="003444DD" w:rsidRPr="00B15799" w:rsidRDefault="003444DD" w:rsidP="003444DD">
      <w:pPr>
        <w:pStyle w:val="paragraph"/>
        <w:spacing w:before="0" w:beforeAutospacing="0" w:after="0" w:afterAutospacing="0"/>
        <w:textAlignment w:val="baseline"/>
        <w:rPr>
          <w:rFonts w:ascii="Segoe UI" w:hAnsi="Segoe UI" w:cs="Segoe UI"/>
        </w:rPr>
      </w:pPr>
      <w:r w:rsidRPr="00B15799">
        <w:rPr>
          <w:rStyle w:val="normaltextrun"/>
          <w:rFonts w:ascii="Calibri" w:hAnsi="Calibri" w:cs="Calibri"/>
          <w:b/>
          <w:bCs/>
        </w:rPr>
        <w:t>The CHI Narrative</w:t>
      </w:r>
      <w:r w:rsidRPr="00B15799">
        <w:rPr>
          <w:rStyle w:val="normaltextrun"/>
          <w:rFonts w:ascii="Calibri" w:hAnsi="Calibri" w:cs="Calibri"/>
        </w:rPr>
        <w:t> provided background information for the CHI processes related to project oversight and timeline. A reminder that administrative funds must support community participation activities in the CHI planning and implementation process by reducing barriers to engagement. Examples of appropriate uses of administrative dollars include stipends for advisory committee members, translation and/or facilitation services, childcare, etc.  </w:t>
      </w:r>
    </w:p>
    <w:p w14:paraId="38F96350" w14:textId="1A41339C" w:rsidR="003444DD" w:rsidRPr="00B15799" w:rsidRDefault="003444DD" w:rsidP="003444DD">
      <w:pPr>
        <w:pStyle w:val="paragraph"/>
        <w:spacing w:before="0" w:beforeAutospacing="0" w:after="0" w:afterAutospacing="0"/>
        <w:textAlignment w:val="baseline"/>
        <w:rPr>
          <w:rFonts w:ascii="Segoe UI" w:hAnsi="Segoe UI" w:cs="Segoe UI"/>
        </w:rPr>
      </w:pPr>
    </w:p>
    <w:p w14:paraId="4CA153F1" w14:textId="7EE20F71" w:rsidR="00223B30" w:rsidRPr="00CD2C2D" w:rsidRDefault="00CD2C2D" w:rsidP="0047643F">
      <w:pPr>
        <w:pStyle w:val="BodyText"/>
        <w:rPr>
          <w:sz w:val="24"/>
          <w:szCs w:val="24"/>
        </w:rPr>
      </w:pPr>
      <w:r w:rsidRPr="00CD2C2D">
        <w:rPr>
          <w:rStyle w:val="normaltextrun"/>
          <w:rFonts w:eastAsia="Times New Roman"/>
          <w:i/>
          <w:iCs/>
          <w:sz w:val="24"/>
          <w:szCs w:val="24"/>
          <w:lang w:bidi="ar-SA"/>
        </w:rPr>
        <w:t xml:space="preserve">Summary Analysis: </w:t>
      </w:r>
      <w:r w:rsidRPr="00B15799">
        <w:rPr>
          <w:rStyle w:val="normaltextrun"/>
          <w:rFonts w:eastAsia="Times New Roman"/>
          <w:sz w:val="24"/>
          <w:szCs w:val="24"/>
          <w:lang w:bidi="ar-SA"/>
        </w:rPr>
        <w:t>As a result of the information provided by the Applicant and additional analysis, staff finds that with the conditions outlined below, and ongoing communication on items outlined above, the Applicant will have demonstrated that the Proposed Project has met Factor 6.  </w:t>
      </w:r>
    </w:p>
    <w:p w14:paraId="264FAD80" w14:textId="77777777" w:rsidR="00AB4A07" w:rsidRDefault="00AB4A07" w:rsidP="0047643F">
      <w:pPr>
        <w:pStyle w:val="BodyText"/>
        <w:rPr>
          <w:sz w:val="24"/>
          <w:szCs w:val="24"/>
        </w:rPr>
      </w:pPr>
    </w:p>
    <w:p w14:paraId="627B7840" w14:textId="77777777" w:rsidR="00AB4A07" w:rsidRDefault="00AB4A07" w:rsidP="0047643F">
      <w:pPr>
        <w:pStyle w:val="BodyText"/>
        <w:rPr>
          <w:b/>
          <w:bCs/>
          <w:sz w:val="24"/>
          <w:szCs w:val="24"/>
        </w:rPr>
      </w:pPr>
    </w:p>
    <w:p w14:paraId="3F8809BF" w14:textId="7157B400" w:rsidR="00994318" w:rsidRPr="0079298C" w:rsidRDefault="00994318" w:rsidP="0047643F">
      <w:pPr>
        <w:pStyle w:val="BodyText"/>
        <w:rPr>
          <w:b/>
          <w:bCs/>
          <w:sz w:val="24"/>
          <w:szCs w:val="24"/>
        </w:rPr>
      </w:pPr>
      <w:r w:rsidRPr="0079298C">
        <w:rPr>
          <w:b/>
          <w:bCs/>
          <w:sz w:val="24"/>
          <w:szCs w:val="24"/>
        </w:rPr>
        <w:lastRenderedPageBreak/>
        <w:t>Staff Summary and Findings</w:t>
      </w:r>
    </w:p>
    <w:p w14:paraId="78B8C799" w14:textId="31387FCB" w:rsidR="00571F0A" w:rsidRDefault="004B74D5" w:rsidP="0047643F">
      <w:pPr>
        <w:ind w:right="-10"/>
        <w:rPr>
          <w:sz w:val="24"/>
          <w:szCs w:val="24"/>
        </w:rPr>
      </w:pPr>
      <w:r w:rsidRPr="4C8D3B70">
        <w:rPr>
          <w:sz w:val="24"/>
          <w:szCs w:val="24"/>
        </w:rPr>
        <w:t xml:space="preserve">Staff reviewed the </w:t>
      </w:r>
      <w:r w:rsidR="000913E6" w:rsidRPr="4C8D3B70">
        <w:rPr>
          <w:sz w:val="24"/>
          <w:szCs w:val="24"/>
        </w:rPr>
        <w:t>20</w:t>
      </w:r>
      <w:r w:rsidR="00FF4936">
        <w:rPr>
          <w:sz w:val="24"/>
          <w:szCs w:val="24"/>
        </w:rPr>
        <w:t>02</w:t>
      </w:r>
      <w:r w:rsidR="000913E6" w:rsidRPr="4C8D3B70">
        <w:rPr>
          <w:sz w:val="24"/>
          <w:szCs w:val="24"/>
        </w:rPr>
        <w:t xml:space="preserve"> Decision Letter </w:t>
      </w:r>
      <w:r w:rsidRPr="4C8D3B70">
        <w:rPr>
          <w:sz w:val="24"/>
          <w:szCs w:val="24"/>
        </w:rPr>
        <w:t>to determine whether the request falls within the scope of t</w:t>
      </w:r>
      <w:r w:rsidR="00FE1358" w:rsidRPr="4C8D3B70">
        <w:rPr>
          <w:sz w:val="24"/>
          <w:szCs w:val="24"/>
        </w:rPr>
        <w:t xml:space="preserve">he Original DoN </w:t>
      </w:r>
      <w:r w:rsidRPr="4C8D3B70">
        <w:rPr>
          <w:sz w:val="24"/>
          <w:szCs w:val="24"/>
        </w:rPr>
        <w:t>Approval.</w:t>
      </w:r>
      <w:r w:rsidR="00571F0A" w:rsidRPr="4C8D3B70">
        <w:rPr>
          <w:sz w:val="24"/>
          <w:szCs w:val="24"/>
        </w:rPr>
        <w:t xml:space="preserve"> </w:t>
      </w:r>
    </w:p>
    <w:p w14:paraId="424A859F" w14:textId="77777777" w:rsidR="00F26018" w:rsidRPr="0079298C" w:rsidRDefault="00F26018" w:rsidP="0047643F">
      <w:pPr>
        <w:ind w:right="-10"/>
        <w:rPr>
          <w:sz w:val="24"/>
        </w:rPr>
      </w:pPr>
    </w:p>
    <w:p w14:paraId="2A817611" w14:textId="2CEC6324" w:rsidR="00D96874" w:rsidRDefault="00D96874" w:rsidP="000913E6">
      <w:pPr>
        <w:pStyle w:val="BodyText"/>
        <w:rPr>
          <w:sz w:val="24"/>
          <w:szCs w:val="24"/>
        </w:rPr>
      </w:pPr>
      <w:r w:rsidRPr="0079298C">
        <w:rPr>
          <w:sz w:val="24"/>
          <w:szCs w:val="24"/>
        </w:rPr>
        <w:t xml:space="preserve">Based upon the information submitted, </w:t>
      </w:r>
      <w:r w:rsidR="000913E6" w:rsidRPr="0079298C">
        <w:rPr>
          <w:sz w:val="24"/>
          <w:szCs w:val="24"/>
        </w:rPr>
        <w:t xml:space="preserve">and information in the record, </w:t>
      </w:r>
      <w:r w:rsidRPr="0079298C">
        <w:rPr>
          <w:sz w:val="24"/>
          <w:szCs w:val="24"/>
        </w:rPr>
        <w:t xml:space="preserve">the Department </w:t>
      </w:r>
      <w:r w:rsidR="00FE1358">
        <w:rPr>
          <w:sz w:val="24"/>
          <w:szCs w:val="24"/>
        </w:rPr>
        <w:t>finds</w:t>
      </w:r>
      <w:r w:rsidRPr="0079298C">
        <w:rPr>
          <w:sz w:val="24"/>
          <w:szCs w:val="24"/>
        </w:rPr>
        <w:t xml:space="preserve"> that “the proposed</w:t>
      </w:r>
      <w:r w:rsidR="000913E6" w:rsidRPr="0079298C">
        <w:rPr>
          <w:sz w:val="24"/>
          <w:szCs w:val="24"/>
        </w:rPr>
        <w:t xml:space="preserve"> </w:t>
      </w:r>
      <w:r w:rsidRPr="0079298C">
        <w:rPr>
          <w:sz w:val="24"/>
          <w:szCs w:val="24"/>
        </w:rPr>
        <w:t>change or modification falls within the scope of the Notice of Determination of Need as</w:t>
      </w:r>
      <w:r w:rsidR="000913E6" w:rsidRPr="0079298C">
        <w:rPr>
          <w:sz w:val="24"/>
          <w:szCs w:val="24"/>
        </w:rPr>
        <w:t xml:space="preserve"> </w:t>
      </w:r>
      <w:r w:rsidRPr="0079298C">
        <w:rPr>
          <w:sz w:val="24"/>
          <w:szCs w:val="24"/>
        </w:rPr>
        <w:t xml:space="preserve">previously approved by the Department, and … is reasonable”105 CMR 100.635, </w:t>
      </w:r>
      <w:r w:rsidR="00FE1358">
        <w:rPr>
          <w:sz w:val="24"/>
          <w:szCs w:val="24"/>
        </w:rPr>
        <w:t>meeting the</w:t>
      </w:r>
      <w:r w:rsidRPr="0079298C">
        <w:rPr>
          <w:sz w:val="24"/>
          <w:szCs w:val="24"/>
        </w:rPr>
        <w:t xml:space="preserve"> requirements for approval of </w:t>
      </w:r>
      <w:r w:rsidR="00DF34B7">
        <w:rPr>
          <w:sz w:val="24"/>
          <w:szCs w:val="24"/>
        </w:rPr>
        <w:t>this Significant Change</w:t>
      </w:r>
      <w:r w:rsidRPr="0079298C">
        <w:rPr>
          <w:sz w:val="24"/>
          <w:szCs w:val="24"/>
        </w:rPr>
        <w:t xml:space="preserve"> Amendment. </w:t>
      </w:r>
    </w:p>
    <w:p w14:paraId="77C813DD" w14:textId="77777777" w:rsidR="00FC4507" w:rsidRDefault="00FC4507" w:rsidP="000913E6">
      <w:pPr>
        <w:pStyle w:val="BodyText"/>
        <w:rPr>
          <w:sz w:val="24"/>
          <w:szCs w:val="24"/>
        </w:rPr>
      </w:pPr>
    </w:p>
    <w:p w14:paraId="78565914" w14:textId="18BFEB45" w:rsidR="00C676EE" w:rsidRPr="003C5F8F" w:rsidRDefault="00C676EE" w:rsidP="000913E6">
      <w:pPr>
        <w:pStyle w:val="BodyText"/>
        <w:rPr>
          <w:b/>
          <w:bCs/>
          <w:sz w:val="24"/>
          <w:szCs w:val="24"/>
        </w:rPr>
      </w:pPr>
      <w:r w:rsidRPr="003C5F8F">
        <w:rPr>
          <w:b/>
          <w:bCs/>
          <w:sz w:val="24"/>
          <w:szCs w:val="24"/>
        </w:rPr>
        <w:t>Conditions to the DoN</w:t>
      </w:r>
    </w:p>
    <w:p w14:paraId="674662D8" w14:textId="77777777" w:rsidR="00C676EE" w:rsidRDefault="00C676EE" w:rsidP="000913E6">
      <w:pPr>
        <w:pStyle w:val="BodyText"/>
        <w:rPr>
          <w:sz w:val="24"/>
          <w:szCs w:val="24"/>
        </w:rPr>
      </w:pPr>
    </w:p>
    <w:p w14:paraId="39175A9C" w14:textId="71F6EDFB" w:rsidR="00A32B00" w:rsidRPr="00B15799" w:rsidRDefault="00A32B00" w:rsidP="00A32B00">
      <w:pPr>
        <w:pStyle w:val="paragraph"/>
        <w:numPr>
          <w:ilvl w:val="0"/>
          <w:numId w:val="14"/>
        </w:numPr>
        <w:spacing w:before="0" w:beforeAutospacing="0" w:after="0" w:afterAutospacing="0"/>
        <w:ind w:left="1080" w:firstLine="0"/>
        <w:textAlignment w:val="baseline"/>
        <w:rPr>
          <w:rFonts w:ascii="Calibri" w:hAnsi="Calibri" w:cs="Calibri"/>
        </w:rPr>
      </w:pPr>
      <w:r w:rsidRPr="00B15799">
        <w:rPr>
          <w:rStyle w:val="normaltextrun"/>
          <w:rFonts w:ascii="Calibri" w:hAnsi="Calibri" w:cs="Calibri"/>
          <w:color w:val="000000"/>
        </w:rPr>
        <w:t>Of the total required CHI contribution of </w:t>
      </w:r>
      <w:r w:rsidRPr="00B15799">
        <w:rPr>
          <w:rStyle w:val="normaltextrun"/>
          <w:rFonts w:ascii="Calibri" w:hAnsi="Calibri" w:cs="Calibri"/>
        </w:rPr>
        <w:t>$62,372.10</w:t>
      </w:r>
    </w:p>
    <w:p w14:paraId="4FFBF175" w14:textId="609466F2" w:rsidR="00A32B00" w:rsidRPr="00B15799" w:rsidRDefault="00A32B00" w:rsidP="00A32B00">
      <w:pPr>
        <w:pStyle w:val="paragraph"/>
        <w:numPr>
          <w:ilvl w:val="0"/>
          <w:numId w:val="15"/>
        </w:numPr>
        <w:spacing w:before="0" w:beforeAutospacing="0" w:after="0" w:afterAutospacing="0"/>
        <w:ind w:left="1800" w:firstLine="0"/>
        <w:textAlignment w:val="baseline"/>
        <w:rPr>
          <w:rFonts w:ascii="Calibri" w:hAnsi="Calibri" w:cs="Calibri"/>
        </w:rPr>
      </w:pPr>
      <w:r w:rsidRPr="00B15799">
        <w:rPr>
          <w:rStyle w:val="normaltextrun"/>
          <w:rFonts w:ascii="Calibri" w:hAnsi="Calibri" w:cs="Calibri"/>
          <w:color w:val="000000"/>
        </w:rPr>
        <w:t>$5,987.72 will be directed to the CHI Statewide Initiative.</w:t>
      </w:r>
    </w:p>
    <w:p w14:paraId="0F6AE6BB" w14:textId="4A60D469" w:rsidR="00A32B00" w:rsidRPr="00B15799" w:rsidRDefault="00A32B00" w:rsidP="00A32B00">
      <w:pPr>
        <w:pStyle w:val="paragraph"/>
        <w:numPr>
          <w:ilvl w:val="0"/>
          <w:numId w:val="16"/>
        </w:numPr>
        <w:spacing w:before="0" w:beforeAutospacing="0" w:after="0" w:afterAutospacing="0"/>
        <w:ind w:left="1800" w:firstLine="0"/>
        <w:textAlignment w:val="baseline"/>
        <w:rPr>
          <w:rFonts w:ascii="Calibri" w:hAnsi="Calibri" w:cs="Calibri"/>
        </w:rPr>
      </w:pPr>
      <w:r w:rsidRPr="00B15799">
        <w:rPr>
          <w:rStyle w:val="normaltextrun"/>
          <w:rFonts w:ascii="Calibri" w:hAnsi="Calibri" w:cs="Calibri"/>
          <w:color w:val="000000"/>
        </w:rPr>
        <w:t>$53,889.50 will be dedicated to local approaches to the DoN Health Priorities.  </w:t>
      </w:r>
    </w:p>
    <w:p w14:paraId="13224384" w14:textId="057E3E14" w:rsidR="00A32B00" w:rsidRPr="00B15799" w:rsidRDefault="00A32B00" w:rsidP="00A32B00">
      <w:pPr>
        <w:pStyle w:val="paragraph"/>
        <w:numPr>
          <w:ilvl w:val="0"/>
          <w:numId w:val="17"/>
        </w:numPr>
        <w:spacing w:before="0" w:beforeAutospacing="0" w:after="0" w:afterAutospacing="0"/>
        <w:ind w:left="1800" w:firstLine="0"/>
        <w:textAlignment w:val="baseline"/>
        <w:rPr>
          <w:rFonts w:ascii="Calibri" w:hAnsi="Calibri" w:cs="Calibri"/>
        </w:rPr>
      </w:pPr>
      <w:r w:rsidRPr="00B15799">
        <w:rPr>
          <w:rStyle w:val="normaltextrun"/>
          <w:rFonts w:ascii="Calibri" w:hAnsi="Calibri" w:cs="Calibri"/>
          <w:color w:val="000000"/>
        </w:rPr>
        <w:t>$2,494.88 will be designated as the administrative fee. </w:t>
      </w:r>
    </w:p>
    <w:p w14:paraId="2484DF8B" w14:textId="16ECE9C3" w:rsidR="00A32B00" w:rsidRPr="00B15799" w:rsidRDefault="00A32B00" w:rsidP="00A32B00">
      <w:pPr>
        <w:pStyle w:val="paragraph"/>
        <w:spacing w:before="0" w:beforeAutospacing="0" w:after="0" w:afterAutospacing="0"/>
        <w:textAlignment w:val="baseline"/>
        <w:rPr>
          <w:rFonts w:ascii="Segoe UI" w:hAnsi="Segoe UI" w:cs="Segoe UI"/>
        </w:rPr>
      </w:pPr>
    </w:p>
    <w:p w14:paraId="1880A101" w14:textId="171D9FB7" w:rsidR="00A32B00" w:rsidRPr="00B15799" w:rsidRDefault="00A32B00" w:rsidP="00A32B00">
      <w:pPr>
        <w:pStyle w:val="paragraph"/>
        <w:numPr>
          <w:ilvl w:val="0"/>
          <w:numId w:val="18"/>
        </w:numPr>
        <w:spacing w:before="0" w:beforeAutospacing="0" w:after="0" w:afterAutospacing="0"/>
        <w:ind w:left="1080" w:firstLine="0"/>
        <w:textAlignment w:val="baseline"/>
        <w:rPr>
          <w:rFonts w:ascii="Calibri" w:hAnsi="Calibri" w:cs="Calibri"/>
        </w:rPr>
      </w:pPr>
      <w:r w:rsidRPr="00B15799">
        <w:rPr>
          <w:rStyle w:val="normaltextrun"/>
          <w:rFonts w:ascii="Calibri" w:hAnsi="Calibri" w:cs="Calibri"/>
          <w:color w:val="000000"/>
        </w:rPr>
        <w:t>To comply with </w:t>
      </w:r>
      <w:proofErr w:type="gramStart"/>
      <w:r w:rsidRPr="00B15799">
        <w:rPr>
          <w:rStyle w:val="normaltextrun"/>
          <w:rFonts w:ascii="Calibri" w:hAnsi="Calibri" w:cs="Calibri"/>
          <w:color w:val="000000"/>
        </w:rPr>
        <w:t>the Holder’s</w:t>
      </w:r>
      <w:proofErr w:type="gramEnd"/>
      <w:r w:rsidRPr="00B15799">
        <w:rPr>
          <w:rStyle w:val="normaltextrun"/>
          <w:rFonts w:ascii="Calibri" w:hAnsi="Calibri" w:cs="Calibri"/>
          <w:color w:val="000000"/>
        </w:rPr>
        <w:t xml:space="preserve"> obligation to contribute to the CHI Statewide Initiative, the Holder must submit a check for $5,987.72 to Health Resources in Action (the fiscal agent for the CHI Statewide Initiative) </w:t>
      </w:r>
      <w:r w:rsidRPr="00B15799">
        <w:rPr>
          <w:rStyle w:val="normaltextrun"/>
          <w:rFonts w:ascii="Calibri" w:hAnsi="Calibri" w:cs="Calibri"/>
          <w:b/>
          <w:bCs/>
          <w:color w:val="000000"/>
        </w:rPr>
        <w:t>within 30 days</w:t>
      </w:r>
      <w:r w:rsidRPr="00B15799">
        <w:rPr>
          <w:rStyle w:val="normaltextrun"/>
          <w:rFonts w:ascii="Calibri" w:hAnsi="Calibri" w:cs="Calibri"/>
          <w:color w:val="000000"/>
        </w:rPr>
        <w:t> from the date of the Notice of Approval.  </w:t>
      </w:r>
    </w:p>
    <w:p w14:paraId="19AD5E1C" w14:textId="339631E8" w:rsidR="00A32B00" w:rsidRPr="00B15799" w:rsidRDefault="00A32B00" w:rsidP="00A32B00">
      <w:pPr>
        <w:pStyle w:val="paragraph"/>
        <w:numPr>
          <w:ilvl w:val="0"/>
          <w:numId w:val="19"/>
        </w:numPr>
        <w:spacing w:before="0" w:beforeAutospacing="0" w:after="0" w:afterAutospacing="0"/>
        <w:ind w:left="1800" w:firstLine="0"/>
        <w:textAlignment w:val="baseline"/>
        <w:rPr>
          <w:rFonts w:ascii="Calibri" w:hAnsi="Calibri" w:cs="Calibri"/>
        </w:rPr>
      </w:pPr>
      <w:r w:rsidRPr="00B15799">
        <w:rPr>
          <w:rStyle w:val="normaltextrun"/>
          <w:rFonts w:ascii="Calibri" w:hAnsi="Calibri" w:cs="Calibri"/>
          <w:color w:val="000000"/>
        </w:rPr>
        <w:t>Payments should be made out to:</w:t>
      </w:r>
    </w:p>
    <w:p w14:paraId="2B001B3C" w14:textId="037C8873" w:rsidR="00A32B00" w:rsidRPr="00B15799" w:rsidRDefault="00A32B00" w:rsidP="00A32B00">
      <w:pPr>
        <w:pStyle w:val="paragraph"/>
        <w:spacing w:before="0" w:beforeAutospacing="0" w:after="0" w:afterAutospacing="0"/>
        <w:ind w:left="2160"/>
        <w:textAlignment w:val="baseline"/>
        <w:rPr>
          <w:rFonts w:ascii="Segoe UI" w:hAnsi="Segoe UI" w:cs="Segoe UI"/>
        </w:rPr>
      </w:pPr>
      <w:r w:rsidRPr="00B15799">
        <w:rPr>
          <w:rStyle w:val="normaltextrun"/>
          <w:rFonts w:ascii="Calibri" w:hAnsi="Calibri" w:cs="Calibri"/>
          <w:color w:val="000000"/>
        </w:rPr>
        <w:t>Health Resources in Action, Inc. (HRiA) </w:t>
      </w:r>
    </w:p>
    <w:p w14:paraId="3E219614" w14:textId="7BACC791" w:rsidR="00A32B00" w:rsidRPr="00B15799" w:rsidRDefault="00A32B00" w:rsidP="00A32B00">
      <w:pPr>
        <w:pStyle w:val="paragraph"/>
        <w:spacing w:before="0" w:beforeAutospacing="0" w:after="0" w:afterAutospacing="0"/>
        <w:ind w:left="2160"/>
        <w:textAlignment w:val="baseline"/>
        <w:rPr>
          <w:rFonts w:ascii="Segoe UI" w:hAnsi="Segoe UI" w:cs="Segoe UI"/>
        </w:rPr>
      </w:pPr>
      <w:r w:rsidRPr="00B15799">
        <w:rPr>
          <w:rStyle w:val="normaltextrun"/>
          <w:rFonts w:ascii="Calibri" w:hAnsi="Calibri" w:cs="Calibri"/>
          <w:color w:val="000000"/>
        </w:rPr>
        <w:t>2 Boylston Street, 4th Floor </w:t>
      </w:r>
    </w:p>
    <w:p w14:paraId="29874978" w14:textId="11C0A8EF" w:rsidR="00A32B00" w:rsidRPr="00B15799" w:rsidRDefault="00A32B00" w:rsidP="00A32B00">
      <w:pPr>
        <w:pStyle w:val="paragraph"/>
        <w:spacing w:before="0" w:beforeAutospacing="0" w:after="0" w:afterAutospacing="0"/>
        <w:ind w:left="2160"/>
        <w:textAlignment w:val="baseline"/>
        <w:rPr>
          <w:rFonts w:ascii="Segoe UI" w:hAnsi="Segoe UI" w:cs="Segoe UI"/>
        </w:rPr>
      </w:pPr>
      <w:r w:rsidRPr="00B15799">
        <w:rPr>
          <w:rStyle w:val="normaltextrun"/>
          <w:rFonts w:ascii="Calibri" w:hAnsi="Calibri" w:cs="Calibri"/>
          <w:color w:val="000000"/>
        </w:rPr>
        <w:t>Boston, MA 02116 Attn: MACHHAF c/o Bora Toro </w:t>
      </w:r>
    </w:p>
    <w:p w14:paraId="461A5005" w14:textId="0970FC93" w:rsidR="00A32B00" w:rsidRPr="00B15799" w:rsidRDefault="00A32B00" w:rsidP="00A32B00">
      <w:pPr>
        <w:pStyle w:val="paragraph"/>
        <w:spacing w:before="0" w:beforeAutospacing="0" w:after="0" w:afterAutospacing="0"/>
        <w:ind w:left="2160"/>
        <w:textAlignment w:val="baseline"/>
        <w:rPr>
          <w:rFonts w:ascii="Segoe UI" w:hAnsi="Segoe UI" w:cs="Segoe UI"/>
        </w:rPr>
      </w:pPr>
      <w:r w:rsidRPr="00B15799">
        <w:rPr>
          <w:rStyle w:val="normaltextrun"/>
          <w:rFonts w:ascii="Calibri" w:hAnsi="Calibri" w:cs="Calibri"/>
          <w:color w:val="000000"/>
        </w:rPr>
        <w:t>DoN project #: </w:t>
      </w:r>
      <w:r w:rsidRPr="00B15799">
        <w:rPr>
          <w:rStyle w:val="normaltextrun"/>
          <w:rFonts w:ascii="Calibri" w:hAnsi="Calibri" w:cs="Calibri"/>
          <w:color w:val="242424"/>
        </w:rPr>
        <w:t>BMIC-26010717-AM</w:t>
      </w:r>
    </w:p>
    <w:p w14:paraId="7A7C97F8" w14:textId="3ADD21D9" w:rsidR="00A32B00" w:rsidRPr="00B15799" w:rsidRDefault="00A32B00" w:rsidP="00A32B00">
      <w:pPr>
        <w:pStyle w:val="paragraph"/>
        <w:spacing w:before="0" w:beforeAutospacing="0" w:after="0" w:afterAutospacing="0"/>
        <w:ind w:left="2160"/>
        <w:textAlignment w:val="baseline"/>
        <w:rPr>
          <w:rFonts w:ascii="Segoe UI" w:hAnsi="Segoe UI" w:cs="Segoe UI"/>
        </w:rPr>
      </w:pPr>
    </w:p>
    <w:p w14:paraId="18DF023A" w14:textId="4293D43F" w:rsidR="00A32B00" w:rsidRPr="00B15799" w:rsidRDefault="00A32B00" w:rsidP="00A32B00">
      <w:pPr>
        <w:pStyle w:val="paragraph"/>
        <w:numPr>
          <w:ilvl w:val="0"/>
          <w:numId w:val="20"/>
        </w:numPr>
        <w:spacing w:before="0" w:beforeAutospacing="0" w:after="0" w:afterAutospacing="0"/>
        <w:ind w:left="1800" w:firstLine="0"/>
        <w:textAlignment w:val="baseline"/>
        <w:rPr>
          <w:rFonts w:ascii="Calibri" w:hAnsi="Calibri" w:cs="Calibri"/>
        </w:rPr>
      </w:pPr>
      <w:r w:rsidRPr="00B15799">
        <w:rPr>
          <w:rStyle w:val="normaltextrun"/>
          <w:rFonts w:ascii="Calibri" w:hAnsi="Calibri" w:cs="Calibri"/>
          <w:color w:val="000000"/>
        </w:rPr>
        <w:t>Please send a PDF image of the check or</w:t>
      </w:r>
      <w:r w:rsidRPr="00B15799">
        <w:rPr>
          <w:rStyle w:val="normaltextrun"/>
          <w:rFonts w:ascii="Calibri" w:hAnsi="Calibri" w:cs="Calibri"/>
          <w:b/>
          <w:bCs/>
          <w:color w:val="000000"/>
        </w:rPr>
        <w:t> confirmation of payment</w:t>
      </w:r>
      <w:r w:rsidRPr="00B15799">
        <w:rPr>
          <w:rStyle w:val="normaltextrun"/>
          <w:rFonts w:ascii="Calibri" w:hAnsi="Calibri" w:cs="Calibri"/>
          <w:color w:val="000000"/>
        </w:rPr>
        <w:t> to </w:t>
      </w:r>
      <w:hyperlink r:id="rId11" w:tgtFrame="_blank" w:history="1">
        <w:r w:rsidRPr="00B15799">
          <w:rPr>
            <w:rStyle w:val="normaltextrun"/>
            <w:rFonts w:ascii="Calibri" w:hAnsi="Calibri" w:cs="Calibri"/>
            <w:color w:val="467886"/>
            <w:u w:val="single"/>
          </w:rPr>
          <w:t>DONCHI@Mass.gov</w:t>
        </w:r>
      </w:hyperlink>
      <w:r w:rsidRPr="00B15799">
        <w:rPr>
          <w:rStyle w:val="normaltextrun"/>
          <w:rFonts w:ascii="Calibri" w:hAnsi="Calibri" w:cs="Calibri"/>
          <w:color w:val="000000"/>
        </w:rPr>
        <w:t> and </w:t>
      </w:r>
      <w:hyperlink r:id="rId12" w:tgtFrame="_blank" w:history="1">
        <w:r w:rsidRPr="00B15799">
          <w:rPr>
            <w:rStyle w:val="normaltextrun"/>
            <w:rFonts w:ascii="Calibri" w:hAnsi="Calibri" w:cs="Calibri"/>
            <w:color w:val="467886"/>
            <w:u w:val="single"/>
            <w:lang w:val="fr-FR"/>
          </w:rPr>
          <w:t>dongrants@hria.org</w:t>
        </w:r>
      </w:hyperlink>
    </w:p>
    <w:p w14:paraId="3E652BBC" w14:textId="2C1A2193" w:rsidR="00A32B00" w:rsidRPr="00B15799" w:rsidRDefault="00A32B00" w:rsidP="00A32B00">
      <w:pPr>
        <w:pStyle w:val="paragraph"/>
        <w:spacing w:before="0" w:beforeAutospacing="0" w:after="0" w:afterAutospacing="0"/>
        <w:textAlignment w:val="baseline"/>
        <w:rPr>
          <w:rFonts w:ascii="Segoe UI" w:hAnsi="Segoe UI" w:cs="Segoe UI"/>
        </w:rPr>
      </w:pPr>
    </w:p>
    <w:p w14:paraId="4A4B9BC5" w14:textId="662A5480" w:rsidR="00A32B00" w:rsidRPr="00B15799" w:rsidRDefault="00A32B00" w:rsidP="00A32B00">
      <w:pPr>
        <w:pStyle w:val="paragraph"/>
        <w:numPr>
          <w:ilvl w:val="0"/>
          <w:numId w:val="21"/>
        </w:numPr>
        <w:spacing w:before="0" w:beforeAutospacing="0" w:after="0" w:afterAutospacing="0"/>
        <w:ind w:left="1080" w:firstLine="0"/>
        <w:textAlignment w:val="baseline"/>
        <w:rPr>
          <w:rStyle w:val="eop"/>
          <w:rFonts w:ascii="Calibri" w:hAnsi="Calibri" w:cs="Calibri"/>
        </w:rPr>
      </w:pPr>
      <w:r w:rsidRPr="00B15799">
        <w:rPr>
          <w:rStyle w:val="normaltextrun"/>
          <w:rFonts w:ascii="Calibri" w:hAnsi="Calibri" w:cs="Calibri"/>
          <w:color w:val="000000"/>
        </w:rPr>
        <w:t>If you should have any questions or concerns regarding the payment, please contact the CHI team at </w:t>
      </w:r>
      <w:hyperlink r:id="rId13" w:tgtFrame="_blank" w:history="1">
        <w:r w:rsidRPr="00B15799">
          <w:rPr>
            <w:rStyle w:val="normaltextrun"/>
            <w:rFonts w:ascii="Calibri" w:hAnsi="Calibri" w:cs="Calibri"/>
            <w:color w:val="467886"/>
            <w:u w:val="single"/>
          </w:rPr>
          <w:t>DONCHI@Mass.gov</w:t>
        </w:r>
      </w:hyperlink>
      <w:r w:rsidRPr="00B15799">
        <w:rPr>
          <w:rStyle w:val="normaltextrun"/>
          <w:rFonts w:ascii="Calibri" w:hAnsi="Calibri" w:cs="Calibri"/>
          <w:color w:val="000000"/>
        </w:rPr>
        <w:t>.</w:t>
      </w:r>
    </w:p>
    <w:p w14:paraId="0ABC9633" w14:textId="77777777" w:rsidR="003A69BD" w:rsidRPr="00B15799" w:rsidRDefault="003A69BD" w:rsidP="00B15799">
      <w:pPr>
        <w:pStyle w:val="paragraph"/>
        <w:spacing w:before="0" w:beforeAutospacing="0" w:after="0" w:afterAutospacing="0"/>
        <w:ind w:left="1080"/>
        <w:textAlignment w:val="baseline"/>
        <w:rPr>
          <w:rFonts w:ascii="Calibri" w:hAnsi="Calibri" w:cs="Calibri"/>
        </w:rPr>
      </w:pPr>
    </w:p>
    <w:p w14:paraId="06AA0AD5" w14:textId="43F7EB11" w:rsidR="00C676EE" w:rsidRPr="00A32B00" w:rsidRDefault="00C676EE" w:rsidP="00352E93">
      <w:pPr>
        <w:pStyle w:val="BodyText"/>
        <w:numPr>
          <w:ilvl w:val="0"/>
          <w:numId w:val="21"/>
        </w:numPr>
        <w:ind w:left="1440"/>
        <w:rPr>
          <w:sz w:val="24"/>
          <w:szCs w:val="24"/>
        </w:rPr>
      </w:pPr>
      <w:r w:rsidRPr="00A32B00">
        <w:rPr>
          <w:sz w:val="24"/>
          <w:szCs w:val="24"/>
        </w:rPr>
        <w:t>Collection of patient race and ethnicity data: With its first annual report, the Holder will submit a plan to the Department detailing its efforts to increase the collection of race and ethnicity data in its Patient Panel. In each subsequent year of annual reporting to the Department, the Holder will report on its efforts to increase the collection of race and ethnicity data in its Patient Panel, as well as the success of such efforts. Reporting will include a breakdown of patient race and ethnicity and the percentage “Not collected/declined to specify”. Reporting will also include a description of any category labeled “Other”.</w:t>
      </w:r>
    </w:p>
    <w:p w14:paraId="0DCE7CA5" w14:textId="77777777" w:rsidR="00C676EE" w:rsidRDefault="00C676EE">
      <w:pPr>
        <w:rPr>
          <w:rFonts w:asciiTheme="minorHAnsi" w:hAnsiTheme="minorHAnsi" w:cstheme="minorHAnsi"/>
          <w:bCs/>
          <w:i/>
          <w:iCs/>
          <w:sz w:val="24"/>
        </w:rPr>
      </w:pPr>
      <w:r>
        <w:rPr>
          <w:rFonts w:asciiTheme="minorHAnsi" w:hAnsiTheme="minorHAnsi" w:cstheme="minorHAnsi"/>
          <w:bCs/>
          <w:i/>
          <w:iCs/>
          <w:sz w:val="24"/>
        </w:rPr>
        <w:br w:type="page"/>
      </w:r>
    </w:p>
    <w:p w14:paraId="05769E8E" w14:textId="6B1E8B2F" w:rsidR="008B7BC4" w:rsidRDefault="00196EA5" w:rsidP="00090E3E">
      <w:pPr>
        <w:spacing w:before="240"/>
        <w:ind w:right="-10"/>
        <w:rPr>
          <w:rFonts w:asciiTheme="minorHAnsi" w:hAnsiTheme="minorHAnsi" w:cstheme="minorHAnsi"/>
          <w:bCs/>
          <w:i/>
          <w:iCs/>
          <w:sz w:val="24"/>
        </w:rPr>
      </w:pPr>
      <w:r>
        <w:rPr>
          <w:rFonts w:asciiTheme="minorHAnsi" w:hAnsiTheme="minorHAnsi" w:cstheme="minorHAnsi"/>
          <w:bCs/>
          <w:i/>
          <w:iCs/>
          <w:sz w:val="24"/>
        </w:rPr>
        <w:lastRenderedPageBreak/>
        <w:t>A</w:t>
      </w:r>
      <w:r w:rsidR="00486C9C">
        <w:rPr>
          <w:rFonts w:asciiTheme="minorHAnsi" w:hAnsiTheme="minorHAnsi" w:cstheme="minorHAnsi"/>
          <w:bCs/>
          <w:i/>
          <w:iCs/>
          <w:sz w:val="24"/>
        </w:rPr>
        <w:t xml:space="preserve">dditional </w:t>
      </w:r>
      <w:r w:rsidR="0069240E">
        <w:rPr>
          <w:rFonts w:asciiTheme="minorHAnsi" w:hAnsiTheme="minorHAnsi" w:cstheme="minorHAnsi"/>
          <w:bCs/>
          <w:i/>
          <w:iCs/>
          <w:sz w:val="24"/>
        </w:rPr>
        <w:t>Standard</w:t>
      </w:r>
      <w:r w:rsidR="008B7BC4" w:rsidRPr="00231E8B">
        <w:rPr>
          <w:rFonts w:asciiTheme="minorHAnsi" w:hAnsiTheme="minorHAnsi" w:cstheme="minorHAnsi"/>
          <w:bCs/>
          <w:i/>
          <w:iCs/>
          <w:sz w:val="24"/>
        </w:rPr>
        <w:t xml:space="preserve"> Conditions</w:t>
      </w:r>
      <w:r w:rsidR="00231E8B">
        <w:rPr>
          <w:rFonts w:asciiTheme="minorHAnsi" w:hAnsiTheme="minorHAnsi" w:cstheme="minorHAnsi"/>
          <w:bCs/>
          <w:i/>
          <w:iCs/>
          <w:sz w:val="24"/>
        </w:rPr>
        <w:t>:</w:t>
      </w:r>
      <w:r w:rsidR="00037236">
        <w:rPr>
          <w:rFonts w:asciiTheme="minorHAnsi" w:hAnsiTheme="minorHAnsi" w:cstheme="minorHAnsi"/>
          <w:bCs/>
          <w:i/>
          <w:iCs/>
          <w:sz w:val="24"/>
        </w:rPr>
        <w:t xml:space="preserve"> Annual Reporting</w:t>
      </w:r>
    </w:p>
    <w:p w14:paraId="5215B0ED" w14:textId="1AF3EB2A" w:rsidR="00A1152A" w:rsidRDefault="00231E8B" w:rsidP="00A1152A">
      <w:pPr>
        <w:spacing w:before="240"/>
        <w:ind w:right="-10"/>
        <w:rPr>
          <w:rFonts w:asciiTheme="minorHAnsi" w:hAnsiTheme="minorHAnsi" w:cstheme="minorBidi"/>
          <w:sz w:val="24"/>
          <w:szCs w:val="24"/>
        </w:rPr>
      </w:pPr>
      <w:r>
        <w:rPr>
          <w:rFonts w:asciiTheme="minorHAnsi" w:hAnsiTheme="minorHAnsi" w:cstheme="minorHAnsi"/>
          <w:bCs/>
          <w:sz w:val="24"/>
        </w:rPr>
        <w:t>Pursuant</w:t>
      </w:r>
      <w:r w:rsidR="00A1152A">
        <w:rPr>
          <w:rFonts w:asciiTheme="minorHAnsi" w:hAnsiTheme="minorHAnsi" w:cstheme="minorHAnsi"/>
          <w:bCs/>
          <w:sz w:val="24"/>
        </w:rPr>
        <w:t xml:space="preserve"> to </w:t>
      </w:r>
      <w:r w:rsidR="00284B27" w:rsidRPr="2C979B69">
        <w:rPr>
          <w:rFonts w:asciiTheme="minorHAnsi" w:hAnsiTheme="minorHAnsi" w:cstheme="minorBidi"/>
          <w:sz w:val="24"/>
          <w:szCs w:val="24"/>
        </w:rPr>
        <w:t>105 CMR 100.310(A)(12)</w:t>
      </w:r>
      <w:r>
        <w:rPr>
          <w:rFonts w:asciiTheme="minorHAnsi" w:hAnsiTheme="minorHAnsi" w:cstheme="minorBidi"/>
          <w:sz w:val="24"/>
          <w:szCs w:val="24"/>
        </w:rPr>
        <w:t xml:space="preserve">, </w:t>
      </w:r>
      <w:r w:rsidR="00486C9C">
        <w:rPr>
          <w:rFonts w:asciiTheme="minorHAnsi" w:hAnsiTheme="minorHAnsi" w:cstheme="minorBidi"/>
          <w:sz w:val="24"/>
          <w:szCs w:val="24"/>
        </w:rPr>
        <w:t xml:space="preserve">the </w:t>
      </w:r>
      <w:r w:rsidR="00774C69">
        <w:rPr>
          <w:rFonts w:asciiTheme="minorHAnsi" w:hAnsiTheme="minorHAnsi" w:cstheme="minorBidi"/>
          <w:sz w:val="24"/>
          <w:szCs w:val="24"/>
        </w:rPr>
        <w:t xml:space="preserve">Holder </w:t>
      </w:r>
      <w:r w:rsidR="00037236">
        <w:rPr>
          <w:rFonts w:asciiTheme="minorHAnsi" w:hAnsiTheme="minorHAnsi" w:cstheme="minorBidi"/>
          <w:sz w:val="24"/>
          <w:szCs w:val="24"/>
        </w:rPr>
        <w:t xml:space="preserve">will provide </w:t>
      </w:r>
      <w:r w:rsidR="005612C9">
        <w:rPr>
          <w:rFonts w:asciiTheme="minorHAnsi" w:hAnsiTheme="minorHAnsi" w:cstheme="minorBidi"/>
          <w:sz w:val="24"/>
          <w:szCs w:val="24"/>
        </w:rPr>
        <w:t>A</w:t>
      </w:r>
      <w:r w:rsidR="00037236">
        <w:rPr>
          <w:rFonts w:asciiTheme="minorHAnsi" w:hAnsiTheme="minorHAnsi" w:cstheme="minorBidi"/>
          <w:sz w:val="24"/>
          <w:szCs w:val="24"/>
        </w:rPr>
        <w:t xml:space="preserve">nnual </w:t>
      </w:r>
      <w:r w:rsidR="005612C9">
        <w:rPr>
          <w:rFonts w:asciiTheme="minorHAnsi" w:hAnsiTheme="minorHAnsi" w:cstheme="minorBidi"/>
          <w:sz w:val="24"/>
          <w:szCs w:val="24"/>
        </w:rPr>
        <w:t>R</w:t>
      </w:r>
      <w:r w:rsidR="00037236">
        <w:rPr>
          <w:rFonts w:asciiTheme="minorHAnsi" w:hAnsiTheme="minorHAnsi" w:cstheme="minorBidi"/>
          <w:sz w:val="24"/>
          <w:szCs w:val="24"/>
        </w:rPr>
        <w:t>eports to the Department</w:t>
      </w:r>
      <w:r w:rsidR="00284B27" w:rsidRPr="2C979B69">
        <w:rPr>
          <w:rFonts w:asciiTheme="minorHAnsi" w:hAnsiTheme="minorHAnsi" w:cstheme="minorBidi"/>
          <w:sz w:val="24"/>
          <w:szCs w:val="24"/>
        </w:rPr>
        <w:t xml:space="preserve"> for </w:t>
      </w:r>
      <w:r w:rsidR="005612C9">
        <w:rPr>
          <w:rFonts w:asciiTheme="minorHAnsi" w:hAnsiTheme="minorHAnsi" w:cstheme="minorBidi"/>
          <w:sz w:val="24"/>
          <w:szCs w:val="24"/>
        </w:rPr>
        <w:t xml:space="preserve">a period of </w:t>
      </w:r>
      <w:r w:rsidR="00284B27" w:rsidRPr="2C979B69">
        <w:rPr>
          <w:rFonts w:asciiTheme="minorHAnsi" w:hAnsiTheme="minorHAnsi" w:cstheme="minorBidi"/>
          <w:sz w:val="24"/>
          <w:szCs w:val="24"/>
        </w:rPr>
        <w:t xml:space="preserve">five years following implementation of the </w:t>
      </w:r>
      <w:r w:rsidR="00284B27" w:rsidRPr="2C979B69" w:rsidDel="00C57FB7">
        <w:rPr>
          <w:rFonts w:asciiTheme="minorHAnsi" w:hAnsiTheme="minorHAnsi" w:cstheme="minorBidi"/>
          <w:sz w:val="24"/>
          <w:szCs w:val="24"/>
        </w:rPr>
        <w:t xml:space="preserve">Proposed </w:t>
      </w:r>
      <w:r w:rsidR="00235F43">
        <w:rPr>
          <w:rFonts w:asciiTheme="minorHAnsi" w:hAnsiTheme="minorHAnsi" w:cstheme="minorBidi"/>
          <w:sz w:val="24"/>
          <w:szCs w:val="24"/>
        </w:rPr>
        <w:t>A</w:t>
      </w:r>
      <w:r w:rsidR="00C57FB7">
        <w:rPr>
          <w:rFonts w:asciiTheme="minorHAnsi" w:hAnsiTheme="minorHAnsi" w:cstheme="minorBidi"/>
          <w:sz w:val="24"/>
          <w:szCs w:val="24"/>
        </w:rPr>
        <w:t>mendment</w:t>
      </w:r>
      <w:r w:rsidR="005612C9">
        <w:rPr>
          <w:rFonts w:asciiTheme="minorHAnsi" w:hAnsiTheme="minorHAnsi" w:cstheme="minorBidi"/>
          <w:sz w:val="24"/>
          <w:szCs w:val="24"/>
        </w:rPr>
        <w:t>.</w:t>
      </w:r>
      <w:r w:rsidR="00A1152A">
        <w:rPr>
          <w:rFonts w:asciiTheme="minorHAnsi" w:hAnsiTheme="minorHAnsi" w:cstheme="minorBidi"/>
          <w:sz w:val="24"/>
          <w:szCs w:val="24"/>
        </w:rPr>
        <w:t xml:space="preserve"> </w:t>
      </w:r>
      <w:r w:rsidR="00343EA8" w:rsidRPr="00FE7569">
        <w:rPr>
          <w:rFonts w:asciiTheme="minorHAnsi" w:hAnsiTheme="minorHAnsi" w:cstheme="minorBidi"/>
          <w:sz w:val="24"/>
          <w:szCs w:val="24"/>
        </w:rPr>
        <w:t>The</w:t>
      </w:r>
      <w:r w:rsidR="00284B27" w:rsidRPr="00FE7569">
        <w:rPr>
          <w:rFonts w:asciiTheme="minorHAnsi" w:hAnsiTheme="minorHAnsi" w:cstheme="minorBidi"/>
          <w:sz w:val="24"/>
          <w:szCs w:val="24"/>
        </w:rPr>
        <w:t xml:space="preserve"> </w:t>
      </w:r>
      <w:r w:rsidR="00774C69">
        <w:rPr>
          <w:rFonts w:asciiTheme="minorHAnsi" w:hAnsiTheme="minorHAnsi" w:cstheme="minorBidi"/>
          <w:sz w:val="24"/>
          <w:szCs w:val="24"/>
        </w:rPr>
        <w:t>Holder</w:t>
      </w:r>
      <w:r w:rsidR="00774C69" w:rsidRPr="00FE7569">
        <w:rPr>
          <w:rFonts w:asciiTheme="minorHAnsi" w:hAnsiTheme="minorHAnsi" w:cstheme="minorBidi"/>
          <w:sz w:val="24"/>
          <w:szCs w:val="24"/>
        </w:rPr>
        <w:t xml:space="preserve"> </w:t>
      </w:r>
      <w:r w:rsidR="00284B27" w:rsidRPr="00FE7569">
        <w:rPr>
          <w:rFonts w:asciiTheme="minorHAnsi" w:hAnsiTheme="minorHAnsi" w:cstheme="minorBidi"/>
          <w:sz w:val="24"/>
          <w:szCs w:val="24"/>
        </w:rPr>
        <w:t xml:space="preserve">will provide to the </w:t>
      </w:r>
      <w:r w:rsidR="0079385B" w:rsidRPr="00FE7569">
        <w:rPr>
          <w:rFonts w:asciiTheme="minorHAnsi" w:hAnsiTheme="minorHAnsi" w:cstheme="minorBidi"/>
          <w:sz w:val="24"/>
          <w:szCs w:val="24"/>
        </w:rPr>
        <w:t xml:space="preserve">Department </w:t>
      </w:r>
      <w:r w:rsidR="00284B27" w:rsidRPr="00FE7569">
        <w:rPr>
          <w:rFonts w:asciiTheme="minorHAnsi" w:hAnsiTheme="minorHAnsi" w:cstheme="minorBidi"/>
          <w:sz w:val="24"/>
          <w:szCs w:val="24"/>
        </w:rPr>
        <w:t>baseline</w:t>
      </w:r>
      <w:r w:rsidR="000243D3" w:rsidRPr="00FE7569">
        <w:rPr>
          <w:rFonts w:asciiTheme="minorHAnsi" w:hAnsiTheme="minorHAnsi" w:cstheme="minorBidi"/>
          <w:sz w:val="24"/>
          <w:szCs w:val="24"/>
        </w:rPr>
        <w:t xml:space="preserve">s for Wait Times and Utilization </w:t>
      </w:r>
      <w:r w:rsidR="00284B27" w:rsidRPr="00FE7569">
        <w:rPr>
          <w:rFonts w:asciiTheme="minorHAnsi" w:hAnsiTheme="minorHAnsi" w:cstheme="minorBidi"/>
          <w:sz w:val="24"/>
          <w:szCs w:val="24"/>
        </w:rPr>
        <w:t xml:space="preserve">upon implementation of </w:t>
      </w:r>
      <w:r w:rsidR="002E4455" w:rsidRPr="00FE7569">
        <w:rPr>
          <w:rFonts w:asciiTheme="minorHAnsi" w:hAnsiTheme="minorHAnsi" w:cstheme="minorBidi"/>
          <w:sz w:val="24"/>
          <w:szCs w:val="24"/>
        </w:rPr>
        <w:t xml:space="preserve">the </w:t>
      </w:r>
      <w:r w:rsidR="002E4455" w:rsidRPr="00FE7569" w:rsidDel="00C57FB7">
        <w:rPr>
          <w:rFonts w:asciiTheme="minorHAnsi" w:hAnsiTheme="minorHAnsi" w:cstheme="minorBidi"/>
          <w:sz w:val="24"/>
          <w:szCs w:val="24"/>
        </w:rPr>
        <w:t xml:space="preserve">Proposed </w:t>
      </w:r>
      <w:r w:rsidR="00235F43">
        <w:rPr>
          <w:rFonts w:asciiTheme="minorHAnsi" w:hAnsiTheme="minorHAnsi" w:cstheme="minorBidi"/>
          <w:sz w:val="24"/>
          <w:szCs w:val="24"/>
        </w:rPr>
        <w:t>A</w:t>
      </w:r>
      <w:r w:rsidR="00C57FB7">
        <w:rPr>
          <w:rFonts w:asciiTheme="minorHAnsi" w:hAnsiTheme="minorHAnsi" w:cstheme="minorBidi"/>
          <w:sz w:val="24"/>
          <w:szCs w:val="24"/>
        </w:rPr>
        <w:t>mendment</w:t>
      </w:r>
      <w:r w:rsidR="00284B27" w:rsidRPr="00FE7569">
        <w:rPr>
          <w:rFonts w:asciiTheme="minorHAnsi" w:hAnsiTheme="minorHAnsi" w:cstheme="minorBidi"/>
          <w:sz w:val="24"/>
          <w:szCs w:val="24"/>
        </w:rPr>
        <w:t xml:space="preserve">, along with updated projections, which the </w:t>
      </w:r>
      <w:r w:rsidR="0079385B" w:rsidRPr="00FE7569">
        <w:rPr>
          <w:rFonts w:asciiTheme="minorHAnsi" w:hAnsiTheme="minorHAnsi" w:cstheme="minorBidi"/>
          <w:sz w:val="24"/>
          <w:szCs w:val="24"/>
        </w:rPr>
        <w:t xml:space="preserve">Department </w:t>
      </w:r>
      <w:r w:rsidR="00284B27" w:rsidRPr="00FE7569">
        <w:rPr>
          <w:rFonts w:asciiTheme="minorHAnsi" w:hAnsiTheme="minorHAnsi" w:cstheme="minorBidi"/>
          <w:sz w:val="24"/>
          <w:szCs w:val="24"/>
        </w:rPr>
        <w:t xml:space="preserve">will use for comparison with the annual </w:t>
      </w:r>
      <w:r w:rsidR="002E4455" w:rsidRPr="00FE7569">
        <w:rPr>
          <w:rFonts w:asciiTheme="minorHAnsi" w:hAnsiTheme="minorHAnsi" w:cstheme="minorBidi"/>
          <w:sz w:val="24"/>
          <w:szCs w:val="24"/>
        </w:rPr>
        <w:t xml:space="preserve">reporting </w:t>
      </w:r>
      <w:r w:rsidR="00284B27" w:rsidRPr="00FE7569">
        <w:rPr>
          <w:rFonts w:asciiTheme="minorHAnsi" w:hAnsiTheme="minorHAnsi" w:cstheme="minorBidi"/>
          <w:sz w:val="24"/>
          <w:szCs w:val="24"/>
        </w:rPr>
        <w:t>data submitted. Reporting will include a description of numerators and denominators.</w:t>
      </w:r>
    </w:p>
    <w:p w14:paraId="250AF14A" w14:textId="77777777" w:rsidR="00DF3670" w:rsidRDefault="00DF3670" w:rsidP="00DF3670">
      <w:pPr>
        <w:rPr>
          <w:rFonts w:asciiTheme="minorHAnsi" w:hAnsiTheme="minorHAnsi" w:cstheme="minorHAnsi"/>
          <w:sz w:val="24"/>
          <w:szCs w:val="24"/>
        </w:rPr>
      </w:pPr>
    </w:p>
    <w:p w14:paraId="2FD76B71" w14:textId="77777777" w:rsidR="00DF3670" w:rsidRPr="00DF3670" w:rsidRDefault="00341807" w:rsidP="00DF3670">
      <w:pPr>
        <w:rPr>
          <w:rFonts w:asciiTheme="minorHAnsi" w:hAnsiTheme="minorHAnsi" w:cstheme="minorHAnsi"/>
          <w:sz w:val="24"/>
          <w:szCs w:val="24"/>
        </w:rPr>
      </w:pPr>
      <w:r w:rsidRPr="00DF3670">
        <w:rPr>
          <w:rFonts w:asciiTheme="minorHAnsi" w:hAnsiTheme="minorHAnsi" w:cstheme="minorHAnsi"/>
          <w:sz w:val="24"/>
          <w:szCs w:val="24"/>
        </w:rPr>
        <w:t xml:space="preserve"> </w:t>
      </w:r>
      <w:r w:rsidR="00DF3670" w:rsidRPr="00DF3670">
        <w:rPr>
          <w:rFonts w:asciiTheme="minorHAnsi" w:hAnsiTheme="minorHAnsi" w:cstheme="minorHAnsi"/>
          <w:sz w:val="24"/>
          <w:szCs w:val="24"/>
        </w:rPr>
        <w:t>The Annual Reports must include, but are not limited to, the following:</w:t>
      </w:r>
    </w:p>
    <w:p w14:paraId="7641936E" w14:textId="43DADB7D" w:rsidR="00DF3670" w:rsidRPr="00DF3670" w:rsidRDefault="00DF3670" w:rsidP="00454E82">
      <w:pPr>
        <w:numPr>
          <w:ilvl w:val="0"/>
          <w:numId w:val="3"/>
        </w:numPr>
        <w:rPr>
          <w:rFonts w:asciiTheme="minorHAnsi" w:hAnsiTheme="minorHAnsi" w:cstheme="minorBidi"/>
          <w:sz w:val="24"/>
          <w:szCs w:val="24"/>
        </w:rPr>
      </w:pPr>
      <w:r w:rsidRPr="5BAC0635">
        <w:rPr>
          <w:rFonts w:asciiTheme="minorHAnsi" w:hAnsiTheme="minorHAnsi" w:cstheme="minorBidi"/>
          <w:sz w:val="24"/>
          <w:szCs w:val="24"/>
        </w:rPr>
        <w:t xml:space="preserve">Wait Times: The Holder will monitor access </w:t>
      </w:r>
      <w:r w:rsidR="09ED37A0" w:rsidRPr="5BAC0635">
        <w:rPr>
          <w:rFonts w:asciiTheme="minorHAnsi" w:hAnsiTheme="minorHAnsi" w:cstheme="minorBidi"/>
          <w:sz w:val="24"/>
          <w:szCs w:val="24"/>
        </w:rPr>
        <w:t>to its</w:t>
      </w:r>
      <w:r w:rsidRPr="5BAC0635">
        <w:rPr>
          <w:rFonts w:asciiTheme="minorHAnsi" w:hAnsiTheme="minorHAnsi" w:cstheme="minorBidi"/>
          <w:sz w:val="24"/>
          <w:szCs w:val="24"/>
        </w:rPr>
        <w:t xml:space="preserve"> PET-CT diagnostic imaging unit services. </w:t>
      </w:r>
      <w:r w:rsidR="004E0E39">
        <w:rPr>
          <w:rFonts w:asciiTheme="minorHAnsi" w:hAnsiTheme="minorHAnsi" w:cstheme="minorBidi"/>
          <w:sz w:val="24"/>
          <w:szCs w:val="24"/>
        </w:rPr>
        <w:t>The Holder will report on wait times</w:t>
      </w:r>
      <w:r w:rsidR="003939FA" w:rsidRPr="003939FA">
        <w:t xml:space="preserve"> </w:t>
      </w:r>
      <w:r w:rsidR="003939FA" w:rsidRPr="003939FA">
        <w:rPr>
          <w:rFonts w:asciiTheme="minorHAnsi" w:hAnsiTheme="minorHAnsi" w:cstheme="minorBidi"/>
          <w:sz w:val="24"/>
          <w:szCs w:val="24"/>
        </w:rPr>
        <w:t>(date of referral to date of scan)</w:t>
      </w:r>
      <w:r w:rsidR="00387373">
        <w:rPr>
          <w:rFonts w:asciiTheme="minorHAnsi" w:hAnsiTheme="minorHAnsi" w:cstheme="minorBidi"/>
          <w:sz w:val="24"/>
          <w:szCs w:val="24"/>
        </w:rPr>
        <w:t xml:space="preserve"> </w:t>
      </w:r>
      <w:r w:rsidR="009909FE">
        <w:rPr>
          <w:rFonts w:asciiTheme="minorHAnsi" w:hAnsiTheme="minorHAnsi" w:cstheme="minorBidi"/>
          <w:sz w:val="24"/>
          <w:szCs w:val="24"/>
        </w:rPr>
        <w:t>by clinical indication</w:t>
      </w:r>
      <w:r w:rsidRPr="5BAC0635">
        <w:rPr>
          <w:rFonts w:asciiTheme="minorHAnsi" w:hAnsiTheme="minorHAnsi" w:cstheme="minorBidi"/>
          <w:sz w:val="24"/>
          <w:szCs w:val="24"/>
        </w:rPr>
        <w:t xml:space="preserve">. </w:t>
      </w:r>
      <w:r w:rsidR="00C31CC2">
        <w:rPr>
          <w:rFonts w:asciiTheme="minorHAnsi" w:hAnsiTheme="minorHAnsi" w:cstheme="minorBidi"/>
          <w:sz w:val="24"/>
          <w:szCs w:val="24"/>
        </w:rPr>
        <w:t xml:space="preserve">Reporting will include a description of how wait time is calculated. </w:t>
      </w:r>
      <w:r w:rsidRPr="5BAC0635">
        <w:rPr>
          <w:rFonts w:asciiTheme="minorHAnsi" w:hAnsiTheme="minorHAnsi" w:cstheme="minorBidi"/>
          <w:sz w:val="24"/>
          <w:szCs w:val="24"/>
        </w:rPr>
        <w:t xml:space="preserve"> </w:t>
      </w:r>
    </w:p>
    <w:p w14:paraId="4CC1EACE" w14:textId="77777777" w:rsidR="00DF3670" w:rsidRPr="00DF3670" w:rsidRDefault="00DF3670" w:rsidP="00DF3670">
      <w:pPr>
        <w:rPr>
          <w:rFonts w:asciiTheme="minorHAnsi" w:hAnsiTheme="minorHAnsi" w:cstheme="minorHAnsi"/>
          <w:bCs/>
          <w:sz w:val="24"/>
          <w:szCs w:val="24"/>
        </w:rPr>
      </w:pPr>
    </w:p>
    <w:p w14:paraId="4659C6D0" w14:textId="3E97E126" w:rsidR="00DF3670" w:rsidRDefault="00DF3670" w:rsidP="00DF3670">
      <w:pPr>
        <w:rPr>
          <w:rFonts w:asciiTheme="minorHAnsi" w:hAnsiTheme="minorHAnsi" w:cstheme="minorBidi"/>
          <w:sz w:val="24"/>
          <w:szCs w:val="24"/>
        </w:rPr>
      </w:pPr>
      <w:r w:rsidRPr="5BAC0635">
        <w:rPr>
          <w:rFonts w:asciiTheme="minorHAnsi" w:hAnsiTheme="minorHAnsi" w:cstheme="minorBidi"/>
          <w:sz w:val="24"/>
          <w:szCs w:val="24"/>
        </w:rPr>
        <w:t>If, during the reporting period, wait times have not decreased after implementation of the Proposed Amendment, the Holder will include in its annual report an explanation</w:t>
      </w:r>
      <w:r w:rsidR="7F1DB992" w:rsidRPr="5BAC0635">
        <w:rPr>
          <w:rFonts w:asciiTheme="minorHAnsi" w:hAnsiTheme="minorHAnsi" w:cstheme="minorBidi"/>
          <w:sz w:val="24"/>
          <w:szCs w:val="24"/>
        </w:rPr>
        <w:t>, sup</w:t>
      </w:r>
      <w:r w:rsidR="3586D73B" w:rsidRPr="5BAC0635">
        <w:rPr>
          <w:rFonts w:asciiTheme="minorHAnsi" w:hAnsiTheme="minorHAnsi" w:cstheme="minorBidi"/>
          <w:sz w:val="24"/>
          <w:szCs w:val="24"/>
        </w:rPr>
        <w:t>p</w:t>
      </w:r>
      <w:r w:rsidR="7F1DB992" w:rsidRPr="5BAC0635">
        <w:rPr>
          <w:rFonts w:asciiTheme="minorHAnsi" w:hAnsiTheme="minorHAnsi" w:cstheme="minorBidi"/>
          <w:sz w:val="24"/>
          <w:szCs w:val="24"/>
        </w:rPr>
        <w:t>orted by</w:t>
      </w:r>
      <w:r w:rsidRPr="5BAC0635">
        <w:rPr>
          <w:rFonts w:asciiTheme="minorHAnsi" w:hAnsiTheme="minorHAnsi" w:cstheme="minorBidi"/>
          <w:sz w:val="24"/>
          <w:szCs w:val="24"/>
        </w:rPr>
        <w:t xml:space="preserve"> data</w:t>
      </w:r>
      <w:r w:rsidR="456896DC" w:rsidRPr="5BAC0635">
        <w:rPr>
          <w:rFonts w:asciiTheme="minorHAnsi" w:hAnsiTheme="minorHAnsi" w:cstheme="minorBidi"/>
          <w:sz w:val="24"/>
          <w:szCs w:val="24"/>
        </w:rPr>
        <w:t>,</w:t>
      </w:r>
      <w:r w:rsidRPr="5BAC0635">
        <w:rPr>
          <w:rFonts w:asciiTheme="minorHAnsi" w:hAnsiTheme="minorHAnsi" w:cstheme="minorBidi"/>
          <w:sz w:val="24"/>
          <w:szCs w:val="24"/>
        </w:rPr>
        <w:t xml:space="preserve"> for why wait times have not decreased. The Holder will include an explanation for each year of the reporting period in which wait times exceed baseline wait times. </w:t>
      </w:r>
    </w:p>
    <w:p w14:paraId="47826324" w14:textId="77777777" w:rsidR="00DF3670" w:rsidRPr="00DF3670" w:rsidRDefault="00DF3670" w:rsidP="00DF3670">
      <w:pPr>
        <w:rPr>
          <w:rFonts w:asciiTheme="minorHAnsi" w:hAnsiTheme="minorHAnsi" w:cstheme="minorHAnsi"/>
          <w:sz w:val="24"/>
          <w:szCs w:val="24"/>
        </w:rPr>
      </w:pPr>
    </w:p>
    <w:p w14:paraId="7D2CFB91" w14:textId="270DD2FF" w:rsidR="00DF3670" w:rsidRPr="00DF3670" w:rsidRDefault="00DF3670" w:rsidP="00454E82">
      <w:pPr>
        <w:numPr>
          <w:ilvl w:val="0"/>
          <w:numId w:val="3"/>
        </w:numPr>
        <w:rPr>
          <w:rFonts w:asciiTheme="minorHAnsi" w:hAnsiTheme="minorHAnsi" w:cstheme="minorHAnsi"/>
          <w:sz w:val="24"/>
          <w:szCs w:val="24"/>
        </w:rPr>
      </w:pPr>
      <w:r w:rsidRPr="00F4684F">
        <w:rPr>
          <w:rFonts w:asciiTheme="minorHAnsi" w:hAnsiTheme="minorHAnsi" w:cstheme="minorHAnsi"/>
          <w:bCs/>
          <w:sz w:val="24"/>
          <w:szCs w:val="24"/>
        </w:rPr>
        <w:t xml:space="preserve">Utilization: The Holder will monitor annual PET-CT scan volume (as shown in Table </w:t>
      </w:r>
      <w:r w:rsidR="00E741F5">
        <w:rPr>
          <w:rFonts w:asciiTheme="minorHAnsi" w:hAnsiTheme="minorHAnsi" w:cstheme="minorHAnsi"/>
          <w:bCs/>
          <w:sz w:val="24"/>
          <w:szCs w:val="24"/>
        </w:rPr>
        <w:t>3</w:t>
      </w:r>
      <w:r w:rsidRPr="00F4684F">
        <w:rPr>
          <w:rFonts w:asciiTheme="minorHAnsi" w:hAnsiTheme="minorHAnsi" w:cstheme="minorHAnsi"/>
          <w:bCs/>
          <w:sz w:val="24"/>
          <w:szCs w:val="24"/>
        </w:rPr>
        <w:t xml:space="preserve"> above) and annual number of unique patients (as shown in Table </w:t>
      </w:r>
      <w:r w:rsidR="00E741F5">
        <w:rPr>
          <w:rFonts w:asciiTheme="minorHAnsi" w:hAnsiTheme="minorHAnsi" w:cstheme="minorHAnsi"/>
          <w:bCs/>
          <w:sz w:val="24"/>
          <w:szCs w:val="24"/>
        </w:rPr>
        <w:t>1</w:t>
      </w:r>
      <w:r w:rsidRPr="00F4684F">
        <w:rPr>
          <w:rFonts w:asciiTheme="minorHAnsi" w:hAnsiTheme="minorHAnsi" w:cstheme="minorHAnsi"/>
          <w:bCs/>
          <w:sz w:val="24"/>
          <w:szCs w:val="24"/>
        </w:rPr>
        <w:t xml:space="preserve"> above). The Holder</w:t>
      </w:r>
      <w:r w:rsidRPr="00DF3670">
        <w:rPr>
          <w:rFonts w:asciiTheme="minorHAnsi" w:hAnsiTheme="minorHAnsi" w:cstheme="minorHAnsi"/>
          <w:bCs/>
          <w:sz w:val="24"/>
          <w:szCs w:val="24"/>
        </w:rPr>
        <w:t xml:space="preserve"> will also report annually on the following:</w:t>
      </w:r>
    </w:p>
    <w:p w14:paraId="41BBD9FE" w14:textId="77777777" w:rsidR="00DF3670" w:rsidRPr="00DF3670" w:rsidRDefault="00DF3670" w:rsidP="00454E82">
      <w:pPr>
        <w:numPr>
          <w:ilvl w:val="1"/>
          <w:numId w:val="3"/>
        </w:numPr>
        <w:rPr>
          <w:rFonts w:asciiTheme="minorHAnsi" w:hAnsiTheme="minorHAnsi" w:cstheme="minorHAnsi"/>
          <w:sz w:val="24"/>
          <w:szCs w:val="24"/>
        </w:rPr>
      </w:pPr>
      <w:r w:rsidRPr="00DF3670">
        <w:rPr>
          <w:rFonts w:asciiTheme="minorHAnsi" w:hAnsiTheme="minorHAnsi" w:cstheme="minorHAnsi"/>
          <w:sz w:val="24"/>
          <w:szCs w:val="24"/>
        </w:rPr>
        <w:t>Daily scan capacity</w:t>
      </w:r>
    </w:p>
    <w:p w14:paraId="5EA6C9E7" w14:textId="77777777" w:rsidR="00DF3670" w:rsidRPr="00DF3670" w:rsidRDefault="00DF3670" w:rsidP="00454E82">
      <w:pPr>
        <w:numPr>
          <w:ilvl w:val="1"/>
          <w:numId w:val="3"/>
        </w:numPr>
        <w:rPr>
          <w:rFonts w:asciiTheme="minorHAnsi" w:hAnsiTheme="minorHAnsi" w:cstheme="minorHAnsi"/>
          <w:sz w:val="24"/>
          <w:szCs w:val="24"/>
        </w:rPr>
      </w:pPr>
      <w:r w:rsidRPr="00DF3670">
        <w:rPr>
          <w:rFonts w:asciiTheme="minorHAnsi" w:hAnsiTheme="minorHAnsi" w:cstheme="minorHAnsi"/>
          <w:sz w:val="24"/>
          <w:szCs w:val="24"/>
        </w:rPr>
        <w:t>Average Daily Volume</w:t>
      </w:r>
    </w:p>
    <w:p w14:paraId="3F9C7A96" w14:textId="77777777" w:rsidR="00DF3670" w:rsidRPr="00DF3670" w:rsidRDefault="00DF3670" w:rsidP="00454E82">
      <w:pPr>
        <w:numPr>
          <w:ilvl w:val="1"/>
          <w:numId w:val="3"/>
        </w:numPr>
        <w:rPr>
          <w:rFonts w:asciiTheme="minorHAnsi" w:hAnsiTheme="minorHAnsi" w:cstheme="minorHAnsi"/>
          <w:sz w:val="24"/>
          <w:szCs w:val="24"/>
        </w:rPr>
      </w:pPr>
      <w:r w:rsidRPr="00DF3670">
        <w:rPr>
          <w:rFonts w:asciiTheme="minorHAnsi" w:hAnsiTheme="minorHAnsi" w:cstheme="minorHAnsi"/>
          <w:sz w:val="24"/>
          <w:szCs w:val="24"/>
        </w:rPr>
        <w:t xml:space="preserve">Utilization </w:t>
      </w:r>
    </w:p>
    <w:p w14:paraId="1382BCF5" w14:textId="711793E5" w:rsidR="00295D1F" w:rsidRDefault="00295D1F" w:rsidP="00DF3670">
      <w:pPr>
        <w:rPr>
          <w:rFonts w:asciiTheme="minorHAnsi" w:hAnsiTheme="minorHAnsi" w:cstheme="minorHAnsi"/>
          <w:sz w:val="24"/>
          <w:szCs w:val="24"/>
        </w:rPr>
      </w:pPr>
    </w:p>
    <w:p w14:paraId="46DF80BB" w14:textId="0084F800" w:rsidR="007833F1" w:rsidRDefault="007833F1">
      <w:pPr>
        <w:rPr>
          <w:b/>
          <w:bCs/>
          <w:i/>
          <w:iCs/>
          <w:sz w:val="24"/>
        </w:rPr>
      </w:pPr>
      <w:r>
        <w:rPr>
          <w:b/>
          <w:bCs/>
          <w:i/>
          <w:iCs/>
          <w:sz w:val="24"/>
        </w:rPr>
        <w:br w:type="page"/>
      </w:r>
    </w:p>
    <w:p w14:paraId="6CF868AB" w14:textId="52B1531C" w:rsidR="00F8163A" w:rsidRPr="008C30C3" w:rsidRDefault="00F8163A" w:rsidP="00F8163A">
      <w:pPr>
        <w:ind w:right="-10"/>
        <w:rPr>
          <w:b/>
          <w:bCs/>
          <w:i/>
          <w:iCs/>
          <w:sz w:val="24"/>
        </w:rPr>
      </w:pPr>
      <w:r w:rsidRPr="008C30C3">
        <w:rPr>
          <w:b/>
          <w:bCs/>
          <w:i/>
          <w:iCs/>
          <w:sz w:val="24"/>
        </w:rPr>
        <w:lastRenderedPageBreak/>
        <w:t xml:space="preserve">Amendment </w:t>
      </w:r>
      <w:r w:rsidR="002C4DDB">
        <w:rPr>
          <w:b/>
          <w:bCs/>
          <w:i/>
          <w:iCs/>
          <w:sz w:val="24"/>
        </w:rPr>
        <w:t xml:space="preserve">and Transfer of Site </w:t>
      </w:r>
      <w:r w:rsidRPr="008C30C3">
        <w:rPr>
          <w:b/>
          <w:bCs/>
          <w:i/>
          <w:iCs/>
          <w:sz w:val="24"/>
        </w:rPr>
        <w:t>History</w:t>
      </w:r>
    </w:p>
    <w:p w14:paraId="0223D9F1" w14:textId="77777777" w:rsidR="00CE5B97" w:rsidRDefault="00CE5B97" w:rsidP="00F8163A">
      <w:pPr>
        <w:ind w:right="-10"/>
        <w:rPr>
          <w:b/>
          <w:bCs/>
          <w:i/>
          <w:iCs/>
          <w:sz w:val="24"/>
        </w:rPr>
      </w:pPr>
    </w:p>
    <w:p w14:paraId="75EC1C12" w14:textId="42C6671D" w:rsidR="00CE5B97" w:rsidRPr="002C0BEA" w:rsidRDefault="002C4DDB" w:rsidP="002C0BEA">
      <w:pPr>
        <w:pStyle w:val="ListParagraph"/>
        <w:numPr>
          <w:ilvl w:val="0"/>
          <w:numId w:val="6"/>
        </w:numPr>
        <w:ind w:right="-10"/>
        <w:rPr>
          <w:sz w:val="24"/>
        </w:rPr>
      </w:pPr>
      <w:r w:rsidRPr="002C0BEA">
        <w:rPr>
          <w:sz w:val="24"/>
        </w:rPr>
        <w:t xml:space="preserve">On </w:t>
      </w:r>
      <w:r w:rsidR="00CE5B97" w:rsidRPr="002C0BEA">
        <w:rPr>
          <w:sz w:val="24"/>
        </w:rPr>
        <w:t xml:space="preserve">August 9, 2006, </w:t>
      </w:r>
      <w:r w:rsidRPr="002C0BEA">
        <w:rPr>
          <w:sz w:val="24"/>
        </w:rPr>
        <w:t xml:space="preserve">the </w:t>
      </w:r>
      <w:r w:rsidR="00B54FD9" w:rsidRPr="002C0BEA">
        <w:rPr>
          <w:sz w:val="24"/>
        </w:rPr>
        <w:t xml:space="preserve">Original </w:t>
      </w:r>
      <w:r w:rsidRPr="002C0BEA">
        <w:rPr>
          <w:sz w:val="24"/>
        </w:rPr>
        <w:t xml:space="preserve">DoN was </w:t>
      </w:r>
      <w:r w:rsidR="00B54FD9" w:rsidRPr="002C0BEA">
        <w:rPr>
          <w:sz w:val="24"/>
        </w:rPr>
        <w:t>a</w:t>
      </w:r>
      <w:r w:rsidRPr="002C0BEA">
        <w:rPr>
          <w:sz w:val="24"/>
        </w:rPr>
        <w:t xml:space="preserve">mended </w:t>
      </w:r>
      <w:r w:rsidR="00B54FD9" w:rsidRPr="002C0BEA">
        <w:rPr>
          <w:sz w:val="24"/>
        </w:rPr>
        <w:t>to replace</w:t>
      </w:r>
      <w:r w:rsidR="00CE5B97" w:rsidRPr="002C0BEA">
        <w:rPr>
          <w:sz w:val="24"/>
        </w:rPr>
        <w:t xml:space="preserve"> Shields Imaging of Massachusetts, LLC as the provider of PET service, with the three consortium members: Baystate MRI and Imaging, LLC; UMass Memorial MRI and Imaging Center, LLC; and Shields Imaging of Eastern Mass</w:t>
      </w:r>
      <w:r w:rsidR="004C2EC3">
        <w:rPr>
          <w:sz w:val="24"/>
        </w:rPr>
        <w:t>achusetts</w:t>
      </w:r>
      <w:r w:rsidR="00CE5B97" w:rsidRPr="002C0BEA">
        <w:rPr>
          <w:sz w:val="24"/>
        </w:rPr>
        <w:t>, LLC. The DoN would be jointly held by each of the consortium members.</w:t>
      </w:r>
    </w:p>
    <w:p w14:paraId="45A129C2" w14:textId="78051354" w:rsidR="00CE5B97" w:rsidRPr="002C0BEA" w:rsidRDefault="00B54FD9" w:rsidP="002C0BEA">
      <w:pPr>
        <w:pStyle w:val="ListParagraph"/>
        <w:numPr>
          <w:ilvl w:val="0"/>
          <w:numId w:val="6"/>
        </w:numPr>
        <w:ind w:right="-10"/>
        <w:rPr>
          <w:sz w:val="24"/>
        </w:rPr>
      </w:pPr>
      <w:r w:rsidRPr="002C0BEA">
        <w:rPr>
          <w:sz w:val="24"/>
        </w:rPr>
        <w:t xml:space="preserve">On </w:t>
      </w:r>
      <w:r w:rsidR="00CE5B97" w:rsidRPr="002C0BEA">
        <w:rPr>
          <w:sz w:val="24"/>
        </w:rPr>
        <w:t xml:space="preserve">February 13, 2013, </w:t>
      </w:r>
      <w:r w:rsidRPr="002C0BEA">
        <w:rPr>
          <w:sz w:val="24"/>
        </w:rPr>
        <w:t>the Original DoN was amended to</w:t>
      </w:r>
      <w:r w:rsidR="00CE5B97" w:rsidRPr="002C0BEA">
        <w:rPr>
          <w:sz w:val="24"/>
        </w:rPr>
        <w:t xml:space="preserve"> add one day of PET services per week for the Baystate MRI and Imaging, LLC mobile PET service at Berkshire Medical Center located at 725 North Street in Pittsfield and a reduction in service at the Springfield host site from two days per week to one day per week.</w:t>
      </w:r>
    </w:p>
    <w:p w14:paraId="3CA24E50" w14:textId="35F19F4D" w:rsidR="00CE5B97" w:rsidRPr="002C0BEA" w:rsidRDefault="00B45DBA" w:rsidP="002C0BEA">
      <w:pPr>
        <w:pStyle w:val="ListParagraph"/>
        <w:numPr>
          <w:ilvl w:val="0"/>
          <w:numId w:val="6"/>
        </w:numPr>
        <w:ind w:right="-10"/>
        <w:rPr>
          <w:sz w:val="24"/>
        </w:rPr>
      </w:pPr>
      <w:r w:rsidRPr="002C0BEA">
        <w:rPr>
          <w:sz w:val="24"/>
        </w:rPr>
        <w:t xml:space="preserve">On </w:t>
      </w:r>
      <w:r w:rsidR="00CE5B97" w:rsidRPr="002C0BEA">
        <w:rPr>
          <w:sz w:val="24"/>
        </w:rPr>
        <w:t>May 28, 2021,</w:t>
      </w:r>
      <w:r w:rsidRPr="002C0BEA">
        <w:rPr>
          <w:sz w:val="24"/>
        </w:rPr>
        <w:t xml:space="preserve"> the DoN Program approved the</w:t>
      </w:r>
      <w:r w:rsidR="00CE5B97" w:rsidRPr="002C0BEA">
        <w:rPr>
          <w:sz w:val="24"/>
        </w:rPr>
        <w:t xml:space="preserve"> transfer of an unused </w:t>
      </w:r>
      <w:proofErr w:type="gramStart"/>
      <w:r w:rsidR="00CE5B97" w:rsidRPr="002C0BEA">
        <w:rPr>
          <w:sz w:val="24"/>
        </w:rPr>
        <w:t>one day</w:t>
      </w:r>
      <w:proofErr w:type="gramEnd"/>
      <w:r w:rsidR="00CE5B97" w:rsidRPr="002C0BEA">
        <w:rPr>
          <w:sz w:val="24"/>
        </w:rPr>
        <w:t xml:space="preserve"> PET</w:t>
      </w:r>
      <w:r w:rsidRPr="002C0BEA">
        <w:rPr>
          <w:sz w:val="24"/>
        </w:rPr>
        <w:t>-</w:t>
      </w:r>
      <w:r w:rsidR="00CE5B97" w:rsidRPr="002C0BEA">
        <w:rPr>
          <w:sz w:val="24"/>
        </w:rPr>
        <w:t>CT service from Berkshire Medical Center, BMIC’s satellite host location in Pittsfield to BMIC located in Springfield increasing PET</w:t>
      </w:r>
      <w:r w:rsidRPr="002C0BEA">
        <w:rPr>
          <w:sz w:val="24"/>
        </w:rPr>
        <w:t>-</w:t>
      </w:r>
      <w:r w:rsidR="00CE5B97" w:rsidRPr="002C0BEA">
        <w:rPr>
          <w:sz w:val="24"/>
        </w:rPr>
        <w:t>CT imaging services from two days per week to three days per week at BMIC</w:t>
      </w:r>
      <w:r w:rsidRPr="002C0BEA">
        <w:rPr>
          <w:sz w:val="24"/>
        </w:rPr>
        <w:t>.</w:t>
      </w:r>
    </w:p>
    <w:p w14:paraId="6785E19B" w14:textId="0AC31AE9" w:rsidR="008D0769" w:rsidRDefault="008D0769">
      <w:pPr>
        <w:rPr>
          <w:rFonts w:asciiTheme="minorHAnsi" w:hAnsiTheme="minorHAnsi" w:cstheme="minorHAnsi"/>
          <w:sz w:val="24"/>
          <w:szCs w:val="24"/>
        </w:rPr>
      </w:pPr>
      <w:r>
        <w:rPr>
          <w:rFonts w:asciiTheme="minorHAnsi" w:hAnsiTheme="minorHAnsi" w:cstheme="minorHAnsi"/>
          <w:sz w:val="24"/>
          <w:szCs w:val="24"/>
        </w:rPr>
        <w:br w:type="page"/>
      </w:r>
    </w:p>
    <w:p w14:paraId="50EA6A45" w14:textId="44873AC4" w:rsidR="00196EA5" w:rsidRPr="00003D06" w:rsidRDefault="00003D06" w:rsidP="00003D06">
      <w:pPr>
        <w:pStyle w:val="Heading2"/>
        <w:rPr>
          <w:color w:val="1F497D"/>
        </w:rPr>
      </w:pPr>
      <w:r w:rsidRPr="00003D06">
        <w:rPr>
          <w:color w:val="1F497D"/>
        </w:rPr>
        <w:lastRenderedPageBreak/>
        <w:t>References</w:t>
      </w:r>
    </w:p>
    <w:sectPr w:rsidR="00196EA5" w:rsidRPr="00003D06" w:rsidSect="00D252E3">
      <w:headerReference w:type="even" r:id="rId14"/>
      <w:headerReference w:type="default" r:id="rId15"/>
      <w:footerReference w:type="even" r:id="rId16"/>
      <w:footerReference w:type="default" r:id="rId17"/>
      <w:headerReference w:type="first" r:id="rId18"/>
      <w:footerReference w:type="first" r:id="rId19"/>
      <w:endnotePr>
        <w:numFmt w:val="lowerLetter"/>
      </w:endnotePr>
      <w:type w:val="continuous"/>
      <w:pgSz w:w="12240" w:h="15840" w:code="1"/>
      <w:pgMar w:top="1440" w:right="1440" w:bottom="1440" w:left="1440" w:header="0" w:footer="14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48A5" w14:textId="77777777" w:rsidR="00C93CFA" w:rsidRDefault="00C93CFA">
      <w:r>
        <w:separator/>
      </w:r>
    </w:p>
  </w:endnote>
  <w:endnote w:type="continuationSeparator" w:id="0">
    <w:p w14:paraId="3303A7CC" w14:textId="77777777" w:rsidR="00C93CFA" w:rsidRDefault="00C93CFA">
      <w:r>
        <w:continuationSeparator/>
      </w:r>
    </w:p>
  </w:endnote>
  <w:endnote w:type="continuationNotice" w:id="1">
    <w:p w14:paraId="441F242A" w14:textId="77777777" w:rsidR="00C93CFA" w:rsidRDefault="00C93CFA"/>
  </w:endnote>
  <w:endnote w:id="2">
    <w:p w14:paraId="53E5B9D1" w14:textId="69FC266A" w:rsidR="002944BA" w:rsidRDefault="002944BA">
      <w:pPr>
        <w:pStyle w:val="EndnoteText"/>
      </w:pPr>
      <w:r>
        <w:rPr>
          <w:rStyle w:val="EndnoteReference"/>
        </w:rPr>
        <w:endnoteRef/>
      </w:r>
      <w:r>
        <w:t xml:space="preserve"> </w:t>
      </w:r>
      <w:r w:rsidRPr="002944BA">
        <w:t>Joseph S, Singh E. Nuclear Medicine PET/CT Breast Cancer Assessment, Protocols, and Interpretation. [Updated 2023 Apr 3]. In: StatPearls [Internet]. Treasure Island (FL): StatPearls Publishing; 2025 Jan-. Available from: https://www.ncbi.nlm.nih.gov/books/NBK570617/</w:t>
      </w:r>
    </w:p>
  </w:endnote>
  <w:endnote w:id="3">
    <w:p w14:paraId="681796A7" w14:textId="7C169A89" w:rsidR="00D602FB" w:rsidRDefault="00D602FB" w:rsidP="00D602FB">
      <w:pPr>
        <w:pStyle w:val="EndnoteText"/>
      </w:pPr>
      <w:r>
        <w:rPr>
          <w:rStyle w:val="EndnoteReference"/>
        </w:rPr>
        <w:endnoteRef/>
      </w:r>
      <w:r>
        <w:t xml:space="preserve"> </w:t>
      </w:r>
      <w:hyperlink r:id="rId1" w:history="1">
        <w:r w:rsidRPr="00D167D7">
          <w:rPr>
            <w:rStyle w:val="Hyperlink"/>
          </w:rPr>
          <w:t>Massachusetts Medicaid Policy Institute. MassHealth Matters to Massachusetts.</w:t>
        </w:r>
      </w:hyperlink>
      <w:r>
        <w:t xml:space="preserve"> </w:t>
      </w:r>
    </w:p>
  </w:endnote>
  <w:endnote w:id="4">
    <w:p w14:paraId="29030942" w14:textId="4D4F6E76" w:rsidR="00D602FB" w:rsidRDefault="00D602FB" w:rsidP="00D167D7">
      <w:pPr>
        <w:pStyle w:val="EndnoteText"/>
      </w:pPr>
      <w:r>
        <w:rPr>
          <w:rStyle w:val="EndnoteReference"/>
        </w:rPr>
        <w:endnoteRef/>
      </w:r>
      <w:r>
        <w:t xml:space="preserve"> </w:t>
      </w:r>
      <w:hyperlink r:id="rId2" w:history="1">
        <w:r w:rsidRPr="00D167D7">
          <w:rPr>
            <w:rStyle w:val="Hyperlink"/>
          </w:rPr>
          <w:t>Mass.gov. MassHealth Snapshot Enrollment Summary of February 2026 Caseload.</w:t>
        </w:r>
      </w:hyperlink>
    </w:p>
  </w:endnote>
  <w:endnote w:id="5">
    <w:p w14:paraId="770E856D" w14:textId="59F8BF98" w:rsidR="00D602FB" w:rsidRDefault="00D602FB" w:rsidP="00D167D7">
      <w:pPr>
        <w:pStyle w:val="EndnoteText"/>
      </w:pPr>
      <w:r>
        <w:rPr>
          <w:rStyle w:val="EndnoteReference"/>
        </w:rPr>
        <w:endnoteRef/>
      </w:r>
      <w:r>
        <w:t xml:space="preserve"> </w:t>
      </w:r>
      <w:hyperlink r:id="rId3" w:history="1">
        <w:r w:rsidRPr="00D167D7">
          <w:rPr>
            <w:rStyle w:val="Hyperlink"/>
          </w:rPr>
          <w:t>Blue Cross Blue Shield of Massachusetts Foundation. Databook: Faces of MassHealth. MassHealth Coverage by County of Residence Among Individuals Enrolled as of June 30, 2024.</w:t>
        </w:r>
      </w:hyperlink>
    </w:p>
  </w:endnote>
  <w:endnote w:id="6">
    <w:p w14:paraId="0321A9CD" w14:textId="44837C9D" w:rsidR="00D602FB" w:rsidRPr="00D167D7" w:rsidRDefault="00D602FB" w:rsidP="00D602FB">
      <w:pPr>
        <w:pStyle w:val="EndnoteText"/>
        <w:rPr>
          <w:rStyle w:val="Hyperlink"/>
        </w:rPr>
      </w:pPr>
      <w:r>
        <w:rPr>
          <w:rStyle w:val="EndnoteReference"/>
        </w:rPr>
        <w:endnoteRef/>
      </w:r>
      <w:r>
        <w:t xml:space="preserve"> </w:t>
      </w:r>
      <w:r w:rsidR="00D167D7">
        <w:fldChar w:fldCharType="begin"/>
      </w:r>
      <w:r w:rsidR="00D167D7">
        <w:instrText>HYPERLINK "https://www.bluecrossmafoundation.org/sites/g/files/csphws2101/files/acquiadam-assets/BCBSF-FacesOfMassHealth2025-R5_FINAL.pdf"</w:instrText>
      </w:r>
      <w:r w:rsidR="00D167D7">
        <w:fldChar w:fldCharType="separate"/>
      </w:r>
      <w:r w:rsidRPr="00D167D7">
        <w:rPr>
          <w:rStyle w:val="Hyperlink"/>
        </w:rPr>
        <w:t>Blue Cross Blue Shield of Massachusetts Foundation. Faces of MassHealth: Coverage Across the</w:t>
      </w:r>
    </w:p>
    <w:p w14:paraId="3D7BD30C" w14:textId="0B8AE160" w:rsidR="00D602FB" w:rsidRDefault="00D602FB" w:rsidP="00D602FB">
      <w:pPr>
        <w:pStyle w:val="EndnoteText"/>
      </w:pPr>
      <w:r w:rsidRPr="00D167D7">
        <w:rPr>
          <w:rStyle w:val="Hyperlink"/>
        </w:rPr>
        <w:t>Commonwealth. October 2025.</w:t>
      </w:r>
      <w:r w:rsidR="00D167D7">
        <w:fldChar w:fldCharType="end"/>
      </w:r>
      <w:r>
        <w:t xml:space="preserve"> </w:t>
      </w:r>
    </w:p>
  </w:endnote>
  <w:endnote w:id="7">
    <w:p w14:paraId="550CA195" w14:textId="7BA76230" w:rsidR="00EE0787" w:rsidRDefault="00EE0787">
      <w:pPr>
        <w:pStyle w:val="EndnoteText"/>
      </w:pPr>
      <w:r>
        <w:rPr>
          <w:rStyle w:val="EndnoteReference"/>
        </w:rPr>
        <w:endnoteRef/>
      </w:r>
      <w:r>
        <w:t xml:space="preserve"> </w:t>
      </w:r>
      <w:hyperlink r:id="rId4" w:history="1">
        <w:r w:rsidRPr="00D167D7">
          <w:rPr>
            <w:rStyle w:val="Hyperlink"/>
          </w:rPr>
          <w:t>Mayo Clinic. PSMA PET scan for prostate cancer.</w:t>
        </w:r>
      </w:hyperlink>
      <w:r>
        <w:t xml:space="preserve"> </w:t>
      </w:r>
    </w:p>
  </w:endnote>
  <w:endnote w:id="8">
    <w:p w14:paraId="7044E735" w14:textId="53025CEC" w:rsidR="00592DB7" w:rsidRDefault="00592DB7" w:rsidP="00592DB7">
      <w:pPr>
        <w:pStyle w:val="EndnoteText"/>
      </w:pPr>
      <w:r>
        <w:rPr>
          <w:rStyle w:val="EndnoteReference"/>
        </w:rPr>
        <w:endnoteRef/>
      </w:r>
      <w:r>
        <w:t xml:space="preserve"> </w:t>
      </w:r>
      <w:hyperlink r:id="rId5" w:history="1">
        <w:r w:rsidR="00346B7B" w:rsidRPr="00D167D7">
          <w:rPr>
            <w:rStyle w:val="Hyperlink"/>
          </w:rPr>
          <w:t>PSMA PET/CT Imaging. UCLA Health.</w:t>
        </w:r>
      </w:hyperlink>
      <w:r w:rsidR="00346B7B">
        <w:t xml:space="preserve"> </w:t>
      </w:r>
    </w:p>
  </w:endnote>
  <w:endnote w:id="9">
    <w:p w14:paraId="212BC04E" w14:textId="51F16537" w:rsidR="00E94B92" w:rsidRDefault="00E94B92">
      <w:pPr>
        <w:pStyle w:val="EndnoteText"/>
      </w:pPr>
      <w:r>
        <w:rPr>
          <w:rStyle w:val="EndnoteReference"/>
        </w:rPr>
        <w:endnoteRef/>
      </w:r>
      <w:r>
        <w:t xml:space="preserve"> </w:t>
      </w:r>
      <w:r w:rsidR="00F648C1" w:rsidRPr="00F648C1">
        <w:t>Hennrich U, Eder M. [68</w:t>
      </w:r>
      <w:proofErr w:type="gramStart"/>
      <w:r w:rsidR="00F648C1" w:rsidRPr="00F648C1">
        <w:t>Ga]Ga</w:t>
      </w:r>
      <w:proofErr w:type="gramEnd"/>
      <w:r w:rsidR="00F648C1" w:rsidRPr="00F648C1">
        <w:t>-PSMA-11: The First FDA-Approved 68Ga-Radiopharmaceutical for PET Imaging of Prostate Cancer. Pharmaceuticals (Basel). 2021 Jul 23;14(8):713. doi: 10.3390/ph14080713. PMID: 34451810; PMCID: PMC8401928.</w:t>
      </w:r>
    </w:p>
  </w:endnote>
  <w:endnote w:id="10">
    <w:p w14:paraId="3BA2E900" w14:textId="7010545B" w:rsidR="006D29B3" w:rsidRDefault="00AC49A3">
      <w:pPr>
        <w:pStyle w:val="EndnoteText"/>
      </w:pPr>
      <w:r>
        <w:rPr>
          <w:rStyle w:val="EndnoteReference"/>
        </w:rPr>
        <w:endnoteRef/>
      </w:r>
      <w:r>
        <w:t xml:space="preserve"> </w:t>
      </w:r>
      <w:hyperlink r:id="rId6" w:history="1">
        <w:r w:rsidR="00AA7BA3" w:rsidRPr="00D167D7">
          <w:rPr>
            <w:rStyle w:val="Hyperlink"/>
          </w:rPr>
          <w:t xml:space="preserve">Alzheimer’s Association. </w:t>
        </w:r>
        <w:r w:rsidR="00324C1E" w:rsidRPr="00D167D7">
          <w:rPr>
            <w:rStyle w:val="Hyperlink"/>
          </w:rPr>
          <w:t>Alzheimer’s Association Applauds CMS Decision to Cover PET Imaging for Alzheimer’s Disease Diagnosis. October 13, 2023.</w:t>
        </w:r>
      </w:hyperlink>
      <w:r w:rsidR="00324C1E">
        <w:t xml:space="preserve"> </w:t>
      </w:r>
    </w:p>
  </w:endnote>
  <w:endnote w:id="11">
    <w:p w14:paraId="18B2F164" w14:textId="484EB4CE" w:rsidR="00BB20C5" w:rsidRDefault="00BB20C5" w:rsidP="00BB20C5">
      <w:pPr>
        <w:pStyle w:val="EndnoteText"/>
      </w:pPr>
      <w:r>
        <w:rPr>
          <w:rStyle w:val="EndnoteReference"/>
        </w:rPr>
        <w:endnoteRef/>
      </w:r>
      <w:r>
        <w:t xml:space="preserve"> </w:t>
      </w:r>
      <w:hyperlink r:id="rId7" w:history="1">
        <w:r w:rsidRPr="00D167D7">
          <w:rPr>
            <w:rStyle w:val="Hyperlink"/>
          </w:rPr>
          <w:t>Alzheimer’s Association. 2025 Alzheimer’s Disease Facts and Figures.</w:t>
        </w:r>
      </w:hyperlink>
      <w:r>
        <w:t xml:space="preserve"> </w:t>
      </w:r>
    </w:p>
  </w:endnote>
  <w:endnote w:id="12">
    <w:p w14:paraId="2D641D3D" w14:textId="49776DBE" w:rsidR="00F30A2C" w:rsidRDefault="00F30A2C">
      <w:pPr>
        <w:pStyle w:val="EndnoteText"/>
      </w:pPr>
      <w:r>
        <w:rPr>
          <w:rStyle w:val="EndnoteReference"/>
        </w:rPr>
        <w:endnoteRef/>
      </w:r>
      <w:r>
        <w:t xml:space="preserve"> </w:t>
      </w:r>
      <w:r w:rsidRPr="00F30A2C">
        <w:t>2025 Alzheimer's disease facts and figures. Alzheimers Dement. 2025 Apr 29;21(4</w:t>
      </w:r>
      <w:proofErr w:type="gramStart"/>
      <w:r w:rsidRPr="00F30A2C">
        <w:t>):e</w:t>
      </w:r>
      <w:proofErr w:type="gramEnd"/>
      <w:r w:rsidRPr="00F30A2C">
        <w:t>70235. doi: 10.1002/alz.70235. PMCID: PMC12040760.</w:t>
      </w:r>
    </w:p>
  </w:endnote>
  <w:endnote w:id="13">
    <w:p w14:paraId="1ABBD82A" w14:textId="4325572C" w:rsidR="006B1A94" w:rsidRDefault="00533673">
      <w:pPr>
        <w:pStyle w:val="EndnoteText"/>
      </w:pPr>
      <w:r>
        <w:rPr>
          <w:rStyle w:val="EndnoteReference"/>
        </w:rPr>
        <w:endnoteRef/>
      </w:r>
      <w:r>
        <w:t xml:space="preserve"> </w:t>
      </w:r>
      <w:hyperlink r:id="rId8" w:history="1">
        <w:r w:rsidRPr="00D167D7">
          <w:rPr>
            <w:rStyle w:val="Hyperlink"/>
          </w:rPr>
          <w:t>UMass Donahue Institute. Massachusetts Population Projections (V2024).</w:t>
        </w:r>
      </w:hyperlink>
    </w:p>
  </w:endnote>
  <w:endnote w:id="14">
    <w:p w14:paraId="1335A8E0" w14:textId="06976BF1" w:rsidR="00AC6F7C" w:rsidRDefault="00AC6F7C">
      <w:pPr>
        <w:pStyle w:val="EndnoteText"/>
      </w:pPr>
      <w:r>
        <w:rPr>
          <w:rStyle w:val="EndnoteReference"/>
        </w:rPr>
        <w:endnoteRef/>
      </w:r>
      <w:r>
        <w:t xml:space="preserve"> </w:t>
      </w:r>
      <w:hyperlink r:id="rId9" w:history="1">
        <w:r w:rsidR="004F7BB7" w:rsidRPr="00D167D7">
          <w:rPr>
            <w:rStyle w:val="Hyperlink"/>
          </w:rPr>
          <w:t>National Cancer Institute. Age and Cancer Risk.</w:t>
        </w:r>
      </w:hyperlink>
      <w:r w:rsidR="004F7BB7">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CEF2" w14:textId="77777777" w:rsidR="00D70499" w:rsidRDefault="00D70499">
    <w:pPr>
      <w:pStyle w:val="Footer"/>
    </w:pPr>
  </w:p>
  <w:p w14:paraId="2E6B4650" w14:textId="77777777" w:rsidR="00F60F03" w:rsidRDefault="00F60F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3205"/>
      <w:docPartObj>
        <w:docPartGallery w:val="Page Numbers (Bottom of Page)"/>
        <w:docPartUnique/>
      </w:docPartObj>
    </w:sdtPr>
    <w:sdtEndPr>
      <w:rPr>
        <w:noProof/>
      </w:rPr>
    </w:sdtEndPr>
    <w:sdtContent>
      <w:p w14:paraId="5009C523" w14:textId="5466EEC0" w:rsidR="00727C41" w:rsidRDefault="00727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A7512" w14:textId="308A6E22" w:rsidR="00982286" w:rsidRDefault="00982286">
    <w:pPr>
      <w:pStyle w:val="BodyText"/>
      <w:spacing w:line="14" w:lineRule="auto"/>
      <w:rPr>
        <w:sz w:val="14"/>
      </w:rPr>
    </w:pPr>
  </w:p>
  <w:p w14:paraId="6F920819" w14:textId="77777777" w:rsidR="00F60F03" w:rsidRDefault="00F60F0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69DF" w14:textId="77777777" w:rsidR="00D70499" w:rsidRDefault="00D70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8409F" w14:textId="77777777" w:rsidR="00C93CFA" w:rsidRDefault="00C93CFA">
      <w:r>
        <w:separator/>
      </w:r>
    </w:p>
  </w:footnote>
  <w:footnote w:type="continuationSeparator" w:id="0">
    <w:p w14:paraId="54A11764" w14:textId="77777777" w:rsidR="00C93CFA" w:rsidRDefault="00C93CFA">
      <w:r>
        <w:continuationSeparator/>
      </w:r>
    </w:p>
  </w:footnote>
  <w:footnote w:type="continuationNotice" w:id="1">
    <w:p w14:paraId="2041A699" w14:textId="77777777" w:rsidR="00C93CFA" w:rsidRDefault="00C93CFA"/>
  </w:footnote>
  <w:footnote w:id="2">
    <w:p w14:paraId="5CC02592" w14:textId="5AB6B621" w:rsidR="00050841" w:rsidRDefault="00050841">
      <w:pPr>
        <w:pStyle w:val="FootnoteText"/>
      </w:pPr>
      <w:r>
        <w:rPr>
          <w:rStyle w:val="FootnoteReference"/>
        </w:rPr>
        <w:footnoteRef/>
      </w:r>
      <w:r>
        <w:t xml:space="preserve"> </w:t>
      </w:r>
      <w:r w:rsidR="00B17C12">
        <w:t xml:space="preserve">The </w:t>
      </w:r>
      <w:r w:rsidR="00B17C12" w:rsidRPr="00B17C12">
        <w:t>"Taylor Ten Taxpayer Group"</w:t>
      </w:r>
      <w:proofErr w:type="gramStart"/>
      <w:r w:rsidR="00B17C12">
        <w:t xml:space="preserve"> which</w:t>
      </w:r>
      <w:proofErr w:type="gramEnd"/>
      <w:r w:rsidR="00B17C12">
        <w:t xml:space="preserve"> registered in connection with the Original DoN, could not be located</w:t>
      </w:r>
      <w:r w:rsidR="00485194">
        <w:t xml:space="preserve"> by the Holder</w:t>
      </w:r>
      <w:r w:rsidR="00B17C12">
        <w:t xml:space="preserve">. </w:t>
      </w:r>
    </w:p>
  </w:footnote>
  <w:footnote w:id="3">
    <w:p w14:paraId="69523696" w14:textId="1B660D1B" w:rsidR="00170D8A" w:rsidRDefault="00170D8A">
      <w:pPr>
        <w:pStyle w:val="FootnoteText"/>
      </w:pPr>
      <w:r>
        <w:rPr>
          <w:rStyle w:val="FootnoteReference"/>
        </w:rPr>
        <w:footnoteRef/>
      </w:r>
      <w:r>
        <w:t xml:space="preserve"> </w:t>
      </w:r>
      <w:r w:rsidRPr="00170D8A">
        <w:t xml:space="preserve">The original request for DoN was from a consortium comprised of Shields Imaging of </w:t>
      </w:r>
      <w:r w:rsidR="00BB3FA2">
        <w:t xml:space="preserve">Eastern </w:t>
      </w:r>
      <w:r w:rsidRPr="00170D8A">
        <w:t>Massachusetts, LLC (for SSH), Shields Imaging of Worcester, LLC (for UMass), and Shields Imaging of Springfield, LLC (for Baystate).</w:t>
      </w:r>
    </w:p>
  </w:footnote>
  <w:footnote w:id="4">
    <w:p w14:paraId="2CE10603" w14:textId="07EAEA47" w:rsidR="00170D8A" w:rsidRDefault="00170D8A">
      <w:pPr>
        <w:pStyle w:val="FootnoteText"/>
      </w:pPr>
      <w:r>
        <w:rPr>
          <w:rStyle w:val="FootnoteReference"/>
        </w:rPr>
        <w:footnoteRef/>
      </w:r>
      <w:r>
        <w:t xml:space="preserve"> </w:t>
      </w:r>
      <w:r w:rsidR="00E57E90" w:rsidRPr="00E57E90">
        <w:t>The Original DoN approved PET services to operate 6 days per week, with the three sites sharing the service.</w:t>
      </w:r>
    </w:p>
  </w:footnote>
  <w:footnote w:id="5">
    <w:p w14:paraId="5E287616" w14:textId="30C869CF" w:rsidR="00172EA1" w:rsidRDefault="00172EA1" w:rsidP="00172EA1">
      <w:pPr>
        <w:pStyle w:val="FootnoteText"/>
      </w:pPr>
      <w:r>
        <w:rPr>
          <w:rStyle w:val="FootnoteReference"/>
        </w:rPr>
        <w:footnoteRef/>
      </w:r>
      <w:r>
        <w:t xml:space="preserve"> August 9, 2006, the Holder received approval for a minor amendment to replace </w:t>
      </w:r>
      <w:r w:rsidRPr="00513F3B">
        <w:t xml:space="preserve">Shields Imaging of Massachusetts, LLC as the provider of PET service, with the three consortium members: Baystate MRI and Imaging, LLC; UMass Memorial MRI and Imaging Center, LLC; and Shields Imaging of Eastern Mass, LLC. </w:t>
      </w:r>
      <w:r>
        <w:t xml:space="preserve">See </w:t>
      </w:r>
      <w:hyperlink r:id="rId1" w:history="1">
        <w:r w:rsidRPr="00146003">
          <w:rPr>
            <w:rStyle w:val="Hyperlink"/>
          </w:rPr>
          <w:t xml:space="preserve">“Previous </w:t>
        </w:r>
        <w:proofErr w:type="spellStart"/>
        <w:r w:rsidRPr="00146003">
          <w:rPr>
            <w:rStyle w:val="Hyperlink"/>
          </w:rPr>
          <w:t>DoN</w:t>
        </w:r>
        <w:proofErr w:type="spellEnd"/>
        <w:r w:rsidRPr="00146003">
          <w:rPr>
            <w:rStyle w:val="Hyperlink"/>
          </w:rPr>
          <w:t xml:space="preserve"> Approvals”</w:t>
        </w:r>
      </w:hyperlink>
    </w:p>
  </w:footnote>
  <w:footnote w:id="6">
    <w:p w14:paraId="730D5539" w14:textId="77777777" w:rsidR="00ED0F69" w:rsidRDefault="00ED0F69" w:rsidP="00ED0F69">
      <w:pPr>
        <w:pStyle w:val="FootnoteText"/>
      </w:pPr>
      <w:r>
        <w:rPr>
          <w:rStyle w:val="FootnoteReference"/>
        </w:rPr>
        <w:footnoteRef/>
      </w:r>
      <w:r>
        <w:t xml:space="preserve"> Includes the following races: Asian, American Indian, Two or more races, Native Hawaiian and Other race. </w:t>
      </w:r>
      <w:r w:rsidRPr="00A3450E">
        <w:t>African American was also included in 2022 "Other races".</w:t>
      </w:r>
    </w:p>
  </w:footnote>
  <w:footnote w:id="7">
    <w:p w14:paraId="1E0A4E3B" w14:textId="0906927E" w:rsidR="00451007" w:rsidRDefault="00851A56" w:rsidP="00451007">
      <w:pPr>
        <w:pStyle w:val="FootnoteText"/>
      </w:pPr>
      <w:r>
        <w:rPr>
          <w:rStyle w:val="FootnoteReference"/>
        </w:rPr>
        <w:footnoteRef/>
      </w:r>
      <w:r>
        <w:t xml:space="preserve"> </w:t>
      </w:r>
      <w:r w:rsidR="000C43DC" w:rsidRPr="000C43DC">
        <w:t xml:space="preserve">The MassHealth redeterminations process began on April 1, </w:t>
      </w:r>
      <w:proofErr w:type="gramStart"/>
      <w:r w:rsidR="000C43DC" w:rsidRPr="000C43DC">
        <w:t>2023</w:t>
      </w:r>
      <w:proofErr w:type="gramEnd"/>
      <w:r w:rsidR="000C43DC" w:rsidRPr="000C43DC">
        <w:t xml:space="preserve"> and ended on May 31, 2024.</w:t>
      </w:r>
      <w:r w:rsidR="00451007" w:rsidRPr="00451007">
        <w:t xml:space="preserve"> </w:t>
      </w:r>
      <w:r w:rsidR="00451007">
        <w:t>Over the course of the redeterminations period, from April 2023 through May 2024, MassHealth saw a net decrease of</w:t>
      </w:r>
    </w:p>
    <w:p w14:paraId="6DFB7026" w14:textId="1A6F36A3" w:rsidR="00851A56" w:rsidRDefault="00451007" w:rsidP="009A6CAB">
      <w:pPr>
        <w:pStyle w:val="FootnoteText"/>
      </w:pPr>
      <w:r>
        <w:t>16%, or ~363K members, in its caseload.</w:t>
      </w:r>
      <w:r w:rsidR="001742C0" w:rsidRPr="001742C0">
        <w:t xml:space="preserve"> </w:t>
      </w:r>
      <w:hyperlink r:id="rId2" w:anchor=":~:text=Over%20the%20course%20of%20the,not%20respond%20to%20MassHealth's%20outreach" w:history="1">
        <w:r w:rsidR="009A6CAB" w:rsidRPr="009A6CAB">
          <w:rPr>
            <w:rStyle w:val="Hyperlink"/>
          </w:rPr>
          <w:t>June 2024: Final Update on MassHealth</w:t>
        </w:r>
        <w:r w:rsidR="009A6CAB" w:rsidRPr="009A6CAB">
          <w:rPr>
            <w:rStyle w:val="Hyperlink"/>
          </w:rPr>
          <w:t xml:space="preserve"> </w:t>
        </w:r>
        <w:r w:rsidR="009A6CAB" w:rsidRPr="009A6CAB">
          <w:rPr>
            <w:rStyle w:val="Hyperlink"/>
          </w:rPr>
          <w:t>Redeterminations</w:t>
        </w:r>
      </w:hyperlink>
    </w:p>
  </w:footnote>
  <w:footnote w:id="8">
    <w:p w14:paraId="4576163D" w14:textId="77777777" w:rsidR="00310742" w:rsidRDefault="00310742" w:rsidP="00310742">
      <w:pPr>
        <w:pStyle w:val="FootnoteText"/>
      </w:pPr>
      <w:r>
        <w:rPr>
          <w:rStyle w:val="FootnoteReference"/>
        </w:rPr>
        <w:footnoteRef/>
      </w:r>
      <w:r>
        <w:t xml:space="preserve"> </w:t>
      </w:r>
      <w:r w:rsidRPr="006C46E4">
        <w:t>Veterans Administration</w:t>
      </w:r>
      <w:r>
        <w:t>,</w:t>
      </w:r>
      <w:r w:rsidRPr="006C46E4">
        <w:t xml:space="preserve"> Tricare, Federal Employee health benefits, and workers compensation plans</w:t>
      </w:r>
      <w:r>
        <w:t>.</w:t>
      </w:r>
    </w:p>
  </w:footnote>
  <w:footnote w:id="9">
    <w:p w14:paraId="3481C29A" w14:textId="77777777" w:rsidR="00D602FB" w:rsidRDefault="00D602FB" w:rsidP="00D602FB">
      <w:pPr>
        <w:pStyle w:val="FootnoteText"/>
      </w:pPr>
      <w:r>
        <w:rPr>
          <w:rStyle w:val="FootnoteReference"/>
        </w:rPr>
        <w:footnoteRef/>
      </w:r>
      <w:r>
        <w:t xml:space="preserve"> </w:t>
      </w:r>
      <w:r w:rsidRPr="0028184C">
        <w:t>Total MassHealth Snapshot Members, excluding DMH clients not eligible under ACA</w:t>
      </w:r>
      <w:r>
        <w:t xml:space="preserve">. </w:t>
      </w:r>
    </w:p>
  </w:footnote>
  <w:footnote w:id="10">
    <w:p w14:paraId="0F67A85E" w14:textId="31D4F061" w:rsidR="00D602FB" w:rsidRDefault="00D602FB" w:rsidP="00D602FB">
      <w:pPr>
        <w:pStyle w:val="FootnoteText"/>
      </w:pPr>
      <w:r>
        <w:rPr>
          <w:rStyle w:val="FootnoteReference"/>
        </w:rPr>
        <w:footnoteRef/>
      </w:r>
      <w:r>
        <w:t xml:space="preserve"> According to Vintage Population Estimates released by the United States Census Bureau in January 2026, the Massachusetts population was estimated to be </w:t>
      </w:r>
      <w:r w:rsidRPr="0040030C">
        <w:t>7,154,084</w:t>
      </w:r>
      <w:r>
        <w:t xml:space="preserve"> (as of July 1, 2025). </w:t>
      </w:r>
      <w:hyperlink r:id="rId3" w:history="1">
        <w:r w:rsidR="0030464C" w:rsidRPr="0030464C">
          <w:rPr>
            <w:rStyle w:val="Hyperlink"/>
          </w:rPr>
          <w:t>State-level Population Estimates for Massachusetts</w:t>
        </w:r>
      </w:hyperlink>
    </w:p>
  </w:footnote>
  <w:footnote w:id="11">
    <w:p w14:paraId="25E0EB46" w14:textId="6C1EAB16" w:rsidR="00317B3F" w:rsidRDefault="00317B3F">
      <w:pPr>
        <w:pStyle w:val="FootnoteText"/>
      </w:pPr>
      <w:r>
        <w:rPr>
          <w:rStyle w:val="FootnoteReference"/>
        </w:rPr>
        <w:footnoteRef/>
      </w:r>
      <w:r>
        <w:t xml:space="preserve"> F</w:t>
      </w:r>
      <w:r w:rsidRPr="00317B3F">
        <w:t>luorodeoxyglucose (FDG)</w:t>
      </w:r>
      <w:r w:rsidR="00C34284">
        <w:t xml:space="preserve">: a </w:t>
      </w:r>
      <w:r w:rsidR="00C34284" w:rsidRPr="00C34284">
        <w:t>radioactive tracer</w:t>
      </w:r>
      <w:r w:rsidR="00C34284">
        <w:t>.</w:t>
      </w:r>
    </w:p>
  </w:footnote>
  <w:footnote w:id="12">
    <w:p w14:paraId="77845B87" w14:textId="6D6A7BA1" w:rsidR="00C34284" w:rsidRDefault="00C34284">
      <w:pPr>
        <w:pStyle w:val="FootnoteText"/>
      </w:pPr>
      <w:r>
        <w:rPr>
          <w:rStyle w:val="FootnoteReference"/>
        </w:rPr>
        <w:footnoteRef/>
      </w:r>
      <w:r>
        <w:t xml:space="preserve"> </w:t>
      </w:r>
      <w:r w:rsidR="00825B6F" w:rsidRPr="00825B6F">
        <w:t>Prostate Specific Membrane Antigen (PSMA)</w:t>
      </w:r>
    </w:p>
  </w:footnote>
  <w:footnote w:id="13">
    <w:p w14:paraId="758DB1A4" w14:textId="33A9FF9A" w:rsidR="00E857DF" w:rsidRDefault="00E857DF">
      <w:pPr>
        <w:pStyle w:val="FootnoteText"/>
      </w:pPr>
      <w:r>
        <w:rPr>
          <w:rStyle w:val="FootnoteReference"/>
        </w:rPr>
        <w:footnoteRef/>
      </w:r>
      <w:r>
        <w:t xml:space="preserve"> Used to </w:t>
      </w:r>
      <w:r w:rsidRPr="00E857DF">
        <w:t>estimate</w:t>
      </w:r>
      <w:r w:rsidR="00314003">
        <w:t xml:space="preserve"> the</w:t>
      </w:r>
      <w:r w:rsidRPr="00E857DF">
        <w:t xml:space="preserve"> </w:t>
      </w:r>
      <w:r w:rsidR="00314003" w:rsidRPr="00314003">
        <w:t>presence of beta-amyloid plaques</w:t>
      </w:r>
      <w:r w:rsidR="00544FE2">
        <w:t xml:space="preserve"> in the brains of </w:t>
      </w:r>
      <w:r w:rsidRPr="00E857DF">
        <w:t>adult patients with cognitive impairment who are being evaluated for Alzheimer’s disease and other causes of cognitive decline.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189C" w14:textId="6ABF2662" w:rsidR="00D70499" w:rsidRDefault="00D70499">
    <w:pPr>
      <w:pStyle w:val="Header"/>
    </w:pPr>
  </w:p>
  <w:p w14:paraId="655AEB7F" w14:textId="77777777" w:rsidR="00F60F03" w:rsidRDefault="00F60F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2F83" w14:textId="42306A53" w:rsidR="00D70499" w:rsidRDefault="00D70499">
    <w:pPr>
      <w:pStyle w:val="Header"/>
    </w:pPr>
  </w:p>
  <w:p w14:paraId="12C13589" w14:textId="77777777" w:rsidR="00F60F03" w:rsidRDefault="00F60F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1432" w14:textId="1F070107" w:rsidR="00D70499" w:rsidRDefault="00D70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AE9"/>
    <w:multiLevelType w:val="hybridMultilevel"/>
    <w:tmpl w:val="E620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F7FE0"/>
    <w:multiLevelType w:val="multilevel"/>
    <w:tmpl w:val="2DF455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224D59"/>
    <w:multiLevelType w:val="multilevel"/>
    <w:tmpl w:val="48FEBF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46660DC"/>
    <w:multiLevelType w:val="multilevel"/>
    <w:tmpl w:val="6342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BC10D6"/>
    <w:multiLevelType w:val="multilevel"/>
    <w:tmpl w:val="158C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EF7D8A"/>
    <w:multiLevelType w:val="multilevel"/>
    <w:tmpl w:val="BAA613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71F18BA"/>
    <w:multiLevelType w:val="hybridMultilevel"/>
    <w:tmpl w:val="7622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049B3"/>
    <w:multiLevelType w:val="multilevel"/>
    <w:tmpl w:val="1D68A5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AE00C77"/>
    <w:multiLevelType w:val="multilevel"/>
    <w:tmpl w:val="DB0CF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DD3B33"/>
    <w:multiLevelType w:val="multilevel"/>
    <w:tmpl w:val="AF92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A16AB0"/>
    <w:multiLevelType w:val="hybridMultilevel"/>
    <w:tmpl w:val="5C0A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A24DDF"/>
    <w:multiLevelType w:val="hybridMultilevel"/>
    <w:tmpl w:val="1B468D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E20842"/>
    <w:multiLevelType w:val="multilevel"/>
    <w:tmpl w:val="F36649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3B26438"/>
    <w:multiLevelType w:val="multilevel"/>
    <w:tmpl w:val="1AD6E7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4" w15:restartNumberingAfterBreak="0">
    <w:nsid w:val="654712B0"/>
    <w:multiLevelType w:val="hybridMultilevel"/>
    <w:tmpl w:val="49C80440"/>
    <w:lvl w:ilvl="0" w:tplc="8C041EE4">
      <w:start w:val="1"/>
      <w:numFmt w:val="decimal"/>
      <w:lvlText w:val="%1."/>
      <w:lvlJc w:val="left"/>
      <w:pPr>
        <w:ind w:left="1020" w:hanging="360"/>
      </w:pPr>
    </w:lvl>
    <w:lvl w:ilvl="1" w:tplc="84C4BE72">
      <w:start w:val="1"/>
      <w:numFmt w:val="decimal"/>
      <w:lvlText w:val="%2."/>
      <w:lvlJc w:val="left"/>
      <w:pPr>
        <w:ind w:left="1020" w:hanging="360"/>
      </w:pPr>
    </w:lvl>
    <w:lvl w:ilvl="2" w:tplc="D1321F7E">
      <w:start w:val="1"/>
      <w:numFmt w:val="decimal"/>
      <w:lvlText w:val="%3."/>
      <w:lvlJc w:val="left"/>
      <w:pPr>
        <w:ind w:left="1020" w:hanging="360"/>
      </w:pPr>
    </w:lvl>
    <w:lvl w:ilvl="3" w:tplc="ADDE8A90">
      <w:start w:val="1"/>
      <w:numFmt w:val="decimal"/>
      <w:lvlText w:val="%4."/>
      <w:lvlJc w:val="left"/>
      <w:pPr>
        <w:ind w:left="1020" w:hanging="360"/>
      </w:pPr>
    </w:lvl>
    <w:lvl w:ilvl="4" w:tplc="4338274C">
      <w:start w:val="1"/>
      <w:numFmt w:val="decimal"/>
      <w:lvlText w:val="%5."/>
      <w:lvlJc w:val="left"/>
      <w:pPr>
        <w:ind w:left="1020" w:hanging="360"/>
      </w:pPr>
    </w:lvl>
    <w:lvl w:ilvl="5" w:tplc="F4120A34">
      <w:start w:val="1"/>
      <w:numFmt w:val="decimal"/>
      <w:lvlText w:val="%6."/>
      <w:lvlJc w:val="left"/>
      <w:pPr>
        <w:ind w:left="1020" w:hanging="360"/>
      </w:pPr>
    </w:lvl>
    <w:lvl w:ilvl="6" w:tplc="BA5CDF76">
      <w:start w:val="1"/>
      <w:numFmt w:val="decimal"/>
      <w:lvlText w:val="%7."/>
      <w:lvlJc w:val="left"/>
      <w:pPr>
        <w:ind w:left="1020" w:hanging="360"/>
      </w:pPr>
    </w:lvl>
    <w:lvl w:ilvl="7" w:tplc="53F2032E">
      <w:start w:val="1"/>
      <w:numFmt w:val="decimal"/>
      <w:lvlText w:val="%8."/>
      <w:lvlJc w:val="left"/>
      <w:pPr>
        <w:ind w:left="1020" w:hanging="360"/>
      </w:pPr>
    </w:lvl>
    <w:lvl w:ilvl="8" w:tplc="3F225298">
      <w:start w:val="1"/>
      <w:numFmt w:val="decimal"/>
      <w:lvlText w:val="%9."/>
      <w:lvlJc w:val="left"/>
      <w:pPr>
        <w:ind w:left="1020" w:hanging="360"/>
      </w:pPr>
    </w:lvl>
  </w:abstractNum>
  <w:abstractNum w:abstractNumId="15" w15:restartNumberingAfterBreak="0">
    <w:nsid w:val="6D4A10F1"/>
    <w:multiLevelType w:val="multilevel"/>
    <w:tmpl w:val="3F82DA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B616DE"/>
    <w:multiLevelType w:val="hybridMultilevel"/>
    <w:tmpl w:val="DC2AF222"/>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7" w15:restartNumberingAfterBreak="0">
    <w:nsid w:val="71C010F3"/>
    <w:multiLevelType w:val="multilevel"/>
    <w:tmpl w:val="EB5C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1F2548"/>
    <w:multiLevelType w:val="multilevel"/>
    <w:tmpl w:val="CD40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152390"/>
    <w:multiLevelType w:val="multilevel"/>
    <w:tmpl w:val="01EAC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536DFC"/>
    <w:multiLevelType w:val="hybridMultilevel"/>
    <w:tmpl w:val="7AE0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542302">
    <w:abstractNumId w:val="10"/>
  </w:num>
  <w:num w:numId="2" w16cid:durableId="554854162">
    <w:abstractNumId w:val="16"/>
  </w:num>
  <w:num w:numId="3" w16cid:durableId="2006980312">
    <w:abstractNumId w:val="11"/>
  </w:num>
  <w:num w:numId="4" w16cid:durableId="1394160933">
    <w:abstractNumId w:val="20"/>
  </w:num>
  <w:num w:numId="5" w16cid:durableId="116798889">
    <w:abstractNumId w:val="14"/>
  </w:num>
  <w:num w:numId="6" w16cid:durableId="1756437158">
    <w:abstractNumId w:val="0"/>
  </w:num>
  <w:num w:numId="7" w16cid:durableId="1642809249">
    <w:abstractNumId w:val="6"/>
  </w:num>
  <w:num w:numId="8" w16cid:durableId="1989019077">
    <w:abstractNumId w:val="17"/>
  </w:num>
  <w:num w:numId="9" w16cid:durableId="554702801">
    <w:abstractNumId w:val="3"/>
  </w:num>
  <w:num w:numId="10" w16cid:durableId="1723095220">
    <w:abstractNumId w:val="13"/>
  </w:num>
  <w:num w:numId="11" w16cid:durableId="205722357">
    <w:abstractNumId w:val="9"/>
  </w:num>
  <w:num w:numId="12" w16cid:durableId="1915697489">
    <w:abstractNumId w:val="18"/>
  </w:num>
  <w:num w:numId="13" w16cid:durableId="1287855552">
    <w:abstractNumId w:val="4"/>
  </w:num>
  <w:num w:numId="14" w16cid:durableId="31854758">
    <w:abstractNumId w:val="19"/>
  </w:num>
  <w:num w:numId="15" w16cid:durableId="1481342507">
    <w:abstractNumId w:val="12"/>
  </w:num>
  <w:num w:numId="16" w16cid:durableId="1847743526">
    <w:abstractNumId w:val="1"/>
  </w:num>
  <w:num w:numId="17" w16cid:durableId="1901134763">
    <w:abstractNumId w:val="2"/>
  </w:num>
  <w:num w:numId="18" w16cid:durableId="163519023">
    <w:abstractNumId w:val="15"/>
  </w:num>
  <w:num w:numId="19" w16cid:durableId="893545449">
    <w:abstractNumId w:val="5"/>
  </w:num>
  <w:num w:numId="20" w16cid:durableId="1824541194">
    <w:abstractNumId w:val="7"/>
  </w:num>
  <w:num w:numId="21" w16cid:durableId="43024418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A1D"/>
    <w:rsid w:val="00000155"/>
    <w:rsid w:val="00001347"/>
    <w:rsid w:val="000021F6"/>
    <w:rsid w:val="00002AA9"/>
    <w:rsid w:val="00002DF9"/>
    <w:rsid w:val="00003D06"/>
    <w:rsid w:val="0000428E"/>
    <w:rsid w:val="00004A38"/>
    <w:rsid w:val="00006302"/>
    <w:rsid w:val="00006CEC"/>
    <w:rsid w:val="0000745B"/>
    <w:rsid w:val="00007EF2"/>
    <w:rsid w:val="000116A1"/>
    <w:rsid w:val="000118F4"/>
    <w:rsid w:val="00011E44"/>
    <w:rsid w:val="00012683"/>
    <w:rsid w:val="000128CD"/>
    <w:rsid w:val="00012A83"/>
    <w:rsid w:val="00012D8E"/>
    <w:rsid w:val="00012FB1"/>
    <w:rsid w:val="00016249"/>
    <w:rsid w:val="00016579"/>
    <w:rsid w:val="00016E95"/>
    <w:rsid w:val="00017FA3"/>
    <w:rsid w:val="0002024E"/>
    <w:rsid w:val="00020B85"/>
    <w:rsid w:val="00021AB6"/>
    <w:rsid w:val="00023895"/>
    <w:rsid w:val="000243D3"/>
    <w:rsid w:val="00024C3B"/>
    <w:rsid w:val="00024DC0"/>
    <w:rsid w:val="00024FD3"/>
    <w:rsid w:val="00025A9E"/>
    <w:rsid w:val="00025B64"/>
    <w:rsid w:val="0002622A"/>
    <w:rsid w:val="00026816"/>
    <w:rsid w:val="000268A7"/>
    <w:rsid w:val="00027018"/>
    <w:rsid w:val="00027792"/>
    <w:rsid w:val="000301B3"/>
    <w:rsid w:val="00030341"/>
    <w:rsid w:val="00031995"/>
    <w:rsid w:val="00031DE6"/>
    <w:rsid w:val="00031FBB"/>
    <w:rsid w:val="00032646"/>
    <w:rsid w:val="00032EB0"/>
    <w:rsid w:val="000330F4"/>
    <w:rsid w:val="000334F9"/>
    <w:rsid w:val="000352DC"/>
    <w:rsid w:val="00035A52"/>
    <w:rsid w:val="000364E1"/>
    <w:rsid w:val="0003662E"/>
    <w:rsid w:val="00036698"/>
    <w:rsid w:val="00037236"/>
    <w:rsid w:val="00040266"/>
    <w:rsid w:val="00040DD7"/>
    <w:rsid w:val="00040DFA"/>
    <w:rsid w:val="00040E1F"/>
    <w:rsid w:val="000419C0"/>
    <w:rsid w:val="000419C5"/>
    <w:rsid w:val="00041A15"/>
    <w:rsid w:val="000424E5"/>
    <w:rsid w:val="00042596"/>
    <w:rsid w:val="00042958"/>
    <w:rsid w:val="00042E82"/>
    <w:rsid w:val="000436BC"/>
    <w:rsid w:val="00043D3F"/>
    <w:rsid w:val="00043DDE"/>
    <w:rsid w:val="00044B4A"/>
    <w:rsid w:val="00044DC4"/>
    <w:rsid w:val="00045C4F"/>
    <w:rsid w:val="00045E19"/>
    <w:rsid w:val="0004622C"/>
    <w:rsid w:val="00047F33"/>
    <w:rsid w:val="0004AA63"/>
    <w:rsid w:val="0005002A"/>
    <w:rsid w:val="000505D0"/>
    <w:rsid w:val="00050718"/>
    <w:rsid w:val="0005078C"/>
    <w:rsid w:val="00050841"/>
    <w:rsid w:val="0005127D"/>
    <w:rsid w:val="000515FC"/>
    <w:rsid w:val="000518DD"/>
    <w:rsid w:val="00052254"/>
    <w:rsid w:val="000526E5"/>
    <w:rsid w:val="00052F49"/>
    <w:rsid w:val="00053133"/>
    <w:rsid w:val="00054387"/>
    <w:rsid w:val="00055ADC"/>
    <w:rsid w:val="00055D66"/>
    <w:rsid w:val="00056251"/>
    <w:rsid w:val="000563A5"/>
    <w:rsid w:val="00056852"/>
    <w:rsid w:val="00056CE9"/>
    <w:rsid w:val="0005746F"/>
    <w:rsid w:val="00057C57"/>
    <w:rsid w:val="000603F6"/>
    <w:rsid w:val="0006077F"/>
    <w:rsid w:val="000607D8"/>
    <w:rsid w:val="00060965"/>
    <w:rsid w:val="0006132B"/>
    <w:rsid w:val="00061528"/>
    <w:rsid w:val="00061820"/>
    <w:rsid w:val="000637E6"/>
    <w:rsid w:val="000638E5"/>
    <w:rsid w:val="00063F9B"/>
    <w:rsid w:val="0006417B"/>
    <w:rsid w:val="0006469B"/>
    <w:rsid w:val="00065544"/>
    <w:rsid w:val="0006613D"/>
    <w:rsid w:val="000662C5"/>
    <w:rsid w:val="00066D67"/>
    <w:rsid w:val="00067A80"/>
    <w:rsid w:val="00067E61"/>
    <w:rsid w:val="00070C70"/>
    <w:rsid w:val="000717D7"/>
    <w:rsid w:val="00071CCA"/>
    <w:rsid w:val="00072055"/>
    <w:rsid w:val="000722A3"/>
    <w:rsid w:val="000726E6"/>
    <w:rsid w:val="000727AC"/>
    <w:rsid w:val="00072C52"/>
    <w:rsid w:val="00072ED6"/>
    <w:rsid w:val="00073253"/>
    <w:rsid w:val="0007326A"/>
    <w:rsid w:val="0007341F"/>
    <w:rsid w:val="000734C6"/>
    <w:rsid w:val="00073D69"/>
    <w:rsid w:val="0007409E"/>
    <w:rsid w:val="00074194"/>
    <w:rsid w:val="000745E9"/>
    <w:rsid w:val="000748DE"/>
    <w:rsid w:val="000753E4"/>
    <w:rsid w:val="00076114"/>
    <w:rsid w:val="00077126"/>
    <w:rsid w:val="0007760C"/>
    <w:rsid w:val="0007787C"/>
    <w:rsid w:val="00077B57"/>
    <w:rsid w:val="00080949"/>
    <w:rsid w:val="0008124F"/>
    <w:rsid w:val="00081298"/>
    <w:rsid w:val="000818E2"/>
    <w:rsid w:val="00081FE6"/>
    <w:rsid w:val="00082FD2"/>
    <w:rsid w:val="00083894"/>
    <w:rsid w:val="00083C10"/>
    <w:rsid w:val="00084E9A"/>
    <w:rsid w:val="00085CDF"/>
    <w:rsid w:val="00085E64"/>
    <w:rsid w:val="00087B26"/>
    <w:rsid w:val="000905B3"/>
    <w:rsid w:val="000905E9"/>
    <w:rsid w:val="00090847"/>
    <w:rsid w:val="00090B89"/>
    <w:rsid w:val="00090E3E"/>
    <w:rsid w:val="000913E6"/>
    <w:rsid w:val="00092252"/>
    <w:rsid w:val="00094F33"/>
    <w:rsid w:val="0009598C"/>
    <w:rsid w:val="00095CDB"/>
    <w:rsid w:val="0009663D"/>
    <w:rsid w:val="00097300"/>
    <w:rsid w:val="00097549"/>
    <w:rsid w:val="000977C5"/>
    <w:rsid w:val="000A02CA"/>
    <w:rsid w:val="000A073F"/>
    <w:rsid w:val="000A075B"/>
    <w:rsid w:val="000A09F6"/>
    <w:rsid w:val="000A09FD"/>
    <w:rsid w:val="000A0E4A"/>
    <w:rsid w:val="000A0ED4"/>
    <w:rsid w:val="000A1158"/>
    <w:rsid w:val="000A13BF"/>
    <w:rsid w:val="000A1CD3"/>
    <w:rsid w:val="000A2142"/>
    <w:rsid w:val="000A2C3E"/>
    <w:rsid w:val="000A32DC"/>
    <w:rsid w:val="000A3580"/>
    <w:rsid w:val="000A4490"/>
    <w:rsid w:val="000A47E8"/>
    <w:rsid w:val="000A4DF8"/>
    <w:rsid w:val="000A5210"/>
    <w:rsid w:val="000A5349"/>
    <w:rsid w:val="000A548A"/>
    <w:rsid w:val="000A5B7E"/>
    <w:rsid w:val="000A6002"/>
    <w:rsid w:val="000A6329"/>
    <w:rsid w:val="000A6838"/>
    <w:rsid w:val="000A7036"/>
    <w:rsid w:val="000A70F8"/>
    <w:rsid w:val="000A73AC"/>
    <w:rsid w:val="000B0BB2"/>
    <w:rsid w:val="000B0F34"/>
    <w:rsid w:val="000B16F4"/>
    <w:rsid w:val="000B20EC"/>
    <w:rsid w:val="000B264D"/>
    <w:rsid w:val="000B3444"/>
    <w:rsid w:val="000B34A0"/>
    <w:rsid w:val="000B3929"/>
    <w:rsid w:val="000B4404"/>
    <w:rsid w:val="000B4978"/>
    <w:rsid w:val="000B529C"/>
    <w:rsid w:val="000B5685"/>
    <w:rsid w:val="000B59C0"/>
    <w:rsid w:val="000B5F4C"/>
    <w:rsid w:val="000B62B4"/>
    <w:rsid w:val="000B6B84"/>
    <w:rsid w:val="000B760F"/>
    <w:rsid w:val="000C02D1"/>
    <w:rsid w:val="000C155D"/>
    <w:rsid w:val="000C2CCA"/>
    <w:rsid w:val="000C393F"/>
    <w:rsid w:val="000C41E2"/>
    <w:rsid w:val="000C43DC"/>
    <w:rsid w:val="000C4B82"/>
    <w:rsid w:val="000C5665"/>
    <w:rsid w:val="000C5857"/>
    <w:rsid w:val="000C60A0"/>
    <w:rsid w:val="000C672C"/>
    <w:rsid w:val="000C68C0"/>
    <w:rsid w:val="000C719D"/>
    <w:rsid w:val="000C7367"/>
    <w:rsid w:val="000C75CF"/>
    <w:rsid w:val="000C7AF2"/>
    <w:rsid w:val="000C7C81"/>
    <w:rsid w:val="000D0A33"/>
    <w:rsid w:val="000D23EC"/>
    <w:rsid w:val="000D2EA4"/>
    <w:rsid w:val="000D3663"/>
    <w:rsid w:val="000D69B9"/>
    <w:rsid w:val="000D72AD"/>
    <w:rsid w:val="000D77EC"/>
    <w:rsid w:val="000D7BBA"/>
    <w:rsid w:val="000E017C"/>
    <w:rsid w:val="000E0CBF"/>
    <w:rsid w:val="000E1CFA"/>
    <w:rsid w:val="000E31F1"/>
    <w:rsid w:val="000E3393"/>
    <w:rsid w:val="000E3522"/>
    <w:rsid w:val="000E3A08"/>
    <w:rsid w:val="000E4454"/>
    <w:rsid w:val="000E6000"/>
    <w:rsid w:val="000E6933"/>
    <w:rsid w:val="000E7568"/>
    <w:rsid w:val="000E7CEE"/>
    <w:rsid w:val="000E7F17"/>
    <w:rsid w:val="000F0ED9"/>
    <w:rsid w:val="000F10A6"/>
    <w:rsid w:val="000F113C"/>
    <w:rsid w:val="000F1404"/>
    <w:rsid w:val="000F1410"/>
    <w:rsid w:val="000F3299"/>
    <w:rsid w:val="000F366D"/>
    <w:rsid w:val="000F395F"/>
    <w:rsid w:val="000F3B2C"/>
    <w:rsid w:val="000F3D74"/>
    <w:rsid w:val="000F3F40"/>
    <w:rsid w:val="000F3FDC"/>
    <w:rsid w:val="000F49F2"/>
    <w:rsid w:val="000F4E06"/>
    <w:rsid w:val="000F5A11"/>
    <w:rsid w:val="000F6246"/>
    <w:rsid w:val="000F63DE"/>
    <w:rsid w:val="00100F88"/>
    <w:rsid w:val="00101AB5"/>
    <w:rsid w:val="00101EA6"/>
    <w:rsid w:val="00103253"/>
    <w:rsid w:val="001039BD"/>
    <w:rsid w:val="00104ACE"/>
    <w:rsid w:val="00104C06"/>
    <w:rsid w:val="00104DC3"/>
    <w:rsid w:val="0010526C"/>
    <w:rsid w:val="001055B6"/>
    <w:rsid w:val="00105CB8"/>
    <w:rsid w:val="00105FF1"/>
    <w:rsid w:val="001066E7"/>
    <w:rsid w:val="00107E14"/>
    <w:rsid w:val="001100A3"/>
    <w:rsid w:val="0011044B"/>
    <w:rsid w:val="00110469"/>
    <w:rsid w:val="00112075"/>
    <w:rsid w:val="0011316F"/>
    <w:rsid w:val="001139BE"/>
    <w:rsid w:val="00114024"/>
    <w:rsid w:val="001143C7"/>
    <w:rsid w:val="00114BB7"/>
    <w:rsid w:val="001155CF"/>
    <w:rsid w:val="00115970"/>
    <w:rsid w:val="0011646A"/>
    <w:rsid w:val="00116726"/>
    <w:rsid w:val="001171E5"/>
    <w:rsid w:val="00117874"/>
    <w:rsid w:val="00117A11"/>
    <w:rsid w:val="00117DB3"/>
    <w:rsid w:val="0012029D"/>
    <w:rsid w:val="00120784"/>
    <w:rsid w:val="00120D18"/>
    <w:rsid w:val="00120FFE"/>
    <w:rsid w:val="0012228D"/>
    <w:rsid w:val="001225AB"/>
    <w:rsid w:val="001240F7"/>
    <w:rsid w:val="0012414A"/>
    <w:rsid w:val="001247C9"/>
    <w:rsid w:val="00124F3F"/>
    <w:rsid w:val="001252FC"/>
    <w:rsid w:val="00125B10"/>
    <w:rsid w:val="00125BCB"/>
    <w:rsid w:val="00126997"/>
    <w:rsid w:val="00127709"/>
    <w:rsid w:val="00127874"/>
    <w:rsid w:val="00130019"/>
    <w:rsid w:val="0013127F"/>
    <w:rsid w:val="001317D7"/>
    <w:rsid w:val="001322AA"/>
    <w:rsid w:val="001325DD"/>
    <w:rsid w:val="00132655"/>
    <w:rsid w:val="00132896"/>
    <w:rsid w:val="001328FE"/>
    <w:rsid w:val="00133955"/>
    <w:rsid w:val="0013411E"/>
    <w:rsid w:val="0013459B"/>
    <w:rsid w:val="00134993"/>
    <w:rsid w:val="00134CE6"/>
    <w:rsid w:val="00134DB8"/>
    <w:rsid w:val="00135742"/>
    <w:rsid w:val="00137054"/>
    <w:rsid w:val="00137558"/>
    <w:rsid w:val="001376B3"/>
    <w:rsid w:val="0013783F"/>
    <w:rsid w:val="00137893"/>
    <w:rsid w:val="00137AF7"/>
    <w:rsid w:val="00140B8B"/>
    <w:rsid w:val="001411F6"/>
    <w:rsid w:val="00141CB8"/>
    <w:rsid w:val="00141DC2"/>
    <w:rsid w:val="00143292"/>
    <w:rsid w:val="00143420"/>
    <w:rsid w:val="00143DE2"/>
    <w:rsid w:val="00144795"/>
    <w:rsid w:val="001447F7"/>
    <w:rsid w:val="0014481F"/>
    <w:rsid w:val="00144877"/>
    <w:rsid w:val="00144EF3"/>
    <w:rsid w:val="00145452"/>
    <w:rsid w:val="001456AE"/>
    <w:rsid w:val="00145852"/>
    <w:rsid w:val="00145878"/>
    <w:rsid w:val="00145A64"/>
    <w:rsid w:val="00146003"/>
    <w:rsid w:val="00146857"/>
    <w:rsid w:val="001475FA"/>
    <w:rsid w:val="00147AC5"/>
    <w:rsid w:val="00147C5F"/>
    <w:rsid w:val="00147CCC"/>
    <w:rsid w:val="00147CE1"/>
    <w:rsid w:val="00151F9A"/>
    <w:rsid w:val="00152D22"/>
    <w:rsid w:val="001538B6"/>
    <w:rsid w:val="00153FF1"/>
    <w:rsid w:val="0015412D"/>
    <w:rsid w:val="001543AA"/>
    <w:rsid w:val="0015558B"/>
    <w:rsid w:val="00155A3E"/>
    <w:rsid w:val="00155CF7"/>
    <w:rsid w:val="00155DB0"/>
    <w:rsid w:val="00156A94"/>
    <w:rsid w:val="00156C03"/>
    <w:rsid w:val="001572FC"/>
    <w:rsid w:val="001575C9"/>
    <w:rsid w:val="00160674"/>
    <w:rsid w:val="00160BDA"/>
    <w:rsid w:val="00161159"/>
    <w:rsid w:val="00161347"/>
    <w:rsid w:val="00162418"/>
    <w:rsid w:val="00163265"/>
    <w:rsid w:val="00163816"/>
    <w:rsid w:val="00164111"/>
    <w:rsid w:val="0016486E"/>
    <w:rsid w:val="00165363"/>
    <w:rsid w:val="00165C6C"/>
    <w:rsid w:val="00166B6B"/>
    <w:rsid w:val="00166BF9"/>
    <w:rsid w:val="0016796A"/>
    <w:rsid w:val="00170814"/>
    <w:rsid w:val="00170B74"/>
    <w:rsid w:val="00170D8A"/>
    <w:rsid w:val="00170E7D"/>
    <w:rsid w:val="00171311"/>
    <w:rsid w:val="001713DB"/>
    <w:rsid w:val="001719D2"/>
    <w:rsid w:val="00171F98"/>
    <w:rsid w:val="00172238"/>
    <w:rsid w:val="00172691"/>
    <w:rsid w:val="00172977"/>
    <w:rsid w:val="001729CF"/>
    <w:rsid w:val="00172EA1"/>
    <w:rsid w:val="001742C0"/>
    <w:rsid w:val="001749E3"/>
    <w:rsid w:val="00174CA2"/>
    <w:rsid w:val="0017599D"/>
    <w:rsid w:val="001778AF"/>
    <w:rsid w:val="00177EA2"/>
    <w:rsid w:val="00180070"/>
    <w:rsid w:val="001813D4"/>
    <w:rsid w:val="00181BD8"/>
    <w:rsid w:val="00183380"/>
    <w:rsid w:val="0018340B"/>
    <w:rsid w:val="001834D2"/>
    <w:rsid w:val="00183B22"/>
    <w:rsid w:val="0018453E"/>
    <w:rsid w:val="00185034"/>
    <w:rsid w:val="0018543B"/>
    <w:rsid w:val="001860B6"/>
    <w:rsid w:val="00187202"/>
    <w:rsid w:val="0018722B"/>
    <w:rsid w:val="00187292"/>
    <w:rsid w:val="00187735"/>
    <w:rsid w:val="0019002D"/>
    <w:rsid w:val="0019131E"/>
    <w:rsid w:val="00191E6F"/>
    <w:rsid w:val="00192281"/>
    <w:rsid w:val="00195317"/>
    <w:rsid w:val="00195EBE"/>
    <w:rsid w:val="00196CC7"/>
    <w:rsid w:val="00196EA5"/>
    <w:rsid w:val="001978D9"/>
    <w:rsid w:val="00197B19"/>
    <w:rsid w:val="00197DC7"/>
    <w:rsid w:val="001A0AF5"/>
    <w:rsid w:val="001A0B23"/>
    <w:rsid w:val="001A1601"/>
    <w:rsid w:val="001A17C7"/>
    <w:rsid w:val="001A1EB3"/>
    <w:rsid w:val="001A205B"/>
    <w:rsid w:val="001A2246"/>
    <w:rsid w:val="001A38BF"/>
    <w:rsid w:val="001A3D03"/>
    <w:rsid w:val="001A50FF"/>
    <w:rsid w:val="001A5484"/>
    <w:rsid w:val="001A64D1"/>
    <w:rsid w:val="001A70C4"/>
    <w:rsid w:val="001A7722"/>
    <w:rsid w:val="001B0A3E"/>
    <w:rsid w:val="001B10E6"/>
    <w:rsid w:val="001B1340"/>
    <w:rsid w:val="001B164F"/>
    <w:rsid w:val="001B2250"/>
    <w:rsid w:val="001B2585"/>
    <w:rsid w:val="001B29C4"/>
    <w:rsid w:val="001B2CE3"/>
    <w:rsid w:val="001B2F47"/>
    <w:rsid w:val="001B34B2"/>
    <w:rsid w:val="001B49A0"/>
    <w:rsid w:val="001B49BF"/>
    <w:rsid w:val="001B4F09"/>
    <w:rsid w:val="001B4F81"/>
    <w:rsid w:val="001B5FDF"/>
    <w:rsid w:val="001B6665"/>
    <w:rsid w:val="001B676F"/>
    <w:rsid w:val="001B6BB7"/>
    <w:rsid w:val="001B6CAF"/>
    <w:rsid w:val="001B7158"/>
    <w:rsid w:val="001B7469"/>
    <w:rsid w:val="001B7638"/>
    <w:rsid w:val="001C1B42"/>
    <w:rsid w:val="001C2673"/>
    <w:rsid w:val="001C2C89"/>
    <w:rsid w:val="001C4572"/>
    <w:rsid w:val="001C465B"/>
    <w:rsid w:val="001C4844"/>
    <w:rsid w:val="001C4BC0"/>
    <w:rsid w:val="001C4BED"/>
    <w:rsid w:val="001C683C"/>
    <w:rsid w:val="001C78ED"/>
    <w:rsid w:val="001C7CC6"/>
    <w:rsid w:val="001D08A9"/>
    <w:rsid w:val="001D0A00"/>
    <w:rsid w:val="001D0A7D"/>
    <w:rsid w:val="001D0E40"/>
    <w:rsid w:val="001D0EA3"/>
    <w:rsid w:val="001D1301"/>
    <w:rsid w:val="001D168B"/>
    <w:rsid w:val="001D1885"/>
    <w:rsid w:val="001D1C01"/>
    <w:rsid w:val="001D1D90"/>
    <w:rsid w:val="001D1F3B"/>
    <w:rsid w:val="001D3505"/>
    <w:rsid w:val="001D3B14"/>
    <w:rsid w:val="001D3DC5"/>
    <w:rsid w:val="001D3F95"/>
    <w:rsid w:val="001D52E8"/>
    <w:rsid w:val="001D5911"/>
    <w:rsid w:val="001D6351"/>
    <w:rsid w:val="001D6380"/>
    <w:rsid w:val="001D6E7E"/>
    <w:rsid w:val="001D7409"/>
    <w:rsid w:val="001D7A6D"/>
    <w:rsid w:val="001D7DD3"/>
    <w:rsid w:val="001E042D"/>
    <w:rsid w:val="001E09C6"/>
    <w:rsid w:val="001E0F37"/>
    <w:rsid w:val="001E271D"/>
    <w:rsid w:val="001E2D60"/>
    <w:rsid w:val="001E2E1E"/>
    <w:rsid w:val="001E302C"/>
    <w:rsid w:val="001E30FD"/>
    <w:rsid w:val="001E5DAC"/>
    <w:rsid w:val="001E6426"/>
    <w:rsid w:val="001E6932"/>
    <w:rsid w:val="001E6A54"/>
    <w:rsid w:val="001E6D9B"/>
    <w:rsid w:val="001E748D"/>
    <w:rsid w:val="001E7A4F"/>
    <w:rsid w:val="001F0129"/>
    <w:rsid w:val="001F18F7"/>
    <w:rsid w:val="001F20CE"/>
    <w:rsid w:val="001F24AF"/>
    <w:rsid w:val="001F29B7"/>
    <w:rsid w:val="001F2B60"/>
    <w:rsid w:val="001F34B8"/>
    <w:rsid w:val="001F3718"/>
    <w:rsid w:val="001F545D"/>
    <w:rsid w:val="001F5B58"/>
    <w:rsid w:val="001F6B7C"/>
    <w:rsid w:val="001F6B87"/>
    <w:rsid w:val="001F6F66"/>
    <w:rsid w:val="001F7798"/>
    <w:rsid w:val="001F7BB2"/>
    <w:rsid w:val="001F7F91"/>
    <w:rsid w:val="0020084F"/>
    <w:rsid w:val="00200964"/>
    <w:rsid w:val="002021DA"/>
    <w:rsid w:val="002023A0"/>
    <w:rsid w:val="00202B56"/>
    <w:rsid w:val="002031DD"/>
    <w:rsid w:val="00203520"/>
    <w:rsid w:val="0020352E"/>
    <w:rsid w:val="00203B6A"/>
    <w:rsid w:val="0020429B"/>
    <w:rsid w:val="00204A04"/>
    <w:rsid w:val="00205EE4"/>
    <w:rsid w:val="0020633F"/>
    <w:rsid w:val="00206407"/>
    <w:rsid w:val="00206922"/>
    <w:rsid w:val="002069BE"/>
    <w:rsid w:val="00207560"/>
    <w:rsid w:val="00210065"/>
    <w:rsid w:val="0021008B"/>
    <w:rsid w:val="00211446"/>
    <w:rsid w:val="0021203D"/>
    <w:rsid w:val="002127E7"/>
    <w:rsid w:val="002133E3"/>
    <w:rsid w:val="002137B6"/>
    <w:rsid w:val="00214006"/>
    <w:rsid w:val="002143D3"/>
    <w:rsid w:val="00214A87"/>
    <w:rsid w:val="00214EA6"/>
    <w:rsid w:val="0021537A"/>
    <w:rsid w:val="002153C8"/>
    <w:rsid w:val="00216297"/>
    <w:rsid w:val="0021665C"/>
    <w:rsid w:val="00217107"/>
    <w:rsid w:val="00217D56"/>
    <w:rsid w:val="00217D7B"/>
    <w:rsid w:val="002202B1"/>
    <w:rsid w:val="0022098E"/>
    <w:rsid w:val="00220E73"/>
    <w:rsid w:val="00223B30"/>
    <w:rsid w:val="00223C14"/>
    <w:rsid w:val="00223F3B"/>
    <w:rsid w:val="0022436B"/>
    <w:rsid w:val="00224887"/>
    <w:rsid w:val="0022493C"/>
    <w:rsid w:val="002250DF"/>
    <w:rsid w:val="00226629"/>
    <w:rsid w:val="00226665"/>
    <w:rsid w:val="002269C8"/>
    <w:rsid w:val="00227086"/>
    <w:rsid w:val="002301AB"/>
    <w:rsid w:val="002311BB"/>
    <w:rsid w:val="0023149D"/>
    <w:rsid w:val="0023162D"/>
    <w:rsid w:val="0023162E"/>
    <w:rsid w:val="00231C57"/>
    <w:rsid w:val="00231CAB"/>
    <w:rsid w:val="00231E8B"/>
    <w:rsid w:val="00232741"/>
    <w:rsid w:val="00232998"/>
    <w:rsid w:val="00233001"/>
    <w:rsid w:val="002337BF"/>
    <w:rsid w:val="002337F6"/>
    <w:rsid w:val="00233FFC"/>
    <w:rsid w:val="00234A59"/>
    <w:rsid w:val="00234B5A"/>
    <w:rsid w:val="00234FE6"/>
    <w:rsid w:val="00235269"/>
    <w:rsid w:val="00235F43"/>
    <w:rsid w:val="00236040"/>
    <w:rsid w:val="002365B9"/>
    <w:rsid w:val="00236F7F"/>
    <w:rsid w:val="002374E0"/>
    <w:rsid w:val="00237BBE"/>
    <w:rsid w:val="002424B8"/>
    <w:rsid w:val="002429C8"/>
    <w:rsid w:val="0024383D"/>
    <w:rsid w:val="00243CA3"/>
    <w:rsid w:val="00244789"/>
    <w:rsid w:val="00244D27"/>
    <w:rsid w:val="0024629D"/>
    <w:rsid w:val="00247D48"/>
    <w:rsid w:val="00251DF5"/>
    <w:rsid w:val="00252232"/>
    <w:rsid w:val="002527AC"/>
    <w:rsid w:val="0025322D"/>
    <w:rsid w:val="00253744"/>
    <w:rsid w:val="00254A66"/>
    <w:rsid w:val="00254A6C"/>
    <w:rsid w:val="00255002"/>
    <w:rsid w:val="00256065"/>
    <w:rsid w:val="00256843"/>
    <w:rsid w:val="002573FB"/>
    <w:rsid w:val="00260531"/>
    <w:rsid w:val="002606A1"/>
    <w:rsid w:val="002606E2"/>
    <w:rsid w:val="00261047"/>
    <w:rsid w:val="00262A0B"/>
    <w:rsid w:val="00263A71"/>
    <w:rsid w:val="00263E01"/>
    <w:rsid w:val="0026468C"/>
    <w:rsid w:val="00264D19"/>
    <w:rsid w:val="0026603F"/>
    <w:rsid w:val="002670B9"/>
    <w:rsid w:val="00267151"/>
    <w:rsid w:val="002671AC"/>
    <w:rsid w:val="00272923"/>
    <w:rsid w:val="00272B60"/>
    <w:rsid w:val="00273E29"/>
    <w:rsid w:val="00273F67"/>
    <w:rsid w:val="0027574E"/>
    <w:rsid w:val="00275B10"/>
    <w:rsid w:val="00276873"/>
    <w:rsid w:val="00276F2D"/>
    <w:rsid w:val="00277B31"/>
    <w:rsid w:val="00280207"/>
    <w:rsid w:val="002813E4"/>
    <w:rsid w:val="0028184C"/>
    <w:rsid w:val="00281EB2"/>
    <w:rsid w:val="00282DD4"/>
    <w:rsid w:val="00282FF4"/>
    <w:rsid w:val="00283CDA"/>
    <w:rsid w:val="00284B27"/>
    <w:rsid w:val="00284FBD"/>
    <w:rsid w:val="002850F8"/>
    <w:rsid w:val="00285155"/>
    <w:rsid w:val="00285C1B"/>
    <w:rsid w:val="002870C6"/>
    <w:rsid w:val="00287241"/>
    <w:rsid w:val="00287408"/>
    <w:rsid w:val="00290AEB"/>
    <w:rsid w:val="00290CCB"/>
    <w:rsid w:val="00291F37"/>
    <w:rsid w:val="002928C1"/>
    <w:rsid w:val="0029301B"/>
    <w:rsid w:val="00293B65"/>
    <w:rsid w:val="00294148"/>
    <w:rsid w:val="002944BA"/>
    <w:rsid w:val="00294526"/>
    <w:rsid w:val="00295C82"/>
    <w:rsid w:val="00295D1F"/>
    <w:rsid w:val="002A0620"/>
    <w:rsid w:val="002A0654"/>
    <w:rsid w:val="002A1C1E"/>
    <w:rsid w:val="002A1CA4"/>
    <w:rsid w:val="002A1F03"/>
    <w:rsid w:val="002A2A1D"/>
    <w:rsid w:val="002A2E8D"/>
    <w:rsid w:val="002A34AA"/>
    <w:rsid w:val="002A39E7"/>
    <w:rsid w:val="002A3E1D"/>
    <w:rsid w:val="002A5321"/>
    <w:rsid w:val="002A5A51"/>
    <w:rsid w:val="002A686D"/>
    <w:rsid w:val="002A68F3"/>
    <w:rsid w:val="002A6DF3"/>
    <w:rsid w:val="002A755F"/>
    <w:rsid w:val="002B061C"/>
    <w:rsid w:val="002B081B"/>
    <w:rsid w:val="002B0F76"/>
    <w:rsid w:val="002B0FBF"/>
    <w:rsid w:val="002B114F"/>
    <w:rsid w:val="002B180D"/>
    <w:rsid w:val="002B204D"/>
    <w:rsid w:val="002B28EF"/>
    <w:rsid w:val="002B2AF4"/>
    <w:rsid w:val="002B2EF2"/>
    <w:rsid w:val="002B3661"/>
    <w:rsid w:val="002B4231"/>
    <w:rsid w:val="002B4664"/>
    <w:rsid w:val="002B5635"/>
    <w:rsid w:val="002B6EF4"/>
    <w:rsid w:val="002B7508"/>
    <w:rsid w:val="002C0110"/>
    <w:rsid w:val="002C0BEA"/>
    <w:rsid w:val="002C0E58"/>
    <w:rsid w:val="002C0ECD"/>
    <w:rsid w:val="002C1F4A"/>
    <w:rsid w:val="002C20C1"/>
    <w:rsid w:val="002C21FE"/>
    <w:rsid w:val="002C3C0C"/>
    <w:rsid w:val="002C3FCF"/>
    <w:rsid w:val="002C482C"/>
    <w:rsid w:val="002C4DDB"/>
    <w:rsid w:val="002C61A1"/>
    <w:rsid w:val="002C637A"/>
    <w:rsid w:val="002C6468"/>
    <w:rsid w:val="002C68D3"/>
    <w:rsid w:val="002C6C96"/>
    <w:rsid w:val="002C6DF8"/>
    <w:rsid w:val="002C72C3"/>
    <w:rsid w:val="002C7E3D"/>
    <w:rsid w:val="002C7F0C"/>
    <w:rsid w:val="002D072E"/>
    <w:rsid w:val="002D140D"/>
    <w:rsid w:val="002D18F4"/>
    <w:rsid w:val="002D1E02"/>
    <w:rsid w:val="002D236D"/>
    <w:rsid w:val="002D386A"/>
    <w:rsid w:val="002D4C56"/>
    <w:rsid w:val="002D599B"/>
    <w:rsid w:val="002D5C5A"/>
    <w:rsid w:val="002D5C5D"/>
    <w:rsid w:val="002D5C6A"/>
    <w:rsid w:val="002D60BA"/>
    <w:rsid w:val="002D6D84"/>
    <w:rsid w:val="002D70F8"/>
    <w:rsid w:val="002D7A8A"/>
    <w:rsid w:val="002E04C2"/>
    <w:rsid w:val="002E0A70"/>
    <w:rsid w:val="002E12A2"/>
    <w:rsid w:val="002E1B69"/>
    <w:rsid w:val="002E1F44"/>
    <w:rsid w:val="002E2D0D"/>
    <w:rsid w:val="002E2E66"/>
    <w:rsid w:val="002E385C"/>
    <w:rsid w:val="002E3D6C"/>
    <w:rsid w:val="002E3DEB"/>
    <w:rsid w:val="002E4038"/>
    <w:rsid w:val="002E4455"/>
    <w:rsid w:val="002E5A9C"/>
    <w:rsid w:val="002E6472"/>
    <w:rsid w:val="002E6760"/>
    <w:rsid w:val="002E70C9"/>
    <w:rsid w:val="002E75C3"/>
    <w:rsid w:val="002E76ED"/>
    <w:rsid w:val="002F0265"/>
    <w:rsid w:val="002F0971"/>
    <w:rsid w:val="002F1A9F"/>
    <w:rsid w:val="002F2059"/>
    <w:rsid w:val="002F240E"/>
    <w:rsid w:val="002F250D"/>
    <w:rsid w:val="002F264C"/>
    <w:rsid w:val="002F2E18"/>
    <w:rsid w:val="002F3D59"/>
    <w:rsid w:val="002F4582"/>
    <w:rsid w:val="002F4642"/>
    <w:rsid w:val="002F4920"/>
    <w:rsid w:val="002F4D44"/>
    <w:rsid w:val="002F519E"/>
    <w:rsid w:val="002F5567"/>
    <w:rsid w:val="002F5F72"/>
    <w:rsid w:val="002F5FB1"/>
    <w:rsid w:val="002F692C"/>
    <w:rsid w:val="002F6A90"/>
    <w:rsid w:val="002F6B55"/>
    <w:rsid w:val="002F7FD0"/>
    <w:rsid w:val="00300479"/>
    <w:rsid w:val="00300953"/>
    <w:rsid w:val="00301833"/>
    <w:rsid w:val="00302371"/>
    <w:rsid w:val="0030245E"/>
    <w:rsid w:val="00303071"/>
    <w:rsid w:val="003030AD"/>
    <w:rsid w:val="0030400B"/>
    <w:rsid w:val="00304538"/>
    <w:rsid w:val="0030464C"/>
    <w:rsid w:val="0030685A"/>
    <w:rsid w:val="0030742F"/>
    <w:rsid w:val="00310742"/>
    <w:rsid w:val="00310B79"/>
    <w:rsid w:val="00312A5E"/>
    <w:rsid w:val="00312BB5"/>
    <w:rsid w:val="00314003"/>
    <w:rsid w:val="00315006"/>
    <w:rsid w:val="003151A4"/>
    <w:rsid w:val="00315202"/>
    <w:rsid w:val="00315C23"/>
    <w:rsid w:val="00315F5C"/>
    <w:rsid w:val="00316D65"/>
    <w:rsid w:val="00316E61"/>
    <w:rsid w:val="0031764B"/>
    <w:rsid w:val="003176C5"/>
    <w:rsid w:val="00317A55"/>
    <w:rsid w:val="00317B3F"/>
    <w:rsid w:val="00317E18"/>
    <w:rsid w:val="003209C6"/>
    <w:rsid w:val="00321AB3"/>
    <w:rsid w:val="003221C7"/>
    <w:rsid w:val="00323A72"/>
    <w:rsid w:val="0032467F"/>
    <w:rsid w:val="003249FE"/>
    <w:rsid w:val="00324C1E"/>
    <w:rsid w:val="003254EC"/>
    <w:rsid w:val="00326167"/>
    <w:rsid w:val="0032767E"/>
    <w:rsid w:val="003279BF"/>
    <w:rsid w:val="00331D1C"/>
    <w:rsid w:val="00331F35"/>
    <w:rsid w:val="00332919"/>
    <w:rsid w:val="00332B8A"/>
    <w:rsid w:val="003335DA"/>
    <w:rsid w:val="0033360A"/>
    <w:rsid w:val="00334850"/>
    <w:rsid w:val="00334A54"/>
    <w:rsid w:val="00334EFD"/>
    <w:rsid w:val="00335995"/>
    <w:rsid w:val="00335BDB"/>
    <w:rsid w:val="00336223"/>
    <w:rsid w:val="0033706C"/>
    <w:rsid w:val="00337CAA"/>
    <w:rsid w:val="00340BD0"/>
    <w:rsid w:val="00340FD6"/>
    <w:rsid w:val="00341807"/>
    <w:rsid w:val="00341922"/>
    <w:rsid w:val="00341BA6"/>
    <w:rsid w:val="00342151"/>
    <w:rsid w:val="00342271"/>
    <w:rsid w:val="00342BAD"/>
    <w:rsid w:val="00343EA8"/>
    <w:rsid w:val="00343ED0"/>
    <w:rsid w:val="003444DD"/>
    <w:rsid w:val="003448D8"/>
    <w:rsid w:val="00345909"/>
    <w:rsid w:val="00345B1C"/>
    <w:rsid w:val="00345F87"/>
    <w:rsid w:val="00346B7B"/>
    <w:rsid w:val="00346E68"/>
    <w:rsid w:val="00350853"/>
    <w:rsid w:val="003509F0"/>
    <w:rsid w:val="003512D3"/>
    <w:rsid w:val="00352029"/>
    <w:rsid w:val="0035228B"/>
    <w:rsid w:val="00352419"/>
    <w:rsid w:val="00352E93"/>
    <w:rsid w:val="003536F9"/>
    <w:rsid w:val="00353974"/>
    <w:rsid w:val="00354DB4"/>
    <w:rsid w:val="003563D1"/>
    <w:rsid w:val="0035733A"/>
    <w:rsid w:val="0035745C"/>
    <w:rsid w:val="00357C3D"/>
    <w:rsid w:val="00357DD7"/>
    <w:rsid w:val="0036024F"/>
    <w:rsid w:val="00360B14"/>
    <w:rsid w:val="00362278"/>
    <w:rsid w:val="0036237B"/>
    <w:rsid w:val="00364C1C"/>
    <w:rsid w:val="00364CBC"/>
    <w:rsid w:val="003658F4"/>
    <w:rsid w:val="00365D05"/>
    <w:rsid w:val="003664EB"/>
    <w:rsid w:val="003671AD"/>
    <w:rsid w:val="003672D9"/>
    <w:rsid w:val="003678DD"/>
    <w:rsid w:val="00367C7A"/>
    <w:rsid w:val="00367DBF"/>
    <w:rsid w:val="003712C3"/>
    <w:rsid w:val="00372647"/>
    <w:rsid w:val="00372717"/>
    <w:rsid w:val="00372C86"/>
    <w:rsid w:val="00372D04"/>
    <w:rsid w:val="00372DA3"/>
    <w:rsid w:val="003747B5"/>
    <w:rsid w:val="003749C6"/>
    <w:rsid w:val="003753CB"/>
    <w:rsid w:val="00376A46"/>
    <w:rsid w:val="00376FA8"/>
    <w:rsid w:val="0037702A"/>
    <w:rsid w:val="0038040D"/>
    <w:rsid w:val="00380EC8"/>
    <w:rsid w:val="00381236"/>
    <w:rsid w:val="00381730"/>
    <w:rsid w:val="00381BE4"/>
    <w:rsid w:val="003821EC"/>
    <w:rsid w:val="00383286"/>
    <w:rsid w:val="003836F5"/>
    <w:rsid w:val="00384C0A"/>
    <w:rsid w:val="00385697"/>
    <w:rsid w:val="00385BEB"/>
    <w:rsid w:val="00385DD3"/>
    <w:rsid w:val="00385F59"/>
    <w:rsid w:val="0038655C"/>
    <w:rsid w:val="00386B4C"/>
    <w:rsid w:val="00386E4C"/>
    <w:rsid w:val="00387041"/>
    <w:rsid w:val="00387373"/>
    <w:rsid w:val="00387B20"/>
    <w:rsid w:val="0039098B"/>
    <w:rsid w:val="00390A92"/>
    <w:rsid w:val="003917B8"/>
    <w:rsid w:val="00391A95"/>
    <w:rsid w:val="00391CBD"/>
    <w:rsid w:val="00392371"/>
    <w:rsid w:val="0039357C"/>
    <w:rsid w:val="003939FA"/>
    <w:rsid w:val="00395F07"/>
    <w:rsid w:val="003964AE"/>
    <w:rsid w:val="00396627"/>
    <w:rsid w:val="00396A47"/>
    <w:rsid w:val="00397322"/>
    <w:rsid w:val="003975FA"/>
    <w:rsid w:val="00397714"/>
    <w:rsid w:val="003979E0"/>
    <w:rsid w:val="00397E73"/>
    <w:rsid w:val="003A0160"/>
    <w:rsid w:val="003A06E7"/>
    <w:rsid w:val="003A115A"/>
    <w:rsid w:val="003A1247"/>
    <w:rsid w:val="003A1D93"/>
    <w:rsid w:val="003A2744"/>
    <w:rsid w:val="003A34FE"/>
    <w:rsid w:val="003A364C"/>
    <w:rsid w:val="003A69BD"/>
    <w:rsid w:val="003B14A8"/>
    <w:rsid w:val="003B2CA9"/>
    <w:rsid w:val="003B2E5D"/>
    <w:rsid w:val="003B30DF"/>
    <w:rsid w:val="003B3E45"/>
    <w:rsid w:val="003B4461"/>
    <w:rsid w:val="003B59E5"/>
    <w:rsid w:val="003B6165"/>
    <w:rsid w:val="003B7641"/>
    <w:rsid w:val="003B7C60"/>
    <w:rsid w:val="003C0355"/>
    <w:rsid w:val="003C2966"/>
    <w:rsid w:val="003C2FE7"/>
    <w:rsid w:val="003C345B"/>
    <w:rsid w:val="003C3590"/>
    <w:rsid w:val="003C392B"/>
    <w:rsid w:val="003C3A1E"/>
    <w:rsid w:val="003C3AF9"/>
    <w:rsid w:val="003C4C1B"/>
    <w:rsid w:val="003C4CE7"/>
    <w:rsid w:val="003C5464"/>
    <w:rsid w:val="003C55C3"/>
    <w:rsid w:val="003C5976"/>
    <w:rsid w:val="003C5F8F"/>
    <w:rsid w:val="003C6E69"/>
    <w:rsid w:val="003D0DA0"/>
    <w:rsid w:val="003D1427"/>
    <w:rsid w:val="003D2B6C"/>
    <w:rsid w:val="003D2ECC"/>
    <w:rsid w:val="003D3226"/>
    <w:rsid w:val="003D38C5"/>
    <w:rsid w:val="003D4BF6"/>
    <w:rsid w:val="003D510D"/>
    <w:rsid w:val="003D596A"/>
    <w:rsid w:val="003D67C3"/>
    <w:rsid w:val="003D6E66"/>
    <w:rsid w:val="003D7120"/>
    <w:rsid w:val="003D72E5"/>
    <w:rsid w:val="003D7590"/>
    <w:rsid w:val="003D75B4"/>
    <w:rsid w:val="003D7F7C"/>
    <w:rsid w:val="003D7F91"/>
    <w:rsid w:val="003D7FE6"/>
    <w:rsid w:val="003E0183"/>
    <w:rsid w:val="003E053E"/>
    <w:rsid w:val="003E099D"/>
    <w:rsid w:val="003E1123"/>
    <w:rsid w:val="003E1282"/>
    <w:rsid w:val="003E1394"/>
    <w:rsid w:val="003E1726"/>
    <w:rsid w:val="003E23F6"/>
    <w:rsid w:val="003E2488"/>
    <w:rsid w:val="003E303E"/>
    <w:rsid w:val="003E37AD"/>
    <w:rsid w:val="003E444F"/>
    <w:rsid w:val="003E5145"/>
    <w:rsid w:val="003E60D0"/>
    <w:rsid w:val="003E67D2"/>
    <w:rsid w:val="003E6819"/>
    <w:rsid w:val="003E6D9E"/>
    <w:rsid w:val="003E7103"/>
    <w:rsid w:val="003E76C4"/>
    <w:rsid w:val="003E7E73"/>
    <w:rsid w:val="003E7F4E"/>
    <w:rsid w:val="003F086A"/>
    <w:rsid w:val="003F0C6B"/>
    <w:rsid w:val="003F0FD4"/>
    <w:rsid w:val="003F172A"/>
    <w:rsid w:val="003F1782"/>
    <w:rsid w:val="003F1819"/>
    <w:rsid w:val="003F2817"/>
    <w:rsid w:val="003F2D9C"/>
    <w:rsid w:val="003F347D"/>
    <w:rsid w:val="003F3FF9"/>
    <w:rsid w:val="003F438A"/>
    <w:rsid w:val="003F52E6"/>
    <w:rsid w:val="003F5482"/>
    <w:rsid w:val="003F5D9A"/>
    <w:rsid w:val="003F5DFE"/>
    <w:rsid w:val="0040030C"/>
    <w:rsid w:val="00400906"/>
    <w:rsid w:val="00400F2A"/>
    <w:rsid w:val="00402238"/>
    <w:rsid w:val="0040266E"/>
    <w:rsid w:val="004052CA"/>
    <w:rsid w:val="004062AE"/>
    <w:rsid w:val="004069B4"/>
    <w:rsid w:val="00406BD8"/>
    <w:rsid w:val="00407781"/>
    <w:rsid w:val="004115E1"/>
    <w:rsid w:val="00412FCF"/>
    <w:rsid w:val="00414157"/>
    <w:rsid w:val="004143F6"/>
    <w:rsid w:val="00414DB5"/>
    <w:rsid w:val="00415C1A"/>
    <w:rsid w:val="00415CCF"/>
    <w:rsid w:val="004173BA"/>
    <w:rsid w:val="00420134"/>
    <w:rsid w:val="004223D1"/>
    <w:rsid w:val="00422545"/>
    <w:rsid w:val="00422844"/>
    <w:rsid w:val="0042295D"/>
    <w:rsid w:val="00423235"/>
    <w:rsid w:val="004233D6"/>
    <w:rsid w:val="00423439"/>
    <w:rsid w:val="0042432A"/>
    <w:rsid w:val="00424EC0"/>
    <w:rsid w:val="00424ED1"/>
    <w:rsid w:val="00425C9E"/>
    <w:rsid w:val="00426254"/>
    <w:rsid w:val="004264A9"/>
    <w:rsid w:val="0042693C"/>
    <w:rsid w:val="00427161"/>
    <w:rsid w:val="0042760C"/>
    <w:rsid w:val="00427FEA"/>
    <w:rsid w:val="0043016C"/>
    <w:rsid w:val="00431DD7"/>
    <w:rsid w:val="004323F1"/>
    <w:rsid w:val="004333D9"/>
    <w:rsid w:val="00433842"/>
    <w:rsid w:val="00433C7B"/>
    <w:rsid w:val="00434DED"/>
    <w:rsid w:val="00434F80"/>
    <w:rsid w:val="00435E17"/>
    <w:rsid w:val="00436BB4"/>
    <w:rsid w:val="00436FDC"/>
    <w:rsid w:val="00437550"/>
    <w:rsid w:val="00437EBB"/>
    <w:rsid w:val="00440512"/>
    <w:rsid w:val="0044080C"/>
    <w:rsid w:val="00440CFC"/>
    <w:rsid w:val="00441994"/>
    <w:rsid w:val="00441E71"/>
    <w:rsid w:val="00442F3F"/>
    <w:rsid w:val="00443404"/>
    <w:rsid w:val="00443B3C"/>
    <w:rsid w:val="00443F6D"/>
    <w:rsid w:val="00445FF3"/>
    <w:rsid w:val="004463E0"/>
    <w:rsid w:val="00446B07"/>
    <w:rsid w:val="00446C8D"/>
    <w:rsid w:val="004472F4"/>
    <w:rsid w:val="00447EA5"/>
    <w:rsid w:val="00451007"/>
    <w:rsid w:val="004511CF"/>
    <w:rsid w:val="00451C9E"/>
    <w:rsid w:val="00451F40"/>
    <w:rsid w:val="00453446"/>
    <w:rsid w:val="004544CD"/>
    <w:rsid w:val="004545F8"/>
    <w:rsid w:val="00454702"/>
    <w:rsid w:val="00454E82"/>
    <w:rsid w:val="004551A1"/>
    <w:rsid w:val="00457375"/>
    <w:rsid w:val="00457BB7"/>
    <w:rsid w:val="00460936"/>
    <w:rsid w:val="00461927"/>
    <w:rsid w:val="004627D4"/>
    <w:rsid w:val="00462FB6"/>
    <w:rsid w:val="00463F47"/>
    <w:rsid w:val="00463F98"/>
    <w:rsid w:val="00465013"/>
    <w:rsid w:val="004651BE"/>
    <w:rsid w:val="00465395"/>
    <w:rsid w:val="00465BBB"/>
    <w:rsid w:val="00467F30"/>
    <w:rsid w:val="00470E74"/>
    <w:rsid w:val="00470FF4"/>
    <w:rsid w:val="004734EB"/>
    <w:rsid w:val="0047472C"/>
    <w:rsid w:val="004748F9"/>
    <w:rsid w:val="0047643F"/>
    <w:rsid w:val="00476994"/>
    <w:rsid w:val="00476A62"/>
    <w:rsid w:val="00476C76"/>
    <w:rsid w:val="00477063"/>
    <w:rsid w:val="004776C3"/>
    <w:rsid w:val="0048113B"/>
    <w:rsid w:val="004814D2"/>
    <w:rsid w:val="00481C08"/>
    <w:rsid w:val="00481D51"/>
    <w:rsid w:val="0048218D"/>
    <w:rsid w:val="00482351"/>
    <w:rsid w:val="004824CD"/>
    <w:rsid w:val="00482752"/>
    <w:rsid w:val="00482AC7"/>
    <w:rsid w:val="00482D34"/>
    <w:rsid w:val="00483158"/>
    <w:rsid w:val="00485194"/>
    <w:rsid w:val="004853CC"/>
    <w:rsid w:val="00485F7A"/>
    <w:rsid w:val="0048646F"/>
    <w:rsid w:val="00486983"/>
    <w:rsid w:val="00486C9C"/>
    <w:rsid w:val="00487039"/>
    <w:rsid w:val="004877A5"/>
    <w:rsid w:val="0049059E"/>
    <w:rsid w:val="00491D87"/>
    <w:rsid w:val="0049244B"/>
    <w:rsid w:val="00492616"/>
    <w:rsid w:val="00492707"/>
    <w:rsid w:val="004927D9"/>
    <w:rsid w:val="00493AB2"/>
    <w:rsid w:val="004945C1"/>
    <w:rsid w:val="00495A5B"/>
    <w:rsid w:val="004966C4"/>
    <w:rsid w:val="004974C7"/>
    <w:rsid w:val="00497A9C"/>
    <w:rsid w:val="004A1055"/>
    <w:rsid w:val="004A1444"/>
    <w:rsid w:val="004A1553"/>
    <w:rsid w:val="004A1CB8"/>
    <w:rsid w:val="004A2DB6"/>
    <w:rsid w:val="004A4809"/>
    <w:rsid w:val="004A4B89"/>
    <w:rsid w:val="004A4F64"/>
    <w:rsid w:val="004A578E"/>
    <w:rsid w:val="004A58A2"/>
    <w:rsid w:val="004A6BAF"/>
    <w:rsid w:val="004A6E7F"/>
    <w:rsid w:val="004A6FD6"/>
    <w:rsid w:val="004A7EE8"/>
    <w:rsid w:val="004B07EB"/>
    <w:rsid w:val="004B0DC7"/>
    <w:rsid w:val="004B1FA8"/>
    <w:rsid w:val="004B210E"/>
    <w:rsid w:val="004B23E9"/>
    <w:rsid w:val="004B24FC"/>
    <w:rsid w:val="004B361F"/>
    <w:rsid w:val="004B3AF7"/>
    <w:rsid w:val="004B5059"/>
    <w:rsid w:val="004B6453"/>
    <w:rsid w:val="004B6A29"/>
    <w:rsid w:val="004B6C9C"/>
    <w:rsid w:val="004B6E17"/>
    <w:rsid w:val="004B6F0E"/>
    <w:rsid w:val="004B7244"/>
    <w:rsid w:val="004B74D5"/>
    <w:rsid w:val="004B7A3B"/>
    <w:rsid w:val="004B7A45"/>
    <w:rsid w:val="004C01D7"/>
    <w:rsid w:val="004C059E"/>
    <w:rsid w:val="004C0790"/>
    <w:rsid w:val="004C28B4"/>
    <w:rsid w:val="004C2EC3"/>
    <w:rsid w:val="004C3222"/>
    <w:rsid w:val="004C41E5"/>
    <w:rsid w:val="004C4491"/>
    <w:rsid w:val="004C4E03"/>
    <w:rsid w:val="004C5F68"/>
    <w:rsid w:val="004C714C"/>
    <w:rsid w:val="004D0AD1"/>
    <w:rsid w:val="004D0DD3"/>
    <w:rsid w:val="004D1117"/>
    <w:rsid w:val="004D1C6A"/>
    <w:rsid w:val="004D2A33"/>
    <w:rsid w:val="004D53BD"/>
    <w:rsid w:val="004D5D4A"/>
    <w:rsid w:val="004D7F92"/>
    <w:rsid w:val="004E047E"/>
    <w:rsid w:val="004E0E39"/>
    <w:rsid w:val="004E13A2"/>
    <w:rsid w:val="004E199B"/>
    <w:rsid w:val="004E1DC4"/>
    <w:rsid w:val="004E2159"/>
    <w:rsid w:val="004E5EAF"/>
    <w:rsid w:val="004E6324"/>
    <w:rsid w:val="004E706D"/>
    <w:rsid w:val="004E7A17"/>
    <w:rsid w:val="004F02BB"/>
    <w:rsid w:val="004F09D8"/>
    <w:rsid w:val="004F122A"/>
    <w:rsid w:val="004F1246"/>
    <w:rsid w:val="004F1369"/>
    <w:rsid w:val="004F1A1A"/>
    <w:rsid w:val="004F2362"/>
    <w:rsid w:val="004F31E2"/>
    <w:rsid w:val="004F3BCF"/>
    <w:rsid w:val="004F3C87"/>
    <w:rsid w:val="004F4922"/>
    <w:rsid w:val="004F4E63"/>
    <w:rsid w:val="004F5984"/>
    <w:rsid w:val="004F5D27"/>
    <w:rsid w:val="004F6CFB"/>
    <w:rsid w:val="004F6EFE"/>
    <w:rsid w:val="004F7613"/>
    <w:rsid w:val="004F7BB7"/>
    <w:rsid w:val="005002A1"/>
    <w:rsid w:val="005004AE"/>
    <w:rsid w:val="005006EB"/>
    <w:rsid w:val="00500B5E"/>
    <w:rsid w:val="00501617"/>
    <w:rsid w:val="00501E99"/>
    <w:rsid w:val="00503EE0"/>
    <w:rsid w:val="005059D5"/>
    <w:rsid w:val="0050624E"/>
    <w:rsid w:val="005063DC"/>
    <w:rsid w:val="00506DD3"/>
    <w:rsid w:val="00506DE8"/>
    <w:rsid w:val="005079EE"/>
    <w:rsid w:val="0051137F"/>
    <w:rsid w:val="00511431"/>
    <w:rsid w:val="00511A0F"/>
    <w:rsid w:val="00511C82"/>
    <w:rsid w:val="005122AB"/>
    <w:rsid w:val="00513E5B"/>
    <w:rsid w:val="00513ED0"/>
    <w:rsid w:val="00513F3B"/>
    <w:rsid w:val="00514399"/>
    <w:rsid w:val="00515481"/>
    <w:rsid w:val="00515667"/>
    <w:rsid w:val="00515F05"/>
    <w:rsid w:val="00516832"/>
    <w:rsid w:val="005168D1"/>
    <w:rsid w:val="005169E5"/>
    <w:rsid w:val="00516E81"/>
    <w:rsid w:val="00517453"/>
    <w:rsid w:val="00517856"/>
    <w:rsid w:val="00520FBA"/>
    <w:rsid w:val="0052118D"/>
    <w:rsid w:val="0052148D"/>
    <w:rsid w:val="00521BFC"/>
    <w:rsid w:val="00521F45"/>
    <w:rsid w:val="005227FA"/>
    <w:rsid w:val="00522E7D"/>
    <w:rsid w:val="005233A4"/>
    <w:rsid w:val="0052341E"/>
    <w:rsid w:val="00523582"/>
    <w:rsid w:val="00523A6A"/>
    <w:rsid w:val="00526D4F"/>
    <w:rsid w:val="00527105"/>
    <w:rsid w:val="00527374"/>
    <w:rsid w:val="0052738B"/>
    <w:rsid w:val="00530254"/>
    <w:rsid w:val="005303D1"/>
    <w:rsid w:val="00530991"/>
    <w:rsid w:val="00532759"/>
    <w:rsid w:val="005328C3"/>
    <w:rsid w:val="00532DEB"/>
    <w:rsid w:val="00533213"/>
    <w:rsid w:val="00533673"/>
    <w:rsid w:val="00533D42"/>
    <w:rsid w:val="00533E93"/>
    <w:rsid w:val="00535451"/>
    <w:rsid w:val="005355D4"/>
    <w:rsid w:val="005357D4"/>
    <w:rsid w:val="005358D0"/>
    <w:rsid w:val="00536465"/>
    <w:rsid w:val="00536CF0"/>
    <w:rsid w:val="00536EB5"/>
    <w:rsid w:val="00537988"/>
    <w:rsid w:val="00537C88"/>
    <w:rsid w:val="005416CD"/>
    <w:rsid w:val="0054182B"/>
    <w:rsid w:val="00542CEF"/>
    <w:rsid w:val="005432B3"/>
    <w:rsid w:val="0054492F"/>
    <w:rsid w:val="00544FE2"/>
    <w:rsid w:val="00545861"/>
    <w:rsid w:val="00545B16"/>
    <w:rsid w:val="00547ABF"/>
    <w:rsid w:val="0055259E"/>
    <w:rsid w:val="005529BB"/>
    <w:rsid w:val="005532ED"/>
    <w:rsid w:val="005535E7"/>
    <w:rsid w:val="00553D41"/>
    <w:rsid w:val="00553F67"/>
    <w:rsid w:val="005542A0"/>
    <w:rsid w:val="00554319"/>
    <w:rsid w:val="005543AC"/>
    <w:rsid w:val="00554845"/>
    <w:rsid w:val="00554A45"/>
    <w:rsid w:val="00555378"/>
    <w:rsid w:val="005612C9"/>
    <w:rsid w:val="0056269D"/>
    <w:rsid w:val="00562950"/>
    <w:rsid w:val="00562A1F"/>
    <w:rsid w:val="00563DDB"/>
    <w:rsid w:val="0056459F"/>
    <w:rsid w:val="005650E5"/>
    <w:rsid w:val="0056525B"/>
    <w:rsid w:val="00565A8A"/>
    <w:rsid w:val="00566562"/>
    <w:rsid w:val="00566732"/>
    <w:rsid w:val="005667A9"/>
    <w:rsid w:val="00570CCC"/>
    <w:rsid w:val="00570D68"/>
    <w:rsid w:val="00571F0A"/>
    <w:rsid w:val="005723F6"/>
    <w:rsid w:val="00572C68"/>
    <w:rsid w:val="00572C7B"/>
    <w:rsid w:val="00572DDB"/>
    <w:rsid w:val="0057325B"/>
    <w:rsid w:val="00573565"/>
    <w:rsid w:val="00573BC5"/>
    <w:rsid w:val="00574503"/>
    <w:rsid w:val="00574C65"/>
    <w:rsid w:val="00574E3E"/>
    <w:rsid w:val="005752DF"/>
    <w:rsid w:val="00575D5B"/>
    <w:rsid w:val="0057616B"/>
    <w:rsid w:val="00576356"/>
    <w:rsid w:val="005765D6"/>
    <w:rsid w:val="00576C95"/>
    <w:rsid w:val="00577168"/>
    <w:rsid w:val="00577645"/>
    <w:rsid w:val="00577830"/>
    <w:rsid w:val="00580BCB"/>
    <w:rsid w:val="00580DAB"/>
    <w:rsid w:val="005823B3"/>
    <w:rsid w:val="005824AB"/>
    <w:rsid w:val="00582508"/>
    <w:rsid w:val="0058271D"/>
    <w:rsid w:val="005829F0"/>
    <w:rsid w:val="0058385F"/>
    <w:rsid w:val="00584612"/>
    <w:rsid w:val="00584A0C"/>
    <w:rsid w:val="0058507E"/>
    <w:rsid w:val="0058577B"/>
    <w:rsid w:val="00585F56"/>
    <w:rsid w:val="00586B11"/>
    <w:rsid w:val="00586B99"/>
    <w:rsid w:val="00590A25"/>
    <w:rsid w:val="005916FD"/>
    <w:rsid w:val="00591B1D"/>
    <w:rsid w:val="005926AE"/>
    <w:rsid w:val="00592A01"/>
    <w:rsid w:val="00592BB5"/>
    <w:rsid w:val="00592DB7"/>
    <w:rsid w:val="00592E90"/>
    <w:rsid w:val="0059318A"/>
    <w:rsid w:val="00593665"/>
    <w:rsid w:val="00593FE3"/>
    <w:rsid w:val="005940B3"/>
    <w:rsid w:val="005944AD"/>
    <w:rsid w:val="00594699"/>
    <w:rsid w:val="0059708E"/>
    <w:rsid w:val="0059727A"/>
    <w:rsid w:val="005979C7"/>
    <w:rsid w:val="005A0568"/>
    <w:rsid w:val="005A0748"/>
    <w:rsid w:val="005A1034"/>
    <w:rsid w:val="005A13EF"/>
    <w:rsid w:val="005A1A1B"/>
    <w:rsid w:val="005A1E9A"/>
    <w:rsid w:val="005A293F"/>
    <w:rsid w:val="005A327E"/>
    <w:rsid w:val="005A4655"/>
    <w:rsid w:val="005A50B0"/>
    <w:rsid w:val="005A5361"/>
    <w:rsid w:val="005A5AD0"/>
    <w:rsid w:val="005A64B8"/>
    <w:rsid w:val="005A6ECF"/>
    <w:rsid w:val="005A7177"/>
    <w:rsid w:val="005A7542"/>
    <w:rsid w:val="005A7B71"/>
    <w:rsid w:val="005B1B2E"/>
    <w:rsid w:val="005B1DFA"/>
    <w:rsid w:val="005B2495"/>
    <w:rsid w:val="005B2B74"/>
    <w:rsid w:val="005B3100"/>
    <w:rsid w:val="005B3191"/>
    <w:rsid w:val="005B3EEA"/>
    <w:rsid w:val="005B4FE3"/>
    <w:rsid w:val="005B54F1"/>
    <w:rsid w:val="005B5FFA"/>
    <w:rsid w:val="005B61EF"/>
    <w:rsid w:val="005B640C"/>
    <w:rsid w:val="005B7AEE"/>
    <w:rsid w:val="005C1670"/>
    <w:rsid w:val="005C2BD5"/>
    <w:rsid w:val="005C3111"/>
    <w:rsid w:val="005C3D15"/>
    <w:rsid w:val="005C3DC6"/>
    <w:rsid w:val="005C541E"/>
    <w:rsid w:val="005C56B4"/>
    <w:rsid w:val="005C5A04"/>
    <w:rsid w:val="005C60EC"/>
    <w:rsid w:val="005C658A"/>
    <w:rsid w:val="005C6DCB"/>
    <w:rsid w:val="005C732A"/>
    <w:rsid w:val="005C7363"/>
    <w:rsid w:val="005C7B0E"/>
    <w:rsid w:val="005D0104"/>
    <w:rsid w:val="005D08D5"/>
    <w:rsid w:val="005D097C"/>
    <w:rsid w:val="005D0AD7"/>
    <w:rsid w:val="005D1F3A"/>
    <w:rsid w:val="005D278E"/>
    <w:rsid w:val="005D2987"/>
    <w:rsid w:val="005D2F55"/>
    <w:rsid w:val="005D3253"/>
    <w:rsid w:val="005D35F5"/>
    <w:rsid w:val="005D3E6C"/>
    <w:rsid w:val="005D45F9"/>
    <w:rsid w:val="005D51A6"/>
    <w:rsid w:val="005D551E"/>
    <w:rsid w:val="005D5AD8"/>
    <w:rsid w:val="005D6A9E"/>
    <w:rsid w:val="005D6EDA"/>
    <w:rsid w:val="005D7450"/>
    <w:rsid w:val="005D7ADF"/>
    <w:rsid w:val="005D7DE4"/>
    <w:rsid w:val="005E0280"/>
    <w:rsid w:val="005E0B95"/>
    <w:rsid w:val="005E18CC"/>
    <w:rsid w:val="005E1D5C"/>
    <w:rsid w:val="005E2BB8"/>
    <w:rsid w:val="005E2FFC"/>
    <w:rsid w:val="005E3021"/>
    <w:rsid w:val="005E379E"/>
    <w:rsid w:val="005E446E"/>
    <w:rsid w:val="005E4E14"/>
    <w:rsid w:val="005F0D4C"/>
    <w:rsid w:val="005F0FE6"/>
    <w:rsid w:val="005F238A"/>
    <w:rsid w:val="005F37C1"/>
    <w:rsid w:val="005F4D4E"/>
    <w:rsid w:val="005F547D"/>
    <w:rsid w:val="005F6096"/>
    <w:rsid w:val="005F60B4"/>
    <w:rsid w:val="005F610C"/>
    <w:rsid w:val="005F62F3"/>
    <w:rsid w:val="005F69B8"/>
    <w:rsid w:val="005F6A2A"/>
    <w:rsid w:val="005F7DEA"/>
    <w:rsid w:val="005F7E13"/>
    <w:rsid w:val="00600544"/>
    <w:rsid w:val="00601307"/>
    <w:rsid w:val="0060190C"/>
    <w:rsid w:val="00601E6F"/>
    <w:rsid w:val="0060235D"/>
    <w:rsid w:val="00602602"/>
    <w:rsid w:val="00603582"/>
    <w:rsid w:val="006037AC"/>
    <w:rsid w:val="00603C0A"/>
    <w:rsid w:val="00604586"/>
    <w:rsid w:val="00604A57"/>
    <w:rsid w:val="00605503"/>
    <w:rsid w:val="006059F4"/>
    <w:rsid w:val="00605D79"/>
    <w:rsid w:val="00605EA8"/>
    <w:rsid w:val="006065D9"/>
    <w:rsid w:val="00607709"/>
    <w:rsid w:val="006077C5"/>
    <w:rsid w:val="006103EF"/>
    <w:rsid w:val="006108C5"/>
    <w:rsid w:val="00610EBA"/>
    <w:rsid w:val="0061288C"/>
    <w:rsid w:val="006129ED"/>
    <w:rsid w:val="00613314"/>
    <w:rsid w:val="00613351"/>
    <w:rsid w:val="00615C0B"/>
    <w:rsid w:val="006163F4"/>
    <w:rsid w:val="0061731C"/>
    <w:rsid w:val="006178C5"/>
    <w:rsid w:val="0061794C"/>
    <w:rsid w:val="00620A00"/>
    <w:rsid w:val="006211CE"/>
    <w:rsid w:val="0062147C"/>
    <w:rsid w:val="00622870"/>
    <w:rsid w:val="006235A6"/>
    <w:rsid w:val="006247B7"/>
    <w:rsid w:val="0062688E"/>
    <w:rsid w:val="006270A8"/>
    <w:rsid w:val="006274D0"/>
    <w:rsid w:val="006301A6"/>
    <w:rsid w:val="006306D4"/>
    <w:rsid w:val="0063070A"/>
    <w:rsid w:val="0063164B"/>
    <w:rsid w:val="00631A04"/>
    <w:rsid w:val="0063309E"/>
    <w:rsid w:val="00633974"/>
    <w:rsid w:val="006340E7"/>
    <w:rsid w:val="00634198"/>
    <w:rsid w:val="006345F0"/>
    <w:rsid w:val="0063548A"/>
    <w:rsid w:val="006363B3"/>
    <w:rsid w:val="00636869"/>
    <w:rsid w:val="00636882"/>
    <w:rsid w:val="00636D56"/>
    <w:rsid w:val="00637E01"/>
    <w:rsid w:val="00637EFC"/>
    <w:rsid w:val="006409CC"/>
    <w:rsid w:val="00641213"/>
    <w:rsid w:val="00642836"/>
    <w:rsid w:val="006428CD"/>
    <w:rsid w:val="006429FF"/>
    <w:rsid w:val="00642ACB"/>
    <w:rsid w:val="006435E1"/>
    <w:rsid w:val="00644485"/>
    <w:rsid w:val="006469F2"/>
    <w:rsid w:val="00647582"/>
    <w:rsid w:val="00651119"/>
    <w:rsid w:val="00652179"/>
    <w:rsid w:val="0065269C"/>
    <w:rsid w:val="00653618"/>
    <w:rsid w:val="00653FDB"/>
    <w:rsid w:val="00654D53"/>
    <w:rsid w:val="00654DFC"/>
    <w:rsid w:val="006551CE"/>
    <w:rsid w:val="00655CCC"/>
    <w:rsid w:val="00655D77"/>
    <w:rsid w:val="0065609B"/>
    <w:rsid w:val="00656966"/>
    <w:rsid w:val="00657BB9"/>
    <w:rsid w:val="00657D8D"/>
    <w:rsid w:val="006609B0"/>
    <w:rsid w:val="00661E62"/>
    <w:rsid w:val="00662A8C"/>
    <w:rsid w:val="0066387E"/>
    <w:rsid w:val="00663ABE"/>
    <w:rsid w:val="00663BD6"/>
    <w:rsid w:val="00664DFC"/>
    <w:rsid w:val="0066501D"/>
    <w:rsid w:val="00665B75"/>
    <w:rsid w:val="00665EB1"/>
    <w:rsid w:val="006663FF"/>
    <w:rsid w:val="00666563"/>
    <w:rsid w:val="006665C8"/>
    <w:rsid w:val="0066661D"/>
    <w:rsid w:val="00666928"/>
    <w:rsid w:val="0066730D"/>
    <w:rsid w:val="00667E38"/>
    <w:rsid w:val="006716BC"/>
    <w:rsid w:val="00671DFB"/>
    <w:rsid w:val="00671FFB"/>
    <w:rsid w:val="006721DE"/>
    <w:rsid w:val="0067263F"/>
    <w:rsid w:val="00675BA3"/>
    <w:rsid w:val="006764A5"/>
    <w:rsid w:val="00676F6D"/>
    <w:rsid w:val="00677E5C"/>
    <w:rsid w:val="00680BC4"/>
    <w:rsid w:val="00680F0D"/>
    <w:rsid w:val="00681279"/>
    <w:rsid w:val="00681BF9"/>
    <w:rsid w:val="00682088"/>
    <w:rsid w:val="00682863"/>
    <w:rsid w:val="0068296D"/>
    <w:rsid w:val="00682BA0"/>
    <w:rsid w:val="00682DD7"/>
    <w:rsid w:val="00683ABB"/>
    <w:rsid w:val="00683F15"/>
    <w:rsid w:val="00685450"/>
    <w:rsid w:val="00685A66"/>
    <w:rsid w:val="006870B2"/>
    <w:rsid w:val="00687448"/>
    <w:rsid w:val="00687C41"/>
    <w:rsid w:val="00690073"/>
    <w:rsid w:val="00691371"/>
    <w:rsid w:val="00691937"/>
    <w:rsid w:val="00691998"/>
    <w:rsid w:val="006923F0"/>
    <w:rsid w:val="0069240E"/>
    <w:rsid w:val="00692B3C"/>
    <w:rsid w:val="00695056"/>
    <w:rsid w:val="006967B5"/>
    <w:rsid w:val="006976DA"/>
    <w:rsid w:val="00697F3E"/>
    <w:rsid w:val="006A0F7F"/>
    <w:rsid w:val="006A1540"/>
    <w:rsid w:val="006A1779"/>
    <w:rsid w:val="006A2009"/>
    <w:rsid w:val="006A2488"/>
    <w:rsid w:val="006A2AD4"/>
    <w:rsid w:val="006A3A20"/>
    <w:rsid w:val="006A3A55"/>
    <w:rsid w:val="006A4181"/>
    <w:rsid w:val="006A48DB"/>
    <w:rsid w:val="006A51CD"/>
    <w:rsid w:val="006A5DBA"/>
    <w:rsid w:val="006A5E9C"/>
    <w:rsid w:val="006A6BE8"/>
    <w:rsid w:val="006B0836"/>
    <w:rsid w:val="006B0DB1"/>
    <w:rsid w:val="006B14DE"/>
    <w:rsid w:val="006B1574"/>
    <w:rsid w:val="006B1659"/>
    <w:rsid w:val="006B189B"/>
    <w:rsid w:val="006B1A26"/>
    <w:rsid w:val="006B1A94"/>
    <w:rsid w:val="006B2105"/>
    <w:rsid w:val="006B368A"/>
    <w:rsid w:val="006B4132"/>
    <w:rsid w:val="006B5095"/>
    <w:rsid w:val="006B524D"/>
    <w:rsid w:val="006B57DF"/>
    <w:rsid w:val="006B6A1D"/>
    <w:rsid w:val="006B6A37"/>
    <w:rsid w:val="006B73F2"/>
    <w:rsid w:val="006B7931"/>
    <w:rsid w:val="006B7DCC"/>
    <w:rsid w:val="006B7F5F"/>
    <w:rsid w:val="006C1919"/>
    <w:rsid w:val="006C36B4"/>
    <w:rsid w:val="006C3C43"/>
    <w:rsid w:val="006C46E4"/>
    <w:rsid w:val="006C540C"/>
    <w:rsid w:val="006C59EF"/>
    <w:rsid w:val="006C62E5"/>
    <w:rsid w:val="006C6309"/>
    <w:rsid w:val="006C63F1"/>
    <w:rsid w:val="006C69BF"/>
    <w:rsid w:val="006C6B0F"/>
    <w:rsid w:val="006C7659"/>
    <w:rsid w:val="006C7CFA"/>
    <w:rsid w:val="006D0204"/>
    <w:rsid w:val="006D0DE4"/>
    <w:rsid w:val="006D12BD"/>
    <w:rsid w:val="006D200A"/>
    <w:rsid w:val="006D238B"/>
    <w:rsid w:val="006D28F2"/>
    <w:rsid w:val="006D29B3"/>
    <w:rsid w:val="006D3E4B"/>
    <w:rsid w:val="006D40A7"/>
    <w:rsid w:val="006D41AD"/>
    <w:rsid w:val="006D4A0A"/>
    <w:rsid w:val="006D4FD6"/>
    <w:rsid w:val="006D5627"/>
    <w:rsid w:val="006D575C"/>
    <w:rsid w:val="006D6071"/>
    <w:rsid w:val="006D6824"/>
    <w:rsid w:val="006D7267"/>
    <w:rsid w:val="006D72EF"/>
    <w:rsid w:val="006D79C8"/>
    <w:rsid w:val="006E03A0"/>
    <w:rsid w:val="006E0551"/>
    <w:rsid w:val="006E066A"/>
    <w:rsid w:val="006E0861"/>
    <w:rsid w:val="006E0F3F"/>
    <w:rsid w:val="006E158C"/>
    <w:rsid w:val="006E170E"/>
    <w:rsid w:val="006E224F"/>
    <w:rsid w:val="006E241A"/>
    <w:rsid w:val="006E24F4"/>
    <w:rsid w:val="006E25EA"/>
    <w:rsid w:val="006E2C96"/>
    <w:rsid w:val="006E2FF8"/>
    <w:rsid w:val="006E3607"/>
    <w:rsid w:val="006E4399"/>
    <w:rsid w:val="006E4895"/>
    <w:rsid w:val="006E492C"/>
    <w:rsid w:val="006E5974"/>
    <w:rsid w:val="006E7156"/>
    <w:rsid w:val="006E72B9"/>
    <w:rsid w:val="006E72E3"/>
    <w:rsid w:val="006E79C8"/>
    <w:rsid w:val="006E7C22"/>
    <w:rsid w:val="006F00CF"/>
    <w:rsid w:val="006F09C9"/>
    <w:rsid w:val="006F0ABF"/>
    <w:rsid w:val="006F0B31"/>
    <w:rsid w:val="006F1702"/>
    <w:rsid w:val="006F17F3"/>
    <w:rsid w:val="006F186D"/>
    <w:rsid w:val="006F1A53"/>
    <w:rsid w:val="006F20ED"/>
    <w:rsid w:val="006F2F2A"/>
    <w:rsid w:val="006F35DD"/>
    <w:rsid w:val="006F3D67"/>
    <w:rsid w:val="006F412C"/>
    <w:rsid w:val="006F412E"/>
    <w:rsid w:val="006F41E6"/>
    <w:rsid w:val="006F454E"/>
    <w:rsid w:val="006F46C1"/>
    <w:rsid w:val="006F4808"/>
    <w:rsid w:val="006F4895"/>
    <w:rsid w:val="006F69E7"/>
    <w:rsid w:val="006F791C"/>
    <w:rsid w:val="006F79B8"/>
    <w:rsid w:val="006F7DE3"/>
    <w:rsid w:val="006F7E44"/>
    <w:rsid w:val="007002FC"/>
    <w:rsid w:val="00700983"/>
    <w:rsid w:val="00702984"/>
    <w:rsid w:val="007031F3"/>
    <w:rsid w:val="0070486D"/>
    <w:rsid w:val="00704953"/>
    <w:rsid w:val="00704A96"/>
    <w:rsid w:val="0070665D"/>
    <w:rsid w:val="007069B6"/>
    <w:rsid w:val="007073CC"/>
    <w:rsid w:val="00707A46"/>
    <w:rsid w:val="00707ACA"/>
    <w:rsid w:val="00711C3C"/>
    <w:rsid w:val="00711D95"/>
    <w:rsid w:val="00712753"/>
    <w:rsid w:val="00712F8C"/>
    <w:rsid w:val="0071305D"/>
    <w:rsid w:val="007135D7"/>
    <w:rsid w:val="007163C7"/>
    <w:rsid w:val="007164A1"/>
    <w:rsid w:val="00717161"/>
    <w:rsid w:val="00717176"/>
    <w:rsid w:val="00720C9C"/>
    <w:rsid w:val="00722A3A"/>
    <w:rsid w:val="007241FE"/>
    <w:rsid w:val="0072453E"/>
    <w:rsid w:val="00724A4E"/>
    <w:rsid w:val="007251B4"/>
    <w:rsid w:val="00725E8E"/>
    <w:rsid w:val="0072634D"/>
    <w:rsid w:val="007276C3"/>
    <w:rsid w:val="00727C41"/>
    <w:rsid w:val="00727ED7"/>
    <w:rsid w:val="007307C3"/>
    <w:rsid w:val="00731383"/>
    <w:rsid w:val="00731CC5"/>
    <w:rsid w:val="00732A11"/>
    <w:rsid w:val="00732F26"/>
    <w:rsid w:val="00733385"/>
    <w:rsid w:val="00733648"/>
    <w:rsid w:val="0073384F"/>
    <w:rsid w:val="00733A7D"/>
    <w:rsid w:val="007348BB"/>
    <w:rsid w:val="00734D74"/>
    <w:rsid w:val="0073539B"/>
    <w:rsid w:val="00736A4B"/>
    <w:rsid w:val="0074191C"/>
    <w:rsid w:val="00741E2B"/>
    <w:rsid w:val="00742639"/>
    <w:rsid w:val="007427D0"/>
    <w:rsid w:val="00743480"/>
    <w:rsid w:val="00743C4E"/>
    <w:rsid w:val="00743D5E"/>
    <w:rsid w:val="00744BCC"/>
    <w:rsid w:val="0074512C"/>
    <w:rsid w:val="00745FFF"/>
    <w:rsid w:val="00746508"/>
    <w:rsid w:val="00746B28"/>
    <w:rsid w:val="00747C89"/>
    <w:rsid w:val="00747D3B"/>
    <w:rsid w:val="00747D3E"/>
    <w:rsid w:val="00747E28"/>
    <w:rsid w:val="007501F1"/>
    <w:rsid w:val="00750925"/>
    <w:rsid w:val="007516C9"/>
    <w:rsid w:val="007516D6"/>
    <w:rsid w:val="0075173C"/>
    <w:rsid w:val="00752AB7"/>
    <w:rsid w:val="00753322"/>
    <w:rsid w:val="00753718"/>
    <w:rsid w:val="0075380F"/>
    <w:rsid w:val="00753B7C"/>
    <w:rsid w:val="007545BB"/>
    <w:rsid w:val="00754B83"/>
    <w:rsid w:val="00755089"/>
    <w:rsid w:val="00755168"/>
    <w:rsid w:val="0075524F"/>
    <w:rsid w:val="00756A9E"/>
    <w:rsid w:val="00757423"/>
    <w:rsid w:val="0075795E"/>
    <w:rsid w:val="0076087E"/>
    <w:rsid w:val="00760F13"/>
    <w:rsid w:val="0076175F"/>
    <w:rsid w:val="007626C5"/>
    <w:rsid w:val="00763195"/>
    <w:rsid w:val="00763B60"/>
    <w:rsid w:val="00764C7B"/>
    <w:rsid w:val="00765960"/>
    <w:rsid w:val="00765C6C"/>
    <w:rsid w:val="00765E2C"/>
    <w:rsid w:val="0076613C"/>
    <w:rsid w:val="007666C1"/>
    <w:rsid w:val="00766B9E"/>
    <w:rsid w:val="00767A1D"/>
    <w:rsid w:val="00767B41"/>
    <w:rsid w:val="007700DA"/>
    <w:rsid w:val="00770A00"/>
    <w:rsid w:val="007711ED"/>
    <w:rsid w:val="00771A13"/>
    <w:rsid w:val="00772304"/>
    <w:rsid w:val="00772588"/>
    <w:rsid w:val="00772870"/>
    <w:rsid w:val="007729B7"/>
    <w:rsid w:val="00772AFE"/>
    <w:rsid w:val="00773684"/>
    <w:rsid w:val="00773E5A"/>
    <w:rsid w:val="00774158"/>
    <w:rsid w:val="00774C69"/>
    <w:rsid w:val="00775775"/>
    <w:rsid w:val="00775A13"/>
    <w:rsid w:val="00776322"/>
    <w:rsid w:val="00776F30"/>
    <w:rsid w:val="0077751F"/>
    <w:rsid w:val="00780549"/>
    <w:rsid w:val="00781078"/>
    <w:rsid w:val="0078216E"/>
    <w:rsid w:val="007833F1"/>
    <w:rsid w:val="00784122"/>
    <w:rsid w:val="00784877"/>
    <w:rsid w:val="0078670D"/>
    <w:rsid w:val="007876F7"/>
    <w:rsid w:val="007879F3"/>
    <w:rsid w:val="00790BDA"/>
    <w:rsid w:val="00791618"/>
    <w:rsid w:val="00791638"/>
    <w:rsid w:val="00791AF2"/>
    <w:rsid w:val="00791F6A"/>
    <w:rsid w:val="0079298C"/>
    <w:rsid w:val="007933C8"/>
    <w:rsid w:val="0079385B"/>
    <w:rsid w:val="00793AED"/>
    <w:rsid w:val="00794604"/>
    <w:rsid w:val="00795856"/>
    <w:rsid w:val="00795B21"/>
    <w:rsid w:val="0079685E"/>
    <w:rsid w:val="0079786C"/>
    <w:rsid w:val="00797BB4"/>
    <w:rsid w:val="007A0297"/>
    <w:rsid w:val="007A0D70"/>
    <w:rsid w:val="007A1186"/>
    <w:rsid w:val="007A127A"/>
    <w:rsid w:val="007A1830"/>
    <w:rsid w:val="007A18ED"/>
    <w:rsid w:val="007A1CE0"/>
    <w:rsid w:val="007A270F"/>
    <w:rsid w:val="007A28BE"/>
    <w:rsid w:val="007A326E"/>
    <w:rsid w:val="007A346D"/>
    <w:rsid w:val="007A3E4E"/>
    <w:rsid w:val="007A4150"/>
    <w:rsid w:val="007A4BE2"/>
    <w:rsid w:val="007A4E67"/>
    <w:rsid w:val="007A4FB1"/>
    <w:rsid w:val="007A503F"/>
    <w:rsid w:val="007B0048"/>
    <w:rsid w:val="007B07FF"/>
    <w:rsid w:val="007B0A59"/>
    <w:rsid w:val="007B155D"/>
    <w:rsid w:val="007B231C"/>
    <w:rsid w:val="007B3267"/>
    <w:rsid w:val="007B35DE"/>
    <w:rsid w:val="007B3729"/>
    <w:rsid w:val="007B476B"/>
    <w:rsid w:val="007B5191"/>
    <w:rsid w:val="007B5AB2"/>
    <w:rsid w:val="007B5D66"/>
    <w:rsid w:val="007B64DB"/>
    <w:rsid w:val="007C1051"/>
    <w:rsid w:val="007C1DC6"/>
    <w:rsid w:val="007C2177"/>
    <w:rsid w:val="007C30A8"/>
    <w:rsid w:val="007C328D"/>
    <w:rsid w:val="007C37A0"/>
    <w:rsid w:val="007C37F0"/>
    <w:rsid w:val="007C4D49"/>
    <w:rsid w:val="007C518F"/>
    <w:rsid w:val="007C53F4"/>
    <w:rsid w:val="007C5931"/>
    <w:rsid w:val="007C5E05"/>
    <w:rsid w:val="007C5FA2"/>
    <w:rsid w:val="007C65D0"/>
    <w:rsid w:val="007C74C9"/>
    <w:rsid w:val="007C762F"/>
    <w:rsid w:val="007C7A4B"/>
    <w:rsid w:val="007D03A9"/>
    <w:rsid w:val="007D06B2"/>
    <w:rsid w:val="007D1DAD"/>
    <w:rsid w:val="007D218D"/>
    <w:rsid w:val="007D2247"/>
    <w:rsid w:val="007D27DE"/>
    <w:rsid w:val="007D3554"/>
    <w:rsid w:val="007D37DD"/>
    <w:rsid w:val="007D3C4F"/>
    <w:rsid w:val="007D40B8"/>
    <w:rsid w:val="007D42AD"/>
    <w:rsid w:val="007D491B"/>
    <w:rsid w:val="007D64D5"/>
    <w:rsid w:val="007D6984"/>
    <w:rsid w:val="007D69F2"/>
    <w:rsid w:val="007D6C4A"/>
    <w:rsid w:val="007D7561"/>
    <w:rsid w:val="007D7AEC"/>
    <w:rsid w:val="007E0468"/>
    <w:rsid w:val="007E1C43"/>
    <w:rsid w:val="007E1CEF"/>
    <w:rsid w:val="007E1E90"/>
    <w:rsid w:val="007E1EFA"/>
    <w:rsid w:val="007E2311"/>
    <w:rsid w:val="007E24AB"/>
    <w:rsid w:val="007E25E4"/>
    <w:rsid w:val="007E2C24"/>
    <w:rsid w:val="007E3D49"/>
    <w:rsid w:val="007E4269"/>
    <w:rsid w:val="007E4D15"/>
    <w:rsid w:val="007E4D21"/>
    <w:rsid w:val="007E5407"/>
    <w:rsid w:val="007E6503"/>
    <w:rsid w:val="007E7D42"/>
    <w:rsid w:val="007F06FE"/>
    <w:rsid w:val="007F1609"/>
    <w:rsid w:val="007F179E"/>
    <w:rsid w:val="007F1D8C"/>
    <w:rsid w:val="007F2021"/>
    <w:rsid w:val="007F26BC"/>
    <w:rsid w:val="007F2BCC"/>
    <w:rsid w:val="007F2CAC"/>
    <w:rsid w:val="007F3D69"/>
    <w:rsid w:val="007F4C7B"/>
    <w:rsid w:val="007F6016"/>
    <w:rsid w:val="007F608B"/>
    <w:rsid w:val="007F6226"/>
    <w:rsid w:val="007F7257"/>
    <w:rsid w:val="0080064E"/>
    <w:rsid w:val="00800976"/>
    <w:rsid w:val="008024F0"/>
    <w:rsid w:val="008034ED"/>
    <w:rsid w:val="00804B64"/>
    <w:rsid w:val="008050AA"/>
    <w:rsid w:val="00805C49"/>
    <w:rsid w:val="00805D18"/>
    <w:rsid w:val="00807D92"/>
    <w:rsid w:val="008105CC"/>
    <w:rsid w:val="00810F75"/>
    <w:rsid w:val="008113BC"/>
    <w:rsid w:val="00812673"/>
    <w:rsid w:val="00813505"/>
    <w:rsid w:val="0081462B"/>
    <w:rsid w:val="00815A7E"/>
    <w:rsid w:val="0081612D"/>
    <w:rsid w:val="008161D1"/>
    <w:rsid w:val="008163FB"/>
    <w:rsid w:val="00817508"/>
    <w:rsid w:val="0081754B"/>
    <w:rsid w:val="008176DA"/>
    <w:rsid w:val="00817DA3"/>
    <w:rsid w:val="00817EA3"/>
    <w:rsid w:val="00820C51"/>
    <w:rsid w:val="008213D1"/>
    <w:rsid w:val="008219B8"/>
    <w:rsid w:val="00821E8C"/>
    <w:rsid w:val="0082204E"/>
    <w:rsid w:val="00822AAB"/>
    <w:rsid w:val="008231B7"/>
    <w:rsid w:val="008248ED"/>
    <w:rsid w:val="00825A1C"/>
    <w:rsid w:val="00825B6F"/>
    <w:rsid w:val="0082617A"/>
    <w:rsid w:val="00826E50"/>
    <w:rsid w:val="00826EEF"/>
    <w:rsid w:val="00827889"/>
    <w:rsid w:val="00827A3F"/>
    <w:rsid w:val="00831165"/>
    <w:rsid w:val="00831472"/>
    <w:rsid w:val="008318F4"/>
    <w:rsid w:val="00831D47"/>
    <w:rsid w:val="00832A78"/>
    <w:rsid w:val="00833150"/>
    <w:rsid w:val="008344D3"/>
    <w:rsid w:val="00834A54"/>
    <w:rsid w:val="008356E3"/>
    <w:rsid w:val="00836364"/>
    <w:rsid w:val="00836721"/>
    <w:rsid w:val="00836761"/>
    <w:rsid w:val="00840B11"/>
    <w:rsid w:val="008411F0"/>
    <w:rsid w:val="0084124C"/>
    <w:rsid w:val="0084131A"/>
    <w:rsid w:val="00841EF0"/>
    <w:rsid w:val="00841FCF"/>
    <w:rsid w:val="0084274C"/>
    <w:rsid w:val="00843865"/>
    <w:rsid w:val="008440B7"/>
    <w:rsid w:val="00844999"/>
    <w:rsid w:val="00844AC3"/>
    <w:rsid w:val="00844E10"/>
    <w:rsid w:val="00844FC2"/>
    <w:rsid w:val="008453B3"/>
    <w:rsid w:val="008455D5"/>
    <w:rsid w:val="00845C95"/>
    <w:rsid w:val="008464D6"/>
    <w:rsid w:val="0084769D"/>
    <w:rsid w:val="00851A56"/>
    <w:rsid w:val="00851B7B"/>
    <w:rsid w:val="00852055"/>
    <w:rsid w:val="00854AA1"/>
    <w:rsid w:val="00854CFD"/>
    <w:rsid w:val="008569A8"/>
    <w:rsid w:val="00856D4A"/>
    <w:rsid w:val="00857204"/>
    <w:rsid w:val="008573B4"/>
    <w:rsid w:val="00860315"/>
    <w:rsid w:val="00860FE9"/>
    <w:rsid w:val="008613D3"/>
    <w:rsid w:val="0086174B"/>
    <w:rsid w:val="008620A3"/>
    <w:rsid w:val="008622C8"/>
    <w:rsid w:val="0086249B"/>
    <w:rsid w:val="0086311A"/>
    <w:rsid w:val="00863A32"/>
    <w:rsid w:val="0086442D"/>
    <w:rsid w:val="008647F4"/>
    <w:rsid w:val="00864CA6"/>
    <w:rsid w:val="00864FAC"/>
    <w:rsid w:val="0086561B"/>
    <w:rsid w:val="00865C74"/>
    <w:rsid w:val="00866BDC"/>
    <w:rsid w:val="00866F18"/>
    <w:rsid w:val="008673B5"/>
    <w:rsid w:val="008674E6"/>
    <w:rsid w:val="008701F8"/>
    <w:rsid w:val="008723FC"/>
    <w:rsid w:val="008724C2"/>
    <w:rsid w:val="008745FF"/>
    <w:rsid w:val="008747FA"/>
    <w:rsid w:val="008748C1"/>
    <w:rsid w:val="00875062"/>
    <w:rsid w:val="008753B0"/>
    <w:rsid w:val="008757A7"/>
    <w:rsid w:val="008763C5"/>
    <w:rsid w:val="00876738"/>
    <w:rsid w:val="00876B41"/>
    <w:rsid w:val="00877FD4"/>
    <w:rsid w:val="0088047E"/>
    <w:rsid w:val="0088087E"/>
    <w:rsid w:val="00880FBA"/>
    <w:rsid w:val="008810F6"/>
    <w:rsid w:val="00881383"/>
    <w:rsid w:val="00881864"/>
    <w:rsid w:val="008818EB"/>
    <w:rsid w:val="00882AEE"/>
    <w:rsid w:val="0088335A"/>
    <w:rsid w:val="008845A0"/>
    <w:rsid w:val="00884A2A"/>
    <w:rsid w:val="00884B68"/>
    <w:rsid w:val="00886572"/>
    <w:rsid w:val="008873B0"/>
    <w:rsid w:val="00887702"/>
    <w:rsid w:val="00887875"/>
    <w:rsid w:val="008905D5"/>
    <w:rsid w:val="00890C5E"/>
    <w:rsid w:val="00891963"/>
    <w:rsid w:val="008920A9"/>
    <w:rsid w:val="0089343A"/>
    <w:rsid w:val="00894303"/>
    <w:rsid w:val="00894575"/>
    <w:rsid w:val="00894654"/>
    <w:rsid w:val="0089497E"/>
    <w:rsid w:val="00895517"/>
    <w:rsid w:val="00897E1F"/>
    <w:rsid w:val="00897EC2"/>
    <w:rsid w:val="00897F69"/>
    <w:rsid w:val="0089DD12"/>
    <w:rsid w:val="008A03D6"/>
    <w:rsid w:val="008A0B06"/>
    <w:rsid w:val="008A0D04"/>
    <w:rsid w:val="008A137C"/>
    <w:rsid w:val="008A2667"/>
    <w:rsid w:val="008A398E"/>
    <w:rsid w:val="008A3A5E"/>
    <w:rsid w:val="008A3EE3"/>
    <w:rsid w:val="008A46D2"/>
    <w:rsid w:val="008A4916"/>
    <w:rsid w:val="008A5166"/>
    <w:rsid w:val="008A6E30"/>
    <w:rsid w:val="008A6E3E"/>
    <w:rsid w:val="008A7BAC"/>
    <w:rsid w:val="008A7E93"/>
    <w:rsid w:val="008B0ADD"/>
    <w:rsid w:val="008B0B2C"/>
    <w:rsid w:val="008B124E"/>
    <w:rsid w:val="008B12C8"/>
    <w:rsid w:val="008B1E0E"/>
    <w:rsid w:val="008B26F5"/>
    <w:rsid w:val="008B2CCF"/>
    <w:rsid w:val="008B3319"/>
    <w:rsid w:val="008B366A"/>
    <w:rsid w:val="008B37CD"/>
    <w:rsid w:val="008B4C5C"/>
    <w:rsid w:val="008B5FBF"/>
    <w:rsid w:val="008B6454"/>
    <w:rsid w:val="008B7BC4"/>
    <w:rsid w:val="008C0114"/>
    <w:rsid w:val="008C0883"/>
    <w:rsid w:val="008C0910"/>
    <w:rsid w:val="008C2169"/>
    <w:rsid w:val="008C23F7"/>
    <w:rsid w:val="008C297F"/>
    <w:rsid w:val="008C2BC3"/>
    <w:rsid w:val="008C30C3"/>
    <w:rsid w:val="008C3151"/>
    <w:rsid w:val="008C322E"/>
    <w:rsid w:val="008C34AF"/>
    <w:rsid w:val="008C4CCA"/>
    <w:rsid w:val="008C5604"/>
    <w:rsid w:val="008C5A13"/>
    <w:rsid w:val="008C5DD4"/>
    <w:rsid w:val="008C6398"/>
    <w:rsid w:val="008C6EDF"/>
    <w:rsid w:val="008C7490"/>
    <w:rsid w:val="008D0769"/>
    <w:rsid w:val="008D0E1D"/>
    <w:rsid w:val="008D10ED"/>
    <w:rsid w:val="008D1326"/>
    <w:rsid w:val="008D1A3A"/>
    <w:rsid w:val="008D21E5"/>
    <w:rsid w:val="008D331D"/>
    <w:rsid w:val="008D3BF0"/>
    <w:rsid w:val="008D4D80"/>
    <w:rsid w:val="008D51E8"/>
    <w:rsid w:val="008D56B8"/>
    <w:rsid w:val="008D60E2"/>
    <w:rsid w:val="008D6487"/>
    <w:rsid w:val="008D68DD"/>
    <w:rsid w:val="008D69EF"/>
    <w:rsid w:val="008E042E"/>
    <w:rsid w:val="008E14C1"/>
    <w:rsid w:val="008E162C"/>
    <w:rsid w:val="008E1F0C"/>
    <w:rsid w:val="008E29F9"/>
    <w:rsid w:val="008E2C23"/>
    <w:rsid w:val="008E6752"/>
    <w:rsid w:val="008E6BCC"/>
    <w:rsid w:val="008E6D10"/>
    <w:rsid w:val="008E7C4C"/>
    <w:rsid w:val="008F07BB"/>
    <w:rsid w:val="008F087C"/>
    <w:rsid w:val="008F0957"/>
    <w:rsid w:val="008F1730"/>
    <w:rsid w:val="008F1881"/>
    <w:rsid w:val="008F18B7"/>
    <w:rsid w:val="008F1DD3"/>
    <w:rsid w:val="008F3788"/>
    <w:rsid w:val="008F385F"/>
    <w:rsid w:val="008F4702"/>
    <w:rsid w:val="008F5E03"/>
    <w:rsid w:val="008F5EA7"/>
    <w:rsid w:val="008F657F"/>
    <w:rsid w:val="008F7ECA"/>
    <w:rsid w:val="00901B04"/>
    <w:rsid w:val="00902587"/>
    <w:rsid w:val="009041B2"/>
    <w:rsid w:val="00904677"/>
    <w:rsid w:val="00904DBE"/>
    <w:rsid w:val="009060EA"/>
    <w:rsid w:val="00910D52"/>
    <w:rsid w:val="00910DDD"/>
    <w:rsid w:val="00911361"/>
    <w:rsid w:val="00911B25"/>
    <w:rsid w:val="00911DE7"/>
    <w:rsid w:val="0091217F"/>
    <w:rsid w:val="00912539"/>
    <w:rsid w:val="0091281F"/>
    <w:rsid w:val="0091385F"/>
    <w:rsid w:val="00913B57"/>
    <w:rsid w:val="009140E5"/>
    <w:rsid w:val="00914153"/>
    <w:rsid w:val="009144AA"/>
    <w:rsid w:val="00914BB1"/>
    <w:rsid w:val="00915603"/>
    <w:rsid w:val="00915B6D"/>
    <w:rsid w:val="00915CD9"/>
    <w:rsid w:val="00915DEC"/>
    <w:rsid w:val="00916673"/>
    <w:rsid w:val="009167DD"/>
    <w:rsid w:val="00916CA0"/>
    <w:rsid w:val="009177E3"/>
    <w:rsid w:val="00917B02"/>
    <w:rsid w:val="00920009"/>
    <w:rsid w:val="009203B1"/>
    <w:rsid w:val="009208A3"/>
    <w:rsid w:val="009209D9"/>
    <w:rsid w:val="009218A6"/>
    <w:rsid w:val="00921E36"/>
    <w:rsid w:val="0092343D"/>
    <w:rsid w:val="00923A2F"/>
    <w:rsid w:val="00925306"/>
    <w:rsid w:val="00926970"/>
    <w:rsid w:val="00926D15"/>
    <w:rsid w:val="0092714D"/>
    <w:rsid w:val="0092732C"/>
    <w:rsid w:val="00930070"/>
    <w:rsid w:val="009300A1"/>
    <w:rsid w:val="0093040B"/>
    <w:rsid w:val="0093054A"/>
    <w:rsid w:val="00930ECC"/>
    <w:rsid w:val="00931067"/>
    <w:rsid w:val="00931480"/>
    <w:rsid w:val="009316B6"/>
    <w:rsid w:val="00933B5D"/>
    <w:rsid w:val="00934B52"/>
    <w:rsid w:val="0093524D"/>
    <w:rsid w:val="00936274"/>
    <w:rsid w:val="00937DFB"/>
    <w:rsid w:val="00940AAF"/>
    <w:rsid w:val="009422C4"/>
    <w:rsid w:val="009424B7"/>
    <w:rsid w:val="00943688"/>
    <w:rsid w:val="00944628"/>
    <w:rsid w:val="0094488C"/>
    <w:rsid w:val="00944D4E"/>
    <w:rsid w:val="0094664F"/>
    <w:rsid w:val="009467D3"/>
    <w:rsid w:val="009471F9"/>
    <w:rsid w:val="00947CE3"/>
    <w:rsid w:val="0095077E"/>
    <w:rsid w:val="00952279"/>
    <w:rsid w:val="00952364"/>
    <w:rsid w:val="0095266F"/>
    <w:rsid w:val="009529F6"/>
    <w:rsid w:val="00952E5D"/>
    <w:rsid w:val="009539AE"/>
    <w:rsid w:val="00953CE1"/>
    <w:rsid w:val="0095482D"/>
    <w:rsid w:val="00954BDE"/>
    <w:rsid w:val="00954BF5"/>
    <w:rsid w:val="00954FAC"/>
    <w:rsid w:val="00955BC2"/>
    <w:rsid w:val="009573B5"/>
    <w:rsid w:val="00960433"/>
    <w:rsid w:val="0096191E"/>
    <w:rsid w:val="009630EB"/>
    <w:rsid w:val="0096461D"/>
    <w:rsid w:val="00964F5E"/>
    <w:rsid w:val="00965D45"/>
    <w:rsid w:val="00965FA5"/>
    <w:rsid w:val="009663B1"/>
    <w:rsid w:val="0096654B"/>
    <w:rsid w:val="00966644"/>
    <w:rsid w:val="009666E5"/>
    <w:rsid w:val="00966DFF"/>
    <w:rsid w:val="00967965"/>
    <w:rsid w:val="009679E3"/>
    <w:rsid w:val="00967DAF"/>
    <w:rsid w:val="0097145B"/>
    <w:rsid w:val="0097235E"/>
    <w:rsid w:val="00972E60"/>
    <w:rsid w:val="00972E83"/>
    <w:rsid w:val="009735F5"/>
    <w:rsid w:val="00973701"/>
    <w:rsid w:val="00974538"/>
    <w:rsid w:val="009746C9"/>
    <w:rsid w:val="00974D43"/>
    <w:rsid w:val="0097682D"/>
    <w:rsid w:val="0097769B"/>
    <w:rsid w:val="0098011F"/>
    <w:rsid w:val="00980224"/>
    <w:rsid w:val="009802D4"/>
    <w:rsid w:val="00980363"/>
    <w:rsid w:val="00981345"/>
    <w:rsid w:val="00982286"/>
    <w:rsid w:val="009831C6"/>
    <w:rsid w:val="00983CBB"/>
    <w:rsid w:val="00984455"/>
    <w:rsid w:val="0098481D"/>
    <w:rsid w:val="00984E5D"/>
    <w:rsid w:val="009856FB"/>
    <w:rsid w:val="009858D5"/>
    <w:rsid w:val="00986698"/>
    <w:rsid w:val="00986D91"/>
    <w:rsid w:val="00986FB0"/>
    <w:rsid w:val="00987A1F"/>
    <w:rsid w:val="009908EC"/>
    <w:rsid w:val="009909FE"/>
    <w:rsid w:val="00990B9A"/>
    <w:rsid w:val="009911BE"/>
    <w:rsid w:val="00992835"/>
    <w:rsid w:val="0099284F"/>
    <w:rsid w:val="00992A06"/>
    <w:rsid w:val="0099335A"/>
    <w:rsid w:val="009936FF"/>
    <w:rsid w:val="00994318"/>
    <w:rsid w:val="0099442F"/>
    <w:rsid w:val="00994B27"/>
    <w:rsid w:val="00995741"/>
    <w:rsid w:val="00996012"/>
    <w:rsid w:val="00996563"/>
    <w:rsid w:val="009968AF"/>
    <w:rsid w:val="00996A1A"/>
    <w:rsid w:val="00996A36"/>
    <w:rsid w:val="00997039"/>
    <w:rsid w:val="00997294"/>
    <w:rsid w:val="009A0137"/>
    <w:rsid w:val="009A080E"/>
    <w:rsid w:val="009A0857"/>
    <w:rsid w:val="009A0970"/>
    <w:rsid w:val="009A0E29"/>
    <w:rsid w:val="009A15A2"/>
    <w:rsid w:val="009A1F83"/>
    <w:rsid w:val="009A22A1"/>
    <w:rsid w:val="009A29FB"/>
    <w:rsid w:val="009A2C19"/>
    <w:rsid w:val="009A2E8B"/>
    <w:rsid w:val="009A39D6"/>
    <w:rsid w:val="009A3F9F"/>
    <w:rsid w:val="009A45EA"/>
    <w:rsid w:val="009A5CD4"/>
    <w:rsid w:val="009A6BB5"/>
    <w:rsid w:val="009A6CAB"/>
    <w:rsid w:val="009B0820"/>
    <w:rsid w:val="009B08F9"/>
    <w:rsid w:val="009B0A23"/>
    <w:rsid w:val="009B0BE3"/>
    <w:rsid w:val="009B120B"/>
    <w:rsid w:val="009B136B"/>
    <w:rsid w:val="009B1515"/>
    <w:rsid w:val="009B225D"/>
    <w:rsid w:val="009B24D4"/>
    <w:rsid w:val="009B3433"/>
    <w:rsid w:val="009B34DD"/>
    <w:rsid w:val="009B430C"/>
    <w:rsid w:val="009B462F"/>
    <w:rsid w:val="009B496D"/>
    <w:rsid w:val="009B5972"/>
    <w:rsid w:val="009B60A6"/>
    <w:rsid w:val="009B60B5"/>
    <w:rsid w:val="009B6BB5"/>
    <w:rsid w:val="009B70F9"/>
    <w:rsid w:val="009B7394"/>
    <w:rsid w:val="009B761E"/>
    <w:rsid w:val="009B7F1A"/>
    <w:rsid w:val="009C0924"/>
    <w:rsid w:val="009C09E4"/>
    <w:rsid w:val="009C1E5E"/>
    <w:rsid w:val="009C2A77"/>
    <w:rsid w:val="009C3143"/>
    <w:rsid w:val="009C33EE"/>
    <w:rsid w:val="009C3EF9"/>
    <w:rsid w:val="009C407A"/>
    <w:rsid w:val="009C4A00"/>
    <w:rsid w:val="009C6623"/>
    <w:rsid w:val="009C7902"/>
    <w:rsid w:val="009C7EBA"/>
    <w:rsid w:val="009D07AB"/>
    <w:rsid w:val="009D28FC"/>
    <w:rsid w:val="009D3018"/>
    <w:rsid w:val="009D30C8"/>
    <w:rsid w:val="009D34C1"/>
    <w:rsid w:val="009D3E21"/>
    <w:rsid w:val="009D5732"/>
    <w:rsid w:val="009D57DB"/>
    <w:rsid w:val="009D5ACA"/>
    <w:rsid w:val="009D692D"/>
    <w:rsid w:val="009D6A68"/>
    <w:rsid w:val="009D6BFC"/>
    <w:rsid w:val="009D6E4F"/>
    <w:rsid w:val="009D7C7D"/>
    <w:rsid w:val="009E13DC"/>
    <w:rsid w:val="009E24DB"/>
    <w:rsid w:val="009E2981"/>
    <w:rsid w:val="009E3395"/>
    <w:rsid w:val="009E513D"/>
    <w:rsid w:val="009E585D"/>
    <w:rsid w:val="009E5C07"/>
    <w:rsid w:val="009E5D4C"/>
    <w:rsid w:val="009E5E3B"/>
    <w:rsid w:val="009E60D5"/>
    <w:rsid w:val="009E6237"/>
    <w:rsid w:val="009E72F8"/>
    <w:rsid w:val="009F1639"/>
    <w:rsid w:val="009F1903"/>
    <w:rsid w:val="009F1E31"/>
    <w:rsid w:val="009F2971"/>
    <w:rsid w:val="009F2B6C"/>
    <w:rsid w:val="009F2E78"/>
    <w:rsid w:val="009F39BD"/>
    <w:rsid w:val="009F3E62"/>
    <w:rsid w:val="009F3F77"/>
    <w:rsid w:val="009F4D71"/>
    <w:rsid w:val="009F58F4"/>
    <w:rsid w:val="009F64E2"/>
    <w:rsid w:val="009F6595"/>
    <w:rsid w:val="009F66E3"/>
    <w:rsid w:val="009F67A6"/>
    <w:rsid w:val="009F6CDC"/>
    <w:rsid w:val="00A011C4"/>
    <w:rsid w:val="00A020C3"/>
    <w:rsid w:val="00A03526"/>
    <w:rsid w:val="00A03B77"/>
    <w:rsid w:val="00A03FF1"/>
    <w:rsid w:val="00A05629"/>
    <w:rsid w:val="00A06412"/>
    <w:rsid w:val="00A06B18"/>
    <w:rsid w:val="00A07932"/>
    <w:rsid w:val="00A07A64"/>
    <w:rsid w:val="00A07DDE"/>
    <w:rsid w:val="00A10AE5"/>
    <w:rsid w:val="00A10ECE"/>
    <w:rsid w:val="00A1152A"/>
    <w:rsid w:val="00A12030"/>
    <w:rsid w:val="00A126AF"/>
    <w:rsid w:val="00A128AC"/>
    <w:rsid w:val="00A13F26"/>
    <w:rsid w:val="00A15C74"/>
    <w:rsid w:val="00A17788"/>
    <w:rsid w:val="00A17936"/>
    <w:rsid w:val="00A21383"/>
    <w:rsid w:val="00A2138D"/>
    <w:rsid w:val="00A216C5"/>
    <w:rsid w:val="00A21D4B"/>
    <w:rsid w:val="00A21DD2"/>
    <w:rsid w:val="00A22FFD"/>
    <w:rsid w:val="00A23A9E"/>
    <w:rsid w:val="00A242E0"/>
    <w:rsid w:val="00A251ED"/>
    <w:rsid w:val="00A2674E"/>
    <w:rsid w:val="00A27BA8"/>
    <w:rsid w:val="00A30923"/>
    <w:rsid w:val="00A30DAF"/>
    <w:rsid w:val="00A31075"/>
    <w:rsid w:val="00A31999"/>
    <w:rsid w:val="00A31EA6"/>
    <w:rsid w:val="00A32160"/>
    <w:rsid w:val="00A32B00"/>
    <w:rsid w:val="00A32B08"/>
    <w:rsid w:val="00A3314D"/>
    <w:rsid w:val="00A33797"/>
    <w:rsid w:val="00A3450E"/>
    <w:rsid w:val="00A34D8F"/>
    <w:rsid w:val="00A358A5"/>
    <w:rsid w:val="00A35C9A"/>
    <w:rsid w:val="00A35DBC"/>
    <w:rsid w:val="00A4022E"/>
    <w:rsid w:val="00A40DB6"/>
    <w:rsid w:val="00A41CBD"/>
    <w:rsid w:val="00A41E71"/>
    <w:rsid w:val="00A41F0C"/>
    <w:rsid w:val="00A4229E"/>
    <w:rsid w:val="00A43312"/>
    <w:rsid w:val="00A43319"/>
    <w:rsid w:val="00A43C70"/>
    <w:rsid w:val="00A43CD3"/>
    <w:rsid w:val="00A4470B"/>
    <w:rsid w:val="00A44E2D"/>
    <w:rsid w:val="00A46DD8"/>
    <w:rsid w:val="00A47086"/>
    <w:rsid w:val="00A47A46"/>
    <w:rsid w:val="00A504F0"/>
    <w:rsid w:val="00A5119F"/>
    <w:rsid w:val="00A54370"/>
    <w:rsid w:val="00A55308"/>
    <w:rsid w:val="00A556F3"/>
    <w:rsid w:val="00A55D49"/>
    <w:rsid w:val="00A6004A"/>
    <w:rsid w:val="00A602F9"/>
    <w:rsid w:val="00A60442"/>
    <w:rsid w:val="00A6067C"/>
    <w:rsid w:val="00A610C4"/>
    <w:rsid w:val="00A61A49"/>
    <w:rsid w:val="00A61DA2"/>
    <w:rsid w:val="00A62264"/>
    <w:rsid w:val="00A62A73"/>
    <w:rsid w:val="00A6462C"/>
    <w:rsid w:val="00A64F99"/>
    <w:rsid w:val="00A664AE"/>
    <w:rsid w:val="00A667EA"/>
    <w:rsid w:val="00A6715F"/>
    <w:rsid w:val="00A67C2E"/>
    <w:rsid w:val="00A70BAA"/>
    <w:rsid w:val="00A70CBD"/>
    <w:rsid w:val="00A712B1"/>
    <w:rsid w:val="00A715A8"/>
    <w:rsid w:val="00A71BAB"/>
    <w:rsid w:val="00A71F60"/>
    <w:rsid w:val="00A720E1"/>
    <w:rsid w:val="00A72685"/>
    <w:rsid w:val="00A72C10"/>
    <w:rsid w:val="00A72E56"/>
    <w:rsid w:val="00A751C2"/>
    <w:rsid w:val="00A7548D"/>
    <w:rsid w:val="00A7586A"/>
    <w:rsid w:val="00A758B3"/>
    <w:rsid w:val="00A75AEA"/>
    <w:rsid w:val="00A75D32"/>
    <w:rsid w:val="00A769E4"/>
    <w:rsid w:val="00A773EE"/>
    <w:rsid w:val="00A80977"/>
    <w:rsid w:val="00A8145D"/>
    <w:rsid w:val="00A81B28"/>
    <w:rsid w:val="00A81C4D"/>
    <w:rsid w:val="00A82AF0"/>
    <w:rsid w:val="00A82D78"/>
    <w:rsid w:val="00A8322F"/>
    <w:rsid w:val="00A83F19"/>
    <w:rsid w:val="00A840CF"/>
    <w:rsid w:val="00A84102"/>
    <w:rsid w:val="00A853A7"/>
    <w:rsid w:val="00A85539"/>
    <w:rsid w:val="00A8643B"/>
    <w:rsid w:val="00A9043E"/>
    <w:rsid w:val="00A910D6"/>
    <w:rsid w:val="00A91622"/>
    <w:rsid w:val="00A927F5"/>
    <w:rsid w:val="00A93692"/>
    <w:rsid w:val="00A93A3E"/>
    <w:rsid w:val="00A93C69"/>
    <w:rsid w:val="00A93CEB"/>
    <w:rsid w:val="00A940D4"/>
    <w:rsid w:val="00A94DFC"/>
    <w:rsid w:val="00A95831"/>
    <w:rsid w:val="00A9591C"/>
    <w:rsid w:val="00A95A8E"/>
    <w:rsid w:val="00A966F5"/>
    <w:rsid w:val="00A96C9C"/>
    <w:rsid w:val="00AA059E"/>
    <w:rsid w:val="00AA0B3D"/>
    <w:rsid w:val="00AA12FB"/>
    <w:rsid w:val="00AA1648"/>
    <w:rsid w:val="00AA2560"/>
    <w:rsid w:val="00AA2985"/>
    <w:rsid w:val="00AA33BE"/>
    <w:rsid w:val="00AA3AFA"/>
    <w:rsid w:val="00AA4E00"/>
    <w:rsid w:val="00AA51FB"/>
    <w:rsid w:val="00AA59AD"/>
    <w:rsid w:val="00AA5AB8"/>
    <w:rsid w:val="00AA6F20"/>
    <w:rsid w:val="00AA7390"/>
    <w:rsid w:val="00AA7BA3"/>
    <w:rsid w:val="00AB0FA6"/>
    <w:rsid w:val="00AB0FBC"/>
    <w:rsid w:val="00AB1121"/>
    <w:rsid w:val="00AB17EF"/>
    <w:rsid w:val="00AB278A"/>
    <w:rsid w:val="00AB335E"/>
    <w:rsid w:val="00AB3938"/>
    <w:rsid w:val="00AB3FC1"/>
    <w:rsid w:val="00AB4A07"/>
    <w:rsid w:val="00AB4A54"/>
    <w:rsid w:val="00AB5493"/>
    <w:rsid w:val="00AB5EE8"/>
    <w:rsid w:val="00AB788C"/>
    <w:rsid w:val="00AB7F1C"/>
    <w:rsid w:val="00AC0133"/>
    <w:rsid w:val="00AC0A51"/>
    <w:rsid w:val="00AC0B50"/>
    <w:rsid w:val="00AC12BC"/>
    <w:rsid w:val="00AC359D"/>
    <w:rsid w:val="00AC3701"/>
    <w:rsid w:val="00AC398D"/>
    <w:rsid w:val="00AC3A50"/>
    <w:rsid w:val="00AC4374"/>
    <w:rsid w:val="00AC49A3"/>
    <w:rsid w:val="00AC4BF9"/>
    <w:rsid w:val="00AC5A78"/>
    <w:rsid w:val="00AC6195"/>
    <w:rsid w:val="00AC6A43"/>
    <w:rsid w:val="00AC6CB2"/>
    <w:rsid w:val="00AC6F7C"/>
    <w:rsid w:val="00AC7516"/>
    <w:rsid w:val="00AC7610"/>
    <w:rsid w:val="00AD0BD8"/>
    <w:rsid w:val="00AD18E4"/>
    <w:rsid w:val="00AD1A82"/>
    <w:rsid w:val="00AD2251"/>
    <w:rsid w:val="00AD2601"/>
    <w:rsid w:val="00AD2608"/>
    <w:rsid w:val="00AD291B"/>
    <w:rsid w:val="00AD32E6"/>
    <w:rsid w:val="00AD3414"/>
    <w:rsid w:val="00AD3FE0"/>
    <w:rsid w:val="00AD562D"/>
    <w:rsid w:val="00AD56E3"/>
    <w:rsid w:val="00AD660F"/>
    <w:rsid w:val="00AD7237"/>
    <w:rsid w:val="00AD7286"/>
    <w:rsid w:val="00AD758A"/>
    <w:rsid w:val="00AD79C2"/>
    <w:rsid w:val="00AE06F5"/>
    <w:rsid w:val="00AE0CA8"/>
    <w:rsid w:val="00AE10E9"/>
    <w:rsid w:val="00AE130F"/>
    <w:rsid w:val="00AE19DB"/>
    <w:rsid w:val="00AE1D56"/>
    <w:rsid w:val="00AE1E08"/>
    <w:rsid w:val="00AE36CB"/>
    <w:rsid w:val="00AE3B1B"/>
    <w:rsid w:val="00AE3B58"/>
    <w:rsid w:val="00AE46A8"/>
    <w:rsid w:val="00AE4D02"/>
    <w:rsid w:val="00AE4DE8"/>
    <w:rsid w:val="00AE4F71"/>
    <w:rsid w:val="00AE61D9"/>
    <w:rsid w:val="00AE7183"/>
    <w:rsid w:val="00AE7A7A"/>
    <w:rsid w:val="00AF012E"/>
    <w:rsid w:val="00AF101C"/>
    <w:rsid w:val="00AF189C"/>
    <w:rsid w:val="00AF29B7"/>
    <w:rsid w:val="00AF2C96"/>
    <w:rsid w:val="00AF2F5E"/>
    <w:rsid w:val="00AF3B59"/>
    <w:rsid w:val="00AF6C01"/>
    <w:rsid w:val="00AF6C8E"/>
    <w:rsid w:val="00AF70FE"/>
    <w:rsid w:val="00B00563"/>
    <w:rsid w:val="00B006A7"/>
    <w:rsid w:val="00B0080A"/>
    <w:rsid w:val="00B00C62"/>
    <w:rsid w:val="00B0100E"/>
    <w:rsid w:val="00B01390"/>
    <w:rsid w:val="00B01A2E"/>
    <w:rsid w:val="00B01CB3"/>
    <w:rsid w:val="00B0280B"/>
    <w:rsid w:val="00B02D67"/>
    <w:rsid w:val="00B0300A"/>
    <w:rsid w:val="00B03520"/>
    <w:rsid w:val="00B03A90"/>
    <w:rsid w:val="00B03D7F"/>
    <w:rsid w:val="00B04B66"/>
    <w:rsid w:val="00B058DF"/>
    <w:rsid w:val="00B05B79"/>
    <w:rsid w:val="00B0653D"/>
    <w:rsid w:val="00B06920"/>
    <w:rsid w:val="00B06F77"/>
    <w:rsid w:val="00B072F1"/>
    <w:rsid w:val="00B073D4"/>
    <w:rsid w:val="00B104CD"/>
    <w:rsid w:val="00B10FF7"/>
    <w:rsid w:val="00B11505"/>
    <w:rsid w:val="00B11BB3"/>
    <w:rsid w:val="00B127EA"/>
    <w:rsid w:val="00B128F5"/>
    <w:rsid w:val="00B1334E"/>
    <w:rsid w:val="00B13B11"/>
    <w:rsid w:val="00B140FD"/>
    <w:rsid w:val="00B142B6"/>
    <w:rsid w:val="00B14384"/>
    <w:rsid w:val="00B144DD"/>
    <w:rsid w:val="00B1489F"/>
    <w:rsid w:val="00B14D97"/>
    <w:rsid w:val="00B15672"/>
    <w:rsid w:val="00B15799"/>
    <w:rsid w:val="00B15AC2"/>
    <w:rsid w:val="00B1611E"/>
    <w:rsid w:val="00B1743F"/>
    <w:rsid w:val="00B17C12"/>
    <w:rsid w:val="00B20957"/>
    <w:rsid w:val="00B20B56"/>
    <w:rsid w:val="00B21727"/>
    <w:rsid w:val="00B21836"/>
    <w:rsid w:val="00B22A81"/>
    <w:rsid w:val="00B22F5C"/>
    <w:rsid w:val="00B22F63"/>
    <w:rsid w:val="00B24625"/>
    <w:rsid w:val="00B24CD6"/>
    <w:rsid w:val="00B24D42"/>
    <w:rsid w:val="00B254EF"/>
    <w:rsid w:val="00B260FE"/>
    <w:rsid w:val="00B263FD"/>
    <w:rsid w:val="00B26867"/>
    <w:rsid w:val="00B30827"/>
    <w:rsid w:val="00B312D4"/>
    <w:rsid w:val="00B31A50"/>
    <w:rsid w:val="00B3224E"/>
    <w:rsid w:val="00B322F1"/>
    <w:rsid w:val="00B323A4"/>
    <w:rsid w:val="00B329D6"/>
    <w:rsid w:val="00B32CBD"/>
    <w:rsid w:val="00B32E3D"/>
    <w:rsid w:val="00B340BE"/>
    <w:rsid w:val="00B34C15"/>
    <w:rsid w:val="00B35094"/>
    <w:rsid w:val="00B35946"/>
    <w:rsid w:val="00B364D1"/>
    <w:rsid w:val="00B3690C"/>
    <w:rsid w:val="00B36A91"/>
    <w:rsid w:val="00B375D8"/>
    <w:rsid w:val="00B37653"/>
    <w:rsid w:val="00B379E7"/>
    <w:rsid w:val="00B37A11"/>
    <w:rsid w:val="00B37B75"/>
    <w:rsid w:val="00B404E7"/>
    <w:rsid w:val="00B40AC5"/>
    <w:rsid w:val="00B410D2"/>
    <w:rsid w:val="00B42674"/>
    <w:rsid w:val="00B42989"/>
    <w:rsid w:val="00B4400C"/>
    <w:rsid w:val="00B452B9"/>
    <w:rsid w:val="00B4545A"/>
    <w:rsid w:val="00B458CA"/>
    <w:rsid w:val="00B45DBA"/>
    <w:rsid w:val="00B460F3"/>
    <w:rsid w:val="00B47CF2"/>
    <w:rsid w:val="00B50CF2"/>
    <w:rsid w:val="00B50DCE"/>
    <w:rsid w:val="00B510F8"/>
    <w:rsid w:val="00B515FE"/>
    <w:rsid w:val="00B524BC"/>
    <w:rsid w:val="00B525E2"/>
    <w:rsid w:val="00B534D0"/>
    <w:rsid w:val="00B539EF"/>
    <w:rsid w:val="00B54534"/>
    <w:rsid w:val="00B54817"/>
    <w:rsid w:val="00B54EB5"/>
    <w:rsid w:val="00B54EDD"/>
    <w:rsid w:val="00B54FD9"/>
    <w:rsid w:val="00B5531E"/>
    <w:rsid w:val="00B558EB"/>
    <w:rsid w:val="00B56177"/>
    <w:rsid w:val="00B5684E"/>
    <w:rsid w:val="00B572A6"/>
    <w:rsid w:val="00B575BE"/>
    <w:rsid w:val="00B578BD"/>
    <w:rsid w:val="00B57A45"/>
    <w:rsid w:val="00B57B02"/>
    <w:rsid w:val="00B57B6D"/>
    <w:rsid w:val="00B60CF3"/>
    <w:rsid w:val="00B60D5A"/>
    <w:rsid w:val="00B60E40"/>
    <w:rsid w:val="00B60FA2"/>
    <w:rsid w:val="00B61A9B"/>
    <w:rsid w:val="00B61D5A"/>
    <w:rsid w:val="00B62868"/>
    <w:rsid w:val="00B63AAA"/>
    <w:rsid w:val="00B649EB"/>
    <w:rsid w:val="00B64B54"/>
    <w:rsid w:val="00B65742"/>
    <w:rsid w:val="00B65FAC"/>
    <w:rsid w:val="00B67155"/>
    <w:rsid w:val="00B67FB2"/>
    <w:rsid w:val="00B706AD"/>
    <w:rsid w:val="00B707A1"/>
    <w:rsid w:val="00B71691"/>
    <w:rsid w:val="00B71EA9"/>
    <w:rsid w:val="00B7211E"/>
    <w:rsid w:val="00B72160"/>
    <w:rsid w:val="00B72453"/>
    <w:rsid w:val="00B72AA7"/>
    <w:rsid w:val="00B75E33"/>
    <w:rsid w:val="00B763B1"/>
    <w:rsid w:val="00B77ADC"/>
    <w:rsid w:val="00B804CC"/>
    <w:rsid w:val="00B80AAE"/>
    <w:rsid w:val="00B81407"/>
    <w:rsid w:val="00B8144A"/>
    <w:rsid w:val="00B81AAE"/>
    <w:rsid w:val="00B820C2"/>
    <w:rsid w:val="00B82529"/>
    <w:rsid w:val="00B8284F"/>
    <w:rsid w:val="00B82B11"/>
    <w:rsid w:val="00B82FF8"/>
    <w:rsid w:val="00B83718"/>
    <w:rsid w:val="00B842DE"/>
    <w:rsid w:val="00B8442E"/>
    <w:rsid w:val="00B8457F"/>
    <w:rsid w:val="00B85E66"/>
    <w:rsid w:val="00B86775"/>
    <w:rsid w:val="00B86D9B"/>
    <w:rsid w:val="00B87D0B"/>
    <w:rsid w:val="00B902C6"/>
    <w:rsid w:val="00B918E4"/>
    <w:rsid w:val="00B9265B"/>
    <w:rsid w:val="00B92776"/>
    <w:rsid w:val="00B9382A"/>
    <w:rsid w:val="00B9394A"/>
    <w:rsid w:val="00B94590"/>
    <w:rsid w:val="00B94AC6"/>
    <w:rsid w:val="00B94DDE"/>
    <w:rsid w:val="00B95077"/>
    <w:rsid w:val="00B9629B"/>
    <w:rsid w:val="00BA0131"/>
    <w:rsid w:val="00BA1335"/>
    <w:rsid w:val="00BA13AF"/>
    <w:rsid w:val="00BA1BAC"/>
    <w:rsid w:val="00BA1E51"/>
    <w:rsid w:val="00BA1FDE"/>
    <w:rsid w:val="00BA23C6"/>
    <w:rsid w:val="00BA27B6"/>
    <w:rsid w:val="00BA2FCA"/>
    <w:rsid w:val="00BA3014"/>
    <w:rsid w:val="00BA3197"/>
    <w:rsid w:val="00BA3805"/>
    <w:rsid w:val="00BA3B85"/>
    <w:rsid w:val="00BA3D30"/>
    <w:rsid w:val="00BA416F"/>
    <w:rsid w:val="00BA602D"/>
    <w:rsid w:val="00BA712D"/>
    <w:rsid w:val="00BA75B1"/>
    <w:rsid w:val="00BA7638"/>
    <w:rsid w:val="00BA7828"/>
    <w:rsid w:val="00BA7938"/>
    <w:rsid w:val="00BA7FD5"/>
    <w:rsid w:val="00BB0158"/>
    <w:rsid w:val="00BB15E8"/>
    <w:rsid w:val="00BB20C5"/>
    <w:rsid w:val="00BB2414"/>
    <w:rsid w:val="00BB2CF9"/>
    <w:rsid w:val="00BB3556"/>
    <w:rsid w:val="00BB3FA2"/>
    <w:rsid w:val="00BB46BD"/>
    <w:rsid w:val="00BB4A1C"/>
    <w:rsid w:val="00BB4AFC"/>
    <w:rsid w:val="00BB579C"/>
    <w:rsid w:val="00BB6B5A"/>
    <w:rsid w:val="00BB6E33"/>
    <w:rsid w:val="00BB784E"/>
    <w:rsid w:val="00BB7A19"/>
    <w:rsid w:val="00BC0263"/>
    <w:rsid w:val="00BC109E"/>
    <w:rsid w:val="00BC2612"/>
    <w:rsid w:val="00BC2837"/>
    <w:rsid w:val="00BC2C02"/>
    <w:rsid w:val="00BC3CF6"/>
    <w:rsid w:val="00BC3F10"/>
    <w:rsid w:val="00BC6763"/>
    <w:rsid w:val="00BC6807"/>
    <w:rsid w:val="00BC6DF8"/>
    <w:rsid w:val="00BC6F83"/>
    <w:rsid w:val="00BD05A9"/>
    <w:rsid w:val="00BD336C"/>
    <w:rsid w:val="00BD4727"/>
    <w:rsid w:val="00BD4A8E"/>
    <w:rsid w:val="00BD4EC9"/>
    <w:rsid w:val="00BD5B42"/>
    <w:rsid w:val="00BD5F3C"/>
    <w:rsid w:val="00BD63EB"/>
    <w:rsid w:val="00BD6CBC"/>
    <w:rsid w:val="00BD7C58"/>
    <w:rsid w:val="00BD7CB0"/>
    <w:rsid w:val="00BD7D55"/>
    <w:rsid w:val="00BE0199"/>
    <w:rsid w:val="00BE15BA"/>
    <w:rsid w:val="00BE1DA5"/>
    <w:rsid w:val="00BE22A1"/>
    <w:rsid w:val="00BE283F"/>
    <w:rsid w:val="00BE30F8"/>
    <w:rsid w:val="00BE316D"/>
    <w:rsid w:val="00BE3F7A"/>
    <w:rsid w:val="00BE4009"/>
    <w:rsid w:val="00BE41B0"/>
    <w:rsid w:val="00BE548D"/>
    <w:rsid w:val="00BE5C1B"/>
    <w:rsid w:val="00BE60BD"/>
    <w:rsid w:val="00BE61A7"/>
    <w:rsid w:val="00BE6A3C"/>
    <w:rsid w:val="00BE6B0F"/>
    <w:rsid w:val="00BE6CC6"/>
    <w:rsid w:val="00BF0176"/>
    <w:rsid w:val="00BF26D9"/>
    <w:rsid w:val="00BF2D22"/>
    <w:rsid w:val="00BF3836"/>
    <w:rsid w:val="00BF3B8C"/>
    <w:rsid w:val="00BF3EDE"/>
    <w:rsid w:val="00BF4048"/>
    <w:rsid w:val="00BF41BE"/>
    <w:rsid w:val="00BF4CEF"/>
    <w:rsid w:val="00BF5660"/>
    <w:rsid w:val="00BF6146"/>
    <w:rsid w:val="00C00FC3"/>
    <w:rsid w:val="00C01044"/>
    <w:rsid w:val="00C01229"/>
    <w:rsid w:val="00C01333"/>
    <w:rsid w:val="00C0179C"/>
    <w:rsid w:val="00C022AE"/>
    <w:rsid w:val="00C031F6"/>
    <w:rsid w:val="00C0344E"/>
    <w:rsid w:val="00C03475"/>
    <w:rsid w:val="00C036BD"/>
    <w:rsid w:val="00C036F7"/>
    <w:rsid w:val="00C03970"/>
    <w:rsid w:val="00C05768"/>
    <w:rsid w:val="00C072A4"/>
    <w:rsid w:val="00C07B5D"/>
    <w:rsid w:val="00C10502"/>
    <w:rsid w:val="00C10A20"/>
    <w:rsid w:val="00C117F6"/>
    <w:rsid w:val="00C1199B"/>
    <w:rsid w:val="00C11C29"/>
    <w:rsid w:val="00C127C0"/>
    <w:rsid w:val="00C1346F"/>
    <w:rsid w:val="00C13E1B"/>
    <w:rsid w:val="00C14DBA"/>
    <w:rsid w:val="00C15474"/>
    <w:rsid w:val="00C15E12"/>
    <w:rsid w:val="00C161CD"/>
    <w:rsid w:val="00C17D08"/>
    <w:rsid w:val="00C203D7"/>
    <w:rsid w:val="00C205E5"/>
    <w:rsid w:val="00C207E5"/>
    <w:rsid w:val="00C209C0"/>
    <w:rsid w:val="00C20E42"/>
    <w:rsid w:val="00C21431"/>
    <w:rsid w:val="00C21436"/>
    <w:rsid w:val="00C219E6"/>
    <w:rsid w:val="00C21CE2"/>
    <w:rsid w:val="00C222AB"/>
    <w:rsid w:val="00C2231F"/>
    <w:rsid w:val="00C22935"/>
    <w:rsid w:val="00C22A35"/>
    <w:rsid w:val="00C22B94"/>
    <w:rsid w:val="00C23338"/>
    <w:rsid w:val="00C2368A"/>
    <w:rsid w:val="00C25076"/>
    <w:rsid w:val="00C2587C"/>
    <w:rsid w:val="00C25ED2"/>
    <w:rsid w:val="00C2691B"/>
    <w:rsid w:val="00C2727D"/>
    <w:rsid w:val="00C27CC6"/>
    <w:rsid w:val="00C27E2F"/>
    <w:rsid w:val="00C27F61"/>
    <w:rsid w:val="00C305D1"/>
    <w:rsid w:val="00C30633"/>
    <w:rsid w:val="00C31B72"/>
    <w:rsid w:val="00C31CC2"/>
    <w:rsid w:val="00C31E26"/>
    <w:rsid w:val="00C320FA"/>
    <w:rsid w:val="00C32DC8"/>
    <w:rsid w:val="00C32E48"/>
    <w:rsid w:val="00C3346F"/>
    <w:rsid w:val="00C336DE"/>
    <w:rsid w:val="00C34284"/>
    <w:rsid w:val="00C36005"/>
    <w:rsid w:val="00C36781"/>
    <w:rsid w:val="00C36BC2"/>
    <w:rsid w:val="00C37666"/>
    <w:rsid w:val="00C4016C"/>
    <w:rsid w:val="00C414F5"/>
    <w:rsid w:val="00C42605"/>
    <w:rsid w:val="00C43289"/>
    <w:rsid w:val="00C43297"/>
    <w:rsid w:val="00C433F1"/>
    <w:rsid w:val="00C43CB8"/>
    <w:rsid w:val="00C44562"/>
    <w:rsid w:val="00C44FCA"/>
    <w:rsid w:val="00C45DEE"/>
    <w:rsid w:val="00C4662D"/>
    <w:rsid w:val="00C471B3"/>
    <w:rsid w:val="00C477CA"/>
    <w:rsid w:val="00C506CD"/>
    <w:rsid w:val="00C509B0"/>
    <w:rsid w:val="00C52191"/>
    <w:rsid w:val="00C529B3"/>
    <w:rsid w:val="00C536D6"/>
    <w:rsid w:val="00C53A92"/>
    <w:rsid w:val="00C53E40"/>
    <w:rsid w:val="00C53F1C"/>
    <w:rsid w:val="00C54924"/>
    <w:rsid w:val="00C54A63"/>
    <w:rsid w:val="00C54B42"/>
    <w:rsid w:val="00C5513C"/>
    <w:rsid w:val="00C55752"/>
    <w:rsid w:val="00C55AC4"/>
    <w:rsid w:val="00C55C3C"/>
    <w:rsid w:val="00C55D48"/>
    <w:rsid w:val="00C56390"/>
    <w:rsid w:val="00C57FB7"/>
    <w:rsid w:val="00C612A0"/>
    <w:rsid w:val="00C61B2F"/>
    <w:rsid w:val="00C62379"/>
    <w:rsid w:val="00C62662"/>
    <w:rsid w:val="00C62B2F"/>
    <w:rsid w:val="00C63746"/>
    <w:rsid w:val="00C639F7"/>
    <w:rsid w:val="00C64487"/>
    <w:rsid w:val="00C64B9C"/>
    <w:rsid w:val="00C6529F"/>
    <w:rsid w:val="00C65659"/>
    <w:rsid w:val="00C65D1C"/>
    <w:rsid w:val="00C6739C"/>
    <w:rsid w:val="00C675D1"/>
    <w:rsid w:val="00C676EE"/>
    <w:rsid w:val="00C6793B"/>
    <w:rsid w:val="00C70096"/>
    <w:rsid w:val="00C701A9"/>
    <w:rsid w:val="00C7073F"/>
    <w:rsid w:val="00C71881"/>
    <w:rsid w:val="00C72391"/>
    <w:rsid w:val="00C72CA7"/>
    <w:rsid w:val="00C74D23"/>
    <w:rsid w:val="00C757B0"/>
    <w:rsid w:val="00C75899"/>
    <w:rsid w:val="00C76250"/>
    <w:rsid w:val="00C81AC9"/>
    <w:rsid w:val="00C823A7"/>
    <w:rsid w:val="00C8269B"/>
    <w:rsid w:val="00C82EB7"/>
    <w:rsid w:val="00C83913"/>
    <w:rsid w:val="00C84430"/>
    <w:rsid w:val="00C844DB"/>
    <w:rsid w:val="00C845B3"/>
    <w:rsid w:val="00C85107"/>
    <w:rsid w:val="00C85C9A"/>
    <w:rsid w:val="00C873EB"/>
    <w:rsid w:val="00C875E9"/>
    <w:rsid w:val="00C87E2D"/>
    <w:rsid w:val="00C901AB"/>
    <w:rsid w:val="00C90437"/>
    <w:rsid w:val="00C90753"/>
    <w:rsid w:val="00C90C9E"/>
    <w:rsid w:val="00C9136B"/>
    <w:rsid w:val="00C91375"/>
    <w:rsid w:val="00C9254F"/>
    <w:rsid w:val="00C927CF"/>
    <w:rsid w:val="00C93341"/>
    <w:rsid w:val="00C9362B"/>
    <w:rsid w:val="00C93CFA"/>
    <w:rsid w:val="00C94888"/>
    <w:rsid w:val="00C9522A"/>
    <w:rsid w:val="00C95AAD"/>
    <w:rsid w:val="00C95C08"/>
    <w:rsid w:val="00C95F86"/>
    <w:rsid w:val="00C962EE"/>
    <w:rsid w:val="00C97F40"/>
    <w:rsid w:val="00CA00E6"/>
    <w:rsid w:val="00CA070D"/>
    <w:rsid w:val="00CA10FF"/>
    <w:rsid w:val="00CA1804"/>
    <w:rsid w:val="00CA2FD8"/>
    <w:rsid w:val="00CA37CD"/>
    <w:rsid w:val="00CA44F0"/>
    <w:rsid w:val="00CA4805"/>
    <w:rsid w:val="00CA4837"/>
    <w:rsid w:val="00CA4F0E"/>
    <w:rsid w:val="00CA6380"/>
    <w:rsid w:val="00CA65D6"/>
    <w:rsid w:val="00CA69DE"/>
    <w:rsid w:val="00CA6A53"/>
    <w:rsid w:val="00CA6DB4"/>
    <w:rsid w:val="00CA70A5"/>
    <w:rsid w:val="00CA7AEF"/>
    <w:rsid w:val="00CB00DA"/>
    <w:rsid w:val="00CB029E"/>
    <w:rsid w:val="00CB0348"/>
    <w:rsid w:val="00CB0BB9"/>
    <w:rsid w:val="00CB1157"/>
    <w:rsid w:val="00CB1A94"/>
    <w:rsid w:val="00CB2463"/>
    <w:rsid w:val="00CB2839"/>
    <w:rsid w:val="00CB4258"/>
    <w:rsid w:val="00CB47CD"/>
    <w:rsid w:val="00CB492A"/>
    <w:rsid w:val="00CB560D"/>
    <w:rsid w:val="00CB5B4B"/>
    <w:rsid w:val="00CB5C0E"/>
    <w:rsid w:val="00CB6975"/>
    <w:rsid w:val="00CB6B0B"/>
    <w:rsid w:val="00CB6C91"/>
    <w:rsid w:val="00CB7E07"/>
    <w:rsid w:val="00CC008D"/>
    <w:rsid w:val="00CC0488"/>
    <w:rsid w:val="00CC0761"/>
    <w:rsid w:val="00CC180D"/>
    <w:rsid w:val="00CC19FC"/>
    <w:rsid w:val="00CC1E57"/>
    <w:rsid w:val="00CC1EFF"/>
    <w:rsid w:val="00CC251A"/>
    <w:rsid w:val="00CC38C2"/>
    <w:rsid w:val="00CC467D"/>
    <w:rsid w:val="00CC539B"/>
    <w:rsid w:val="00CC608E"/>
    <w:rsid w:val="00CC63F0"/>
    <w:rsid w:val="00CC64B7"/>
    <w:rsid w:val="00CC7524"/>
    <w:rsid w:val="00CC77A0"/>
    <w:rsid w:val="00CD0CCF"/>
    <w:rsid w:val="00CD128B"/>
    <w:rsid w:val="00CD162C"/>
    <w:rsid w:val="00CD1671"/>
    <w:rsid w:val="00CD1C8E"/>
    <w:rsid w:val="00CD2328"/>
    <w:rsid w:val="00CD24C7"/>
    <w:rsid w:val="00CD278E"/>
    <w:rsid w:val="00CD2C2D"/>
    <w:rsid w:val="00CD322D"/>
    <w:rsid w:val="00CD3ACD"/>
    <w:rsid w:val="00CD3CD0"/>
    <w:rsid w:val="00CD4369"/>
    <w:rsid w:val="00CD5793"/>
    <w:rsid w:val="00CD5B0D"/>
    <w:rsid w:val="00CD5BF5"/>
    <w:rsid w:val="00CD68CE"/>
    <w:rsid w:val="00CD7100"/>
    <w:rsid w:val="00CD727A"/>
    <w:rsid w:val="00CD75F5"/>
    <w:rsid w:val="00CD786C"/>
    <w:rsid w:val="00CE0C53"/>
    <w:rsid w:val="00CE1FB1"/>
    <w:rsid w:val="00CE25CC"/>
    <w:rsid w:val="00CE2B62"/>
    <w:rsid w:val="00CE319C"/>
    <w:rsid w:val="00CE384F"/>
    <w:rsid w:val="00CE4C25"/>
    <w:rsid w:val="00CE57BC"/>
    <w:rsid w:val="00CE5B97"/>
    <w:rsid w:val="00CE7676"/>
    <w:rsid w:val="00CF0E8F"/>
    <w:rsid w:val="00CF0FF3"/>
    <w:rsid w:val="00CF126A"/>
    <w:rsid w:val="00CF1F68"/>
    <w:rsid w:val="00CF2956"/>
    <w:rsid w:val="00CF29C3"/>
    <w:rsid w:val="00CF2B28"/>
    <w:rsid w:val="00CF3DA4"/>
    <w:rsid w:val="00CF3F83"/>
    <w:rsid w:val="00CF4247"/>
    <w:rsid w:val="00CF47AF"/>
    <w:rsid w:val="00CF55CA"/>
    <w:rsid w:val="00CF68C8"/>
    <w:rsid w:val="00CF7114"/>
    <w:rsid w:val="00CF7156"/>
    <w:rsid w:val="00CF79A8"/>
    <w:rsid w:val="00CF7FEB"/>
    <w:rsid w:val="00D00150"/>
    <w:rsid w:val="00D002FF"/>
    <w:rsid w:val="00D00C2C"/>
    <w:rsid w:val="00D0130A"/>
    <w:rsid w:val="00D014F3"/>
    <w:rsid w:val="00D03FDB"/>
    <w:rsid w:val="00D05E4C"/>
    <w:rsid w:val="00D05EAD"/>
    <w:rsid w:val="00D06372"/>
    <w:rsid w:val="00D064DD"/>
    <w:rsid w:val="00D06A06"/>
    <w:rsid w:val="00D06A3D"/>
    <w:rsid w:val="00D06A52"/>
    <w:rsid w:val="00D0708D"/>
    <w:rsid w:val="00D07937"/>
    <w:rsid w:val="00D10134"/>
    <w:rsid w:val="00D10C11"/>
    <w:rsid w:val="00D10F24"/>
    <w:rsid w:val="00D10F44"/>
    <w:rsid w:val="00D113DB"/>
    <w:rsid w:val="00D1281C"/>
    <w:rsid w:val="00D12E87"/>
    <w:rsid w:val="00D13ACA"/>
    <w:rsid w:val="00D13E56"/>
    <w:rsid w:val="00D14099"/>
    <w:rsid w:val="00D15009"/>
    <w:rsid w:val="00D15063"/>
    <w:rsid w:val="00D16580"/>
    <w:rsid w:val="00D167D7"/>
    <w:rsid w:val="00D16B10"/>
    <w:rsid w:val="00D174AB"/>
    <w:rsid w:val="00D17E25"/>
    <w:rsid w:val="00D200F1"/>
    <w:rsid w:val="00D2145F"/>
    <w:rsid w:val="00D21BAF"/>
    <w:rsid w:val="00D21C6E"/>
    <w:rsid w:val="00D21F02"/>
    <w:rsid w:val="00D22881"/>
    <w:rsid w:val="00D22C85"/>
    <w:rsid w:val="00D22D3C"/>
    <w:rsid w:val="00D22FA2"/>
    <w:rsid w:val="00D2319A"/>
    <w:rsid w:val="00D252E3"/>
    <w:rsid w:val="00D26858"/>
    <w:rsid w:val="00D271FA"/>
    <w:rsid w:val="00D276BB"/>
    <w:rsid w:val="00D27962"/>
    <w:rsid w:val="00D30073"/>
    <w:rsid w:val="00D3076B"/>
    <w:rsid w:val="00D30E8F"/>
    <w:rsid w:val="00D31586"/>
    <w:rsid w:val="00D334CE"/>
    <w:rsid w:val="00D3357B"/>
    <w:rsid w:val="00D33881"/>
    <w:rsid w:val="00D33A6B"/>
    <w:rsid w:val="00D34A21"/>
    <w:rsid w:val="00D360CA"/>
    <w:rsid w:val="00D3642D"/>
    <w:rsid w:val="00D368B7"/>
    <w:rsid w:val="00D3762B"/>
    <w:rsid w:val="00D37BDC"/>
    <w:rsid w:val="00D37E6C"/>
    <w:rsid w:val="00D40053"/>
    <w:rsid w:val="00D4033D"/>
    <w:rsid w:val="00D4085D"/>
    <w:rsid w:val="00D42E65"/>
    <w:rsid w:val="00D43182"/>
    <w:rsid w:val="00D431D0"/>
    <w:rsid w:val="00D43DEF"/>
    <w:rsid w:val="00D443E5"/>
    <w:rsid w:val="00D450D8"/>
    <w:rsid w:val="00D4558A"/>
    <w:rsid w:val="00D45875"/>
    <w:rsid w:val="00D46850"/>
    <w:rsid w:val="00D46BA6"/>
    <w:rsid w:val="00D46E66"/>
    <w:rsid w:val="00D47633"/>
    <w:rsid w:val="00D500B6"/>
    <w:rsid w:val="00D520ED"/>
    <w:rsid w:val="00D5210C"/>
    <w:rsid w:val="00D5286F"/>
    <w:rsid w:val="00D5468F"/>
    <w:rsid w:val="00D55210"/>
    <w:rsid w:val="00D556CE"/>
    <w:rsid w:val="00D56F7A"/>
    <w:rsid w:val="00D57206"/>
    <w:rsid w:val="00D57A21"/>
    <w:rsid w:val="00D602FB"/>
    <w:rsid w:val="00D6030D"/>
    <w:rsid w:val="00D61054"/>
    <w:rsid w:val="00D62658"/>
    <w:rsid w:val="00D62885"/>
    <w:rsid w:val="00D62DAB"/>
    <w:rsid w:val="00D631BA"/>
    <w:rsid w:val="00D63478"/>
    <w:rsid w:val="00D63C22"/>
    <w:rsid w:val="00D63FDE"/>
    <w:rsid w:val="00D642CF"/>
    <w:rsid w:val="00D64FB1"/>
    <w:rsid w:val="00D65A90"/>
    <w:rsid w:val="00D661F2"/>
    <w:rsid w:val="00D66B42"/>
    <w:rsid w:val="00D676BC"/>
    <w:rsid w:val="00D67B7A"/>
    <w:rsid w:val="00D67C96"/>
    <w:rsid w:val="00D70499"/>
    <w:rsid w:val="00D70625"/>
    <w:rsid w:val="00D71188"/>
    <w:rsid w:val="00D720CA"/>
    <w:rsid w:val="00D7367E"/>
    <w:rsid w:val="00D7381F"/>
    <w:rsid w:val="00D74D45"/>
    <w:rsid w:val="00D74EBE"/>
    <w:rsid w:val="00D75460"/>
    <w:rsid w:val="00D758E8"/>
    <w:rsid w:val="00D76229"/>
    <w:rsid w:val="00D77123"/>
    <w:rsid w:val="00D7769B"/>
    <w:rsid w:val="00D778CB"/>
    <w:rsid w:val="00D81A59"/>
    <w:rsid w:val="00D8268D"/>
    <w:rsid w:val="00D83F04"/>
    <w:rsid w:val="00D840EC"/>
    <w:rsid w:val="00D8435F"/>
    <w:rsid w:val="00D844E8"/>
    <w:rsid w:val="00D85318"/>
    <w:rsid w:val="00D855AA"/>
    <w:rsid w:val="00D858DA"/>
    <w:rsid w:val="00D863B6"/>
    <w:rsid w:val="00D8681A"/>
    <w:rsid w:val="00D9075B"/>
    <w:rsid w:val="00D91534"/>
    <w:rsid w:val="00D9162F"/>
    <w:rsid w:val="00D919D2"/>
    <w:rsid w:val="00D91BCB"/>
    <w:rsid w:val="00D92074"/>
    <w:rsid w:val="00D926ED"/>
    <w:rsid w:val="00D92BD0"/>
    <w:rsid w:val="00D92FD6"/>
    <w:rsid w:val="00D93160"/>
    <w:rsid w:val="00D93AA8"/>
    <w:rsid w:val="00D93BAF"/>
    <w:rsid w:val="00D93C23"/>
    <w:rsid w:val="00D94568"/>
    <w:rsid w:val="00D94668"/>
    <w:rsid w:val="00D94EC6"/>
    <w:rsid w:val="00D95A4F"/>
    <w:rsid w:val="00D96874"/>
    <w:rsid w:val="00D96BA2"/>
    <w:rsid w:val="00D96DC4"/>
    <w:rsid w:val="00D970CF"/>
    <w:rsid w:val="00D97E3A"/>
    <w:rsid w:val="00DA0005"/>
    <w:rsid w:val="00DA00C4"/>
    <w:rsid w:val="00DA0D71"/>
    <w:rsid w:val="00DA0D9A"/>
    <w:rsid w:val="00DA0E9C"/>
    <w:rsid w:val="00DA1DC7"/>
    <w:rsid w:val="00DA2090"/>
    <w:rsid w:val="00DA2356"/>
    <w:rsid w:val="00DA3101"/>
    <w:rsid w:val="00DA31E7"/>
    <w:rsid w:val="00DA36D1"/>
    <w:rsid w:val="00DA5106"/>
    <w:rsid w:val="00DA607A"/>
    <w:rsid w:val="00DA7C0D"/>
    <w:rsid w:val="00DA7D3A"/>
    <w:rsid w:val="00DA7FBB"/>
    <w:rsid w:val="00DB0615"/>
    <w:rsid w:val="00DB1034"/>
    <w:rsid w:val="00DB19C8"/>
    <w:rsid w:val="00DB1D62"/>
    <w:rsid w:val="00DB235D"/>
    <w:rsid w:val="00DB23A8"/>
    <w:rsid w:val="00DB2DAA"/>
    <w:rsid w:val="00DB386A"/>
    <w:rsid w:val="00DB3A6B"/>
    <w:rsid w:val="00DB5604"/>
    <w:rsid w:val="00DB67B2"/>
    <w:rsid w:val="00DB74D1"/>
    <w:rsid w:val="00DC0968"/>
    <w:rsid w:val="00DC1CA5"/>
    <w:rsid w:val="00DC24E8"/>
    <w:rsid w:val="00DC2518"/>
    <w:rsid w:val="00DC2C37"/>
    <w:rsid w:val="00DC33EB"/>
    <w:rsid w:val="00DC3563"/>
    <w:rsid w:val="00DC3CCF"/>
    <w:rsid w:val="00DC3D13"/>
    <w:rsid w:val="00DC4217"/>
    <w:rsid w:val="00DC490B"/>
    <w:rsid w:val="00DC4ACB"/>
    <w:rsid w:val="00DC5B1E"/>
    <w:rsid w:val="00DC6D44"/>
    <w:rsid w:val="00DC7A61"/>
    <w:rsid w:val="00DD019C"/>
    <w:rsid w:val="00DD0821"/>
    <w:rsid w:val="00DD10FD"/>
    <w:rsid w:val="00DD111B"/>
    <w:rsid w:val="00DD1504"/>
    <w:rsid w:val="00DD2321"/>
    <w:rsid w:val="00DD25EB"/>
    <w:rsid w:val="00DD279D"/>
    <w:rsid w:val="00DD6853"/>
    <w:rsid w:val="00DD69E6"/>
    <w:rsid w:val="00DD6CF1"/>
    <w:rsid w:val="00DD6F7E"/>
    <w:rsid w:val="00DD795B"/>
    <w:rsid w:val="00DD7D03"/>
    <w:rsid w:val="00DE1147"/>
    <w:rsid w:val="00DE1F20"/>
    <w:rsid w:val="00DE2A90"/>
    <w:rsid w:val="00DE39D3"/>
    <w:rsid w:val="00DE3E0A"/>
    <w:rsid w:val="00DE5288"/>
    <w:rsid w:val="00DE5948"/>
    <w:rsid w:val="00DE6098"/>
    <w:rsid w:val="00DF0444"/>
    <w:rsid w:val="00DF06D7"/>
    <w:rsid w:val="00DF14BD"/>
    <w:rsid w:val="00DF2A01"/>
    <w:rsid w:val="00DF318C"/>
    <w:rsid w:val="00DF34B7"/>
    <w:rsid w:val="00DF3670"/>
    <w:rsid w:val="00DF3C62"/>
    <w:rsid w:val="00DF553E"/>
    <w:rsid w:val="00DF56BF"/>
    <w:rsid w:val="00DF61BD"/>
    <w:rsid w:val="00DF6BAA"/>
    <w:rsid w:val="00DF7480"/>
    <w:rsid w:val="00DF7666"/>
    <w:rsid w:val="00DF7864"/>
    <w:rsid w:val="00DF7B4D"/>
    <w:rsid w:val="00E000B4"/>
    <w:rsid w:val="00E00BE3"/>
    <w:rsid w:val="00E00F11"/>
    <w:rsid w:val="00E017DF"/>
    <w:rsid w:val="00E01909"/>
    <w:rsid w:val="00E022DE"/>
    <w:rsid w:val="00E02744"/>
    <w:rsid w:val="00E0391C"/>
    <w:rsid w:val="00E0394A"/>
    <w:rsid w:val="00E03D4B"/>
    <w:rsid w:val="00E04251"/>
    <w:rsid w:val="00E0536F"/>
    <w:rsid w:val="00E055DF"/>
    <w:rsid w:val="00E056AE"/>
    <w:rsid w:val="00E05B17"/>
    <w:rsid w:val="00E05C95"/>
    <w:rsid w:val="00E062AC"/>
    <w:rsid w:val="00E06692"/>
    <w:rsid w:val="00E06C44"/>
    <w:rsid w:val="00E06C96"/>
    <w:rsid w:val="00E07C67"/>
    <w:rsid w:val="00E07C8B"/>
    <w:rsid w:val="00E07EC3"/>
    <w:rsid w:val="00E10293"/>
    <w:rsid w:val="00E104B9"/>
    <w:rsid w:val="00E108A6"/>
    <w:rsid w:val="00E10F17"/>
    <w:rsid w:val="00E11C9A"/>
    <w:rsid w:val="00E11E5A"/>
    <w:rsid w:val="00E12014"/>
    <w:rsid w:val="00E121B3"/>
    <w:rsid w:val="00E12FB7"/>
    <w:rsid w:val="00E13056"/>
    <w:rsid w:val="00E13058"/>
    <w:rsid w:val="00E14336"/>
    <w:rsid w:val="00E144A9"/>
    <w:rsid w:val="00E14CA2"/>
    <w:rsid w:val="00E15142"/>
    <w:rsid w:val="00E16A2C"/>
    <w:rsid w:val="00E16DD8"/>
    <w:rsid w:val="00E17808"/>
    <w:rsid w:val="00E20558"/>
    <w:rsid w:val="00E212DA"/>
    <w:rsid w:val="00E2217B"/>
    <w:rsid w:val="00E221E9"/>
    <w:rsid w:val="00E223FA"/>
    <w:rsid w:val="00E227F6"/>
    <w:rsid w:val="00E22880"/>
    <w:rsid w:val="00E22A97"/>
    <w:rsid w:val="00E22E3F"/>
    <w:rsid w:val="00E23F8C"/>
    <w:rsid w:val="00E24418"/>
    <w:rsid w:val="00E2446E"/>
    <w:rsid w:val="00E246A7"/>
    <w:rsid w:val="00E2477A"/>
    <w:rsid w:val="00E247CD"/>
    <w:rsid w:val="00E2511B"/>
    <w:rsid w:val="00E25427"/>
    <w:rsid w:val="00E259D4"/>
    <w:rsid w:val="00E25A83"/>
    <w:rsid w:val="00E25B1A"/>
    <w:rsid w:val="00E25D4E"/>
    <w:rsid w:val="00E25D53"/>
    <w:rsid w:val="00E26523"/>
    <w:rsid w:val="00E265FC"/>
    <w:rsid w:val="00E26976"/>
    <w:rsid w:val="00E26C90"/>
    <w:rsid w:val="00E27BA8"/>
    <w:rsid w:val="00E27BEB"/>
    <w:rsid w:val="00E27DCD"/>
    <w:rsid w:val="00E3003C"/>
    <w:rsid w:val="00E3108B"/>
    <w:rsid w:val="00E312CB"/>
    <w:rsid w:val="00E317A7"/>
    <w:rsid w:val="00E31F01"/>
    <w:rsid w:val="00E323FC"/>
    <w:rsid w:val="00E324E9"/>
    <w:rsid w:val="00E3267A"/>
    <w:rsid w:val="00E328D2"/>
    <w:rsid w:val="00E33259"/>
    <w:rsid w:val="00E352C4"/>
    <w:rsid w:val="00E35791"/>
    <w:rsid w:val="00E366AE"/>
    <w:rsid w:val="00E36FDA"/>
    <w:rsid w:val="00E37175"/>
    <w:rsid w:val="00E372F9"/>
    <w:rsid w:val="00E37B99"/>
    <w:rsid w:val="00E40728"/>
    <w:rsid w:val="00E407A6"/>
    <w:rsid w:val="00E41018"/>
    <w:rsid w:val="00E41DD3"/>
    <w:rsid w:val="00E4219A"/>
    <w:rsid w:val="00E428D8"/>
    <w:rsid w:val="00E428EF"/>
    <w:rsid w:val="00E42BE3"/>
    <w:rsid w:val="00E44BCA"/>
    <w:rsid w:val="00E451B5"/>
    <w:rsid w:val="00E4523A"/>
    <w:rsid w:val="00E457F4"/>
    <w:rsid w:val="00E45E06"/>
    <w:rsid w:val="00E46304"/>
    <w:rsid w:val="00E463CD"/>
    <w:rsid w:val="00E467A4"/>
    <w:rsid w:val="00E47253"/>
    <w:rsid w:val="00E474CD"/>
    <w:rsid w:val="00E50327"/>
    <w:rsid w:val="00E50A41"/>
    <w:rsid w:val="00E52A9A"/>
    <w:rsid w:val="00E53697"/>
    <w:rsid w:val="00E53909"/>
    <w:rsid w:val="00E53BA3"/>
    <w:rsid w:val="00E53EF8"/>
    <w:rsid w:val="00E541C3"/>
    <w:rsid w:val="00E5561F"/>
    <w:rsid w:val="00E55890"/>
    <w:rsid w:val="00E57076"/>
    <w:rsid w:val="00E570DD"/>
    <w:rsid w:val="00E57E90"/>
    <w:rsid w:val="00E57ECB"/>
    <w:rsid w:val="00E57EFA"/>
    <w:rsid w:val="00E60082"/>
    <w:rsid w:val="00E611B8"/>
    <w:rsid w:val="00E6217E"/>
    <w:rsid w:val="00E6313E"/>
    <w:rsid w:val="00E63700"/>
    <w:rsid w:val="00E645AF"/>
    <w:rsid w:val="00E65509"/>
    <w:rsid w:val="00E6580B"/>
    <w:rsid w:val="00E678EA"/>
    <w:rsid w:val="00E703BB"/>
    <w:rsid w:val="00E7066F"/>
    <w:rsid w:val="00E70B6A"/>
    <w:rsid w:val="00E70B6E"/>
    <w:rsid w:val="00E71CA1"/>
    <w:rsid w:val="00E71CD1"/>
    <w:rsid w:val="00E71EF9"/>
    <w:rsid w:val="00E72196"/>
    <w:rsid w:val="00E72357"/>
    <w:rsid w:val="00E72900"/>
    <w:rsid w:val="00E72B0A"/>
    <w:rsid w:val="00E7382A"/>
    <w:rsid w:val="00E74033"/>
    <w:rsid w:val="00E7412A"/>
    <w:rsid w:val="00E741F5"/>
    <w:rsid w:val="00E74BDF"/>
    <w:rsid w:val="00E74D89"/>
    <w:rsid w:val="00E77E12"/>
    <w:rsid w:val="00E808E6"/>
    <w:rsid w:val="00E81729"/>
    <w:rsid w:val="00E82DED"/>
    <w:rsid w:val="00E83178"/>
    <w:rsid w:val="00E836A2"/>
    <w:rsid w:val="00E83DBD"/>
    <w:rsid w:val="00E84442"/>
    <w:rsid w:val="00E84F8A"/>
    <w:rsid w:val="00E8511B"/>
    <w:rsid w:val="00E85489"/>
    <w:rsid w:val="00E857DF"/>
    <w:rsid w:val="00E86144"/>
    <w:rsid w:val="00E86613"/>
    <w:rsid w:val="00E86697"/>
    <w:rsid w:val="00E919F1"/>
    <w:rsid w:val="00E93800"/>
    <w:rsid w:val="00E93F2E"/>
    <w:rsid w:val="00E94241"/>
    <w:rsid w:val="00E9465A"/>
    <w:rsid w:val="00E94B92"/>
    <w:rsid w:val="00E95AC2"/>
    <w:rsid w:val="00E95E60"/>
    <w:rsid w:val="00E95F19"/>
    <w:rsid w:val="00E95FB3"/>
    <w:rsid w:val="00E97157"/>
    <w:rsid w:val="00E971E8"/>
    <w:rsid w:val="00E97667"/>
    <w:rsid w:val="00EA03F6"/>
    <w:rsid w:val="00EA0B56"/>
    <w:rsid w:val="00EA1197"/>
    <w:rsid w:val="00EA1980"/>
    <w:rsid w:val="00EA2510"/>
    <w:rsid w:val="00EA2689"/>
    <w:rsid w:val="00EA3370"/>
    <w:rsid w:val="00EA3AC7"/>
    <w:rsid w:val="00EA3B4F"/>
    <w:rsid w:val="00EA49B0"/>
    <w:rsid w:val="00EA4CF8"/>
    <w:rsid w:val="00EA5050"/>
    <w:rsid w:val="00EA5BC9"/>
    <w:rsid w:val="00EA62FA"/>
    <w:rsid w:val="00EA66AE"/>
    <w:rsid w:val="00EA6928"/>
    <w:rsid w:val="00EB08CD"/>
    <w:rsid w:val="00EB15FF"/>
    <w:rsid w:val="00EB1AB8"/>
    <w:rsid w:val="00EB2A13"/>
    <w:rsid w:val="00EB328A"/>
    <w:rsid w:val="00EB3684"/>
    <w:rsid w:val="00EB3981"/>
    <w:rsid w:val="00EB4581"/>
    <w:rsid w:val="00EB4764"/>
    <w:rsid w:val="00EB4768"/>
    <w:rsid w:val="00EB4E48"/>
    <w:rsid w:val="00EB587E"/>
    <w:rsid w:val="00EB6191"/>
    <w:rsid w:val="00EB63AD"/>
    <w:rsid w:val="00EB6E95"/>
    <w:rsid w:val="00EB7ACC"/>
    <w:rsid w:val="00EB7AD0"/>
    <w:rsid w:val="00EC03B8"/>
    <w:rsid w:val="00EC1A4F"/>
    <w:rsid w:val="00EC266C"/>
    <w:rsid w:val="00EC2F45"/>
    <w:rsid w:val="00EC334A"/>
    <w:rsid w:val="00EC41CF"/>
    <w:rsid w:val="00EC53E5"/>
    <w:rsid w:val="00EC54C7"/>
    <w:rsid w:val="00EC5630"/>
    <w:rsid w:val="00EC64E5"/>
    <w:rsid w:val="00ED0F69"/>
    <w:rsid w:val="00ED1879"/>
    <w:rsid w:val="00ED266A"/>
    <w:rsid w:val="00ED2B13"/>
    <w:rsid w:val="00ED31DC"/>
    <w:rsid w:val="00ED3A34"/>
    <w:rsid w:val="00ED3F74"/>
    <w:rsid w:val="00ED5050"/>
    <w:rsid w:val="00ED5519"/>
    <w:rsid w:val="00ED6289"/>
    <w:rsid w:val="00ED641F"/>
    <w:rsid w:val="00ED65E5"/>
    <w:rsid w:val="00ED735B"/>
    <w:rsid w:val="00ED7CBE"/>
    <w:rsid w:val="00EE0787"/>
    <w:rsid w:val="00EE0EDB"/>
    <w:rsid w:val="00EE12E0"/>
    <w:rsid w:val="00EE2EA9"/>
    <w:rsid w:val="00EE32EE"/>
    <w:rsid w:val="00EE36BD"/>
    <w:rsid w:val="00EE3DD8"/>
    <w:rsid w:val="00EE6BD4"/>
    <w:rsid w:val="00EE6D7E"/>
    <w:rsid w:val="00EE7285"/>
    <w:rsid w:val="00EE7771"/>
    <w:rsid w:val="00EE7BBE"/>
    <w:rsid w:val="00EE7C47"/>
    <w:rsid w:val="00EF022D"/>
    <w:rsid w:val="00EF092C"/>
    <w:rsid w:val="00EF0D70"/>
    <w:rsid w:val="00EF0E26"/>
    <w:rsid w:val="00EF1B37"/>
    <w:rsid w:val="00EF21E6"/>
    <w:rsid w:val="00EF2E89"/>
    <w:rsid w:val="00EF2ECF"/>
    <w:rsid w:val="00EF459B"/>
    <w:rsid w:val="00EF5067"/>
    <w:rsid w:val="00EF72EE"/>
    <w:rsid w:val="00F00464"/>
    <w:rsid w:val="00F00F72"/>
    <w:rsid w:val="00F02BBC"/>
    <w:rsid w:val="00F037F2"/>
    <w:rsid w:val="00F03BA1"/>
    <w:rsid w:val="00F03CDA"/>
    <w:rsid w:val="00F0446D"/>
    <w:rsid w:val="00F048B2"/>
    <w:rsid w:val="00F05650"/>
    <w:rsid w:val="00F06228"/>
    <w:rsid w:val="00F06AAD"/>
    <w:rsid w:val="00F07024"/>
    <w:rsid w:val="00F10462"/>
    <w:rsid w:val="00F111C5"/>
    <w:rsid w:val="00F116DB"/>
    <w:rsid w:val="00F1267F"/>
    <w:rsid w:val="00F12D91"/>
    <w:rsid w:val="00F12E08"/>
    <w:rsid w:val="00F137DE"/>
    <w:rsid w:val="00F1399E"/>
    <w:rsid w:val="00F14376"/>
    <w:rsid w:val="00F1473D"/>
    <w:rsid w:val="00F16411"/>
    <w:rsid w:val="00F16735"/>
    <w:rsid w:val="00F16E1E"/>
    <w:rsid w:val="00F203E6"/>
    <w:rsid w:val="00F2094B"/>
    <w:rsid w:val="00F20AD2"/>
    <w:rsid w:val="00F21462"/>
    <w:rsid w:val="00F23C19"/>
    <w:rsid w:val="00F2482F"/>
    <w:rsid w:val="00F24B3A"/>
    <w:rsid w:val="00F25414"/>
    <w:rsid w:val="00F255FF"/>
    <w:rsid w:val="00F2596C"/>
    <w:rsid w:val="00F25987"/>
    <w:rsid w:val="00F26018"/>
    <w:rsid w:val="00F264F4"/>
    <w:rsid w:val="00F2798A"/>
    <w:rsid w:val="00F27BC3"/>
    <w:rsid w:val="00F30A2C"/>
    <w:rsid w:val="00F30ADB"/>
    <w:rsid w:val="00F30D3D"/>
    <w:rsid w:val="00F3103D"/>
    <w:rsid w:val="00F31C1F"/>
    <w:rsid w:val="00F32B24"/>
    <w:rsid w:val="00F359F1"/>
    <w:rsid w:val="00F36162"/>
    <w:rsid w:val="00F36896"/>
    <w:rsid w:val="00F368D2"/>
    <w:rsid w:val="00F40A7C"/>
    <w:rsid w:val="00F410F8"/>
    <w:rsid w:val="00F415F4"/>
    <w:rsid w:val="00F41852"/>
    <w:rsid w:val="00F41B94"/>
    <w:rsid w:val="00F424A4"/>
    <w:rsid w:val="00F427DC"/>
    <w:rsid w:val="00F42E5C"/>
    <w:rsid w:val="00F43B15"/>
    <w:rsid w:val="00F43BB3"/>
    <w:rsid w:val="00F44120"/>
    <w:rsid w:val="00F44668"/>
    <w:rsid w:val="00F4578F"/>
    <w:rsid w:val="00F46217"/>
    <w:rsid w:val="00F462B2"/>
    <w:rsid w:val="00F46439"/>
    <w:rsid w:val="00F4684F"/>
    <w:rsid w:val="00F472FF"/>
    <w:rsid w:val="00F47445"/>
    <w:rsid w:val="00F50C81"/>
    <w:rsid w:val="00F510EF"/>
    <w:rsid w:val="00F51C4A"/>
    <w:rsid w:val="00F51F2D"/>
    <w:rsid w:val="00F52557"/>
    <w:rsid w:val="00F52D8D"/>
    <w:rsid w:val="00F536B2"/>
    <w:rsid w:val="00F53AF5"/>
    <w:rsid w:val="00F53FD3"/>
    <w:rsid w:val="00F5414C"/>
    <w:rsid w:val="00F5460A"/>
    <w:rsid w:val="00F55E10"/>
    <w:rsid w:val="00F5655A"/>
    <w:rsid w:val="00F56FA9"/>
    <w:rsid w:val="00F60209"/>
    <w:rsid w:val="00F604F4"/>
    <w:rsid w:val="00F60A7D"/>
    <w:rsid w:val="00F60C90"/>
    <w:rsid w:val="00F60E69"/>
    <w:rsid w:val="00F60F03"/>
    <w:rsid w:val="00F617C5"/>
    <w:rsid w:val="00F6182A"/>
    <w:rsid w:val="00F619CE"/>
    <w:rsid w:val="00F62F8D"/>
    <w:rsid w:val="00F63085"/>
    <w:rsid w:val="00F632B8"/>
    <w:rsid w:val="00F6461F"/>
    <w:rsid w:val="00F64715"/>
    <w:rsid w:val="00F648C1"/>
    <w:rsid w:val="00F64CC7"/>
    <w:rsid w:val="00F651DB"/>
    <w:rsid w:val="00F665A6"/>
    <w:rsid w:val="00F66831"/>
    <w:rsid w:val="00F66D8F"/>
    <w:rsid w:val="00F67F39"/>
    <w:rsid w:val="00F67F8A"/>
    <w:rsid w:val="00F70E46"/>
    <w:rsid w:val="00F72032"/>
    <w:rsid w:val="00F720A5"/>
    <w:rsid w:val="00F72417"/>
    <w:rsid w:val="00F73408"/>
    <w:rsid w:val="00F73C92"/>
    <w:rsid w:val="00F7425C"/>
    <w:rsid w:val="00F748E6"/>
    <w:rsid w:val="00F749B9"/>
    <w:rsid w:val="00F755D3"/>
    <w:rsid w:val="00F75660"/>
    <w:rsid w:val="00F75DE4"/>
    <w:rsid w:val="00F75E34"/>
    <w:rsid w:val="00F76187"/>
    <w:rsid w:val="00F76438"/>
    <w:rsid w:val="00F80334"/>
    <w:rsid w:val="00F80D86"/>
    <w:rsid w:val="00F8162D"/>
    <w:rsid w:val="00F8163A"/>
    <w:rsid w:val="00F81B5B"/>
    <w:rsid w:val="00F81CEE"/>
    <w:rsid w:val="00F82D62"/>
    <w:rsid w:val="00F854CE"/>
    <w:rsid w:val="00F85631"/>
    <w:rsid w:val="00F85926"/>
    <w:rsid w:val="00F85E17"/>
    <w:rsid w:val="00F862B1"/>
    <w:rsid w:val="00F86319"/>
    <w:rsid w:val="00F86535"/>
    <w:rsid w:val="00F86ABA"/>
    <w:rsid w:val="00F870DB"/>
    <w:rsid w:val="00F87896"/>
    <w:rsid w:val="00F87AD6"/>
    <w:rsid w:val="00F901A7"/>
    <w:rsid w:val="00F91C5C"/>
    <w:rsid w:val="00F92072"/>
    <w:rsid w:val="00F92187"/>
    <w:rsid w:val="00F9225B"/>
    <w:rsid w:val="00F925A8"/>
    <w:rsid w:val="00F92BEA"/>
    <w:rsid w:val="00F92D06"/>
    <w:rsid w:val="00F93642"/>
    <w:rsid w:val="00F94692"/>
    <w:rsid w:val="00F95E62"/>
    <w:rsid w:val="00F95FFC"/>
    <w:rsid w:val="00F96F14"/>
    <w:rsid w:val="00F97FEE"/>
    <w:rsid w:val="00FA152F"/>
    <w:rsid w:val="00FA2ACF"/>
    <w:rsid w:val="00FA3ED4"/>
    <w:rsid w:val="00FA4A0F"/>
    <w:rsid w:val="00FA4AEF"/>
    <w:rsid w:val="00FA4D9C"/>
    <w:rsid w:val="00FA5476"/>
    <w:rsid w:val="00FA610A"/>
    <w:rsid w:val="00FA66FC"/>
    <w:rsid w:val="00FA708D"/>
    <w:rsid w:val="00FA7309"/>
    <w:rsid w:val="00FB0705"/>
    <w:rsid w:val="00FB0809"/>
    <w:rsid w:val="00FB1C47"/>
    <w:rsid w:val="00FB1F34"/>
    <w:rsid w:val="00FB20EE"/>
    <w:rsid w:val="00FB243D"/>
    <w:rsid w:val="00FB2F6D"/>
    <w:rsid w:val="00FB33EB"/>
    <w:rsid w:val="00FB3959"/>
    <w:rsid w:val="00FB4169"/>
    <w:rsid w:val="00FB484E"/>
    <w:rsid w:val="00FB594C"/>
    <w:rsid w:val="00FB59C1"/>
    <w:rsid w:val="00FB6F5A"/>
    <w:rsid w:val="00FB7024"/>
    <w:rsid w:val="00FC051A"/>
    <w:rsid w:val="00FC189C"/>
    <w:rsid w:val="00FC2EC5"/>
    <w:rsid w:val="00FC37F0"/>
    <w:rsid w:val="00FC4507"/>
    <w:rsid w:val="00FC5212"/>
    <w:rsid w:val="00FC5B84"/>
    <w:rsid w:val="00FC5C7E"/>
    <w:rsid w:val="00FC5F44"/>
    <w:rsid w:val="00FC63DD"/>
    <w:rsid w:val="00FC6E67"/>
    <w:rsid w:val="00FC7049"/>
    <w:rsid w:val="00FC7692"/>
    <w:rsid w:val="00FC7EDD"/>
    <w:rsid w:val="00FC7FAB"/>
    <w:rsid w:val="00FD01FE"/>
    <w:rsid w:val="00FD0207"/>
    <w:rsid w:val="00FD0966"/>
    <w:rsid w:val="00FD20F6"/>
    <w:rsid w:val="00FD23AF"/>
    <w:rsid w:val="00FD27A7"/>
    <w:rsid w:val="00FD2EE8"/>
    <w:rsid w:val="00FD3047"/>
    <w:rsid w:val="00FD3CC6"/>
    <w:rsid w:val="00FD3F0D"/>
    <w:rsid w:val="00FD3FC4"/>
    <w:rsid w:val="00FD4763"/>
    <w:rsid w:val="00FD4CEC"/>
    <w:rsid w:val="00FD5370"/>
    <w:rsid w:val="00FD6558"/>
    <w:rsid w:val="00FD6BD1"/>
    <w:rsid w:val="00FD6DC6"/>
    <w:rsid w:val="00FD6E43"/>
    <w:rsid w:val="00FD7453"/>
    <w:rsid w:val="00FD7AD0"/>
    <w:rsid w:val="00FE0756"/>
    <w:rsid w:val="00FE0A6C"/>
    <w:rsid w:val="00FE1358"/>
    <w:rsid w:val="00FE1829"/>
    <w:rsid w:val="00FE1A5F"/>
    <w:rsid w:val="00FE441E"/>
    <w:rsid w:val="00FE51C4"/>
    <w:rsid w:val="00FE52BB"/>
    <w:rsid w:val="00FE5F11"/>
    <w:rsid w:val="00FE69E1"/>
    <w:rsid w:val="00FE7569"/>
    <w:rsid w:val="00FF068F"/>
    <w:rsid w:val="00FF34DF"/>
    <w:rsid w:val="00FF36C4"/>
    <w:rsid w:val="00FF37A3"/>
    <w:rsid w:val="00FF3837"/>
    <w:rsid w:val="00FF3B54"/>
    <w:rsid w:val="00FF3E3A"/>
    <w:rsid w:val="00FF4421"/>
    <w:rsid w:val="00FF46FB"/>
    <w:rsid w:val="00FF478E"/>
    <w:rsid w:val="00FF4936"/>
    <w:rsid w:val="00FF6656"/>
    <w:rsid w:val="00FF6C68"/>
    <w:rsid w:val="00FF731E"/>
    <w:rsid w:val="00FF7F83"/>
    <w:rsid w:val="010459A5"/>
    <w:rsid w:val="01D9A2A2"/>
    <w:rsid w:val="02E2629E"/>
    <w:rsid w:val="02E31FA1"/>
    <w:rsid w:val="0325A3DB"/>
    <w:rsid w:val="03749539"/>
    <w:rsid w:val="037C53E0"/>
    <w:rsid w:val="03E0EF5B"/>
    <w:rsid w:val="0428F987"/>
    <w:rsid w:val="04644D96"/>
    <w:rsid w:val="0584361A"/>
    <w:rsid w:val="05DBFD4D"/>
    <w:rsid w:val="06367866"/>
    <w:rsid w:val="068A9B77"/>
    <w:rsid w:val="06F6DEDF"/>
    <w:rsid w:val="07201C2D"/>
    <w:rsid w:val="07352D4B"/>
    <w:rsid w:val="07568B14"/>
    <w:rsid w:val="07F598C5"/>
    <w:rsid w:val="090C5D34"/>
    <w:rsid w:val="0928F375"/>
    <w:rsid w:val="094CAC64"/>
    <w:rsid w:val="094DF257"/>
    <w:rsid w:val="09DA206F"/>
    <w:rsid w:val="09ED37A0"/>
    <w:rsid w:val="0A0106D1"/>
    <w:rsid w:val="0A5BAF72"/>
    <w:rsid w:val="0AD442BF"/>
    <w:rsid w:val="0B46D996"/>
    <w:rsid w:val="0B49AA81"/>
    <w:rsid w:val="0BF59D59"/>
    <w:rsid w:val="0CF19E48"/>
    <w:rsid w:val="0D261052"/>
    <w:rsid w:val="0E349A4D"/>
    <w:rsid w:val="0ED894CA"/>
    <w:rsid w:val="0F205EE3"/>
    <w:rsid w:val="0F82A98B"/>
    <w:rsid w:val="0F8D12B5"/>
    <w:rsid w:val="0FA3B0BE"/>
    <w:rsid w:val="107A0440"/>
    <w:rsid w:val="109A5CCA"/>
    <w:rsid w:val="10EA2671"/>
    <w:rsid w:val="10EFCC84"/>
    <w:rsid w:val="1142A988"/>
    <w:rsid w:val="125A43BF"/>
    <w:rsid w:val="13684943"/>
    <w:rsid w:val="13A76E3E"/>
    <w:rsid w:val="13B78FDF"/>
    <w:rsid w:val="13E37BC5"/>
    <w:rsid w:val="1526FB33"/>
    <w:rsid w:val="15BF39C9"/>
    <w:rsid w:val="17FAEFB8"/>
    <w:rsid w:val="184CC9A5"/>
    <w:rsid w:val="188CA412"/>
    <w:rsid w:val="1911648E"/>
    <w:rsid w:val="19E8F1CB"/>
    <w:rsid w:val="1A7F1A4E"/>
    <w:rsid w:val="1AA8CAAA"/>
    <w:rsid w:val="1B11DA49"/>
    <w:rsid w:val="1B446FEC"/>
    <w:rsid w:val="1BB2FC39"/>
    <w:rsid w:val="1D18C792"/>
    <w:rsid w:val="1D4796A0"/>
    <w:rsid w:val="1D7A6469"/>
    <w:rsid w:val="1E02C7F7"/>
    <w:rsid w:val="1E667830"/>
    <w:rsid w:val="1F235BB7"/>
    <w:rsid w:val="1F55C44E"/>
    <w:rsid w:val="1F625770"/>
    <w:rsid w:val="1F653769"/>
    <w:rsid w:val="1FA97AA8"/>
    <w:rsid w:val="1FE756DF"/>
    <w:rsid w:val="2059A85E"/>
    <w:rsid w:val="2078502E"/>
    <w:rsid w:val="2141B97B"/>
    <w:rsid w:val="221262F3"/>
    <w:rsid w:val="221381F1"/>
    <w:rsid w:val="22A8A33D"/>
    <w:rsid w:val="22F70306"/>
    <w:rsid w:val="23789792"/>
    <w:rsid w:val="24507FFF"/>
    <w:rsid w:val="24D03493"/>
    <w:rsid w:val="2505E568"/>
    <w:rsid w:val="25BB2A8C"/>
    <w:rsid w:val="25C29298"/>
    <w:rsid w:val="25C9EFF9"/>
    <w:rsid w:val="2644DCCF"/>
    <w:rsid w:val="266271AC"/>
    <w:rsid w:val="26707466"/>
    <w:rsid w:val="267150FE"/>
    <w:rsid w:val="26BBE893"/>
    <w:rsid w:val="26ECA082"/>
    <w:rsid w:val="276D4322"/>
    <w:rsid w:val="27D5AF34"/>
    <w:rsid w:val="27D81860"/>
    <w:rsid w:val="2818F2A4"/>
    <w:rsid w:val="28F04C58"/>
    <w:rsid w:val="2A5EA4D6"/>
    <w:rsid w:val="2A8321FA"/>
    <w:rsid w:val="2BE95FFB"/>
    <w:rsid w:val="2C91178B"/>
    <w:rsid w:val="2C979B69"/>
    <w:rsid w:val="2D8F93F0"/>
    <w:rsid w:val="2D93CD4C"/>
    <w:rsid w:val="2FFF7712"/>
    <w:rsid w:val="3108DB55"/>
    <w:rsid w:val="31F96C54"/>
    <w:rsid w:val="33D4AE48"/>
    <w:rsid w:val="33DB9772"/>
    <w:rsid w:val="34C640A8"/>
    <w:rsid w:val="34D86EF6"/>
    <w:rsid w:val="3584F01F"/>
    <w:rsid w:val="3586D73B"/>
    <w:rsid w:val="35BAE1E3"/>
    <w:rsid w:val="36CFC33F"/>
    <w:rsid w:val="3737E8AF"/>
    <w:rsid w:val="375C7C1F"/>
    <w:rsid w:val="377A938E"/>
    <w:rsid w:val="37A6207D"/>
    <w:rsid w:val="382F5BAF"/>
    <w:rsid w:val="386C6AF5"/>
    <w:rsid w:val="38A203BE"/>
    <w:rsid w:val="39A2A6A6"/>
    <w:rsid w:val="39C3465B"/>
    <w:rsid w:val="39CA18D8"/>
    <w:rsid w:val="3A124229"/>
    <w:rsid w:val="3A1BAAA2"/>
    <w:rsid w:val="3A3305F8"/>
    <w:rsid w:val="3AB13488"/>
    <w:rsid w:val="3B07EB16"/>
    <w:rsid w:val="3B923503"/>
    <w:rsid w:val="3C59924E"/>
    <w:rsid w:val="3C70DA95"/>
    <w:rsid w:val="3CCE9917"/>
    <w:rsid w:val="3E86CD62"/>
    <w:rsid w:val="3ECA300F"/>
    <w:rsid w:val="3F11DFCF"/>
    <w:rsid w:val="3F61AE49"/>
    <w:rsid w:val="405C4281"/>
    <w:rsid w:val="41130D31"/>
    <w:rsid w:val="411325ED"/>
    <w:rsid w:val="4119105A"/>
    <w:rsid w:val="4179B47E"/>
    <w:rsid w:val="41B119B3"/>
    <w:rsid w:val="42EC1130"/>
    <w:rsid w:val="43683777"/>
    <w:rsid w:val="43FDFE64"/>
    <w:rsid w:val="4548ED1C"/>
    <w:rsid w:val="45665BF6"/>
    <w:rsid w:val="456896DC"/>
    <w:rsid w:val="45D765D0"/>
    <w:rsid w:val="467592DE"/>
    <w:rsid w:val="46D32733"/>
    <w:rsid w:val="46E01E5C"/>
    <w:rsid w:val="46E104A0"/>
    <w:rsid w:val="46FB92D5"/>
    <w:rsid w:val="4718819B"/>
    <w:rsid w:val="478984EB"/>
    <w:rsid w:val="479245E3"/>
    <w:rsid w:val="47E2A508"/>
    <w:rsid w:val="48156D9D"/>
    <w:rsid w:val="48233250"/>
    <w:rsid w:val="483070A3"/>
    <w:rsid w:val="488FDFB3"/>
    <w:rsid w:val="48AF426E"/>
    <w:rsid w:val="48AFD5C0"/>
    <w:rsid w:val="48D319C6"/>
    <w:rsid w:val="49A646E9"/>
    <w:rsid w:val="4A50A084"/>
    <w:rsid w:val="4A54870A"/>
    <w:rsid w:val="4A7DE68E"/>
    <w:rsid w:val="4A85B2B1"/>
    <w:rsid w:val="4B095388"/>
    <w:rsid w:val="4B21954B"/>
    <w:rsid w:val="4B390049"/>
    <w:rsid w:val="4BB0A7C1"/>
    <w:rsid w:val="4C51CFD8"/>
    <w:rsid w:val="4C8D3B70"/>
    <w:rsid w:val="4CA10CF4"/>
    <w:rsid w:val="4CFBC077"/>
    <w:rsid w:val="4D451CD3"/>
    <w:rsid w:val="4D45EBA2"/>
    <w:rsid w:val="4D4F4F3D"/>
    <w:rsid w:val="4DA6F3AE"/>
    <w:rsid w:val="4DDE74E9"/>
    <w:rsid w:val="4E24EFDB"/>
    <w:rsid w:val="4E2577A3"/>
    <w:rsid w:val="4F01E82A"/>
    <w:rsid w:val="4F33A52D"/>
    <w:rsid w:val="4F823086"/>
    <w:rsid w:val="502F223B"/>
    <w:rsid w:val="50B96087"/>
    <w:rsid w:val="510E353B"/>
    <w:rsid w:val="5174DAA8"/>
    <w:rsid w:val="51F917E2"/>
    <w:rsid w:val="52065B7F"/>
    <w:rsid w:val="525DD7BD"/>
    <w:rsid w:val="52E6318C"/>
    <w:rsid w:val="5329A3D9"/>
    <w:rsid w:val="5340B695"/>
    <w:rsid w:val="53EB0188"/>
    <w:rsid w:val="54ECBB58"/>
    <w:rsid w:val="551691C9"/>
    <w:rsid w:val="55692279"/>
    <w:rsid w:val="55781313"/>
    <w:rsid w:val="55B5476F"/>
    <w:rsid w:val="55F43B40"/>
    <w:rsid w:val="561483D1"/>
    <w:rsid w:val="56D2B877"/>
    <w:rsid w:val="577D5962"/>
    <w:rsid w:val="583EEDB5"/>
    <w:rsid w:val="584BFA68"/>
    <w:rsid w:val="585D97B5"/>
    <w:rsid w:val="589165D9"/>
    <w:rsid w:val="58A18E05"/>
    <w:rsid w:val="5968F6CE"/>
    <w:rsid w:val="599C5C1C"/>
    <w:rsid w:val="5A67F70D"/>
    <w:rsid w:val="5AF720F7"/>
    <w:rsid w:val="5AFD47D2"/>
    <w:rsid w:val="5B55F4CF"/>
    <w:rsid w:val="5B804F4D"/>
    <w:rsid w:val="5BAC0635"/>
    <w:rsid w:val="5C72321C"/>
    <w:rsid w:val="5CEB7C6E"/>
    <w:rsid w:val="5E03858D"/>
    <w:rsid w:val="5E4DE500"/>
    <w:rsid w:val="5EA26406"/>
    <w:rsid w:val="5EED938E"/>
    <w:rsid w:val="5F7A6977"/>
    <w:rsid w:val="609B9D79"/>
    <w:rsid w:val="6115F6A8"/>
    <w:rsid w:val="612FA9CE"/>
    <w:rsid w:val="615EEE78"/>
    <w:rsid w:val="6186F4A3"/>
    <w:rsid w:val="62B3E60B"/>
    <w:rsid w:val="6346286F"/>
    <w:rsid w:val="640CB1E0"/>
    <w:rsid w:val="64A0F074"/>
    <w:rsid w:val="64F8E6F0"/>
    <w:rsid w:val="6533C8F7"/>
    <w:rsid w:val="658DA209"/>
    <w:rsid w:val="6596C6EE"/>
    <w:rsid w:val="6717C51E"/>
    <w:rsid w:val="6728551C"/>
    <w:rsid w:val="67922CA6"/>
    <w:rsid w:val="685196F2"/>
    <w:rsid w:val="689C5FFD"/>
    <w:rsid w:val="6947D106"/>
    <w:rsid w:val="69F25656"/>
    <w:rsid w:val="6A0A7F8A"/>
    <w:rsid w:val="6A226106"/>
    <w:rsid w:val="6AEFA281"/>
    <w:rsid w:val="6B01DAEE"/>
    <w:rsid w:val="6BF0AF1D"/>
    <w:rsid w:val="6BFBD5CF"/>
    <w:rsid w:val="6C0FE7FA"/>
    <w:rsid w:val="6C431FF4"/>
    <w:rsid w:val="6C976179"/>
    <w:rsid w:val="6C9B0B53"/>
    <w:rsid w:val="6D1306B6"/>
    <w:rsid w:val="6E6BB90E"/>
    <w:rsid w:val="6E8E072E"/>
    <w:rsid w:val="6E95430E"/>
    <w:rsid w:val="6EA1CE03"/>
    <w:rsid w:val="6ED340BB"/>
    <w:rsid w:val="6FC5B9DF"/>
    <w:rsid w:val="6FFCB034"/>
    <w:rsid w:val="707E4E28"/>
    <w:rsid w:val="70B132E4"/>
    <w:rsid w:val="70B85353"/>
    <w:rsid w:val="7126BBA9"/>
    <w:rsid w:val="723D8168"/>
    <w:rsid w:val="7274216B"/>
    <w:rsid w:val="7355E33E"/>
    <w:rsid w:val="73A2A9A0"/>
    <w:rsid w:val="73C49307"/>
    <w:rsid w:val="74282720"/>
    <w:rsid w:val="745080F2"/>
    <w:rsid w:val="74742C77"/>
    <w:rsid w:val="748A9F24"/>
    <w:rsid w:val="74A8A1C9"/>
    <w:rsid w:val="756678AB"/>
    <w:rsid w:val="7597A131"/>
    <w:rsid w:val="76B1AF40"/>
    <w:rsid w:val="772DCF4A"/>
    <w:rsid w:val="77825EEF"/>
    <w:rsid w:val="77EC58B4"/>
    <w:rsid w:val="7836FD6A"/>
    <w:rsid w:val="78EF009A"/>
    <w:rsid w:val="7A628F98"/>
    <w:rsid w:val="7A81F3EE"/>
    <w:rsid w:val="7AB95FBA"/>
    <w:rsid w:val="7B311819"/>
    <w:rsid w:val="7B3421EA"/>
    <w:rsid w:val="7B68A2F4"/>
    <w:rsid w:val="7B80F1E3"/>
    <w:rsid w:val="7BC42A38"/>
    <w:rsid w:val="7BE36B43"/>
    <w:rsid w:val="7C22C603"/>
    <w:rsid w:val="7C3B9D04"/>
    <w:rsid w:val="7C9B3BAC"/>
    <w:rsid w:val="7CFA6169"/>
    <w:rsid w:val="7CFFE969"/>
    <w:rsid w:val="7F1DB992"/>
    <w:rsid w:val="7F495962"/>
    <w:rsid w:val="7FC8F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F90BF"/>
  <w15:docId w15:val="{C0B5D5E2-958E-4A0E-849F-642F530D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580"/>
      <w:outlineLvl w:val="0"/>
    </w:pPr>
    <w:rPr>
      <w:b/>
      <w:bCs/>
      <w:sz w:val="24"/>
      <w:szCs w:val="24"/>
      <w:u w:val="single" w:color="000000"/>
    </w:rPr>
  </w:style>
  <w:style w:type="paragraph" w:styleId="Heading2">
    <w:name w:val="heading 2"/>
    <w:basedOn w:val="Heading1"/>
    <w:uiPriority w:val="1"/>
    <w:qFormat/>
    <w:rsid w:val="00897F69"/>
    <w:pPr>
      <w:ind w:left="0"/>
      <w:outlineLvl w:val="1"/>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1300" w:hanging="360"/>
    </w:pPr>
  </w:style>
  <w:style w:type="paragraph" w:customStyle="1" w:styleId="TableParagraph">
    <w:name w:val="Table Paragraph"/>
    <w:basedOn w:val="Normal"/>
    <w:uiPriority w:val="1"/>
    <w:qFormat/>
    <w:rPr>
      <w:rFonts w:ascii="Arial" w:eastAsia="Arial" w:hAnsi="Arial" w:cs="Arial"/>
    </w:rPr>
  </w:style>
  <w:style w:type="character" w:styleId="CommentReference">
    <w:name w:val="annotation reference"/>
    <w:basedOn w:val="DefaultParagraphFont"/>
    <w:uiPriority w:val="99"/>
    <w:semiHidden/>
    <w:unhideWhenUsed/>
    <w:rsid w:val="0075173C"/>
    <w:rPr>
      <w:sz w:val="16"/>
      <w:szCs w:val="16"/>
    </w:rPr>
  </w:style>
  <w:style w:type="paragraph" w:styleId="CommentText">
    <w:name w:val="annotation text"/>
    <w:basedOn w:val="Normal"/>
    <w:link w:val="CommentTextChar"/>
    <w:uiPriority w:val="99"/>
    <w:unhideWhenUsed/>
    <w:rsid w:val="0075173C"/>
    <w:rPr>
      <w:sz w:val="20"/>
      <w:szCs w:val="20"/>
    </w:rPr>
  </w:style>
  <w:style w:type="character" w:customStyle="1" w:styleId="CommentTextChar">
    <w:name w:val="Comment Text Char"/>
    <w:basedOn w:val="DefaultParagraphFont"/>
    <w:link w:val="CommentText"/>
    <w:uiPriority w:val="99"/>
    <w:rsid w:val="0075173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75173C"/>
    <w:rPr>
      <w:b/>
      <w:bCs/>
    </w:rPr>
  </w:style>
  <w:style w:type="character" w:customStyle="1" w:styleId="CommentSubjectChar">
    <w:name w:val="Comment Subject Char"/>
    <w:basedOn w:val="CommentTextChar"/>
    <w:link w:val="CommentSubject"/>
    <w:uiPriority w:val="99"/>
    <w:semiHidden/>
    <w:rsid w:val="0075173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75173C"/>
    <w:rPr>
      <w:rFonts w:ascii="Tahoma" w:hAnsi="Tahoma" w:cs="Tahoma"/>
      <w:sz w:val="16"/>
      <w:szCs w:val="16"/>
    </w:rPr>
  </w:style>
  <w:style w:type="character" w:customStyle="1" w:styleId="BalloonTextChar">
    <w:name w:val="Balloon Text Char"/>
    <w:basedOn w:val="DefaultParagraphFont"/>
    <w:link w:val="BalloonText"/>
    <w:uiPriority w:val="99"/>
    <w:semiHidden/>
    <w:rsid w:val="0075173C"/>
    <w:rPr>
      <w:rFonts w:ascii="Tahoma" w:eastAsia="Calibri" w:hAnsi="Tahoma" w:cs="Tahoma"/>
      <w:sz w:val="16"/>
      <w:szCs w:val="16"/>
      <w:lang w:bidi="en-US"/>
    </w:rPr>
  </w:style>
  <w:style w:type="paragraph" w:styleId="FootnoteText">
    <w:name w:val="footnote text"/>
    <w:basedOn w:val="Normal"/>
    <w:link w:val="FootnoteTextChar"/>
    <w:uiPriority w:val="99"/>
    <w:unhideWhenUsed/>
    <w:rsid w:val="00FB594C"/>
    <w:rPr>
      <w:sz w:val="20"/>
      <w:szCs w:val="20"/>
    </w:rPr>
  </w:style>
  <w:style w:type="character" w:customStyle="1" w:styleId="FootnoteTextChar">
    <w:name w:val="Footnote Text Char"/>
    <w:basedOn w:val="DefaultParagraphFont"/>
    <w:link w:val="FootnoteText"/>
    <w:uiPriority w:val="99"/>
    <w:rsid w:val="00FB594C"/>
    <w:rPr>
      <w:rFonts w:ascii="Calibri" w:eastAsia="Calibri" w:hAnsi="Calibri" w:cs="Calibri"/>
      <w:sz w:val="20"/>
      <w:szCs w:val="20"/>
      <w:lang w:bidi="en-US"/>
    </w:rPr>
  </w:style>
  <w:style w:type="character" w:styleId="FootnoteReference">
    <w:name w:val="footnote reference"/>
    <w:aliases w:val="~FootnoteReference"/>
    <w:basedOn w:val="DefaultParagraphFont"/>
    <w:uiPriority w:val="99"/>
    <w:unhideWhenUsed/>
    <w:rsid w:val="00FB594C"/>
    <w:rPr>
      <w:vertAlign w:val="superscript"/>
    </w:rPr>
  </w:style>
  <w:style w:type="paragraph" w:styleId="EndnoteText">
    <w:name w:val="endnote text"/>
    <w:basedOn w:val="Normal"/>
    <w:link w:val="EndnoteTextChar"/>
    <w:uiPriority w:val="99"/>
    <w:unhideWhenUsed/>
    <w:rsid w:val="00263E01"/>
    <w:rPr>
      <w:sz w:val="20"/>
      <w:szCs w:val="20"/>
    </w:rPr>
  </w:style>
  <w:style w:type="character" w:customStyle="1" w:styleId="EndnoteTextChar">
    <w:name w:val="Endnote Text Char"/>
    <w:basedOn w:val="DefaultParagraphFont"/>
    <w:link w:val="EndnoteText"/>
    <w:uiPriority w:val="99"/>
    <w:rsid w:val="00263E01"/>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263E01"/>
    <w:rPr>
      <w:vertAlign w:val="superscript"/>
    </w:rPr>
  </w:style>
  <w:style w:type="character" w:styleId="Hyperlink">
    <w:name w:val="Hyperlink"/>
    <w:basedOn w:val="DefaultParagraphFont"/>
    <w:uiPriority w:val="99"/>
    <w:unhideWhenUsed/>
    <w:rsid w:val="00F66D8F"/>
    <w:rPr>
      <w:color w:val="0000FF" w:themeColor="hyperlink"/>
      <w:u w:val="single"/>
    </w:rPr>
  </w:style>
  <w:style w:type="paragraph" w:styleId="Header">
    <w:name w:val="header"/>
    <w:basedOn w:val="Normal"/>
    <w:link w:val="HeaderChar"/>
    <w:uiPriority w:val="99"/>
    <w:unhideWhenUsed/>
    <w:rsid w:val="000C5857"/>
    <w:pPr>
      <w:tabs>
        <w:tab w:val="center" w:pos="4680"/>
        <w:tab w:val="right" w:pos="9360"/>
      </w:tabs>
    </w:pPr>
  </w:style>
  <w:style w:type="character" w:customStyle="1" w:styleId="HeaderChar">
    <w:name w:val="Header Char"/>
    <w:basedOn w:val="DefaultParagraphFont"/>
    <w:link w:val="Header"/>
    <w:uiPriority w:val="99"/>
    <w:rsid w:val="000C5857"/>
    <w:rPr>
      <w:rFonts w:ascii="Calibri" w:eastAsia="Calibri" w:hAnsi="Calibri" w:cs="Calibri"/>
      <w:lang w:bidi="en-US"/>
    </w:rPr>
  </w:style>
  <w:style w:type="paragraph" w:styleId="Footer">
    <w:name w:val="footer"/>
    <w:basedOn w:val="Normal"/>
    <w:link w:val="FooterChar"/>
    <w:uiPriority w:val="99"/>
    <w:unhideWhenUsed/>
    <w:rsid w:val="000C5857"/>
    <w:pPr>
      <w:tabs>
        <w:tab w:val="center" w:pos="4680"/>
        <w:tab w:val="right" w:pos="9360"/>
      </w:tabs>
    </w:pPr>
  </w:style>
  <w:style w:type="character" w:customStyle="1" w:styleId="FooterChar">
    <w:name w:val="Footer Char"/>
    <w:basedOn w:val="DefaultParagraphFont"/>
    <w:link w:val="Footer"/>
    <w:uiPriority w:val="99"/>
    <w:rsid w:val="000C5857"/>
    <w:rPr>
      <w:rFonts w:ascii="Calibri" w:eastAsia="Calibri" w:hAnsi="Calibri" w:cs="Calibri"/>
      <w:lang w:bidi="en-US"/>
    </w:rPr>
  </w:style>
  <w:style w:type="paragraph" w:styleId="PlainText">
    <w:name w:val="Plain Text"/>
    <w:basedOn w:val="Normal"/>
    <w:link w:val="PlainTextChar"/>
    <w:uiPriority w:val="99"/>
    <w:unhideWhenUsed/>
    <w:rsid w:val="0057325B"/>
    <w:pPr>
      <w:widowControl/>
      <w:autoSpaceDE/>
      <w:autoSpaceDN/>
    </w:pPr>
    <w:rPr>
      <w:rFonts w:eastAsiaTheme="minorHAnsi"/>
      <w:lang w:bidi="ar-SA"/>
    </w:rPr>
  </w:style>
  <w:style w:type="character" w:customStyle="1" w:styleId="PlainTextChar">
    <w:name w:val="Plain Text Char"/>
    <w:basedOn w:val="DefaultParagraphFont"/>
    <w:link w:val="PlainText"/>
    <w:uiPriority w:val="99"/>
    <w:rsid w:val="0057325B"/>
    <w:rPr>
      <w:rFonts w:ascii="Calibri" w:hAnsi="Calibri" w:cs="Calibri"/>
    </w:rPr>
  </w:style>
  <w:style w:type="paragraph" w:styleId="NormalWeb">
    <w:name w:val="Normal (Web)"/>
    <w:basedOn w:val="Normal"/>
    <w:uiPriority w:val="99"/>
    <w:semiHidden/>
    <w:unhideWhenUsed/>
    <w:rsid w:val="008F087C"/>
    <w:pPr>
      <w:widowControl/>
      <w:autoSpaceDE/>
      <w:autoSpaceDN/>
    </w:pPr>
    <w:rPr>
      <w:rFonts w:eastAsiaTheme="minorHAnsi"/>
      <w:lang w:bidi="ar-SA"/>
    </w:rPr>
  </w:style>
  <w:style w:type="table" w:customStyle="1" w:styleId="TableGrid1">
    <w:name w:val="Table Grid1"/>
    <w:basedOn w:val="TableNormal"/>
    <w:next w:val="TableGrid"/>
    <w:uiPriority w:val="39"/>
    <w:rsid w:val="00C0347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C0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40A7"/>
    <w:rPr>
      <w:color w:val="800080" w:themeColor="followedHyperlink"/>
      <w:u w:val="single"/>
    </w:rPr>
  </w:style>
  <w:style w:type="character" w:styleId="UnresolvedMention">
    <w:name w:val="Unresolved Mention"/>
    <w:basedOn w:val="DefaultParagraphFont"/>
    <w:uiPriority w:val="99"/>
    <w:semiHidden/>
    <w:unhideWhenUsed/>
    <w:rsid w:val="00B322F1"/>
    <w:rPr>
      <w:color w:val="605E5C"/>
      <w:shd w:val="clear" w:color="auto" w:fill="E1DFDD"/>
    </w:rPr>
  </w:style>
  <w:style w:type="paragraph" w:styleId="Revision">
    <w:name w:val="Revision"/>
    <w:hidden/>
    <w:uiPriority w:val="99"/>
    <w:semiHidden/>
    <w:rsid w:val="00273F67"/>
    <w:pPr>
      <w:widowControl/>
      <w:autoSpaceDE/>
      <w:autoSpaceDN/>
    </w:pPr>
    <w:rPr>
      <w:rFonts w:ascii="Calibri" w:eastAsia="Calibri" w:hAnsi="Calibri" w:cs="Calibri"/>
      <w:lang w:bidi="en-US"/>
    </w:rPr>
  </w:style>
  <w:style w:type="character" w:customStyle="1" w:styleId="cf01">
    <w:name w:val="cf01"/>
    <w:basedOn w:val="DefaultParagraphFont"/>
    <w:rsid w:val="00916CA0"/>
    <w:rPr>
      <w:rFonts w:ascii="Segoe UI" w:hAnsi="Segoe UI" w:cs="Segoe UI" w:hint="default"/>
      <w:sz w:val="18"/>
      <w:szCs w:val="18"/>
    </w:rPr>
  </w:style>
  <w:style w:type="paragraph" w:customStyle="1" w:styleId="pf0">
    <w:name w:val="pf0"/>
    <w:basedOn w:val="Normal"/>
    <w:rsid w:val="00E919F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692B3C"/>
  </w:style>
  <w:style w:type="character" w:customStyle="1" w:styleId="eop">
    <w:name w:val="eop"/>
    <w:basedOn w:val="DefaultParagraphFont"/>
    <w:rsid w:val="00707A46"/>
  </w:style>
  <w:style w:type="character" w:customStyle="1" w:styleId="ListParagraphChar">
    <w:name w:val="List Paragraph Char"/>
    <w:basedOn w:val="DefaultParagraphFont"/>
    <w:link w:val="ListParagraph"/>
    <w:uiPriority w:val="34"/>
    <w:locked/>
    <w:rsid w:val="008050AA"/>
    <w:rPr>
      <w:rFonts w:ascii="Calibri" w:eastAsia="Calibri" w:hAnsi="Calibri" w:cs="Calibri"/>
      <w:lang w:bidi="en-US"/>
    </w:rPr>
  </w:style>
  <w:style w:type="table" w:customStyle="1" w:styleId="TableGrid2">
    <w:name w:val="Table Grid2"/>
    <w:basedOn w:val="TableNormal"/>
    <w:next w:val="TableGrid"/>
    <w:uiPriority w:val="59"/>
    <w:rsid w:val="007251B4"/>
    <w:rPr>
      <w:rFonts w:ascii="Calibri" w:hAnsi="Calibri" w:cstheme="minorHAns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444D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8839">
      <w:bodyDiv w:val="1"/>
      <w:marLeft w:val="0"/>
      <w:marRight w:val="0"/>
      <w:marTop w:val="0"/>
      <w:marBottom w:val="0"/>
      <w:divBdr>
        <w:top w:val="none" w:sz="0" w:space="0" w:color="auto"/>
        <w:left w:val="none" w:sz="0" w:space="0" w:color="auto"/>
        <w:bottom w:val="none" w:sz="0" w:space="0" w:color="auto"/>
        <w:right w:val="none" w:sz="0" w:space="0" w:color="auto"/>
      </w:divBdr>
    </w:div>
    <w:div w:id="193008172">
      <w:bodyDiv w:val="1"/>
      <w:marLeft w:val="0"/>
      <w:marRight w:val="0"/>
      <w:marTop w:val="0"/>
      <w:marBottom w:val="0"/>
      <w:divBdr>
        <w:top w:val="none" w:sz="0" w:space="0" w:color="auto"/>
        <w:left w:val="none" w:sz="0" w:space="0" w:color="auto"/>
        <w:bottom w:val="none" w:sz="0" w:space="0" w:color="auto"/>
        <w:right w:val="none" w:sz="0" w:space="0" w:color="auto"/>
      </w:divBdr>
    </w:div>
    <w:div w:id="237983839">
      <w:bodyDiv w:val="1"/>
      <w:marLeft w:val="0"/>
      <w:marRight w:val="0"/>
      <w:marTop w:val="0"/>
      <w:marBottom w:val="0"/>
      <w:divBdr>
        <w:top w:val="none" w:sz="0" w:space="0" w:color="auto"/>
        <w:left w:val="none" w:sz="0" w:space="0" w:color="auto"/>
        <w:bottom w:val="none" w:sz="0" w:space="0" w:color="auto"/>
        <w:right w:val="none" w:sz="0" w:space="0" w:color="auto"/>
      </w:divBdr>
    </w:div>
    <w:div w:id="493227959">
      <w:bodyDiv w:val="1"/>
      <w:marLeft w:val="0"/>
      <w:marRight w:val="0"/>
      <w:marTop w:val="0"/>
      <w:marBottom w:val="0"/>
      <w:divBdr>
        <w:top w:val="none" w:sz="0" w:space="0" w:color="auto"/>
        <w:left w:val="none" w:sz="0" w:space="0" w:color="auto"/>
        <w:bottom w:val="none" w:sz="0" w:space="0" w:color="auto"/>
        <w:right w:val="none" w:sz="0" w:space="0" w:color="auto"/>
      </w:divBdr>
    </w:div>
    <w:div w:id="624432362">
      <w:bodyDiv w:val="1"/>
      <w:marLeft w:val="0"/>
      <w:marRight w:val="0"/>
      <w:marTop w:val="0"/>
      <w:marBottom w:val="0"/>
      <w:divBdr>
        <w:top w:val="none" w:sz="0" w:space="0" w:color="auto"/>
        <w:left w:val="none" w:sz="0" w:space="0" w:color="auto"/>
        <w:bottom w:val="none" w:sz="0" w:space="0" w:color="auto"/>
        <w:right w:val="none" w:sz="0" w:space="0" w:color="auto"/>
      </w:divBdr>
    </w:div>
    <w:div w:id="651297556">
      <w:bodyDiv w:val="1"/>
      <w:marLeft w:val="0"/>
      <w:marRight w:val="0"/>
      <w:marTop w:val="0"/>
      <w:marBottom w:val="0"/>
      <w:divBdr>
        <w:top w:val="none" w:sz="0" w:space="0" w:color="auto"/>
        <w:left w:val="none" w:sz="0" w:space="0" w:color="auto"/>
        <w:bottom w:val="none" w:sz="0" w:space="0" w:color="auto"/>
        <w:right w:val="none" w:sz="0" w:space="0" w:color="auto"/>
      </w:divBdr>
    </w:div>
    <w:div w:id="660306247">
      <w:bodyDiv w:val="1"/>
      <w:marLeft w:val="0"/>
      <w:marRight w:val="0"/>
      <w:marTop w:val="0"/>
      <w:marBottom w:val="0"/>
      <w:divBdr>
        <w:top w:val="none" w:sz="0" w:space="0" w:color="auto"/>
        <w:left w:val="none" w:sz="0" w:space="0" w:color="auto"/>
        <w:bottom w:val="none" w:sz="0" w:space="0" w:color="auto"/>
        <w:right w:val="none" w:sz="0" w:space="0" w:color="auto"/>
      </w:divBdr>
    </w:div>
    <w:div w:id="733814219">
      <w:bodyDiv w:val="1"/>
      <w:marLeft w:val="0"/>
      <w:marRight w:val="0"/>
      <w:marTop w:val="0"/>
      <w:marBottom w:val="0"/>
      <w:divBdr>
        <w:top w:val="none" w:sz="0" w:space="0" w:color="auto"/>
        <w:left w:val="none" w:sz="0" w:space="0" w:color="auto"/>
        <w:bottom w:val="none" w:sz="0" w:space="0" w:color="auto"/>
        <w:right w:val="none" w:sz="0" w:space="0" w:color="auto"/>
      </w:divBdr>
    </w:div>
    <w:div w:id="750276872">
      <w:bodyDiv w:val="1"/>
      <w:marLeft w:val="0"/>
      <w:marRight w:val="0"/>
      <w:marTop w:val="0"/>
      <w:marBottom w:val="0"/>
      <w:divBdr>
        <w:top w:val="none" w:sz="0" w:space="0" w:color="auto"/>
        <w:left w:val="none" w:sz="0" w:space="0" w:color="auto"/>
        <w:bottom w:val="none" w:sz="0" w:space="0" w:color="auto"/>
        <w:right w:val="none" w:sz="0" w:space="0" w:color="auto"/>
      </w:divBdr>
    </w:div>
    <w:div w:id="778840131">
      <w:bodyDiv w:val="1"/>
      <w:marLeft w:val="0"/>
      <w:marRight w:val="0"/>
      <w:marTop w:val="0"/>
      <w:marBottom w:val="0"/>
      <w:divBdr>
        <w:top w:val="none" w:sz="0" w:space="0" w:color="auto"/>
        <w:left w:val="none" w:sz="0" w:space="0" w:color="auto"/>
        <w:bottom w:val="none" w:sz="0" w:space="0" w:color="auto"/>
        <w:right w:val="none" w:sz="0" w:space="0" w:color="auto"/>
      </w:divBdr>
    </w:div>
    <w:div w:id="815803569">
      <w:bodyDiv w:val="1"/>
      <w:marLeft w:val="0"/>
      <w:marRight w:val="0"/>
      <w:marTop w:val="0"/>
      <w:marBottom w:val="0"/>
      <w:divBdr>
        <w:top w:val="none" w:sz="0" w:space="0" w:color="auto"/>
        <w:left w:val="none" w:sz="0" w:space="0" w:color="auto"/>
        <w:bottom w:val="none" w:sz="0" w:space="0" w:color="auto"/>
        <w:right w:val="none" w:sz="0" w:space="0" w:color="auto"/>
      </w:divBdr>
    </w:div>
    <w:div w:id="931550479">
      <w:bodyDiv w:val="1"/>
      <w:marLeft w:val="0"/>
      <w:marRight w:val="0"/>
      <w:marTop w:val="0"/>
      <w:marBottom w:val="0"/>
      <w:divBdr>
        <w:top w:val="none" w:sz="0" w:space="0" w:color="auto"/>
        <w:left w:val="none" w:sz="0" w:space="0" w:color="auto"/>
        <w:bottom w:val="none" w:sz="0" w:space="0" w:color="auto"/>
        <w:right w:val="none" w:sz="0" w:space="0" w:color="auto"/>
      </w:divBdr>
    </w:div>
    <w:div w:id="935094430">
      <w:bodyDiv w:val="1"/>
      <w:marLeft w:val="0"/>
      <w:marRight w:val="0"/>
      <w:marTop w:val="0"/>
      <w:marBottom w:val="0"/>
      <w:divBdr>
        <w:top w:val="none" w:sz="0" w:space="0" w:color="auto"/>
        <w:left w:val="none" w:sz="0" w:space="0" w:color="auto"/>
        <w:bottom w:val="none" w:sz="0" w:space="0" w:color="auto"/>
        <w:right w:val="none" w:sz="0" w:space="0" w:color="auto"/>
      </w:divBdr>
    </w:div>
    <w:div w:id="987440889">
      <w:bodyDiv w:val="1"/>
      <w:marLeft w:val="0"/>
      <w:marRight w:val="0"/>
      <w:marTop w:val="0"/>
      <w:marBottom w:val="0"/>
      <w:divBdr>
        <w:top w:val="none" w:sz="0" w:space="0" w:color="auto"/>
        <w:left w:val="none" w:sz="0" w:space="0" w:color="auto"/>
        <w:bottom w:val="none" w:sz="0" w:space="0" w:color="auto"/>
        <w:right w:val="none" w:sz="0" w:space="0" w:color="auto"/>
      </w:divBdr>
    </w:div>
    <w:div w:id="1072898319">
      <w:bodyDiv w:val="1"/>
      <w:marLeft w:val="0"/>
      <w:marRight w:val="0"/>
      <w:marTop w:val="0"/>
      <w:marBottom w:val="0"/>
      <w:divBdr>
        <w:top w:val="none" w:sz="0" w:space="0" w:color="auto"/>
        <w:left w:val="none" w:sz="0" w:space="0" w:color="auto"/>
        <w:bottom w:val="none" w:sz="0" w:space="0" w:color="auto"/>
        <w:right w:val="none" w:sz="0" w:space="0" w:color="auto"/>
      </w:divBdr>
    </w:div>
    <w:div w:id="1125153590">
      <w:bodyDiv w:val="1"/>
      <w:marLeft w:val="0"/>
      <w:marRight w:val="0"/>
      <w:marTop w:val="0"/>
      <w:marBottom w:val="0"/>
      <w:divBdr>
        <w:top w:val="none" w:sz="0" w:space="0" w:color="auto"/>
        <w:left w:val="none" w:sz="0" w:space="0" w:color="auto"/>
        <w:bottom w:val="none" w:sz="0" w:space="0" w:color="auto"/>
        <w:right w:val="none" w:sz="0" w:space="0" w:color="auto"/>
      </w:divBdr>
    </w:div>
    <w:div w:id="1232540764">
      <w:bodyDiv w:val="1"/>
      <w:marLeft w:val="0"/>
      <w:marRight w:val="0"/>
      <w:marTop w:val="0"/>
      <w:marBottom w:val="0"/>
      <w:divBdr>
        <w:top w:val="none" w:sz="0" w:space="0" w:color="auto"/>
        <w:left w:val="none" w:sz="0" w:space="0" w:color="auto"/>
        <w:bottom w:val="none" w:sz="0" w:space="0" w:color="auto"/>
        <w:right w:val="none" w:sz="0" w:space="0" w:color="auto"/>
      </w:divBdr>
    </w:div>
    <w:div w:id="1278482875">
      <w:bodyDiv w:val="1"/>
      <w:marLeft w:val="0"/>
      <w:marRight w:val="0"/>
      <w:marTop w:val="0"/>
      <w:marBottom w:val="0"/>
      <w:divBdr>
        <w:top w:val="none" w:sz="0" w:space="0" w:color="auto"/>
        <w:left w:val="none" w:sz="0" w:space="0" w:color="auto"/>
        <w:bottom w:val="none" w:sz="0" w:space="0" w:color="auto"/>
        <w:right w:val="none" w:sz="0" w:space="0" w:color="auto"/>
      </w:divBdr>
    </w:div>
    <w:div w:id="1307275401">
      <w:bodyDiv w:val="1"/>
      <w:marLeft w:val="0"/>
      <w:marRight w:val="0"/>
      <w:marTop w:val="0"/>
      <w:marBottom w:val="0"/>
      <w:divBdr>
        <w:top w:val="none" w:sz="0" w:space="0" w:color="auto"/>
        <w:left w:val="none" w:sz="0" w:space="0" w:color="auto"/>
        <w:bottom w:val="none" w:sz="0" w:space="0" w:color="auto"/>
        <w:right w:val="none" w:sz="0" w:space="0" w:color="auto"/>
      </w:divBdr>
    </w:div>
    <w:div w:id="1527257368">
      <w:bodyDiv w:val="1"/>
      <w:marLeft w:val="0"/>
      <w:marRight w:val="0"/>
      <w:marTop w:val="0"/>
      <w:marBottom w:val="0"/>
      <w:divBdr>
        <w:top w:val="none" w:sz="0" w:space="0" w:color="auto"/>
        <w:left w:val="none" w:sz="0" w:space="0" w:color="auto"/>
        <w:bottom w:val="none" w:sz="0" w:space="0" w:color="auto"/>
        <w:right w:val="none" w:sz="0" w:space="0" w:color="auto"/>
      </w:divBdr>
    </w:div>
    <w:div w:id="1573345631">
      <w:bodyDiv w:val="1"/>
      <w:marLeft w:val="0"/>
      <w:marRight w:val="0"/>
      <w:marTop w:val="0"/>
      <w:marBottom w:val="0"/>
      <w:divBdr>
        <w:top w:val="none" w:sz="0" w:space="0" w:color="auto"/>
        <w:left w:val="none" w:sz="0" w:space="0" w:color="auto"/>
        <w:bottom w:val="none" w:sz="0" w:space="0" w:color="auto"/>
        <w:right w:val="none" w:sz="0" w:space="0" w:color="auto"/>
      </w:divBdr>
    </w:div>
    <w:div w:id="1580871170">
      <w:bodyDiv w:val="1"/>
      <w:marLeft w:val="0"/>
      <w:marRight w:val="0"/>
      <w:marTop w:val="0"/>
      <w:marBottom w:val="0"/>
      <w:divBdr>
        <w:top w:val="none" w:sz="0" w:space="0" w:color="auto"/>
        <w:left w:val="none" w:sz="0" w:space="0" w:color="auto"/>
        <w:bottom w:val="none" w:sz="0" w:space="0" w:color="auto"/>
        <w:right w:val="none" w:sz="0" w:space="0" w:color="auto"/>
      </w:divBdr>
    </w:div>
    <w:div w:id="1588003023">
      <w:bodyDiv w:val="1"/>
      <w:marLeft w:val="0"/>
      <w:marRight w:val="0"/>
      <w:marTop w:val="0"/>
      <w:marBottom w:val="0"/>
      <w:divBdr>
        <w:top w:val="none" w:sz="0" w:space="0" w:color="auto"/>
        <w:left w:val="none" w:sz="0" w:space="0" w:color="auto"/>
        <w:bottom w:val="none" w:sz="0" w:space="0" w:color="auto"/>
        <w:right w:val="none" w:sz="0" w:space="0" w:color="auto"/>
      </w:divBdr>
    </w:div>
    <w:div w:id="1640265974">
      <w:bodyDiv w:val="1"/>
      <w:marLeft w:val="0"/>
      <w:marRight w:val="0"/>
      <w:marTop w:val="0"/>
      <w:marBottom w:val="0"/>
      <w:divBdr>
        <w:top w:val="none" w:sz="0" w:space="0" w:color="auto"/>
        <w:left w:val="none" w:sz="0" w:space="0" w:color="auto"/>
        <w:bottom w:val="none" w:sz="0" w:space="0" w:color="auto"/>
        <w:right w:val="none" w:sz="0" w:space="0" w:color="auto"/>
      </w:divBdr>
    </w:div>
    <w:div w:id="1814326136">
      <w:bodyDiv w:val="1"/>
      <w:marLeft w:val="0"/>
      <w:marRight w:val="0"/>
      <w:marTop w:val="0"/>
      <w:marBottom w:val="0"/>
      <w:divBdr>
        <w:top w:val="none" w:sz="0" w:space="0" w:color="auto"/>
        <w:left w:val="none" w:sz="0" w:space="0" w:color="auto"/>
        <w:bottom w:val="none" w:sz="0" w:space="0" w:color="auto"/>
        <w:right w:val="none" w:sz="0" w:space="0" w:color="auto"/>
      </w:divBdr>
    </w:div>
    <w:div w:id="1817333049">
      <w:bodyDiv w:val="1"/>
      <w:marLeft w:val="0"/>
      <w:marRight w:val="0"/>
      <w:marTop w:val="0"/>
      <w:marBottom w:val="0"/>
      <w:divBdr>
        <w:top w:val="none" w:sz="0" w:space="0" w:color="auto"/>
        <w:left w:val="none" w:sz="0" w:space="0" w:color="auto"/>
        <w:bottom w:val="none" w:sz="0" w:space="0" w:color="auto"/>
        <w:right w:val="none" w:sz="0" w:space="0" w:color="auto"/>
      </w:divBdr>
    </w:div>
    <w:div w:id="1866939845">
      <w:bodyDiv w:val="1"/>
      <w:marLeft w:val="0"/>
      <w:marRight w:val="0"/>
      <w:marTop w:val="0"/>
      <w:marBottom w:val="0"/>
      <w:divBdr>
        <w:top w:val="none" w:sz="0" w:space="0" w:color="auto"/>
        <w:left w:val="none" w:sz="0" w:space="0" w:color="auto"/>
        <w:bottom w:val="none" w:sz="0" w:space="0" w:color="auto"/>
        <w:right w:val="none" w:sz="0" w:space="0" w:color="auto"/>
      </w:divBdr>
    </w:div>
    <w:div w:id="1937591356">
      <w:bodyDiv w:val="1"/>
      <w:marLeft w:val="0"/>
      <w:marRight w:val="0"/>
      <w:marTop w:val="0"/>
      <w:marBottom w:val="0"/>
      <w:divBdr>
        <w:top w:val="none" w:sz="0" w:space="0" w:color="auto"/>
        <w:left w:val="none" w:sz="0" w:space="0" w:color="auto"/>
        <w:bottom w:val="none" w:sz="0" w:space="0" w:color="auto"/>
        <w:right w:val="none" w:sz="0" w:space="0" w:color="auto"/>
      </w:divBdr>
    </w:div>
    <w:div w:id="1974434145">
      <w:bodyDiv w:val="1"/>
      <w:marLeft w:val="0"/>
      <w:marRight w:val="0"/>
      <w:marTop w:val="0"/>
      <w:marBottom w:val="0"/>
      <w:divBdr>
        <w:top w:val="none" w:sz="0" w:space="0" w:color="auto"/>
        <w:left w:val="none" w:sz="0" w:space="0" w:color="auto"/>
        <w:bottom w:val="none" w:sz="0" w:space="0" w:color="auto"/>
        <w:right w:val="none" w:sz="0" w:space="0" w:color="auto"/>
      </w:divBdr>
    </w:div>
    <w:div w:id="1981109621">
      <w:bodyDiv w:val="1"/>
      <w:marLeft w:val="0"/>
      <w:marRight w:val="0"/>
      <w:marTop w:val="0"/>
      <w:marBottom w:val="0"/>
      <w:divBdr>
        <w:top w:val="none" w:sz="0" w:space="0" w:color="auto"/>
        <w:left w:val="none" w:sz="0" w:space="0" w:color="auto"/>
        <w:bottom w:val="none" w:sz="0" w:space="0" w:color="auto"/>
        <w:right w:val="none" w:sz="0" w:space="0" w:color="auto"/>
      </w:divBdr>
    </w:div>
    <w:div w:id="2030913966">
      <w:bodyDiv w:val="1"/>
      <w:marLeft w:val="0"/>
      <w:marRight w:val="0"/>
      <w:marTop w:val="0"/>
      <w:marBottom w:val="0"/>
      <w:divBdr>
        <w:top w:val="none" w:sz="0" w:space="0" w:color="auto"/>
        <w:left w:val="none" w:sz="0" w:space="0" w:color="auto"/>
        <w:bottom w:val="none" w:sz="0" w:space="0" w:color="auto"/>
        <w:right w:val="none" w:sz="0" w:space="0" w:color="auto"/>
      </w:divBdr>
    </w:div>
    <w:div w:id="2040814435">
      <w:bodyDiv w:val="1"/>
      <w:marLeft w:val="0"/>
      <w:marRight w:val="0"/>
      <w:marTop w:val="0"/>
      <w:marBottom w:val="0"/>
      <w:divBdr>
        <w:top w:val="none" w:sz="0" w:space="0" w:color="auto"/>
        <w:left w:val="none" w:sz="0" w:space="0" w:color="auto"/>
        <w:bottom w:val="none" w:sz="0" w:space="0" w:color="auto"/>
        <w:right w:val="none" w:sz="0" w:space="0" w:color="auto"/>
      </w:divBdr>
    </w:div>
    <w:div w:id="207535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NCHI@Mass.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ongrants@hria.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NCHI@Mass.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donahue.umass.edu/business-groups/economic-public-policy-research/massachusetts-population-estimates-program/population-projections" TargetMode="External"/><Relationship Id="rId3" Type="http://schemas.openxmlformats.org/officeDocument/2006/relationships/hyperlink" Target="https://www.bluecrossmafoundation.org/publication/faces-masshealth-coverage-across-commonwealth" TargetMode="External"/><Relationship Id="rId7" Type="http://schemas.openxmlformats.org/officeDocument/2006/relationships/hyperlink" Target="https://www.alz.org/getmedia/ef8f48f9-ad36-48ea-87f9-b74034635c1e/alzheimers-facts-and-figures.pdf" TargetMode="External"/><Relationship Id="rId2" Type="http://schemas.openxmlformats.org/officeDocument/2006/relationships/hyperlink" Target="https://www.mass.gov/doc/masshealth-caseload-snapshot-and-enrollment-summary-february-2026-0/download" TargetMode="External"/><Relationship Id="rId1" Type="http://schemas.openxmlformats.org/officeDocument/2006/relationships/hyperlink" Target="https://www.bluecrossmafoundation.org/sites/g/files/csphws2101/files/acquiadam-assets/12126_Masshealth_Matters_Infographic_Jan2026_FINAL.pdf" TargetMode="External"/><Relationship Id="rId6" Type="http://schemas.openxmlformats.org/officeDocument/2006/relationships/hyperlink" Target="https://www.alz.org/news/2023/medicare-covers-pet-imaging-alzheimers-diagnosis" TargetMode="External"/><Relationship Id="rId5" Type="http://schemas.openxmlformats.org/officeDocument/2006/relationships/hyperlink" Target="https://www.uclahealth.org/medical-services/psma-pet-imaging" TargetMode="External"/><Relationship Id="rId4" Type="http://schemas.openxmlformats.org/officeDocument/2006/relationships/hyperlink" Target="https://www.mayoclinic.org/tests-procedures/psma-pet-scan/about/pac-20582225" TargetMode="External"/><Relationship Id="rId9" Type="http://schemas.openxmlformats.org/officeDocument/2006/relationships/hyperlink" Target="https://www.cancer.gov/about-cancer/causes-prevention/risk/ag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nahue.umass.edu/business-groups/economic-public-policy-research/massachusetts-population-estimates-program/population-estimates-by-massachusetts-geography/by-state?ref=bramanvilletribune.com" TargetMode="External"/><Relationship Id="rId2" Type="http://schemas.openxmlformats.org/officeDocument/2006/relationships/hyperlink" Target="https://www.mass.gov/doc/june-2024-redetermination-key-takeaways/download" TargetMode="External"/><Relationship Id="rId1" Type="http://schemas.openxmlformats.org/officeDocument/2006/relationships/hyperlink" Target="https://www.mass.gov/doc/attachments-pdf-baystate-mri-and-imaging-center-llc-amendment/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12" ma:contentTypeDescription="Create a new document." ma:contentTypeScope="" ma:versionID="531441a1cad88b88c9b666a1e40204dc">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9db079af382645e289e217b83ec7c37a"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95C86C-CA57-41A3-9D36-4DC8B5D381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CA5503-3966-4EC3-B458-E7EEA1AF4AB2}">
  <ds:schemaRefs>
    <ds:schemaRef ds:uri="http://schemas.openxmlformats.org/officeDocument/2006/bibliography"/>
  </ds:schemaRefs>
</ds:datastoreItem>
</file>

<file path=customXml/itemProps3.xml><?xml version="1.0" encoding="utf-8"?>
<ds:datastoreItem xmlns:ds="http://schemas.openxmlformats.org/officeDocument/2006/customXml" ds:itemID="{4990E152-7F4F-45D4-B9B3-2705DB5DB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0D5968-97B0-495F-A0B8-3C125C1563D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1611</TotalTime>
  <Pages>18</Pages>
  <Words>5743</Words>
  <Characters>32741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38408</CharactersWithSpaces>
  <SharedDoc>false</SharedDoc>
  <HLinks>
    <vt:vector size="66" baseType="variant">
      <vt:variant>
        <vt:i4>3932204</vt:i4>
      </vt:variant>
      <vt:variant>
        <vt:i4>0</vt:i4>
      </vt:variant>
      <vt:variant>
        <vt:i4>0</vt:i4>
      </vt:variant>
      <vt:variant>
        <vt:i4>5</vt:i4>
      </vt:variant>
      <vt:variant>
        <vt:lpwstr>https://www.mass.gov/doc/attachments-pdf-baystate-mri-and-imaging-center-llc-amendment/download</vt:lpwstr>
      </vt:variant>
      <vt:variant>
        <vt:lpwstr/>
      </vt:variant>
      <vt:variant>
        <vt:i4>3604598</vt:i4>
      </vt:variant>
      <vt:variant>
        <vt:i4>30</vt:i4>
      </vt:variant>
      <vt:variant>
        <vt:i4>0</vt:i4>
      </vt:variant>
      <vt:variant>
        <vt:i4>5</vt:i4>
      </vt:variant>
      <vt:variant>
        <vt:lpwstr>https://www.cancer.gov/about-cancer/causes-prevention/risk/age</vt:lpwstr>
      </vt:variant>
      <vt:variant>
        <vt:lpwstr/>
      </vt:variant>
      <vt:variant>
        <vt:i4>8192058</vt:i4>
      </vt:variant>
      <vt:variant>
        <vt:i4>27</vt:i4>
      </vt:variant>
      <vt:variant>
        <vt:i4>0</vt:i4>
      </vt:variant>
      <vt:variant>
        <vt:i4>5</vt:i4>
      </vt:variant>
      <vt:variant>
        <vt:lpwstr>https://donahue.umass.edu/business-groups/economic-public-policy-research/massachusetts-population-estimates-program/population-projections</vt:lpwstr>
      </vt:variant>
      <vt:variant>
        <vt:lpwstr/>
      </vt:variant>
      <vt:variant>
        <vt:i4>4063285</vt:i4>
      </vt:variant>
      <vt:variant>
        <vt:i4>21</vt:i4>
      </vt:variant>
      <vt:variant>
        <vt:i4>0</vt:i4>
      </vt:variant>
      <vt:variant>
        <vt:i4>5</vt:i4>
      </vt:variant>
      <vt:variant>
        <vt:lpwstr>https://www.alz.org/getmedia/ef8f48f9-ad36-48ea-87f9-b74034635c1e/alzheimers-facts-and-figures.pdf</vt:lpwstr>
      </vt:variant>
      <vt:variant>
        <vt:lpwstr/>
      </vt:variant>
      <vt:variant>
        <vt:i4>3997804</vt:i4>
      </vt:variant>
      <vt:variant>
        <vt:i4>18</vt:i4>
      </vt:variant>
      <vt:variant>
        <vt:i4>0</vt:i4>
      </vt:variant>
      <vt:variant>
        <vt:i4>5</vt:i4>
      </vt:variant>
      <vt:variant>
        <vt:lpwstr>https://www.alz.org/news/2023/medicare-covers-pet-imaging-alzheimers-diagnosis</vt:lpwstr>
      </vt:variant>
      <vt:variant>
        <vt:lpwstr/>
      </vt:variant>
      <vt:variant>
        <vt:i4>1507336</vt:i4>
      </vt:variant>
      <vt:variant>
        <vt:i4>15</vt:i4>
      </vt:variant>
      <vt:variant>
        <vt:i4>0</vt:i4>
      </vt:variant>
      <vt:variant>
        <vt:i4>5</vt:i4>
      </vt:variant>
      <vt:variant>
        <vt:lpwstr>https://www.uclahealth.org/medical-services/psma-pet-imaging</vt:lpwstr>
      </vt:variant>
      <vt:variant>
        <vt:lpwstr/>
      </vt:variant>
      <vt:variant>
        <vt:i4>5111831</vt:i4>
      </vt:variant>
      <vt:variant>
        <vt:i4>12</vt:i4>
      </vt:variant>
      <vt:variant>
        <vt:i4>0</vt:i4>
      </vt:variant>
      <vt:variant>
        <vt:i4>5</vt:i4>
      </vt:variant>
      <vt:variant>
        <vt:lpwstr>https://www.mayoclinic.org/tests-procedures/psma-pet-scan/about/pac-20582225</vt:lpwstr>
      </vt:variant>
      <vt:variant>
        <vt:lpwstr/>
      </vt:variant>
      <vt:variant>
        <vt:i4>6946839</vt:i4>
      </vt:variant>
      <vt:variant>
        <vt:i4>9</vt:i4>
      </vt:variant>
      <vt:variant>
        <vt:i4>0</vt:i4>
      </vt:variant>
      <vt:variant>
        <vt:i4>5</vt:i4>
      </vt:variant>
      <vt:variant>
        <vt:lpwstr>https://www.bluecrossmafoundation.org/sites/g/files/csphws2101/files/acquiadam-assets/BCBSF-FacesOfMassHealth2025-R5_FINAL.pdf</vt:lpwstr>
      </vt:variant>
      <vt:variant>
        <vt:lpwstr/>
      </vt:variant>
      <vt:variant>
        <vt:i4>7798821</vt:i4>
      </vt:variant>
      <vt:variant>
        <vt:i4>6</vt:i4>
      </vt:variant>
      <vt:variant>
        <vt:i4>0</vt:i4>
      </vt:variant>
      <vt:variant>
        <vt:i4>5</vt:i4>
      </vt:variant>
      <vt:variant>
        <vt:lpwstr>https://www.bluecrossmafoundation.org/publication/faces-masshealth-coverage-across-commonwealth</vt:lpwstr>
      </vt:variant>
      <vt:variant>
        <vt:lpwstr/>
      </vt:variant>
      <vt:variant>
        <vt:i4>1114181</vt:i4>
      </vt:variant>
      <vt:variant>
        <vt:i4>3</vt:i4>
      </vt:variant>
      <vt:variant>
        <vt:i4>0</vt:i4>
      </vt:variant>
      <vt:variant>
        <vt:i4>5</vt:i4>
      </vt:variant>
      <vt:variant>
        <vt:lpwstr>https://www.mass.gov/doc/masshealth-caseload-snapshot-and-enrollment-summary-february-2026-0/download</vt:lpwstr>
      </vt:variant>
      <vt:variant>
        <vt:lpwstr/>
      </vt:variant>
      <vt:variant>
        <vt:i4>6553603</vt:i4>
      </vt:variant>
      <vt:variant>
        <vt:i4>0</vt:i4>
      </vt:variant>
      <vt:variant>
        <vt:i4>0</vt:i4>
      </vt:variant>
      <vt:variant>
        <vt:i4>5</vt:i4>
      </vt:variant>
      <vt:variant>
        <vt:lpwstr>https://www.bluecrossmafoundation.org/sites/g/files/csphws2101/files/acquiadam-assets/12126_Masshealth_Matters_Infographic_Jan2026_FINAL.pdf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BMIC Amendment Memorandum to the Commissioner</dc:title>
  <dc:subject/>
  <dc:creator>Villaruz, Darrell (DPH)</dc:creator>
  <cp:keywords/>
  <cp:lastModifiedBy>Marks, Brett (DPH)</cp:lastModifiedBy>
  <cp:revision>1632</cp:revision>
  <cp:lastPrinted>2026-05-18T13:40:00Z</cp:lastPrinted>
  <dcterms:created xsi:type="dcterms:W3CDTF">2024-11-23T09:13:00Z</dcterms:created>
  <dcterms:modified xsi:type="dcterms:W3CDTF">2026-08-05T12:21:00Z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2018-11-07T00:00:00Z</vt:filetime>
  </property>
  <property fmtid="{D5CDD505-2E9C-101B-9397-08002B2CF9AE}" pid="3" name="Creator">
    <vt:lpwstr>Acrobat PDFMaker 15 for Word</vt:lpwstr>
  </property>
  <property fmtid="{D5CDD505-2E9C-101B-9397-08002B2CF9AE}" pid="4" name="LastSaved">
    <vt:filetime>2020-07-15T00:00:00Z</vt:filetime>
  </property>
  <property fmtid="{D5CDD505-2E9C-101B-9397-08002B2CF9AE}" pid="5" name="ContentTypeId">
    <vt:lpwstr>0x01010041FCC5F2C8880F45B59EA6BBBA4E1A66</vt:lpwstr>
  </property>
</Properties>
</file>