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Pr="00865B92" w:rsidRDefault="00EC32CB" w:rsidP="008B2575">
      <w:pPr>
        <w:spacing w:line="240" w:lineRule="auto"/>
        <w:jc w:val="center"/>
        <w:rPr>
          <w:rFonts w:asciiTheme="majorHAnsi" w:hAnsiTheme="majorHAnsi" w:cstheme="majorHAnsi"/>
          <w:b/>
          <w:sz w:val="24"/>
          <w:szCs w:val="24"/>
        </w:rPr>
      </w:pPr>
      <w:r w:rsidRPr="00865B92">
        <w:rPr>
          <w:rFonts w:asciiTheme="majorHAnsi" w:hAnsiTheme="majorHAnsi" w:cstheme="majorHAnsi"/>
          <w:b/>
          <w:sz w:val="24"/>
          <w:szCs w:val="24"/>
        </w:rPr>
        <w:t>Memorandum to the Commissioner</w:t>
      </w:r>
    </w:p>
    <w:p w14:paraId="0755DB6A" w14:textId="77777777" w:rsidR="00D054BD" w:rsidRPr="00865B92" w:rsidRDefault="00EC32CB" w:rsidP="008B2575">
      <w:pPr>
        <w:spacing w:after="0" w:line="240" w:lineRule="auto"/>
        <w:rPr>
          <w:rFonts w:asciiTheme="majorHAnsi" w:hAnsiTheme="majorHAnsi" w:cstheme="majorHAnsi"/>
          <w:bCs/>
          <w:sz w:val="24"/>
          <w:szCs w:val="24"/>
        </w:rPr>
      </w:pPr>
      <w:r w:rsidRPr="00865B92">
        <w:rPr>
          <w:rFonts w:asciiTheme="majorHAnsi" w:hAnsiTheme="majorHAnsi" w:cstheme="majorHAnsi"/>
          <w:b/>
          <w:sz w:val="24"/>
          <w:szCs w:val="24"/>
        </w:rPr>
        <w:t>Applicant:</w:t>
      </w:r>
      <w:r w:rsidR="00D054BD" w:rsidRPr="00865B92">
        <w:rPr>
          <w:rFonts w:asciiTheme="majorHAnsi" w:hAnsiTheme="majorHAnsi" w:cstheme="majorHAnsi"/>
          <w:b/>
          <w:sz w:val="24"/>
          <w:szCs w:val="24"/>
        </w:rPr>
        <w:t xml:space="preserve"> </w:t>
      </w:r>
      <w:bookmarkStart w:id="0" w:name="_Hlk103096339"/>
      <w:r w:rsidR="00D054BD" w:rsidRPr="00865B92">
        <w:rPr>
          <w:rFonts w:asciiTheme="majorHAnsi" w:hAnsiTheme="majorHAnsi" w:cstheme="majorHAnsi"/>
          <w:bCs/>
          <w:sz w:val="24"/>
          <w:szCs w:val="24"/>
        </w:rPr>
        <w:t>Berkshire Healthcare Systems, Inc</w:t>
      </w:r>
      <w:r w:rsidRPr="00865B92">
        <w:rPr>
          <w:rFonts w:asciiTheme="majorHAnsi" w:hAnsiTheme="majorHAnsi" w:cstheme="majorHAnsi"/>
          <w:bCs/>
          <w:sz w:val="24"/>
          <w:szCs w:val="24"/>
        </w:rPr>
        <w:t xml:space="preserve"> </w:t>
      </w:r>
      <w:bookmarkEnd w:id="0"/>
    </w:p>
    <w:p w14:paraId="00000002" w14:textId="5094834B" w:rsidR="00350CD8" w:rsidRPr="00865B92" w:rsidRDefault="00D054BD" w:rsidP="008B2575">
      <w:pPr>
        <w:spacing w:after="0" w:line="240" w:lineRule="auto"/>
        <w:ind w:left="720"/>
        <w:rPr>
          <w:rFonts w:asciiTheme="majorHAnsi" w:hAnsiTheme="majorHAnsi" w:cstheme="majorHAnsi"/>
          <w:sz w:val="24"/>
          <w:szCs w:val="24"/>
        </w:rPr>
      </w:pPr>
      <w:r w:rsidRPr="00865B92">
        <w:rPr>
          <w:rFonts w:asciiTheme="majorHAnsi" w:hAnsiTheme="majorHAnsi" w:cstheme="majorHAnsi"/>
          <w:sz w:val="24"/>
          <w:szCs w:val="24"/>
        </w:rPr>
        <w:t xml:space="preserve">     </w:t>
      </w:r>
      <w:r w:rsidR="00F45E99">
        <w:rPr>
          <w:rFonts w:asciiTheme="majorHAnsi" w:hAnsiTheme="majorHAnsi" w:cstheme="majorHAnsi"/>
          <w:sz w:val="24"/>
          <w:szCs w:val="24"/>
        </w:rPr>
        <w:t xml:space="preserve"> </w:t>
      </w:r>
      <w:r w:rsidRPr="00865B92">
        <w:rPr>
          <w:rFonts w:asciiTheme="majorHAnsi" w:hAnsiTheme="majorHAnsi" w:cstheme="majorHAnsi"/>
          <w:sz w:val="24"/>
          <w:szCs w:val="24"/>
        </w:rPr>
        <w:t>265 N. Main Street</w:t>
      </w:r>
      <w:r w:rsidR="00EC32CB" w:rsidRPr="00865B92">
        <w:rPr>
          <w:rFonts w:asciiTheme="majorHAnsi" w:hAnsiTheme="majorHAnsi" w:cstheme="majorHAnsi"/>
          <w:sz w:val="24"/>
          <w:szCs w:val="24"/>
        </w:rPr>
        <w:t xml:space="preserve"> </w:t>
      </w:r>
    </w:p>
    <w:p w14:paraId="3C774CF8" w14:textId="6C7DB8A6" w:rsidR="00D054BD" w:rsidRPr="00F45E99" w:rsidRDefault="00D054BD" w:rsidP="008B2575">
      <w:pPr>
        <w:spacing w:after="0" w:line="240" w:lineRule="auto"/>
        <w:ind w:left="720"/>
        <w:rPr>
          <w:rFonts w:asciiTheme="majorHAnsi" w:hAnsiTheme="majorHAnsi" w:cstheme="majorHAnsi"/>
          <w:sz w:val="24"/>
          <w:szCs w:val="24"/>
        </w:rPr>
      </w:pPr>
      <w:r w:rsidRPr="00865B92">
        <w:rPr>
          <w:rFonts w:asciiTheme="majorHAnsi" w:hAnsiTheme="majorHAnsi" w:cstheme="majorHAnsi"/>
          <w:sz w:val="24"/>
          <w:szCs w:val="24"/>
        </w:rPr>
        <w:t xml:space="preserve">     </w:t>
      </w:r>
      <w:r w:rsidR="00F45E99">
        <w:rPr>
          <w:rFonts w:asciiTheme="majorHAnsi" w:hAnsiTheme="majorHAnsi" w:cstheme="majorHAnsi"/>
          <w:sz w:val="24"/>
          <w:szCs w:val="24"/>
        </w:rPr>
        <w:t xml:space="preserve"> </w:t>
      </w:r>
      <w:r w:rsidRPr="00865B92">
        <w:rPr>
          <w:rFonts w:asciiTheme="majorHAnsi" w:hAnsiTheme="majorHAnsi" w:cstheme="majorHAnsi"/>
          <w:sz w:val="24"/>
          <w:szCs w:val="24"/>
        </w:rPr>
        <w:t>Yarmouth, MA 02664</w:t>
      </w:r>
    </w:p>
    <w:p w14:paraId="00000003" w14:textId="76DEF1E6" w:rsidR="00350CD8" w:rsidRPr="00865B92" w:rsidRDefault="00D054BD" w:rsidP="008B2575">
      <w:pPr>
        <w:spacing w:after="0" w:line="240" w:lineRule="auto"/>
        <w:rPr>
          <w:rFonts w:asciiTheme="majorHAnsi" w:hAnsiTheme="majorHAnsi" w:cstheme="majorHAnsi"/>
          <w:sz w:val="24"/>
          <w:szCs w:val="24"/>
        </w:rPr>
      </w:pPr>
      <w:r w:rsidRPr="00B60EF2">
        <w:rPr>
          <w:rFonts w:asciiTheme="majorHAnsi" w:hAnsiTheme="majorHAnsi" w:cstheme="majorHAnsi"/>
          <w:b/>
          <w:bCs/>
          <w:sz w:val="24"/>
          <w:szCs w:val="24"/>
        </w:rPr>
        <w:t>Facility:</w:t>
      </w:r>
      <w:r w:rsidRPr="00865B92">
        <w:rPr>
          <w:rFonts w:asciiTheme="majorHAnsi" w:hAnsiTheme="majorHAnsi" w:cstheme="majorHAnsi"/>
          <w:sz w:val="24"/>
          <w:szCs w:val="24"/>
        </w:rPr>
        <w:t xml:space="preserve"> </w:t>
      </w:r>
      <w:bookmarkStart w:id="1" w:name="_Hlk105160801"/>
      <w:r w:rsidRPr="00865B92">
        <w:rPr>
          <w:rFonts w:asciiTheme="majorHAnsi" w:hAnsiTheme="majorHAnsi" w:cstheme="majorHAnsi"/>
          <w:sz w:val="24"/>
          <w:szCs w:val="24"/>
        </w:rPr>
        <w:t>Fairview Extended Care Services, Inc. d/b/a/ Windsor Nursing &amp; Retirement Home</w:t>
      </w:r>
      <w:bookmarkEnd w:id="1"/>
    </w:p>
    <w:p w14:paraId="752B911B" w14:textId="77777777" w:rsidR="00D054BD" w:rsidRPr="00865B92" w:rsidRDefault="00D054BD" w:rsidP="008B2575">
      <w:pPr>
        <w:spacing w:after="0" w:line="240" w:lineRule="auto"/>
        <w:rPr>
          <w:rFonts w:asciiTheme="majorHAnsi" w:hAnsiTheme="majorHAnsi" w:cstheme="majorHAnsi"/>
          <w:sz w:val="24"/>
          <w:szCs w:val="24"/>
        </w:rPr>
      </w:pPr>
    </w:p>
    <w:p w14:paraId="00000004" w14:textId="7AAEE602" w:rsidR="00350CD8" w:rsidRPr="00865B92" w:rsidRDefault="00EC32CB" w:rsidP="008B2575">
      <w:pPr>
        <w:spacing w:line="240" w:lineRule="auto"/>
        <w:rPr>
          <w:rFonts w:asciiTheme="majorHAnsi" w:hAnsiTheme="majorHAnsi" w:cstheme="majorHAnsi"/>
          <w:b/>
          <w:sz w:val="24"/>
          <w:szCs w:val="24"/>
        </w:rPr>
      </w:pPr>
      <w:r w:rsidRPr="00865B92">
        <w:rPr>
          <w:rFonts w:asciiTheme="majorHAnsi" w:hAnsiTheme="majorHAnsi" w:cstheme="majorHAnsi"/>
          <w:b/>
          <w:sz w:val="24"/>
          <w:szCs w:val="24"/>
        </w:rPr>
        <w:t xml:space="preserve">Project Number: </w:t>
      </w:r>
      <w:r w:rsidR="00D054BD" w:rsidRPr="00865B92">
        <w:rPr>
          <w:rFonts w:asciiTheme="majorHAnsi" w:hAnsiTheme="majorHAnsi" w:cstheme="majorHAnsi"/>
          <w:b/>
          <w:sz w:val="24"/>
          <w:szCs w:val="24"/>
        </w:rPr>
        <w:t>-22032410-CL</w:t>
      </w:r>
    </w:p>
    <w:p w14:paraId="00000006" w14:textId="048A7957" w:rsidR="00350CD8" w:rsidRPr="008B2575" w:rsidRDefault="00EC32CB" w:rsidP="008B2575">
      <w:pPr>
        <w:spacing w:after="120" w:line="240" w:lineRule="auto"/>
        <w:rPr>
          <w:rFonts w:asciiTheme="majorHAnsi" w:hAnsiTheme="majorHAnsi" w:cstheme="majorHAnsi"/>
          <w:color w:val="FF0000"/>
          <w:sz w:val="24"/>
          <w:szCs w:val="24"/>
        </w:rPr>
      </w:pPr>
      <w:r w:rsidRPr="00865B92">
        <w:rPr>
          <w:rFonts w:asciiTheme="majorHAnsi" w:hAnsiTheme="majorHAnsi" w:cstheme="majorHAnsi"/>
          <w:b/>
          <w:sz w:val="24"/>
          <w:szCs w:val="24"/>
        </w:rPr>
        <w:t xml:space="preserve">Filing Date: </w:t>
      </w:r>
      <w:r w:rsidR="00A81A6A" w:rsidRPr="00A81A6A">
        <w:rPr>
          <w:rFonts w:asciiTheme="majorHAnsi" w:hAnsiTheme="majorHAnsi" w:cstheme="majorHAnsi"/>
          <w:bCs/>
          <w:sz w:val="24"/>
          <w:szCs w:val="24"/>
        </w:rPr>
        <w:t>June 16, 2022</w:t>
      </w:r>
    </w:p>
    <w:p w14:paraId="7CC6C265" w14:textId="77777777" w:rsidR="001C2480" w:rsidRDefault="001C2480" w:rsidP="008B2575">
      <w:pPr>
        <w:spacing w:after="120" w:line="240" w:lineRule="auto"/>
        <w:rPr>
          <w:rFonts w:asciiTheme="majorHAnsi" w:hAnsiTheme="majorHAnsi" w:cstheme="majorHAnsi"/>
          <w:b/>
          <w:sz w:val="24"/>
          <w:szCs w:val="24"/>
          <w:u w:val="single"/>
        </w:rPr>
      </w:pPr>
    </w:p>
    <w:p w14:paraId="00000007" w14:textId="310A8CC2" w:rsidR="00350CD8" w:rsidRPr="00865B92" w:rsidRDefault="00EC32CB" w:rsidP="008B2575">
      <w:pPr>
        <w:spacing w:after="120" w:line="240" w:lineRule="auto"/>
        <w:rPr>
          <w:rFonts w:asciiTheme="majorHAnsi" w:hAnsiTheme="majorHAnsi" w:cstheme="majorHAnsi"/>
          <w:b/>
          <w:sz w:val="24"/>
          <w:szCs w:val="24"/>
          <w:u w:val="single"/>
        </w:rPr>
      </w:pPr>
      <w:r w:rsidRPr="00865B92">
        <w:rPr>
          <w:rFonts w:asciiTheme="majorHAnsi" w:hAnsiTheme="majorHAnsi" w:cstheme="majorHAnsi"/>
          <w:b/>
          <w:sz w:val="24"/>
          <w:szCs w:val="24"/>
          <w:u w:val="single"/>
        </w:rPr>
        <w:t xml:space="preserve">Introduction </w:t>
      </w:r>
    </w:p>
    <w:p w14:paraId="00000008" w14:textId="48644C12" w:rsidR="00350CD8" w:rsidRPr="00865B92" w:rsidRDefault="00EC32CB" w:rsidP="008B2575">
      <w:pPr>
        <w:spacing w:line="240" w:lineRule="auto"/>
        <w:rPr>
          <w:rFonts w:asciiTheme="majorHAnsi" w:hAnsiTheme="majorHAnsi" w:cstheme="majorHAnsi"/>
          <w:sz w:val="24"/>
          <w:szCs w:val="24"/>
        </w:rPr>
      </w:pPr>
      <w:r w:rsidRPr="00865B92">
        <w:rPr>
          <w:rFonts w:asciiTheme="majorHAnsi" w:hAnsiTheme="majorHAnsi" w:cstheme="majorHAnsi"/>
          <w:sz w:val="24"/>
          <w:szCs w:val="24"/>
        </w:rPr>
        <w:t>This memorandum presents, for Commissioner review and action, the Determination of Need (DoN) Program’s recommendation regarding a request by</w:t>
      </w:r>
      <w:r w:rsidR="00D054BD" w:rsidRPr="00865B92">
        <w:rPr>
          <w:rFonts w:asciiTheme="majorHAnsi" w:hAnsiTheme="majorHAnsi" w:cstheme="majorHAnsi"/>
          <w:bCs/>
          <w:sz w:val="24"/>
          <w:szCs w:val="24"/>
        </w:rPr>
        <w:t xml:space="preserve"> Berkshire Healthcare Systems, Inc. </w:t>
      </w:r>
      <w:r w:rsidR="000231B7" w:rsidRPr="00865B92">
        <w:rPr>
          <w:rFonts w:asciiTheme="majorHAnsi" w:hAnsiTheme="majorHAnsi" w:cstheme="majorHAnsi"/>
          <w:bCs/>
          <w:sz w:val="24"/>
          <w:szCs w:val="24"/>
        </w:rPr>
        <w:t xml:space="preserve">at </w:t>
      </w:r>
      <w:r w:rsidR="000231B7" w:rsidRPr="00865B92">
        <w:rPr>
          <w:rFonts w:asciiTheme="majorHAnsi" w:hAnsiTheme="majorHAnsi" w:cstheme="majorHAnsi"/>
          <w:sz w:val="24"/>
          <w:szCs w:val="24"/>
        </w:rPr>
        <w:t>Fairview Extended Care Services, Inc. d/b/a/ Windsor Nursing &amp; Retirement Home</w:t>
      </w:r>
      <w:r w:rsidR="000231B7" w:rsidRPr="00865B92">
        <w:rPr>
          <w:rFonts w:asciiTheme="majorHAnsi" w:hAnsiTheme="majorHAnsi" w:cstheme="majorHAnsi"/>
          <w:bCs/>
          <w:sz w:val="24"/>
          <w:szCs w:val="24"/>
        </w:rPr>
        <w:t xml:space="preserve"> (Windsor) </w:t>
      </w:r>
      <w:r w:rsidR="00AA4312" w:rsidRPr="00865B92">
        <w:rPr>
          <w:rFonts w:asciiTheme="majorHAnsi" w:hAnsiTheme="majorHAnsi" w:cstheme="majorHAnsi"/>
          <w:bCs/>
          <w:sz w:val="24"/>
          <w:szCs w:val="24"/>
        </w:rPr>
        <w:t xml:space="preserve">to </w:t>
      </w:r>
      <w:r w:rsidR="00F45E99">
        <w:rPr>
          <w:rFonts w:asciiTheme="majorHAnsi" w:hAnsiTheme="majorHAnsi" w:cstheme="majorHAnsi"/>
          <w:bCs/>
          <w:sz w:val="24"/>
          <w:szCs w:val="24"/>
        </w:rPr>
        <w:t xml:space="preserve">renovate and </w:t>
      </w:r>
      <w:r w:rsidR="00AA4312" w:rsidRPr="00865B92">
        <w:rPr>
          <w:rFonts w:asciiTheme="majorHAnsi" w:hAnsiTheme="majorHAnsi" w:cstheme="majorHAnsi"/>
          <w:bCs/>
          <w:sz w:val="24"/>
          <w:szCs w:val="24"/>
        </w:rPr>
        <w:t xml:space="preserve">construct an </w:t>
      </w:r>
      <w:r w:rsidR="000231B7" w:rsidRPr="00865B92">
        <w:rPr>
          <w:rFonts w:asciiTheme="majorHAnsi" w:hAnsiTheme="majorHAnsi" w:cstheme="majorHAnsi"/>
          <w:bCs/>
          <w:sz w:val="24"/>
          <w:szCs w:val="24"/>
        </w:rPr>
        <w:t xml:space="preserve">addition to enable the facility </w:t>
      </w:r>
      <w:r w:rsidR="00D054BD" w:rsidRPr="00865B92">
        <w:rPr>
          <w:rFonts w:asciiTheme="majorHAnsi" w:hAnsiTheme="majorHAnsi" w:cstheme="majorHAnsi"/>
          <w:bCs/>
          <w:sz w:val="24"/>
          <w:szCs w:val="24"/>
        </w:rPr>
        <w:t xml:space="preserve">to </w:t>
      </w:r>
      <w:r w:rsidR="00374E2E" w:rsidRPr="00374E2E">
        <w:rPr>
          <w:sz w:val="24"/>
          <w:szCs w:val="24"/>
        </w:rPr>
        <w:t>de-densify resident rooms to come into compliance with new Department of Public Health (DPH) de-densification licensure requirements for long-term care facilities set out in 105 CMR 150 (the “De-Densification Requirements”)</w:t>
      </w:r>
      <w:r w:rsidR="00374E2E" w:rsidRPr="00EB6498">
        <w:t xml:space="preserve"> </w:t>
      </w:r>
      <w:r w:rsidR="00AA4312" w:rsidRPr="00865B92">
        <w:rPr>
          <w:rFonts w:asciiTheme="majorHAnsi" w:hAnsiTheme="majorHAnsi" w:cstheme="majorHAnsi"/>
          <w:bCs/>
          <w:sz w:val="24"/>
          <w:szCs w:val="24"/>
        </w:rPr>
        <w:t xml:space="preserve"> by relocating 23 beds</w:t>
      </w:r>
      <w:r w:rsidRPr="00865B92">
        <w:rPr>
          <w:rFonts w:asciiTheme="majorHAnsi" w:hAnsiTheme="majorHAnsi" w:cstheme="majorHAnsi"/>
          <w:sz w:val="24"/>
          <w:szCs w:val="24"/>
        </w:rPr>
        <w:t xml:space="preserve">. The </w:t>
      </w:r>
      <w:r w:rsidR="00B60EF2">
        <w:rPr>
          <w:rFonts w:asciiTheme="majorHAnsi" w:hAnsiTheme="majorHAnsi" w:cstheme="majorHAnsi"/>
          <w:sz w:val="24"/>
          <w:szCs w:val="24"/>
        </w:rPr>
        <w:t xml:space="preserve">maximum </w:t>
      </w:r>
      <w:r w:rsidRPr="00865B92">
        <w:rPr>
          <w:rFonts w:asciiTheme="majorHAnsi" w:hAnsiTheme="majorHAnsi" w:cstheme="majorHAnsi"/>
          <w:sz w:val="24"/>
          <w:szCs w:val="24"/>
        </w:rPr>
        <w:t>capital expenditure for the project is</w:t>
      </w:r>
      <w:r w:rsidR="00601BCC">
        <w:rPr>
          <w:rFonts w:asciiTheme="majorHAnsi" w:hAnsiTheme="majorHAnsi" w:cstheme="majorHAnsi"/>
          <w:sz w:val="24"/>
          <w:szCs w:val="24"/>
        </w:rPr>
        <w:t xml:space="preserve"> </w:t>
      </w:r>
      <w:r w:rsidR="00601BCC" w:rsidRPr="00601BCC">
        <w:rPr>
          <w:rFonts w:asciiTheme="majorHAnsi" w:hAnsiTheme="majorHAnsi" w:cstheme="majorHAnsi"/>
          <w:sz w:val="24"/>
          <w:szCs w:val="24"/>
        </w:rPr>
        <w:t>$</w:t>
      </w:r>
      <w:r w:rsidR="00EB1AA5" w:rsidRPr="00865B92">
        <w:rPr>
          <w:rFonts w:asciiTheme="majorHAnsi" w:hAnsiTheme="majorHAnsi" w:cstheme="majorHAnsi"/>
          <w:sz w:val="24"/>
          <w:szCs w:val="24"/>
        </w:rPr>
        <w:t>4,261,334</w:t>
      </w:r>
      <w:r w:rsidR="00601BCC" w:rsidRPr="00601BCC">
        <w:rPr>
          <w:rFonts w:asciiTheme="majorHAnsi" w:hAnsiTheme="majorHAnsi" w:cstheme="majorHAnsi"/>
          <w:sz w:val="24"/>
          <w:szCs w:val="24"/>
        </w:rPr>
        <w:t xml:space="preserve">. </w:t>
      </w:r>
      <w:r w:rsidR="00601BCC" w:rsidRPr="00865B92">
        <w:rPr>
          <w:rFonts w:asciiTheme="majorHAnsi" w:hAnsiTheme="majorHAnsi" w:cstheme="majorHAnsi"/>
          <w:sz w:val="24"/>
          <w:szCs w:val="24"/>
        </w:rPr>
        <w:t>The CHI commitment is</w:t>
      </w:r>
      <w:r w:rsidR="00EB1AA5" w:rsidRPr="00EB1AA5">
        <w:rPr>
          <w:rFonts w:asciiTheme="majorHAnsi" w:hAnsiTheme="majorHAnsi" w:cstheme="majorHAnsi"/>
          <w:sz w:val="24"/>
          <w:szCs w:val="24"/>
        </w:rPr>
        <w:t xml:space="preserve"> $42,613.34</w:t>
      </w:r>
      <w:r w:rsidR="00F3575B" w:rsidRPr="00865B92">
        <w:rPr>
          <w:rFonts w:asciiTheme="majorHAnsi" w:hAnsiTheme="majorHAnsi" w:cstheme="majorHAnsi"/>
          <w:sz w:val="24"/>
          <w:szCs w:val="24"/>
        </w:rPr>
        <w:t>.</w:t>
      </w:r>
      <w:r w:rsidRPr="00865B92">
        <w:rPr>
          <w:rFonts w:asciiTheme="majorHAnsi" w:hAnsiTheme="majorHAnsi" w:cstheme="majorHAnsi"/>
          <w:sz w:val="24"/>
          <w:szCs w:val="24"/>
        </w:rPr>
        <w:t xml:space="preserve"> </w:t>
      </w:r>
    </w:p>
    <w:p w14:paraId="00000009" w14:textId="435F11CF" w:rsidR="00350CD8" w:rsidRPr="00865B92" w:rsidRDefault="001C2480" w:rsidP="008B2575">
      <w:pPr>
        <w:spacing w:line="240" w:lineRule="auto"/>
        <w:rPr>
          <w:rFonts w:asciiTheme="majorHAnsi" w:hAnsiTheme="majorHAnsi" w:cstheme="majorHAnsi"/>
          <w:sz w:val="24"/>
          <w:szCs w:val="24"/>
        </w:rPr>
      </w:pPr>
      <w:r w:rsidRPr="001C2480">
        <w:rPr>
          <w:sz w:val="24"/>
          <w:szCs w:val="24"/>
        </w:rPr>
        <w:t>On April 28, 2021, DPH issued a memo</w:t>
      </w:r>
      <w:r w:rsidRPr="001C2480">
        <w:rPr>
          <w:sz w:val="24"/>
          <w:szCs w:val="24"/>
          <w:vertAlign w:val="superscript"/>
        </w:rPr>
        <w:footnoteReference w:id="1"/>
      </w:r>
      <w:r w:rsidRPr="001C2480">
        <w:rPr>
          <w:sz w:val="24"/>
          <w:szCs w:val="24"/>
        </w:rPr>
        <w:t xml:space="preserve"> noting that construction or renovations at a long-term care facility that is planned solely to reduce the number of beds per room to come into compliance with the De-Densification Requirements set out in 105 CMR 150 are considered Conservation projects for the purposes of applying for a Notice of DoN.</w:t>
      </w:r>
      <w:r>
        <w:t xml:space="preserve"> </w:t>
      </w:r>
      <w:r w:rsidR="00374E2E" w:rsidRPr="00374E2E">
        <w:rPr>
          <w:sz w:val="24"/>
          <w:szCs w:val="24"/>
        </w:rPr>
        <w:t>Conservation Projects are defined as “Construction that consists solely of a project(s) that would Sustain or Restore a Health Care Facility or service for its designated purpose, and to its original functionality, without Modernization, Addition, or Expansion</w:t>
      </w:r>
      <w:r w:rsidR="00374E2E">
        <w:rPr>
          <w:sz w:val="24"/>
          <w:szCs w:val="24"/>
        </w:rPr>
        <w:t xml:space="preserve">. </w:t>
      </w:r>
      <w:r w:rsidR="00374E2E">
        <w:t>T</w:t>
      </w:r>
      <w:r w:rsidR="00374E2E" w:rsidRPr="00374E2E">
        <w:rPr>
          <w:sz w:val="24"/>
          <w:szCs w:val="24"/>
        </w:rPr>
        <w:t xml:space="preserve">he construction included in this Proposed Project is solely to enable the facility to come into compliance with the updated De-densification Requirements and is therefore appropriately submitted as a Conservation Project. </w:t>
      </w:r>
      <w:r w:rsidR="00EC32CB" w:rsidRPr="00374E2E">
        <w:rPr>
          <w:rFonts w:asciiTheme="majorHAnsi" w:hAnsiTheme="majorHAnsi" w:cstheme="majorHAnsi"/>
          <w:sz w:val="24"/>
          <w:szCs w:val="24"/>
        </w:rPr>
        <w:t>Pursuant</w:t>
      </w:r>
      <w:r w:rsidR="00EC32CB" w:rsidRPr="00865B92">
        <w:rPr>
          <w:rFonts w:asciiTheme="majorHAnsi" w:hAnsiTheme="majorHAnsi" w:cstheme="majorHAnsi"/>
          <w:sz w:val="24"/>
          <w:szCs w:val="24"/>
        </w:rPr>
        <w:t xml:space="preserve">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A" w14:textId="77777777" w:rsidR="00350CD8" w:rsidRPr="00865B92" w:rsidRDefault="00EC32CB" w:rsidP="008B2575">
      <w:pPr>
        <w:spacing w:line="240" w:lineRule="auto"/>
        <w:rPr>
          <w:rFonts w:asciiTheme="majorHAnsi" w:hAnsiTheme="majorHAnsi" w:cstheme="majorHAnsi"/>
          <w:b/>
          <w:sz w:val="24"/>
          <w:szCs w:val="24"/>
          <w:u w:val="single"/>
        </w:rPr>
      </w:pPr>
      <w:r w:rsidRPr="00865B92">
        <w:rPr>
          <w:rFonts w:asciiTheme="majorHAnsi" w:hAnsiTheme="majorHAnsi" w:cstheme="majorHAnsi"/>
          <w:b/>
          <w:sz w:val="24"/>
          <w:szCs w:val="24"/>
          <w:u w:val="single"/>
        </w:rPr>
        <w:t>Background</w:t>
      </w:r>
    </w:p>
    <w:p w14:paraId="159817D3" w14:textId="566CEA05" w:rsidR="00AA4312" w:rsidRPr="00865B92" w:rsidRDefault="00AA4312" w:rsidP="008B2575">
      <w:pPr>
        <w:spacing w:line="240" w:lineRule="auto"/>
        <w:rPr>
          <w:rFonts w:asciiTheme="majorHAnsi" w:hAnsiTheme="majorHAnsi" w:cstheme="majorHAnsi"/>
          <w:sz w:val="24"/>
          <w:szCs w:val="24"/>
        </w:rPr>
      </w:pPr>
      <w:r w:rsidRPr="00865B92">
        <w:rPr>
          <w:rFonts w:asciiTheme="majorHAnsi" w:hAnsiTheme="majorHAnsi" w:cstheme="majorHAnsi"/>
          <w:sz w:val="24"/>
          <w:szCs w:val="24"/>
        </w:rPr>
        <w:t xml:space="preserve">The Applicant, Berkshire Healthcare System, is a non-profit charitable </w:t>
      </w:r>
      <w:r w:rsidR="00747B32">
        <w:rPr>
          <w:rFonts w:asciiTheme="majorHAnsi" w:hAnsiTheme="majorHAnsi" w:cstheme="majorHAnsi"/>
          <w:sz w:val="24"/>
          <w:szCs w:val="24"/>
        </w:rPr>
        <w:t xml:space="preserve">organization </w:t>
      </w:r>
      <w:r w:rsidRPr="00865B92">
        <w:rPr>
          <w:rFonts w:asciiTheme="majorHAnsi" w:hAnsiTheme="majorHAnsi" w:cstheme="majorHAnsi"/>
          <w:sz w:val="24"/>
          <w:szCs w:val="24"/>
        </w:rPr>
        <w:t xml:space="preserve">that operates fourteen (14) skilled nursing and rehabilitation facilities, 2 assisted living facilities, 2 hospice companies, and housing for seniors in Massachusetts.  All of its skilled nursing and rehabilitation centers are </w:t>
      </w:r>
      <w:proofErr w:type="gramStart"/>
      <w:r w:rsidRPr="00865B92">
        <w:rPr>
          <w:rFonts w:asciiTheme="majorHAnsi" w:hAnsiTheme="majorHAnsi" w:cstheme="majorHAnsi"/>
          <w:sz w:val="24"/>
          <w:szCs w:val="24"/>
        </w:rPr>
        <w:t>dually-certified</w:t>
      </w:r>
      <w:proofErr w:type="gramEnd"/>
      <w:r w:rsidRPr="00865B92">
        <w:rPr>
          <w:rFonts w:asciiTheme="majorHAnsi" w:hAnsiTheme="majorHAnsi" w:cstheme="majorHAnsi"/>
          <w:sz w:val="24"/>
          <w:szCs w:val="24"/>
        </w:rPr>
        <w:t xml:space="preserve"> by Medicaid and Medicare, and </w:t>
      </w:r>
      <w:r w:rsidR="00747B32">
        <w:rPr>
          <w:rFonts w:asciiTheme="majorHAnsi" w:hAnsiTheme="majorHAnsi" w:cstheme="majorHAnsi"/>
          <w:sz w:val="24"/>
          <w:szCs w:val="24"/>
        </w:rPr>
        <w:t xml:space="preserve">are </w:t>
      </w:r>
      <w:r w:rsidRPr="00865B92">
        <w:rPr>
          <w:rFonts w:asciiTheme="majorHAnsi" w:hAnsiTheme="majorHAnsi" w:cstheme="majorHAnsi"/>
          <w:sz w:val="24"/>
          <w:szCs w:val="24"/>
        </w:rPr>
        <w:t xml:space="preserve">also Joint </w:t>
      </w:r>
      <w:r w:rsidRPr="00865B92">
        <w:rPr>
          <w:rFonts w:asciiTheme="majorHAnsi" w:hAnsiTheme="majorHAnsi" w:cstheme="majorHAnsi"/>
          <w:sz w:val="24"/>
          <w:szCs w:val="24"/>
        </w:rPr>
        <w:lastRenderedPageBreak/>
        <w:t>Commission Certified</w:t>
      </w:r>
      <w:r w:rsidR="00747B32">
        <w:rPr>
          <w:rFonts w:asciiTheme="majorHAnsi" w:hAnsiTheme="majorHAnsi" w:cstheme="majorHAnsi"/>
          <w:sz w:val="24"/>
          <w:szCs w:val="24"/>
        </w:rPr>
        <w:t>. T</w:t>
      </w:r>
      <w:r w:rsidR="00747B32" w:rsidRPr="00747B32">
        <w:rPr>
          <w:rFonts w:asciiTheme="majorHAnsi" w:hAnsiTheme="majorHAnsi" w:cstheme="majorHAnsi"/>
          <w:sz w:val="24"/>
          <w:szCs w:val="24"/>
        </w:rPr>
        <w:t>he facility</w:t>
      </w:r>
      <w:r w:rsidR="00816E53">
        <w:rPr>
          <w:rFonts w:asciiTheme="majorHAnsi" w:hAnsiTheme="majorHAnsi" w:cstheme="majorHAnsi"/>
          <w:sz w:val="24"/>
          <w:szCs w:val="24"/>
        </w:rPr>
        <w:t>,</w:t>
      </w:r>
      <w:r w:rsidR="00E94709">
        <w:rPr>
          <w:rFonts w:asciiTheme="majorHAnsi" w:hAnsiTheme="majorHAnsi" w:cstheme="majorHAnsi"/>
          <w:sz w:val="24"/>
          <w:szCs w:val="24"/>
        </w:rPr>
        <w:t xml:space="preserve"> </w:t>
      </w:r>
      <w:r w:rsidR="00816E53">
        <w:rPr>
          <w:rFonts w:asciiTheme="majorHAnsi" w:hAnsiTheme="majorHAnsi" w:cstheme="majorHAnsi"/>
          <w:sz w:val="24"/>
          <w:szCs w:val="24"/>
        </w:rPr>
        <w:t>Windsor,</w:t>
      </w:r>
      <w:r w:rsidR="00747B32" w:rsidRPr="00747B32">
        <w:rPr>
          <w:rFonts w:asciiTheme="majorHAnsi" w:hAnsiTheme="majorHAnsi" w:cstheme="majorHAnsi"/>
          <w:sz w:val="24"/>
          <w:szCs w:val="24"/>
        </w:rPr>
        <w:t xml:space="preserve"> has </w:t>
      </w:r>
      <w:r w:rsidR="00747B32">
        <w:rPr>
          <w:rFonts w:asciiTheme="majorHAnsi" w:hAnsiTheme="majorHAnsi" w:cstheme="majorHAnsi"/>
          <w:sz w:val="24"/>
          <w:szCs w:val="24"/>
        </w:rPr>
        <w:t xml:space="preserve">also </w:t>
      </w:r>
      <w:r w:rsidR="00747B32" w:rsidRPr="00747B32">
        <w:rPr>
          <w:rFonts w:asciiTheme="majorHAnsi" w:hAnsiTheme="majorHAnsi" w:cstheme="majorHAnsi"/>
          <w:sz w:val="24"/>
          <w:szCs w:val="24"/>
        </w:rPr>
        <w:t>received the Bronze National Quality Award.</w:t>
      </w:r>
      <w:r w:rsidR="00455B33">
        <w:rPr>
          <w:rStyle w:val="FootnoteReference"/>
          <w:rFonts w:asciiTheme="majorHAnsi" w:hAnsiTheme="majorHAnsi" w:cstheme="majorHAnsi"/>
          <w:sz w:val="24"/>
          <w:szCs w:val="24"/>
        </w:rPr>
        <w:footnoteReference w:id="2"/>
      </w:r>
      <w:r w:rsidR="00747B32" w:rsidRPr="00747B32">
        <w:rPr>
          <w:rFonts w:asciiTheme="majorHAnsi" w:hAnsiTheme="majorHAnsi" w:cstheme="majorHAnsi"/>
          <w:sz w:val="24"/>
          <w:szCs w:val="24"/>
        </w:rPr>
        <w:t xml:space="preserve">  </w:t>
      </w:r>
    </w:p>
    <w:p w14:paraId="51613B61" w14:textId="67F047A1" w:rsidR="00CD0C1D" w:rsidRPr="00865B92" w:rsidRDefault="00CD0C1D" w:rsidP="008B2575">
      <w:pPr>
        <w:spacing w:line="240" w:lineRule="auto"/>
        <w:rPr>
          <w:rFonts w:asciiTheme="majorHAnsi" w:hAnsiTheme="majorHAnsi" w:cstheme="majorHAnsi"/>
          <w:sz w:val="24"/>
          <w:szCs w:val="24"/>
        </w:rPr>
      </w:pPr>
      <w:proofErr w:type="gramStart"/>
      <w:r w:rsidRPr="00865B92">
        <w:rPr>
          <w:rFonts w:asciiTheme="majorHAnsi" w:hAnsiTheme="majorHAnsi" w:cstheme="majorHAnsi"/>
          <w:sz w:val="24"/>
          <w:szCs w:val="24"/>
        </w:rPr>
        <w:t xml:space="preserve">The </w:t>
      </w:r>
      <w:bookmarkStart w:id="2" w:name="_Hlk106123009"/>
      <w:r w:rsidR="00F3575B" w:rsidRPr="00865B92">
        <w:rPr>
          <w:rFonts w:asciiTheme="majorHAnsi" w:hAnsiTheme="majorHAnsi" w:cstheme="majorHAnsi"/>
          <w:sz w:val="24"/>
          <w:szCs w:val="24"/>
        </w:rPr>
        <w:t>Windsor</w:t>
      </w:r>
      <w:r w:rsidRPr="00865B92">
        <w:rPr>
          <w:rFonts w:asciiTheme="majorHAnsi" w:hAnsiTheme="majorHAnsi" w:cstheme="majorHAnsi"/>
          <w:sz w:val="24"/>
          <w:szCs w:val="24"/>
        </w:rPr>
        <w:t>,</w:t>
      </w:r>
      <w:proofErr w:type="gramEnd"/>
      <w:r w:rsidRPr="00865B92">
        <w:rPr>
          <w:rFonts w:asciiTheme="majorHAnsi" w:hAnsiTheme="majorHAnsi" w:cstheme="majorHAnsi"/>
          <w:sz w:val="24"/>
          <w:szCs w:val="24"/>
        </w:rPr>
        <w:t xml:space="preserve"> provides short-term and long- term nursing care, rehabilitative care, and hospice and respite care to residents. </w:t>
      </w:r>
    </w:p>
    <w:bookmarkEnd w:id="2"/>
    <w:p w14:paraId="13E8FA27" w14:textId="0E665D7A" w:rsidR="00162381" w:rsidRPr="00865B92" w:rsidRDefault="00CD0C1D" w:rsidP="008B2575">
      <w:pPr>
        <w:spacing w:line="240" w:lineRule="auto"/>
        <w:rPr>
          <w:rFonts w:asciiTheme="majorHAnsi" w:hAnsiTheme="majorHAnsi" w:cstheme="majorHAnsi"/>
          <w:sz w:val="24"/>
          <w:szCs w:val="24"/>
        </w:rPr>
      </w:pPr>
      <w:r w:rsidRPr="00865B92">
        <w:rPr>
          <w:rFonts w:asciiTheme="majorHAnsi" w:hAnsiTheme="majorHAnsi" w:cstheme="majorHAnsi"/>
          <w:sz w:val="24"/>
          <w:szCs w:val="24"/>
        </w:rPr>
        <w:t xml:space="preserve">The structure </w:t>
      </w:r>
      <w:r w:rsidR="00F3575B" w:rsidRPr="00865B92">
        <w:rPr>
          <w:rFonts w:asciiTheme="majorHAnsi" w:hAnsiTheme="majorHAnsi" w:cstheme="majorHAnsi"/>
          <w:sz w:val="24"/>
          <w:szCs w:val="24"/>
        </w:rPr>
        <w:t xml:space="preserve">is a one story </w:t>
      </w:r>
      <w:r w:rsidR="00162381" w:rsidRPr="00865B92">
        <w:rPr>
          <w:rFonts w:asciiTheme="majorHAnsi" w:hAnsiTheme="majorHAnsi" w:cstheme="majorHAnsi"/>
          <w:sz w:val="24"/>
          <w:szCs w:val="24"/>
        </w:rPr>
        <w:t xml:space="preserve">46,100 gross square foot skilled nursing </w:t>
      </w:r>
      <w:r w:rsidR="00F3575B" w:rsidRPr="00865B92">
        <w:rPr>
          <w:rFonts w:asciiTheme="majorHAnsi" w:hAnsiTheme="majorHAnsi" w:cstheme="majorHAnsi"/>
          <w:sz w:val="24"/>
          <w:szCs w:val="24"/>
        </w:rPr>
        <w:t xml:space="preserve">facility </w:t>
      </w:r>
      <w:r w:rsidR="00162381" w:rsidRPr="00865B92">
        <w:rPr>
          <w:rFonts w:asciiTheme="majorHAnsi" w:hAnsiTheme="majorHAnsi" w:cstheme="majorHAnsi"/>
          <w:sz w:val="24"/>
          <w:szCs w:val="24"/>
        </w:rPr>
        <w:t xml:space="preserve">with </w:t>
      </w:r>
      <w:r w:rsidR="00865B92" w:rsidRPr="00865B92">
        <w:rPr>
          <w:rFonts w:asciiTheme="majorHAnsi" w:hAnsiTheme="majorHAnsi" w:cstheme="majorHAnsi"/>
          <w:sz w:val="24"/>
          <w:szCs w:val="24"/>
        </w:rPr>
        <w:t>120 licensed beds</w:t>
      </w:r>
      <w:r w:rsidR="00162381" w:rsidRPr="00865B92">
        <w:rPr>
          <w:rFonts w:asciiTheme="majorHAnsi" w:hAnsiTheme="majorHAnsi" w:cstheme="majorHAnsi"/>
          <w:sz w:val="24"/>
          <w:szCs w:val="24"/>
        </w:rPr>
        <w:t xml:space="preserve"> in two 60-bed nursing</w:t>
      </w:r>
      <w:r w:rsidR="00F3575B" w:rsidRPr="00865B92">
        <w:rPr>
          <w:rFonts w:asciiTheme="majorHAnsi" w:hAnsiTheme="majorHAnsi" w:cstheme="majorHAnsi"/>
          <w:sz w:val="24"/>
          <w:szCs w:val="24"/>
        </w:rPr>
        <w:t xml:space="preserve"> unit</w:t>
      </w:r>
      <w:r w:rsidR="00162381" w:rsidRPr="00865B92">
        <w:rPr>
          <w:rFonts w:asciiTheme="majorHAnsi" w:hAnsiTheme="majorHAnsi" w:cstheme="majorHAnsi"/>
          <w:sz w:val="24"/>
          <w:szCs w:val="24"/>
        </w:rPr>
        <w:t>s.</w:t>
      </w:r>
      <w:r w:rsidR="001E427D" w:rsidRPr="00865B92">
        <w:rPr>
          <w:rFonts w:asciiTheme="majorHAnsi" w:hAnsiTheme="majorHAnsi" w:cstheme="majorHAnsi"/>
          <w:sz w:val="24"/>
          <w:szCs w:val="24"/>
        </w:rPr>
        <w:t xml:space="preserve"> </w:t>
      </w:r>
      <w:r w:rsidR="00865B92" w:rsidRPr="00865B92">
        <w:rPr>
          <w:rFonts w:asciiTheme="majorHAnsi" w:hAnsiTheme="majorHAnsi" w:cstheme="majorHAnsi"/>
          <w:sz w:val="24"/>
          <w:szCs w:val="24"/>
        </w:rPr>
        <w:t xml:space="preserve">The current configuration of rooms and beds is in Table 1 below. </w:t>
      </w:r>
      <w:r w:rsidR="001E427D" w:rsidRPr="00865B92">
        <w:rPr>
          <w:rFonts w:asciiTheme="majorHAnsi" w:hAnsiTheme="majorHAnsi" w:cstheme="majorHAnsi"/>
          <w:sz w:val="24"/>
          <w:szCs w:val="24"/>
        </w:rPr>
        <w:t xml:space="preserve">Wing A has 12 </w:t>
      </w:r>
      <w:r w:rsidR="00C64027" w:rsidRPr="00865B92">
        <w:rPr>
          <w:rFonts w:asciiTheme="majorHAnsi" w:hAnsiTheme="majorHAnsi" w:cstheme="majorHAnsi"/>
          <w:sz w:val="24"/>
          <w:szCs w:val="24"/>
        </w:rPr>
        <w:t>three</w:t>
      </w:r>
      <w:r w:rsidR="00C64027">
        <w:rPr>
          <w:rFonts w:asciiTheme="majorHAnsi" w:hAnsiTheme="majorHAnsi" w:cstheme="majorHAnsi"/>
          <w:sz w:val="24"/>
          <w:szCs w:val="24"/>
        </w:rPr>
        <w:t>-</w:t>
      </w:r>
      <w:r w:rsidR="001E427D" w:rsidRPr="00865B92">
        <w:rPr>
          <w:rFonts w:asciiTheme="majorHAnsi" w:hAnsiTheme="majorHAnsi" w:cstheme="majorHAnsi"/>
          <w:sz w:val="24"/>
          <w:szCs w:val="24"/>
        </w:rPr>
        <w:t xml:space="preserve">bedded rooms, and Wing B has 11 </w:t>
      </w:r>
      <w:r w:rsidR="00C64027" w:rsidRPr="00865B92">
        <w:rPr>
          <w:rFonts w:asciiTheme="majorHAnsi" w:hAnsiTheme="majorHAnsi" w:cstheme="majorHAnsi"/>
          <w:sz w:val="24"/>
          <w:szCs w:val="24"/>
        </w:rPr>
        <w:t>three</w:t>
      </w:r>
      <w:r w:rsidR="00C64027">
        <w:rPr>
          <w:rFonts w:asciiTheme="majorHAnsi" w:hAnsiTheme="majorHAnsi" w:cstheme="majorHAnsi"/>
          <w:sz w:val="24"/>
          <w:szCs w:val="24"/>
        </w:rPr>
        <w:t>-</w:t>
      </w:r>
      <w:r w:rsidR="001E427D" w:rsidRPr="00865B92">
        <w:rPr>
          <w:rFonts w:asciiTheme="majorHAnsi" w:hAnsiTheme="majorHAnsi" w:cstheme="majorHAnsi"/>
          <w:sz w:val="24"/>
          <w:szCs w:val="24"/>
        </w:rPr>
        <w:t xml:space="preserve">bedded rooms. </w:t>
      </w:r>
      <w:r w:rsidR="00162381" w:rsidRPr="00865B92">
        <w:rPr>
          <w:rFonts w:asciiTheme="majorHAnsi" w:hAnsiTheme="majorHAnsi" w:cstheme="majorHAnsi"/>
          <w:sz w:val="24"/>
          <w:szCs w:val="24"/>
        </w:rPr>
        <w:t xml:space="preserve"> Originally constructed in 1975 </w:t>
      </w:r>
      <w:r w:rsidR="00747B32">
        <w:rPr>
          <w:rFonts w:asciiTheme="majorHAnsi" w:hAnsiTheme="majorHAnsi" w:cstheme="majorHAnsi"/>
          <w:sz w:val="24"/>
          <w:szCs w:val="24"/>
        </w:rPr>
        <w:t xml:space="preserve">there have been </w:t>
      </w:r>
      <w:r w:rsidR="00162381" w:rsidRPr="00865B92">
        <w:rPr>
          <w:rFonts w:asciiTheme="majorHAnsi" w:hAnsiTheme="majorHAnsi" w:cstheme="majorHAnsi"/>
          <w:sz w:val="24"/>
          <w:szCs w:val="24"/>
        </w:rPr>
        <w:t xml:space="preserve">no additions </w:t>
      </w:r>
      <w:r w:rsidR="00C64027">
        <w:rPr>
          <w:rFonts w:asciiTheme="majorHAnsi" w:hAnsiTheme="majorHAnsi" w:cstheme="majorHAnsi"/>
          <w:sz w:val="24"/>
          <w:szCs w:val="24"/>
        </w:rPr>
        <w:t xml:space="preserve">to the facility </w:t>
      </w:r>
      <w:r w:rsidR="00162381" w:rsidRPr="00865B92">
        <w:rPr>
          <w:rFonts w:asciiTheme="majorHAnsi" w:hAnsiTheme="majorHAnsi" w:cstheme="majorHAnsi"/>
          <w:sz w:val="24"/>
          <w:szCs w:val="24"/>
        </w:rPr>
        <w:t xml:space="preserve">since opening. </w:t>
      </w:r>
      <w:r w:rsidR="001E427D" w:rsidRPr="00865B92">
        <w:rPr>
          <w:rFonts w:asciiTheme="majorHAnsi" w:hAnsiTheme="majorHAnsi" w:cstheme="majorHAnsi"/>
          <w:sz w:val="24"/>
          <w:szCs w:val="24"/>
        </w:rPr>
        <w:t>The facility is in Life Safety compliance</w:t>
      </w:r>
      <w:r w:rsidR="00C64027">
        <w:rPr>
          <w:rFonts w:asciiTheme="majorHAnsi" w:hAnsiTheme="majorHAnsi" w:cstheme="majorHAnsi"/>
          <w:sz w:val="24"/>
          <w:szCs w:val="24"/>
        </w:rPr>
        <w:t>,</w:t>
      </w:r>
      <w:r w:rsidR="001E427D" w:rsidRPr="00865B92">
        <w:rPr>
          <w:rFonts w:asciiTheme="majorHAnsi" w:hAnsiTheme="majorHAnsi" w:cstheme="majorHAnsi"/>
          <w:sz w:val="24"/>
          <w:szCs w:val="24"/>
        </w:rPr>
        <w:t xml:space="preserve"> having made ongoing renovations and improvements to the interior and exterior to ensure the comfort and safety of its residents, staff, and family members.</w:t>
      </w:r>
    </w:p>
    <w:p w14:paraId="059B0FE9" w14:textId="42F480A5" w:rsidR="000847C0" w:rsidRPr="000847C0" w:rsidRDefault="00865B92" w:rsidP="00865B92">
      <w:pPr>
        <w:spacing w:line="240" w:lineRule="auto"/>
        <w:jc w:val="center"/>
        <w:rPr>
          <w:rFonts w:asciiTheme="majorHAnsi" w:hAnsiTheme="majorHAnsi" w:cstheme="majorHAnsi"/>
          <w:b/>
          <w:bCs/>
          <w:sz w:val="24"/>
          <w:szCs w:val="24"/>
        </w:rPr>
      </w:pPr>
      <w:bookmarkStart w:id="3" w:name="_Hlk105174292"/>
      <w:r w:rsidRPr="00865B92">
        <w:rPr>
          <w:rFonts w:asciiTheme="majorHAnsi" w:hAnsiTheme="majorHAnsi" w:cstheme="majorHAnsi"/>
          <w:b/>
          <w:bCs/>
          <w:sz w:val="24"/>
          <w:szCs w:val="24"/>
        </w:rPr>
        <w:t xml:space="preserve">Table 1 - </w:t>
      </w:r>
      <w:r w:rsidR="004F42E9" w:rsidRPr="00865B92">
        <w:rPr>
          <w:rFonts w:asciiTheme="majorHAnsi" w:hAnsiTheme="majorHAnsi" w:cstheme="majorHAnsi"/>
          <w:b/>
          <w:bCs/>
          <w:sz w:val="24"/>
          <w:szCs w:val="24"/>
        </w:rPr>
        <w:t xml:space="preserve">The </w:t>
      </w:r>
      <w:r w:rsidRPr="00865B92">
        <w:rPr>
          <w:rFonts w:asciiTheme="majorHAnsi" w:hAnsiTheme="majorHAnsi" w:cstheme="majorHAnsi"/>
          <w:b/>
          <w:bCs/>
          <w:sz w:val="24"/>
          <w:szCs w:val="24"/>
        </w:rPr>
        <w:t xml:space="preserve">Current Configuration </w:t>
      </w:r>
      <w:r w:rsidR="00C64027">
        <w:rPr>
          <w:rFonts w:asciiTheme="majorHAnsi" w:hAnsiTheme="majorHAnsi" w:cstheme="majorHAnsi"/>
          <w:b/>
          <w:bCs/>
          <w:sz w:val="24"/>
          <w:szCs w:val="24"/>
        </w:rPr>
        <w:t>o</w:t>
      </w:r>
      <w:r w:rsidRPr="00865B92">
        <w:rPr>
          <w:rFonts w:asciiTheme="majorHAnsi" w:hAnsiTheme="majorHAnsi" w:cstheme="majorHAnsi"/>
          <w:b/>
          <w:bCs/>
          <w:sz w:val="24"/>
          <w:szCs w:val="24"/>
        </w:rPr>
        <w:t xml:space="preserve">f Rooms </w:t>
      </w:r>
      <w:proofErr w:type="gramStart"/>
      <w:r w:rsidRPr="00865B92">
        <w:rPr>
          <w:rFonts w:asciiTheme="majorHAnsi" w:hAnsiTheme="majorHAnsi" w:cstheme="majorHAnsi"/>
          <w:b/>
          <w:bCs/>
          <w:sz w:val="24"/>
          <w:szCs w:val="24"/>
        </w:rPr>
        <w:t>And</w:t>
      </w:r>
      <w:proofErr w:type="gramEnd"/>
      <w:r w:rsidRPr="00865B92">
        <w:rPr>
          <w:rFonts w:asciiTheme="majorHAnsi" w:hAnsiTheme="majorHAnsi" w:cstheme="majorHAnsi"/>
          <w:b/>
          <w:bCs/>
          <w:sz w:val="24"/>
          <w:szCs w:val="24"/>
        </w:rPr>
        <w:t xml:space="preserve"> Beds</w:t>
      </w:r>
      <w:r w:rsidR="00C64027">
        <w:rPr>
          <w:rFonts w:asciiTheme="majorHAnsi" w:hAnsiTheme="majorHAnsi" w:cstheme="majorHAnsi"/>
          <w:b/>
          <w:bCs/>
          <w:sz w:val="24"/>
          <w:szCs w:val="24"/>
        </w:rPr>
        <w:t xml:space="preserve"> at Windsor</w:t>
      </w:r>
      <w:r w:rsidR="007C089D" w:rsidRPr="00865B92">
        <w:rPr>
          <w:rFonts w:asciiTheme="majorHAnsi" w:hAnsiTheme="majorHAnsi" w:cstheme="majorHAnsi"/>
          <w:b/>
          <w:bCs/>
          <w:sz w:val="24"/>
          <w:szCs w:val="24"/>
        </w:rPr>
        <w:t xml:space="preserve"> </w:t>
      </w:r>
      <w:bookmarkEnd w:id="3"/>
      <w:r w:rsidR="007C089D" w:rsidRPr="00865B92">
        <w:rPr>
          <w:rFonts w:asciiTheme="majorHAnsi" w:hAnsiTheme="majorHAnsi" w:cstheme="majorHAnsi"/>
          <w:b/>
          <w:bCs/>
          <w:sz w:val="24"/>
          <w:szCs w:val="24"/>
        </w:rPr>
        <w:fldChar w:fldCharType="begin"/>
      </w:r>
      <w:r w:rsidR="007C089D" w:rsidRPr="00865B92">
        <w:rPr>
          <w:rFonts w:asciiTheme="majorHAnsi" w:hAnsiTheme="majorHAnsi" w:cstheme="majorHAnsi"/>
          <w:b/>
          <w:bCs/>
          <w:sz w:val="24"/>
          <w:szCs w:val="24"/>
        </w:rPr>
        <w:instrText xml:space="preserve"> LINK </w:instrText>
      </w:r>
      <w:r w:rsidR="00443544">
        <w:rPr>
          <w:rFonts w:asciiTheme="majorHAnsi" w:hAnsiTheme="majorHAnsi" w:cstheme="majorHAnsi"/>
          <w:b/>
          <w:bCs/>
          <w:sz w:val="24"/>
          <w:szCs w:val="24"/>
        </w:rPr>
        <w:instrText xml:space="preserve">Excel.Sheet.12 C:\\Users\\LConover\\Documents\\Fairview-Windsor.xlsx Sheet1!R1C1:R7C5 </w:instrText>
      </w:r>
      <w:r w:rsidR="007C089D" w:rsidRPr="00865B92">
        <w:rPr>
          <w:rFonts w:asciiTheme="majorHAnsi" w:hAnsiTheme="majorHAnsi" w:cstheme="majorHAnsi"/>
          <w:b/>
          <w:bCs/>
          <w:sz w:val="24"/>
          <w:szCs w:val="24"/>
        </w:rPr>
        <w:instrText xml:space="preserve">\a \f 4 \h  \* MERGEFORMAT </w:instrText>
      </w:r>
      <w:r w:rsidR="007C089D" w:rsidRPr="00865B92">
        <w:rPr>
          <w:rFonts w:asciiTheme="majorHAnsi" w:hAnsiTheme="majorHAnsi" w:cstheme="majorHAnsi"/>
          <w:b/>
          <w:bCs/>
          <w:sz w:val="24"/>
          <w:szCs w:val="24"/>
        </w:rPr>
        <w:fldChar w:fldCharType="separate"/>
      </w:r>
    </w:p>
    <w:tbl>
      <w:tblPr>
        <w:tblW w:w="8826" w:type="dxa"/>
        <w:jc w:val="center"/>
        <w:tblLook w:val="04A0" w:firstRow="1" w:lastRow="0" w:firstColumn="1" w:lastColumn="0" w:noHBand="0" w:noVBand="1"/>
      </w:tblPr>
      <w:tblGrid>
        <w:gridCol w:w="1710"/>
        <w:gridCol w:w="1800"/>
        <w:gridCol w:w="1713"/>
        <w:gridCol w:w="1800"/>
        <w:gridCol w:w="1803"/>
      </w:tblGrid>
      <w:tr w:rsidR="000847C0" w:rsidRPr="000847C0" w14:paraId="09AAD837" w14:textId="77777777" w:rsidTr="0040798C">
        <w:trPr>
          <w:divId w:val="326710778"/>
          <w:cantSplit/>
          <w:trHeight w:val="300"/>
          <w:tblHeader/>
          <w:jc w:val="center"/>
        </w:trPr>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BF8A3C" w14:textId="455C6BA9" w:rsidR="000847C0" w:rsidRPr="000847C0" w:rsidRDefault="000847C0" w:rsidP="000847C0">
            <w:pPr>
              <w:spacing w:after="0" w:line="240" w:lineRule="auto"/>
              <w:jc w:val="center"/>
              <w:rPr>
                <w:rFonts w:eastAsia="Times New Roman"/>
                <w:color w:val="000000"/>
              </w:rPr>
            </w:pPr>
            <w:r w:rsidRPr="000847C0">
              <w:rPr>
                <w:rFonts w:asciiTheme="majorHAnsi" w:eastAsia="Times New Roman" w:hAnsiTheme="majorHAnsi" w:cstheme="majorHAnsi"/>
                <w:color w:val="000000"/>
                <w:sz w:val="24"/>
                <w:szCs w:val="24"/>
              </w:rPr>
              <w:t> </w:t>
            </w:r>
          </w:p>
        </w:tc>
        <w:tc>
          <w:tcPr>
            <w:tcW w:w="7116" w:type="dxa"/>
            <w:gridSpan w:val="4"/>
            <w:tcBorders>
              <w:top w:val="single" w:sz="8" w:space="0" w:color="auto"/>
              <w:left w:val="nil"/>
              <w:bottom w:val="single" w:sz="8" w:space="0" w:color="auto"/>
              <w:right w:val="single" w:sz="8" w:space="0" w:color="000000"/>
            </w:tcBorders>
            <w:shd w:val="clear" w:color="000000" w:fill="BDD7EE"/>
            <w:noWrap/>
            <w:vAlign w:val="center"/>
            <w:hideMark/>
          </w:tcPr>
          <w:p w14:paraId="192709AC"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Current Configuration of Rooms and Beds</w:t>
            </w:r>
          </w:p>
        </w:tc>
      </w:tr>
      <w:tr w:rsidR="000847C0" w:rsidRPr="000847C0" w14:paraId="11A58C9F" w14:textId="77777777" w:rsidTr="0040798C">
        <w:trPr>
          <w:divId w:val="326710778"/>
          <w:cantSplit/>
          <w:trHeight w:val="300"/>
          <w:tblHeader/>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7A356974" w14:textId="77777777" w:rsidR="000847C0" w:rsidRPr="000847C0" w:rsidRDefault="000847C0" w:rsidP="000847C0">
            <w:pPr>
              <w:spacing w:after="0" w:line="240" w:lineRule="auto"/>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Beds per room</w:t>
            </w:r>
          </w:p>
        </w:tc>
        <w:tc>
          <w:tcPr>
            <w:tcW w:w="1800" w:type="dxa"/>
            <w:tcBorders>
              <w:top w:val="nil"/>
              <w:left w:val="nil"/>
              <w:bottom w:val="single" w:sz="8" w:space="0" w:color="auto"/>
              <w:right w:val="single" w:sz="8" w:space="0" w:color="auto"/>
            </w:tcBorders>
            <w:shd w:val="clear" w:color="auto" w:fill="auto"/>
            <w:noWrap/>
            <w:vAlign w:val="center"/>
            <w:hideMark/>
          </w:tcPr>
          <w:p w14:paraId="6E1B7F2C" w14:textId="2A520508" w:rsidR="000847C0" w:rsidRPr="000847C0" w:rsidRDefault="0040798C"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Wing A</w:t>
            </w:r>
          </w:p>
        </w:tc>
        <w:tc>
          <w:tcPr>
            <w:tcW w:w="1713" w:type="dxa"/>
            <w:tcBorders>
              <w:top w:val="nil"/>
              <w:left w:val="nil"/>
              <w:bottom w:val="single" w:sz="8" w:space="0" w:color="auto"/>
              <w:right w:val="single" w:sz="8" w:space="0" w:color="auto"/>
            </w:tcBorders>
            <w:shd w:val="clear" w:color="auto" w:fill="auto"/>
            <w:noWrap/>
            <w:vAlign w:val="center"/>
            <w:hideMark/>
          </w:tcPr>
          <w:p w14:paraId="2FEABAE3"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Wing B</w:t>
            </w:r>
          </w:p>
        </w:tc>
        <w:tc>
          <w:tcPr>
            <w:tcW w:w="1800" w:type="dxa"/>
            <w:tcBorders>
              <w:top w:val="nil"/>
              <w:left w:val="nil"/>
              <w:bottom w:val="single" w:sz="8" w:space="0" w:color="auto"/>
              <w:right w:val="single" w:sz="8" w:space="0" w:color="auto"/>
            </w:tcBorders>
            <w:shd w:val="clear" w:color="auto" w:fill="auto"/>
            <w:noWrap/>
            <w:vAlign w:val="center"/>
            <w:hideMark/>
          </w:tcPr>
          <w:p w14:paraId="5B1072B3"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Total Rooms</w:t>
            </w:r>
          </w:p>
        </w:tc>
        <w:tc>
          <w:tcPr>
            <w:tcW w:w="1803" w:type="dxa"/>
            <w:tcBorders>
              <w:top w:val="nil"/>
              <w:left w:val="nil"/>
              <w:bottom w:val="single" w:sz="8" w:space="0" w:color="auto"/>
              <w:right w:val="single" w:sz="8" w:space="0" w:color="auto"/>
            </w:tcBorders>
            <w:shd w:val="clear" w:color="auto" w:fill="auto"/>
            <w:noWrap/>
            <w:vAlign w:val="center"/>
            <w:hideMark/>
          </w:tcPr>
          <w:p w14:paraId="210D2DDF" w14:textId="77777777" w:rsidR="000847C0" w:rsidRPr="000847C0" w:rsidRDefault="000847C0" w:rsidP="000847C0">
            <w:pPr>
              <w:spacing w:after="0" w:line="240" w:lineRule="auto"/>
              <w:jc w:val="center"/>
              <w:rPr>
                <w:rFonts w:eastAsia="Times New Roman"/>
                <w:b/>
                <w:bCs/>
                <w:color w:val="000000"/>
              </w:rPr>
            </w:pPr>
            <w:r w:rsidRPr="000847C0">
              <w:rPr>
                <w:rFonts w:asciiTheme="majorHAnsi" w:eastAsia="Times New Roman" w:hAnsiTheme="majorHAnsi" w:cstheme="majorHAnsi"/>
                <w:b/>
                <w:bCs/>
                <w:color w:val="000000"/>
                <w:sz w:val="24"/>
                <w:szCs w:val="24"/>
              </w:rPr>
              <w:t xml:space="preserve">Total Beds </w:t>
            </w:r>
          </w:p>
        </w:tc>
      </w:tr>
      <w:tr w:rsidR="000847C0" w:rsidRPr="000847C0" w14:paraId="776DA2A9" w14:textId="77777777" w:rsidTr="0040798C">
        <w:trPr>
          <w:divId w:val="326710778"/>
          <w:cantSplit/>
          <w:trHeight w:val="300"/>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1710639D"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Single</w:t>
            </w:r>
          </w:p>
        </w:tc>
        <w:tc>
          <w:tcPr>
            <w:tcW w:w="1800" w:type="dxa"/>
            <w:tcBorders>
              <w:top w:val="nil"/>
              <w:left w:val="nil"/>
              <w:bottom w:val="single" w:sz="8" w:space="0" w:color="auto"/>
              <w:right w:val="single" w:sz="8" w:space="0" w:color="auto"/>
            </w:tcBorders>
            <w:shd w:val="clear" w:color="auto" w:fill="auto"/>
            <w:noWrap/>
            <w:vAlign w:val="center"/>
            <w:hideMark/>
          </w:tcPr>
          <w:p w14:paraId="6ACA4C2F"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w:t>
            </w:r>
          </w:p>
        </w:tc>
        <w:tc>
          <w:tcPr>
            <w:tcW w:w="1713" w:type="dxa"/>
            <w:tcBorders>
              <w:top w:val="nil"/>
              <w:left w:val="nil"/>
              <w:bottom w:val="single" w:sz="8" w:space="0" w:color="auto"/>
              <w:right w:val="single" w:sz="8" w:space="0" w:color="auto"/>
            </w:tcBorders>
            <w:shd w:val="clear" w:color="auto" w:fill="auto"/>
            <w:noWrap/>
            <w:vAlign w:val="center"/>
            <w:hideMark/>
          </w:tcPr>
          <w:p w14:paraId="6DD99238"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w:t>
            </w:r>
          </w:p>
        </w:tc>
        <w:tc>
          <w:tcPr>
            <w:tcW w:w="1800" w:type="dxa"/>
            <w:tcBorders>
              <w:top w:val="nil"/>
              <w:left w:val="nil"/>
              <w:bottom w:val="single" w:sz="8" w:space="0" w:color="auto"/>
              <w:right w:val="single" w:sz="8" w:space="0" w:color="auto"/>
            </w:tcBorders>
            <w:shd w:val="clear" w:color="auto" w:fill="auto"/>
            <w:noWrap/>
            <w:vAlign w:val="center"/>
            <w:hideMark/>
          </w:tcPr>
          <w:p w14:paraId="4ECB64F4"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w:t>
            </w:r>
          </w:p>
        </w:tc>
        <w:tc>
          <w:tcPr>
            <w:tcW w:w="1803" w:type="dxa"/>
            <w:tcBorders>
              <w:top w:val="nil"/>
              <w:left w:val="nil"/>
              <w:bottom w:val="single" w:sz="8" w:space="0" w:color="auto"/>
              <w:right w:val="single" w:sz="8" w:space="0" w:color="auto"/>
            </w:tcBorders>
            <w:shd w:val="clear" w:color="auto" w:fill="auto"/>
            <w:noWrap/>
            <w:vAlign w:val="center"/>
            <w:hideMark/>
          </w:tcPr>
          <w:p w14:paraId="6BECD328"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w:t>
            </w:r>
          </w:p>
        </w:tc>
      </w:tr>
      <w:tr w:rsidR="000847C0" w:rsidRPr="000847C0" w14:paraId="37F78E74" w14:textId="77777777" w:rsidTr="0040798C">
        <w:trPr>
          <w:divId w:val="326710778"/>
          <w:cantSplit/>
          <w:trHeight w:val="300"/>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4406146C"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 beds</w:t>
            </w:r>
          </w:p>
        </w:tc>
        <w:tc>
          <w:tcPr>
            <w:tcW w:w="1800" w:type="dxa"/>
            <w:tcBorders>
              <w:top w:val="nil"/>
              <w:left w:val="nil"/>
              <w:bottom w:val="single" w:sz="8" w:space="0" w:color="auto"/>
              <w:right w:val="single" w:sz="8" w:space="0" w:color="auto"/>
            </w:tcBorders>
            <w:shd w:val="clear" w:color="auto" w:fill="auto"/>
            <w:noWrap/>
            <w:vAlign w:val="center"/>
            <w:hideMark/>
          </w:tcPr>
          <w:p w14:paraId="384A43C8"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11</w:t>
            </w:r>
          </w:p>
        </w:tc>
        <w:tc>
          <w:tcPr>
            <w:tcW w:w="1713" w:type="dxa"/>
            <w:tcBorders>
              <w:top w:val="nil"/>
              <w:left w:val="nil"/>
              <w:bottom w:val="single" w:sz="8" w:space="0" w:color="auto"/>
              <w:right w:val="single" w:sz="8" w:space="0" w:color="auto"/>
            </w:tcBorders>
            <w:shd w:val="clear" w:color="auto" w:fill="auto"/>
            <w:noWrap/>
            <w:vAlign w:val="center"/>
            <w:hideMark/>
          </w:tcPr>
          <w:p w14:paraId="1417339D"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13</w:t>
            </w:r>
          </w:p>
        </w:tc>
        <w:tc>
          <w:tcPr>
            <w:tcW w:w="1800" w:type="dxa"/>
            <w:tcBorders>
              <w:top w:val="nil"/>
              <w:left w:val="nil"/>
              <w:bottom w:val="single" w:sz="8" w:space="0" w:color="auto"/>
              <w:right w:val="single" w:sz="8" w:space="0" w:color="auto"/>
            </w:tcBorders>
            <w:shd w:val="clear" w:color="auto" w:fill="auto"/>
            <w:noWrap/>
            <w:vAlign w:val="center"/>
            <w:hideMark/>
          </w:tcPr>
          <w:p w14:paraId="5923CD59"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24</w:t>
            </w:r>
          </w:p>
        </w:tc>
        <w:tc>
          <w:tcPr>
            <w:tcW w:w="1803" w:type="dxa"/>
            <w:tcBorders>
              <w:top w:val="nil"/>
              <w:left w:val="nil"/>
              <w:bottom w:val="single" w:sz="8" w:space="0" w:color="auto"/>
              <w:right w:val="single" w:sz="8" w:space="0" w:color="auto"/>
            </w:tcBorders>
            <w:shd w:val="clear" w:color="auto" w:fill="auto"/>
            <w:noWrap/>
            <w:vAlign w:val="center"/>
            <w:hideMark/>
          </w:tcPr>
          <w:p w14:paraId="4D89BBD4"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48</w:t>
            </w:r>
          </w:p>
        </w:tc>
      </w:tr>
      <w:tr w:rsidR="000847C0" w:rsidRPr="000847C0" w14:paraId="55AED3DE" w14:textId="77777777" w:rsidTr="0040798C">
        <w:trPr>
          <w:divId w:val="326710778"/>
          <w:cantSplit/>
          <w:trHeight w:val="300"/>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2F20DB32"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 beds</w:t>
            </w:r>
          </w:p>
        </w:tc>
        <w:tc>
          <w:tcPr>
            <w:tcW w:w="1800" w:type="dxa"/>
            <w:tcBorders>
              <w:top w:val="nil"/>
              <w:left w:val="nil"/>
              <w:bottom w:val="single" w:sz="8" w:space="0" w:color="auto"/>
              <w:right w:val="single" w:sz="8" w:space="0" w:color="auto"/>
            </w:tcBorders>
            <w:shd w:val="clear" w:color="auto" w:fill="auto"/>
            <w:noWrap/>
            <w:vAlign w:val="center"/>
            <w:hideMark/>
          </w:tcPr>
          <w:p w14:paraId="1A85EBF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12</w:t>
            </w:r>
          </w:p>
        </w:tc>
        <w:tc>
          <w:tcPr>
            <w:tcW w:w="1713" w:type="dxa"/>
            <w:tcBorders>
              <w:top w:val="nil"/>
              <w:left w:val="nil"/>
              <w:bottom w:val="single" w:sz="8" w:space="0" w:color="auto"/>
              <w:right w:val="single" w:sz="8" w:space="0" w:color="auto"/>
            </w:tcBorders>
            <w:shd w:val="clear" w:color="auto" w:fill="auto"/>
            <w:noWrap/>
            <w:vAlign w:val="center"/>
            <w:hideMark/>
          </w:tcPr>
          <w:p w14:paraId="1EB99A8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11</w:t>
            </w:r>
          </w:p>
        </w:tc>
        <w:tc>
          <w:tcPr>
            <w:tcW w:w="1800" w:type="dxa"/>
            <w:tcBorders>
              <w:top w:val="nil"/>
              <w:left w:val="nil"/>
              <w:bottom w:val="single" w:sz="8" w:space="0" w:color="auto"/>
              <w:right w:val="single" w:sz="8" w:space="0" w:color="auto"/>
            </w:tcBorders>
            <w:shd w:val="clear" w:color="auto" w:fill="auto"/>
            <w:noWrap/>
            <w:vAlign w:val="center"/>
            <w:hideMark/>
          </w:tcPr>
          <w:p w14:paraId="5168F67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23</w:t>
            </w:r>
          </w:p>
        </w:tc>
        <w:tc>
          <w:tcPr>
            <w:tcW w:w="1803" w:type="dxa"/>
            <w:tcBorders>
              <w:top w:val="nil"/>
              <w:left w:val="nil"/>
              <w:bottom w:val="single" w:sz="8" w:space="0" w:color="auto"/>
              <w:right w:val="single" w:sz="8" w:space="0" w:color="auto"/>
            </w:tcBorders>
            <w:shd w:val="clear" w:color="auto" w:fill="auto"/>
            <w:noWrap/>
            <w:vAlign w:val="center"/>
            <w:hideMark/>
          </w:tcPr>
          <w:p w14:paraId="42C3340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69</w:t>
            </w:r>
          </w:p>
        </w:tc>
      </w:tr>
      <w:tr w:rsidR="000847C0" w:rsidRPr="000847C0" w14:paraId="52A9EFA7" w14:textId="77777777" w:rsidTr="0040798C">
        <w:trPr>
          <w:divId w:val="326710778"/>
          <w:cantSplit/>
          <w:trHeight w:val="300"/>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2F02CCC2"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4 beds</w:t>
            </w:r>
          </w:p>
        </w:tc>
        <w:tc>
          <w:tcPr>
            <w:tcW w:w="1800" w:type="dxa"/>
            <w:tcBorders>
              <w:top w:val="nil"/>
              <w:left w:val="nil"/>
              <w:bottom w:val="single" w:sz="8" w:space="0" w:color="auto"/>
              <w:right w:val="single" w:sz="8" w:space="0" w:color="auto"/>
            </w:tcBorders>
            <w:shd w:val="clear" w:color="auto" w:fill="auto"/>
            <w:noWrap/>
            <w:vAlign w:val="center"/>
            <w:hideMark/>
          </w:tcPr>
          <w:p w14:paraId="1975F18A"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713" w:type="dxa"/>
            <w:tcBorders>
              <w:top w:val="nil"/>
              <w:left w:val="nil"/>
              <w:bottom w:val="single" w:sz="8" w:space="0" w:color="auto"/>
              <w:right w:val="single" w:sz="8" w:space="0" w:color="auto"/>
            </w:tcBorders>
            <w:shd w:val="clear" w:color="auto" w:fill="auto"/>
            <w:noWrap/>
            <w:vAlign w:val="center"/>
            <w:hideMark/>
          </w:tcPr>
          <w:p w14:paraId="5CC00469"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800" w:type="dxa"/>
            <w:tcBorders>
              <w:top w:val="nil"/>
              <w:left w:val="nil"/>
              <w:bottom w:val="single" w:sz="8" w:space="0" w:color="auto"/>
              <w:right w:val="single" w:sz="8" w:space="0" w:color="auto"/>
            </w:tcBorders>
            <w:shd w:val="clear" w:color="auto" w:fill="auto"/>
            <w:noWrap/>
            <w:vAlign w:val="center"/>
            <w:hideMark/>
          </w:tcPr>
          <w:p w14:paraId="4D7622B6"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803" w:type="dxa"/>
            <w:tcBorders>
              <w:top w:val="nil"/>
              <w:left w:val="nil"/>
              <w:bottom w:val="single" w:sz="8" w:space="0" w:color="auto"/>
              <w:right w:val="single" w:sz="8" w:space="0" w:color="auto"/>
            </w:tcBorders>
            <w:shd w:val="clear" w:color="auto" w:fill="auto"/>
            <w:noWrap/>
            <w:vAlign w:val="center"/>
            <w:hideMark/>
          </w:tcPr>
          <w:p w14:paraId="481E6F8A"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r>
      <w:tr w:rsidR="000847C0" w:rsidRPr="000847C0" w14:paraId="220FE532" w14:textId="77777777" w:rsidTr="0040798C">
        <w:trPr>
          <w:divId w:val="326710778"/>
          <w:cantSplit/>
          <w:trHeight w:val="300"/>
          <w:jc w:val="center"/>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14:paraId="5C5BB06F" w14:textId="77777777" w:rsidR="000847C0" w:rsidRPr="000847C0" w:rsidRDefault="000847C0" w:rsidP="000847C0">
            <w:pPr>
              <w:spacing w:after="0" w:line="240" w:lineRule="auto"/>
              <w:rPr>
                <w:rFonts w:eastAsia="Times New Roman"/>
                <w:color w:val="000000"/>
              </w:rPr>
            </w:pPr>
            <w:r w:rsidRPr="000847C0">
              <w:rPr>
                <w:rFonts w:asciiTheme="majorHAnsi" w:eastAsia="Times New Roman" w:hAnsiTheme="majorHAnsi" w:cstheme="majorHAnsi"/>
                <w:color w:val="000000"/>
                <w:sz w:val="24"/>
                <w:szCs w:val="24"/>
              </w:rPr>
              <w:t xml:space="preserve">Current Total </w:t>
            </w:r>
          </w:p>
        </w:tc>
        <w:tc>
          <w:tcPr>
            <w:tcW w:w="1800" w:type="dxa"/>
            <w:tcBorders>
              <w:top w:val="nil"/>
              <w:left w:val="nil"/>
              <w:bottom w:val="single" w:sz="8" w:space="0" w:color="auto"/>
              <w:right w:val="single" w:sz="8" w:space="0" w:color="auto"/>
            </w:tcBorders>
            <w:shd w:val="clear" w:color="auto" w:fill="auto"/>
            <w:noWrap/>
            <w:vAlign w:val="center"/>
            <w:hideMark/>
          </w:tcPr>
          <w:p w14:paraId="448C793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25</w:t>
            </w:r>
          </w:p>
        </w:tc>
        <w:tc>
          <w:tcPr>
            <w:tcW w:w="1713" w:type="dxa"/>
            <w:tcBorders>
              <w:top w:val="nil"/>
              <w:left w:val="nil"/>
              <w:bottom w:val="single" w:sz="8" w:space="0" w:color="auto"/>
              <w:right w:val="single" w:sz="8" w:space="0" w:color="auto"/>
            </w:tcBorders>
            <w:shd w:val="clear" w:color="auto" w:fill="auto"/>
            <w:noWrap/>
            <w:vAlign w:val="center"/>
            <w:hideMark/>
          </w:tcPr>
          <w:p w14:paraId="5C12826D"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25</w:t>
            </w:r>
          </w:p>
        </w:tc>
        <w:tc>
          <w:tcPr>
            <w:tcW w:w="1800" w:type="dxa"/>
            <w:tcBorders>
              <w:top w:val="nil"/>
              <w:left w:val="nil"/>
              <w:bottom w:val="single" w:sz="8" w:space="0" w:color="auto"/>
              <w:right w:val="single" w:sz="8" w:space="0" w:color="auto"/>
            </w:tcBorders>
            <w:shd w:val="clear" w:color="auto" w:fill="auto"/>
            <w:noWrap/>
            <w:vAlign w:val="center"/>
            <w:hideMark/>
          </w:tcPr>
          <w:p w14:paraId="4D2274D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50</w:t>
            </w:r>
          </w:p>
        </w:tc>
        <w:tc>
          <w:tcPr>
            <w:tcW w:w="1803" w:type="dxa"/>
            <w:tcBorders>
              <w:top w:val="nil"/>
              <w:left w:val="nil"/>
              <w:bottom w:val="single" w:sz="8" w:space="0" w:color="auto"/>
              <w:right w:val="single" w:sz="8" w:space="0" w:color="auto"/>
            </w:tcBorders>
            <w:shd w:val="clear" w:color="auto" w:fill="auto"/>
            <w:noWrap/>
            <w:vAlign w:val="center"/>
            <w:hideMark/>
          </w:tcPr>
          <w:p w14:paraId="3DE8ABB4"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120</w:t>
            </w:r>
          </w:p>
        </w:tc>
      </w:tr>
    </w:tbl>
    <w:p w14:paraId="723E30E0" w14:textId="64B52BF4" w:rsidR="007C089D" w:rsidRPr="00865B92" w:rsidRDefault="007C089D" w:rsidP="00865B92">
      <w:pPr>
        <w:spacing w:line="240" w:lineRule="auto"/>
        <w:jc w:val="center"/>
        <w:rPr>
          <w:rFonts w:asciiTheme="majorHAnsi" w:hAnsiTheme="majorHAnsi" w:cstheme="majorHAnsi"/>
          <w:sz w:val="24"/>
          <w:szCs w:val="24"/>
        </w:rPr>
      </w:pPr>
      <w:r w:rsidRPr="00865B92">
        <w:rPr>
          <w:rFonts w:asciiTheme="majorHAnsi" w:hAnsiTheme="majorHAnsi" w:cstheme="majorHAnsi"/>
          <w:sz w:val="24"/>
          <w:szCs w:val="24"/>
        </w:rPr>
        <w:fldChar w:fldCharType="end"/>
      </w:r>
    </w:p>
    <w:p w14:paraId="2AB1EE4C" w14:textId="29EE6D40" w:rsidR="004F42E9" w:rsidRDefault="008A73F2" w:rsidP="008B2575">
      <w:pPr>
        <w:spacing w:after="0" w:line="240" w:lineRule="auto"/>
        <w:rPr>
          <w:rFonts w:asciiTheme="majorHAnsi" w:hAnsiTheme="majorHAnsi" w:cstheme="majorHAnsi"/>
          <w:sz w:val="24"/>
          <w:szCs w:val="24"/>
        </w:rPr>
      </w:pPr>
      <w:r w:rsidRPr="00865B92">
        <w:rPr>
          <w:rFonts w:asciiTheme="majorHAnsi" w:hAnsiTheme="majorHAnsi" w:cstheme="majorHAnsi"/>
          <w:sz w:val="24"/>
          <w:szCs w:val="24"/>
        </w:rPr>
        <w:t xml:space="preserve">Windsor Nursing &amp; Retirement Home admissions come primarily from Cape Cod Hospital (79%) and Falmouth Hospital (9%). </w:t>
      </w:r>
      <w:r w:rsidR="00CD0C1D" w:rsidRPr="00865B92">
        <w:rPr>
          <w:rFonts w:asciiTheme="majorHAnsi" w:hAnsiTheme="majorHAnsi" w:cstheme="majorHAnsi"/>
          <w:sz w:val="24"/>
          <w:szCs w:val="24"/>
        </w:rPr>
        <w:t xml:space="preserve">The current patient population </w:t>
      </w:r>
      <w:r w:rsidRPr="00865B92">
        <w:rPr>
          <w:rFonts w:asciiTheme="majorHAnsi" w:hAnsiTheme="majorHAnsi" w:cstheme="majorHAnsi"/>
          <w:sz w:val="24"/>
          <w:szCs w:val="24"/>
        </w:rPr>
        <w:t>for 2</w:t>
      </w:r>
      <w:r w:rsidR="00CD0C1D" w:rsidRPr="00865B92">
        <w:rPr>
          <w:rFonts w:asciiTheme="majorHAnsi" w:hAnsiTheme="majorHAnsi" w:cstheme="majorHAnsi"/>
          <w:sz w:val="24"/>
          <w:szCs w:val="24"/>
        </w:rPr>
        <w:t xml:space="preserve">022 is 51% male and 49% female.  The average age of residents is 73.6 years. </w:t>
      </w:r>
      <w:r w:rsidR="008B2575">
        <w:rPr>
          <w:rFonts w:asciiTheme="majorHAnsi" w:hAnsiTheme="majorHAnsi" w:cstheme="majorHAnsi"/>
          <w:sz w:val="24"/>
          <w:szCs w:val="24"/>
        </w:rPr>
        <w:t>R</w:t>
      </w:r>
      <w:r w:rsidR="00CD0C1D" w:rsidRPr="00865B92">
        <w:rPr>
          <w:rFonts w:asciiTheme="majorHAnsi" w:hAnsiTheme="majorHAnsi" w:cstheme="majorHAnsi"/>
          <w:sz w:val="24"/>
          <w:szCs w:val="24"/>
        </w:rPr>
        <w:t xml:space="preserve">eflecting its community, 99% of residents are Caucasian. The average length of stay (ALOS) in 2021 for short term residents was 32 days and </w:t>
      </w:r>
      <w:r w:rsidR="008B2575">
        <w:rPr>
          <w:rFonts w:asciiTheme="majorHAnsi" w:hAnsiTheme="majorHAnsi" w:cstheme="majorHAnsi"/>
          <w:sz w:val="24"/>
          <w:szCs w:val="24"/>
        </w:rPr>
        <w:t xml:space="preserve">for </w:t>
      </w:r>
      <w:r w:rsidR="00BD13DC" w:rsidRPr="00865B92">
        <w:rPr>
          <w:rFonts w:asciiTheme="majorHAnsi" w:hAnsiTheme="majorHAnsi" w:cstheme="majorHAnsi"/>
          <w:sz w:val="24"/>
          <w:szCs w:val="24"/>
        </w:rPr>
        <w:t>long-term</w:t>
      </w:r>
      <w:r w:rsidR="00CD0C1D" w:rsidRPr="00865B92">
        <w:rPr>
          <w:rFonts w:asciiTheme="majorHAnsi" w:hAnsiTheme="majorHAnsi" w:cstheme="majorHAnsi"/>
          <w:sz w:val="24"/>
          <w:szCs w:val="24"/>
        </w:rPr>
        <w:t xml:space="preserve"> residents was 195. </w:t>
      </w:r>
      <w:r w:rsidR="004F42E9" w:rsidRPr="00865B92">
        <w:rPr>
          <w:rFonts w:asciiTheme="majorHAnsi" w:hAnsiTheme="majorHAnsi" w:cstheme="majorHAnsi"/>
          <w:sz w:val="24"/>
          <w:szCs w:val="24"/>
        </w:rPr>
        <w:t>It</w:t>
      </w:r>
      <w:r w:rsidR="00C64027">
        <w:rPr>
          <w:rFonts w:asciiTheme="majorHAnsi" w:hAnsiTheme="majorHAnsi" w:cstheme="majorHAnsi"/>
          <w:sz w:val="24"/>
          <w:szCs w:val="24"/>
        </w:rPr>
        <w:t>s</w:t>
      </w:r>
      <w:r w:rsidR="004F42E9" w:rsidRPr="00865B92">
        <w:rPr>
          <w:rFonts w:asciiTheme="majorHAnsi" w:hAnsiTheme="majorHAnsi" w:cstheme="majorHAnsi"/>
          <w:sz w:val="24"/>
          <w:szCs w:val="24"/>
        </w:rPr>
        <w:t xml:space="preserve"> short-term rehospitalization rate of 13.8% is below state (22.9%) and national (24.9%) rates</w:t>
      </w:r>
      <w:r w:rsidR="008B2575">
        <w:rPr>
          <w:rFonts w:asciiTheme="majorHAnsi" w:hAnsiTheme="majorHAnsi" w:cstheme="majorHAnsi"/>
          <w:sz w:val="24"/>
          <w:szCs w:val="24"/>
        </w:rPr>
        <w:t>.</w:t>
      </w:r>
      <w:r w:rsidR="004F42E9" w:rsidRPr="00865B92">
        <w:rPr>
          <w:rFonts w:asciiTheme="majorHAnsi" w:hAnsiTheme="majorHAnsi" w:cstheme="majorHAnsi"/>
          <w:sz w:val="24"/>
          <w:szCs w:val="24"/>
        </w:rPr>
        <w:t xml:space="preserve"> Its long-term rehospitalization rate </w:t>
      </w:r>
      <w:r w:rsidR="00C64027">
        <w:rPr>
          <w:rFonts w:asciiTheme="majorHAnsi" w:hAnsiTheme="majorHAnsi" w:cstheme="majorHAnsi"/>
          <w:sz w:val="24"/>
          <w:szCs w:val="24"/>
        </w:rPr>
        <w:t>is</w:t>
      </w:r>
      <w:r w:rsidR="00C64027" w:rsidRPr="00865B92">
        <w:rPr>
          <w:rFonts w:asciiTheme="majorHAnsi" w:hAnsiTheme="majorHAnsi" w:cstheme="majorHAnsi"/>
          <w:sz w:val="24"/>
          <w:szCs w:val="24"/>
        </w:rPr>
        <w:t xml:space="preserve"> </w:t>
      </w:r>
      <w:r w:rsidR="004F42E9" w:rsidRPr="00865B92">
        <w:rPr>
          <w:rFonts w:asciiTheme="majorHAnsi" w:hAnsiTheme="majorHAnsi" w:cstheme="majorHAnsi"/>
          <w:sz w:val="24"/>
          <w:szCs w:val="24"/>
        </w:rPr>
        <w:t>1.48% per 1,000 patient days</w:t>
      </w:r>
      <w:r w:rsidR="008B2575">
        <w:rPr>
          <w:rFonts w:asciiTheme="majorHAnsi" w:hAnsiTheme="majorHAnsi" w:cstheme="majorHAnsi"/>
          <w:sz w:val="24"/>
          <w:szCs w:val="24"/>
        </w:rPr>
        <w:t xml:space="preserve">, similar to </w:t>
      </w:r>
      <w:r w:rsidR="004F42E9" w:rsidRPr="00865B92">
        <w:rPr>
          <w:rFonts w:asciiTheme="majorHAnsi" w:hAnsiTheme="majorHAnsi" w:cstheme="majorHAnsi"/>
          <w:sz w:val="24"/>
          <w:szCs w:val="24"/>
        </w:rPr>
        <w:t>the national rate of 1.45%.</w:t>
      </w:r>
    </w:p>
    <w:p w14:paraId="0C4FAD66" w14:textId="77777777" w:rsidR="008B2575" w:rsidRPr="00865B92" w:rsidRDefault="008B2575" w:rsidP="008B2575">
      <w:pPr>
        <w:spacing w:after="0" w:line="240" w:lineRule="auto"/>
        <w:rPr>
          <w:rFonts w:asciiTheme="majorHAnsi" w:hAnsiTheme="majorHAnsi" w:cstheme="majorHAnsi"/>
          <w:sz w:val="24"/>
          <w:szCs w:val="24"/>
        </w:rPr>
      </w:pPr>
    </w:p>
    <w:p w14:paraId="1839C61D" w14:textId="41D6C6B6" w:rsidR="00CD0C1D" w:rsidRPr="00865B92" w:rsidRDefault="00CD0C1D" w:rsidP="00CD0C1D">
      <w:pPr>
        <w:spacing w:line="240" w:lineRule="auto"/>
        <w:rPr>
          <w:rFonts w:asciiTheme="majorHAnsi" w:hAnsiTheme="majorHAnsi" w:cstheme="majorHAnsi"/>
          <w:sz w:val="24"/>
          <w:szCs w:val="24"/>
        </w:rPr>
      </w:pPr>
      <w:r w:rsidRPr="00865B92">
        <w:rPr>
          <w:rFonts w:asciiTheme="majorHAnsi" w:hAnsiTheme="majorHAnsi" w:cstheme="majorHAnsi"/>
          <w:sz w:val="24"/>
          <w:szCs w:val="24"/>
        </w:rPr>
        <w:t>The payor mix shows that the majority (76%) of Windsor facility residents had their care covered by Medicaid</w:t>
      </w:r>
      <w:r w:rsidR="00753DE1" w:rsidRPr="00865B92">
        <w:rPr>
          <w:rFonts w:asciiTheme="majorHAnsi" w:hAnsiTheme="majorHAnsi" w:cstheme="majorHAnsi"/>
          <w:sz w:val="24"/>
          <w:szCs w:val="24"/>
        </w:rPr>
        <w:t>,</w:t>
      </w:r>
      <w:r w:rsidR="00753DE1" w:rsidRPr="00865B92">
        <w:rPr>
          <w:rStyle w:val="FootnoteReference"/>
          <w:rFonts w:asciiTheme="majorHAnsi" w:hAnsiTheme="majorHAnsi" w:cstheme="majorHAnsi"/>
          <w:sz w:val="24"/>
          <w:szCs w:val="24"/>
        </w:rPr>
        <w:footnoteReference w:id="3"/>
      </w:r>
      <w:r w:rsidRPr="00865B92">
        <w:rPr>
          <w:rFonts w:asciiTheme="majorHAnsi" w:hAnsiTheme="majorHAnsi" w:cstheme="majorHAnsi"/>
          <w:sz w:val="24"/>
          <w:szCs w:val="24"/>
        </w:rPr>
        <w:t xml:space="preserve"> 15% were covered by Medicare Part A, 6% were primarily </w:t>
      </w:r>
      <w:r w:rsidR="00C64027">
        <w:rPr>
          <w:rFonts w:asciiTheme="majorHAnsi" w:hAnsiTheme="majorHAnsi" w:cstheme="majorHAnsi"/>
          <w:sz w:val="24"/>
          <w:szCs w:val="24"/>
        </w:rPr>
        <w:t xml:space="preserve">other </w:t>
      </w:r>
      <w:r w:rsidRPr="00865B92">
        <w:rPr>
          <w:rFonts w:asciiTheme="majorHAnsi" w:hAnsiTheme="majorHAnsi" w:cstheme="majorHAnsi"/>
          <w:sz w:val="24"/>
          <w:szCs w:val="24"/>
        </w:rPr>
        <w:t>insurance paid (Fallon, United Health Care Medicare HMO, USAA, Medicaid HMO)</w:t>
      </w:r>
      <w:r w:rsidR="00753DE1" w:rsidRPr="00865B92">
        <w:rPr>
          <w:rFonts w:asciiTheme="majorHAnsi" w:hAnsiTheme="majorHAnsi" w:cstheme="majorHAnsi"/>
          <w:sz w:val="24"/>
          <w:szCs w:val="24"/>
        </w:rPr>
        <w:t xml:space="preserve"> and 3% were private pay residents.</w:t>
      </w:r>
    </w:p>
    <w:p w14:paraId="0000000F" w14:textId="63D49B0C" w:rsidR="00350CD8" w:rsidRDefault="00EC32CB">
      <w:pPr>
        <w:spacing w:after="0"/>
        <w:rPr>
          <w:rFonts w:asciiTheme="majorHAnsi" w:hAnsiTheme="majorHAnsi" w:cstheme="majorHAnsi"/>
          <w:sz w:val="24"/>
          <w:szCs w:val="24"/>
        </w:rPr>
      </w:pPr>
      <w:r w:rsidRPr="00865B92">
        <w:rPr>
          <w:rFonts w:asciiTheme="majorHAnsi" w:hAnsiTheme="majorHAnsi" w:cstheme="majorHAnsi"/>
          <w:b/>
          <w:sz w:val="24"/>
          <w:szCs w:val="24"/>
        </w:rPr>
        <w:t>The Proposed Project</w:t>
      </w:r>
      <w:r w:rsidRPr="00865B92">
        <w:rPr>
          <w:rFonts w:asciiTheme="majorHAnsi" w:hAnsiTheme="majorHAnsi" w:cstheme="majorHAnsi"/>
          <w:sz w:val="24"/>
          <w:szCs w:val="24"/>
        </w:rPr>
        <w:t xml:space="preserve"> </w:t>
      </w:r>
    </w:p>
    <w:p w14:paraId="6E4CF605" w14:textId="77777777" w:rsidR="00F45E99" w:rsidRPr="00865B92" w:rsidRDefault="00F45E99">
      <w:pPr>
        <w:spacing w:after="0"/>
        <w:rPr>
          <w:rFonts w:asciiTheme="majorHAnsi" w:hAnsiTheme="majorHAnsi" w:cstheme="majorHAnsi"/>
          <w:sz w:val="24"/>
          <w:szCs w:val="24"/>
        </w:rPr>
      </w:pPr>
    </w:p>
    <w:p w14:paraId="00000010" w14:textId="6140A005" w:rsidR="00350CD8" w:rsidRPr="00865B92" w:rsidRDefault="00EC32CB">
      <w:pPr>
        <w:spacing w:line="240" w:lineRule="auto"/>
        <w:rPr>
          <w:rFonts w:asciiTheme="majorHAnsi" w:hAnsiTheme="majorHAnsi" w:cstheme="majorHAnsi"/>
          <w:sz w:val="24"/>
          <w:szCs w:val="24"/>
        </w:rPr>
      </w:pPr>
      <w:r w:rsidRPr="00865B92">
        <w:rPr>
          <w:rFonts w:asciiTheme="majorHAnsi" w:hAnsiTheme="majorHAnsi" w:cstheme="majorHAnsi"/>
          <w:sz w:val="24"/>
          <w:szCs w:val="24"/>
        </w:rPr>
        <w:t xml:space="preserve">Through the Proposed Project, the Applicant aims to </w:t>
      </w:r>
      <w:r w:rsidR="00753DE1" w:rsidRPr="00865B92">
        <w:rPr>
          <w:rFonts w:asciiTheme="majorHAnsi" w:hAnsiTheme="majorHAnsi" w:cstheme="majorHAnsi"/>
          <w:sz w:val="24"/>
          <w:szCs w:val="24"/>
        </w:rPr>
        <w:t xml:space="preserve">bring the facility into compliance by constructing two new wings connected to the existing facility that will house the 23 beds </w:t>
      </w:r>
      <w:r w:rsidR="00753DE1" w:rsidRPr="00865B92">
        <w:rPr>
          <w:rFonts w:asciiTheme="majorHAnsi" w:hAnsiTheme="majorHAnsi" w:cstheme="majorHAnsi"/>
          <w:sz w:val="24"/>
          <w:szCs w:val="24"/>
        </w:rPr>
        <w:lastRenderedPageBreak/>
        <w:t>currently located in three bedded rooms.</w:t>
      </w:r>
      <w:r w:rsidR="004F42E9" w:rsidRPr="00865B92">
        <w:rPr>
          <w:rStyle w:val="FootnoteReference"/>
          <w:rFonts w:asciiTheme="majorHAnsi" w:hAnsiTheme="majorHAnsi" w:cstheme="majorHAnsi"/>
          <w:sz w:val="24"/>
          <w:szCs w:val="24"/>
        </w:rPr>
        <w:footnoteReference w:id="4"/>
      </w:r>
      <w:r w:rsidR="00413AB5" w:rsidRPr="00865B92">
        <w:rPr>
          <w:rFonts w:asciiTheme="majorHAnsi" w:hAnsiTheme="majorHAnsi" w:cstheme="majorHAnsi"/>
          <w:sz w:val="24"/>
          <w:szCs w:val="24"/>
        </w:rPr>
        <w:t xml:space="preserve"> </w:t>
      </w:r>
      <w:r w:rsidR="00413AB5" w:rsidRPr="008A73F2">
        <w:rPr>
          <w:rFonts w:asciiTheme="majorHAnsi" w:hAnsiTheme="majorHAnsi" w:cstheme="majorHAnsi"/>
          <w:sz w:val="24"/>
          <w:szCs w:val="24"/>
        </w:rPr>
        <w:t xml:space="preserve">Each wing will </w:t>
      </w:r>
      <w:r w:rsidR="00865B92" w:rsidRPr="00865B92">
        <w:rPr>
          <w:rFonts w:asciiTheme="majorHAnsi" w:hAnsiTheme="majorHAnsi" w:cstheme="majorHAnsi"/>
          <w:sz w:val="24"/>
          <w:szCs w:val="24"/>
        </w:rPr>
        <w:t>add</w:t>
      </w:r>
      <w:r w:rsidR="00413AB5" w:rsidRPr="008A73F2">
        <w:rPr>
          <w:rFonts w:asciiTheme="majorHAnsi" w:hAnsiTheme="majorHAnsi" w:cstheme="majorHAnsi"/>
          <w:sz w:val="24"/>
          <w:szCs w:val="24"/>
        </w:rPr>
        <w:t xml:space="preserve"> </w:t>
      </w:r>
      <w:r w:rsidR="00865B92" w:rsidRPr="00865B92">
        <w:rPr>
          <w:rFonts w:asciiTheme="majorHAnsi" w:hAnsiTheme="majorHAnsi" w:cstheme="majorHAnsi"/>
          <w:sz w:val="24"/>
          <w:szCs w:val="24"/>
        </w:rPr>
        <w:t xml:space="preserve">six new rooms </w:t>
      </w:r>
      <w:r w:rsidR="00F45186">
        <w:rPr>
          <w:rFonts w:asciiTheme="majorHAnsi" w:hAnsiTheme="majorHAnsi" w:cstheme="majorHAnsi"/>
          <w:sz w:val="24"/>
          <w:szCs w:val="24"/>
        </w:rPr>
        <w:t xml:space="preserve">(adding </w:t>
      </w:r>
      <w:r w:rsidR="00865B92" w:rsidRPr="00865B92">
        <w:rPr>
          <w:rFonts w:asciiTheme="majorHAnsi" w:hAnsiTheme="majorHAnsi" w:cstheme="majorHAnsi"/>
          <w:sz w:val="24"/>
          <w:szCs w:val="24"/>
        </w:rPr>
        <w:t xml:space="preserve">a total of </w:t>
      </w:r>
      <w:r w:rsidR="00413AB5" w:rsidRPr="008A73F2">
        <w:rPr>
          <w:rFonts w:asciiTheme="majorHAnsi" w:hAnsiTheme="majorHAnsi" w:cstheme="majorHAnsi"/>
          <w:sz w:val="24"/>
          <w:szCs w:val="24"/>
        </w:rPr>
        <w:t>9,972 square feet</w:t>
      </w:r>
      <w:r w:rsidR="00F45186">
        <w:rPr>
          <w:rFonts w:asciiTheme="majorHAnsi" w:hAnsiTheme="majorHAnsi" w:cstheme="majorHAnsi"/>
          <w:sz w:val="24"/>
          <w:szCs w:val="24"/>
        </w:rPr>
        <w:t>)</w:t>
      </w:r>
      <w:r w:rsidR="00865B92" w:rsidRPr="00865B92">
        <w:rPr>
          <w:rFonts w:asciiTheme="majorHAnsi" w:hAnsiTheme="majorHAnsi" w:cstheme="majorHAnsi"/>
          <w:sz w:val="24"/>
          <w:szCs w:val="24"/>
        </w:rPr>
        <w:t>. Table 2 shows the configuration of beds and rooms following project implementation.</w:t>
      </w:r>
    </w:p>
    <w:p w14:paraId="6A53E6CF" w14:textId="20520CE5" w:rsidR="000847C0" w:rsidRPr="000847C0" w:rsidRDefault="007C089D" w:rsidP="000847C0">
      <w:pPr>
        <w:spacing w:line="240" w:lineRule="auto"/>
        <w:jc w:val="center"/>
        <w:rPr>
          <w:rFonts w:asciiTheme="majorHAnsi" w:hAnsiTheme="majorHAnsi" w:cstheme="majorHAnsi"/>
          <w:sz w:val="24"/>
          <w:szCs w:val="24"/>
        </w:rPr>
      </w:pPr>
      <w:bookmarkStart w:id="4" w:name="_Hlk105174196"/>
      <w:r w:rsidRPr="00865B92">
        <w:rPr>
          <w:rFonts w:asciiTheme="majorHAnsi" w:hAnsiTheme="majorHAnsi" w:cstheme="majorHAnsi"/>
          <w:sz w:val="24"/>
          <w:szCs w:val="24"/>
        </w:rPr>
        <w:t xml:space="preserve">Table </w:t>
      </w:r>
      <w:r w:rsidR="00865B92" w:rsidRPr="00865B92">
        <w:rPr>
          <w:rFonts w:asciiTheme="majorHAnsi" w:hAnsiTheme="majorHAnsi" w:cstheme="majorHAnsi"/>
          <w:sz w:val="24"/>
          <w:szCs w:val="24"/>
        </w:rPr>
        <w:t xml:space="preserve">2 The Configuration </w:t>
      </w:r>
      <w:r w:rsidR="00B6783F">
        <w:rPr>
          <w:rFonts w:asciiTheme="majorHAnsi" w:hAnsiTheme="majorHAnsi" w:cstheme="majorHAnsi"/>
          <w:sz w:val="24"/>
          <w:szCs w:val="24"/>
        </w:rPr>
        <w:t>f</w:t>
      </w:r>
      <w:r w:rsidR="00865B92" w:rsidRPr="00865B92">
        <w:rPr>
          <w:rFonts w:asciiTheme="majorHAnsi" w:hAnsiTheme="majorHAnsi" w:cstheme="majorHAnsi"/>
          <w:sz w:val="24"/>
          <w:szCs w:val="24"/>
        </w:rPr>
        <w:t xml:space="preserve">f Beds and Rooms </w:t>
      </w:r>
      <w:r w:rsidR="00B6783F">
        <w:rPr>
          <w:rFonts w:asciiTheme="majorHAnsi" w:hAnsiTheme="majorHAnsi" w:cstheme="majorHAnsi"/>
          <w:sz w:val="24"/>
          <w:szCs w:val="24"/>
        </w:rPr>
        <w:t xml:space="preserve">at Windsor </w:t>
      </w:r>
      <w:r w:rsidR="00865B92" w:rsidRPr="00865B92">
        <w:rPr>
          <w:rFonts w:asciiTheme="majorHAnsi" w:hAnsiTheme="majorHAnsi" w:cstheme="majorHAnsi"/>
          <w:sz w:val="24"/>
          <w:szCs w:val="24"/>
        </w:rPr>
        <w:t>Following Project Implementation</w:t>
      </w:r>
      <w:bookmarkEnd w:id="4"/>
      <w:r w:rsidRPr="00865B92">
        <w:rPr>
          <w:rFonts w:asciiTheme="majorHAnsi" w:hAnsiTheme="majorHAnsi" w:cstheme="majorHAnsi"/>
          <w:sz w:val="24"/>
          <w:szCs w:val="24"/>
        </w:rPr>
        <w:fldChar w:fldCharType="begin"/>
      </w:r>
      <w:r w:rsidRPr="00865B92">
        <w:rPr>
          <w:rFonts w:asciiTheme="majorHAnsi" w:hAnsiTheme="majorHAnsi" w:cstheme="majorHAnsi"/>
          <w:sz w:val="24"/>
          <w:szCs w:val="24"/>
        </w:rPr>
        <w:instrText xml:space="preserve"> LINK </w:instrText>
      </w:r>
      <w:r w:rsidR="00443544">
        <w:rPr>
          <w:rFonts w:asciiTheme="majorHAnsi" w:hAnsiTheme="majorHAnsi" w:cstheme="majorHAnsi"/>
          <w:sz w:val="24"/>
          <w:szCs w:val="24"/>
        </w:rPr>
        <w:instrText xml:space="preserve">Excel.Sheet.12 C:\\Users\\LConover\\Documents\\Fairview-Windsor.xlsx Sheet1!R1C7:R7C11 </w:instrText>
      </w:r>
      <w:r w:rsidRPr="00865B92">
        <w:rPr>
          <w:rFonts w:asciiTheme="majorHAnsi" w:hAnsiTheme="majorHAnsi" w:cstheme="majorHAnsi"/>
          <w:sz w:val="24"/>
          <w:szCs w:val="24"/>
        </w:rPr>
        <w:instrText xml:space="preserve">\a \f 4 \h  \* MERGEFORMAT </w:instrText>
      </w:r>
      <w:r w:rsidRPr="00865B92">
        <w:rPr>
          <w:rFonts w:asciiTheme="majorHAnsi" w:hAnsiTheme="majorHAnsi" w:cstheme="majorHAnsi"/>
          <w:sz w:val="24"/>
          <w:szCs w:val="24"/>
        </w:rPr>
        <w:fldChar w:fldCharType="separate"/>
      </w:r>
    </w:p>
    <w:tbl>
      <w:tblPr>
        <w:tblW w:w="8000" w:type="dxa"/>
        <w:jc w:val="center"/>
        <w:tblLook w:val="04A0" w:firstRow="1" w:lastRow="0" w:firstColumn="1" w:lastColumn="0" w:noHBand="0" w:noVBand="1"/>
      </w:tblPr>
      <w:tblGrid>
        <w:gridCol w:w="1700"/>
        <w:gridCol w:w="1810"/>
        <w:gridCol w:w="1700"/>
        <w:gridCol w:w="1530"/>
        <w:gridCol w:w="1260"/>
      </w:tblGrid>
      <w:tr w:rsidR="000847C0" w:rsidRPr="000847C0" w14:paraId="31F1AFE1" w14:textId="77777777" w:rsidTr="008817C6">
        <w:trPr>
          <w:divId w:val="1961497315"/>
          <w:cantSplit/>
          <w:trHeight w:val="300"/>
          <w:tblHeader/>
          <w:jc w:val="center"/>
        </w:trPr>
        <w:tc>
          <w:tcPr>
            <w:tcW w:w="17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F9693BF" w14:textId="287D4F32"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 </w:t>
            </w:r>
          </w:p>
        </w:tc>
        <w:tc>
          <w:tcPr>
            <w:tcW w:w="6300" w:type="dxa"/>
            <w:gridSpan w:val="4"/>
            <w:tcBorders>
              <w:top w:val="single" w:sz="4" w:space="0" w:color="auto"/>
              <w:left w:val="nil"/>
              <w:bottom w:val="single" w:sz="8" w:space="0" w:color="auto"/>
              <w:right w:val="single" w:sz="8" w:space="0" w:color="000000"/>
            </w:tcBorders>
            <w:shd w:val="clear" w:color="000000" w:fill="C6E0B4"/>
            <w:noWrap/>
            <w:vAlign w:val="center"/>
            <w:hideMark/>
          </w:tcPr>
          <w:p w14:paraId="1EAEC614"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Configuration of Rooms and Beds if Approved</w:t>
            </w:r>
          </w:p>
        </w:tc>
      </w:tr>
      <w:tr w:rsidR="000847C0" w:rsidRPr="000847C0" w14:paraId="681BBA00" w14:textId="77777777" w:rsidTr="008817C6">
        <w:trPr>
          <w:divId w:val="1961497315"/>
          <w:cantSplit/>
          <w:trHeight w:val="300"/>
          <w:tblHeader/>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1FF51093" w14:textId="77777777" w:rsidR="000847C0" w:rsidRPr="000847C0" w:rsidRDefault="000847C0" w:rsidP="000847C0">
            <w:pPr>
              <w:spacing w:after="0" w:line="240" w:lineRule="auto"/>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Beds per room</w:t>
            </w:r>
          </w:p>
        </w:tc>
        <w:tc>
          <w:tcPr>
            <w:tcW w:w="1810" w:type="dxa"/>
            <w:tcBorders>
              <w:top w:val="nil"/>
              <w:left w:val="nil"/>
              <w:bottom w:val="single" w:sz="8" w:space="0" w:color="auto"/>
              <w:right w:val="single" w:sz="8" w:space="0" w:color="auto"/>
            </w:tcBorders>
            <w:shd w:val="clear" w:color="auto" w:fill="auto"/>
            <w:noWrap/>
            <w:vAlign w:val="center"/>
            <w:hideMark/>
          </w:tcPr>
          <w:p w14:paraId="178995F8" w14:textId="74CCFD9A" w:rsidR="000847C0" w:rsidRPr="000847C0" w:rsidRDefault="008817C6"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Wing A</w:t>
            </w:r>
          </w:p>
        </w:tc>
        <w:tc>
          <w:tcPr>
            <w:tcW w:w="1700" w:type="dxa"/>
            <w:tcBorders>
              <w:top w:val="nil"/>
              <w:left w:val="nil"/>
              <w:bottom w:val="single" w:sz="8" w:space="0" w:color="auto"/>
              <w:right w:val="single" w:sz="8" w:space="0" w:color="auto"/>
            </w:tcBorders>
            <w:shd w:val="clear" w:color="auto" w:fill="auto"/>
            <w:noWrap/>
            <w:vAlign w:val="center"/>
            <w:hideMark/>
          </w:tcPr>
          <w:p w14:paraId="144B1846"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Wing B</w:t>
            </w:r>
          </w:p>
        </w:tc>
        <w:tc>
          <w:tcPr>
            <w:tcW w:w="1530" w:type="dxa"/>
            <w:tcBorders>
              <w:top w:val="nil"/>
              <w:left w:val="nil"/>
              <w:bottom w:val="single" w:sz="8" w:space="0" w:color="auto"/>
              <w:right w:val="single" w:sz="8" w:space="0" w:color="auto"/>
            </w:tcBorders>
            <w:shd w:val="clear" w:color="auto" w:fill="auto"/>
            <w:noWrap/>
            <w:vAlign w:val="center"/>
            <w:hideMark/>
          </w:tcPr>
          <w:p w14:paraId="1FEEEC5B"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Total Rooms</w:t>
            </w:r>
          </w:p>
        </w:tc>
        <w:tc>
          <w:tcPr>
            <w:tcW w:w="1260" w:type="dxa"/>
            <w:tcBorders>
              <w:top w:val="nil"/>
              <w:left w:val="nil"/>
              <w:bottom w:val="single" w:sz="8" w:space="0" w:color="auto"/>
              <w:right w:val="single" w:sz="8" w:space="0" w:color="auto"/>
            </w:tcBorders>
            <w:shd w:val="clear" w:color="auto" w:fill="auto"/>
            <w:noWrap/>
            <w:vAlign w:val="center"/>
            <w:hideMark/>
          </w:tcPr>
          <w:p w14:paraId="2BEE1801" w14:textId="77777777" w:rsidR="000847C0" w:rsidRPr="000847C0" w:rsidRDefault="000847C0" w:rsidP="000847C0">
            <w:pPr>
              <w:spacing w:after="0" w:line="240" w:lineRule="auto"/>
              <w:jc w:val="center"/>
              <w:rPr>
                <w:rFonts w:eastAsia="Times New Roman"/>
                <w:color w:val="000000"/>
              </w:rPr>
            </w:pPr>
            <w:r w:rsidRPr="000847C0">
              <w:rPr>
                <w:rFonts w:asciiTheme="majorHAnsi" w:eastAsia="Times New Roman" w:hAnsiTheme="majorHAnsi" w:cstheme="majorHAnsi"/>
                <w:b/>
                <w:bCs/>
                <w:color w:val="000000"/>
                <w:sz w:val="24"/>
                <w:szCs w:val="24"/>
              </w:rPr>
              <w:t xml:space="preserve">Total Beds </w:t>
            </w:r>
          </w:p>
        </w:tc>
      </w:tr>
      <w:tr w:rsidR="000847C0" w:rsidRPr="000847C0" w14:paraId="09284909" w14:textId="77777777" w:rsidTr="008817C6">
        <w:trPr>
          <w:divId w:val="1961497315"/>
          <w:cantSplit/>
          <w:trHeight w:val="300"/>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ABB7176"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Single</w:t>
            </w:r>
          </w:p>
        </w:tc>
        <w:tc>
          <w:tcPr>
            <w:tcW w:w="1810" w:type="dxa"/>
            <w:tcBorders>
              <w:top w:val="nil"/>
              <w:left w:val="nil"/>
              <w:bottom w:val="single" w:sz="8" w:space="0" w:color="auto"/>
              <w:right w:val="single" w:sz="8" w:space="0" w:color="auto"/>
            </w:tcBorders>
            <w:shd w:val="clear" w:color="auto" w:fill="auto"/>
            <w:noWrap/>
            <w:vAlign w:val="center"/>
            <w:hideMark/>
          </w:tcPr>
          <w:p w14:paraId="53FC7F14"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w:t>
            </w:r>
          </w:p>
        </w:tc>
        <w:tc>
          <w:tcPr>
            <w:tcW w:w="1700" w:type="dxa"/>
            <w:tcBorders>
              <w:top w:val="nil"/>
              <w:left w:val="nil"/>
              <w:bottom w:val="single" w:sz="8" w:space="0" w:color="auto"/>
              <w:right w:val="single" w:sz="8" w:space="0" w:color="auto"/>
            </w:tcBorders>
            <w:shd w:val="clear" w:color="auto" w:fill="auto"/>
            <w:noWrap/>
            <w:vAlign w:val="center"/>
            <w:hideMark/>
          </w:tcPr>
          <w:p w14:paraId="18A3F97C"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w:t>
            </w:r>
          </w:p>
        </w:tc>
        <w:tc>
          <w:tcPr>
            <w:tcW w:w="1530" w:type="dxa"/>
            <w:tcBorders>
              <w:top w:val="nil"/>
              <w:left w:val="nil"/>
              <w:bottom w:val="single" w:sz="8" w:space="0" w:color="auto"/>
              <w:right w:val="single" w:sz="8" w:space="0" w:color="auto"/>
            </w:tcBorders>
            <w:shd w:val="clear" w:color="auto" w:fill="auto"/>
            <w:noWrap/>
            <w:vAlign w:val="center"/>
            <w:hideMark/>
          </w:tcPr>
          <w:p w14:paraId="65A6CE0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4</w:t>
            </w:r>
          </w:p>
        </w:tc>
        <w:tc>
          <w:tcPr>
            <w:tcW w:w="1260" w:type="dxa"/>
            <w:tcBorders>
              <w:top w:val="nil"/>
              <w:left w:val="nil"/>
              <w:bottom w:val="single" w:sz="8" w:space="0" w:color="auto"/>
              <w:right w:val="single" w:sz="8" w:space="0" w:color="auto"/>
            </w:tcBorders>
            <w:shd w:val="clear" w:color="auto" w:fill="auto"/>
            <w:noWrap/>
            <w:vAlign w:val="center"/>
            <w:hideMark/>
          </w:tcPr>
          <w:p w14:paraId="4B39F2E6"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4</w:t>
            </w:r>
          </w:p>
        </w:tc>
      </w:tr>
      <w:tr w:rsidR="000847C0" w:rsidRPr="000847C0" w14:paraId="193F6118" w14:textId="77777777" w:rsidTr="008817C6">
        <w:trPr>
          <w:divId w:val="1961497315"/>
          <w:cantSplit/>
          <w:trHeight w:val="300"/>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69868BD3"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 beds</w:t>
            </w:r>
          </w:p>
        </w:tc>
        <w:tc>
          <w:tcPr>
            <w:tcW w:w="1810" w:type="dxa"/>
            <w:tcBorders>
              <w:top w:val="nil"/>
              <w:left w:val="nil"/>
              <w:bottom w:val="single" w:sz="8" w:space="0" w:color="auto"/>
              <w:right w:val="single" w:sz="8" w:space="0" w:color="auto"/>
            </w:tcBorders>
            <w:shd w:val="clear" w:color="auto" w:fill="auto"/>
            <w:noWrap/>
            <w:vAlign w:val="center"/>
            <w:hideMark/>
          </w:tcPr>
          <w:p w14:paraId="69AF0846"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29</w:t>
            </w:r>
          </w:p>
        </w:tc>
        <w:tc>
          <w:tcPr>
            <w:tcW w:w="1700" w:type="dxa"/>
            <w:tcBorders>
              <w:top w:val="nil"/>
              <w:left w:val="nil"/>
              <w:bottom w:val="single" w:sz="8" w:space="0" w:color="auto"/>
              <w:right w:val="single" w:sz="8" w:space="0" w:color="auto"/>
            </w:tcBorders>
            <w:shd w:val="clear" w:color="auto" w:fill="auto"/>
            <w:noWrap/>
            <w:vAlign w:val="center"/>
            <w:hideMark/>
          </w:tcPr>
          <w:p w14:paraId="7ADD5179"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29</w:t>
            </w:r>
          </w:p>
        </w:tc>
        <w:tc>
          <w:tcPr>
            <w:tcW w:w="1530" w:type="dxa"/>
            <w:tcBorders>
              <w:top w:val="nil"/>
              <w:left w:val="nil"/>
              <w:bottom w:val="single" w:sz="8" w:space="0" w:color="auto"/>
              <w:right w:val="single" w:sz="8" w:space="0" w:color="auto"/>
            </w:tcBorders>
            <w:shd w:val="clear" w:color="auto" w:fill="auto"/>
            <w:noWrap/>
            <w:vAlign w:val="center"/>
            <w:hideMark/>
          </w:tcPr>
          <w:p w14:paraId="178B8C5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58</w:t>
            </w:r>
          </w:p>
        </w:tc>
        <w:tc>
          <w:tcPr>
            <w:tcW w:w="1260" w:type="dxa"/>
            <w:tcBorders>
              <w:top w:val="nil"/>
              <w:left w:val="nil"/>
              <w:bottom w:val="single" w:sz="8" w:space="0" w:color="auto"/>
              <w:right w:val="single" w:sz="8" w:space="0" w:color="auto"/>
            </w:tcBorders>
            <w:shd w:val="clear" w:color="auto" w:fill="auto"/>
            <w:noWrap/>
            <w:vAlign w:val="center"/>
            <w:hideMark/>
          </w:tcPr>
          <w:p w14:paraId="5F92AE8E"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116</w:t>
            </w:r>
          </w:p>
        </w:tc>
      </w:tr>
      <w:tr w:rsidR="000847C0" w:rsidRPr="000847C0" w14:paraId="6720F5E3" w14:textId="77777777" w:rsidTr="008817C6">
        <w:trPr>
          <w:divId w:val="1961497315"/>
          <w:cantSplit/>
          <w:trHeight w:val="300"/>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2F7C9196"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 beds</w:t>
            </w:r>
          </w:p>
        </w:tc>
        <w:tc>
          <w:tcPr>
            <w:tcW w:w="1810" w:type="dxa"/>
            <w:tcBorders>
              <w:top w:val="nil"/>
              <w:left w:val="nil"/>
              <w:bottom w:val="single" w:sz="8" w:space="0" w:color="auto"/>
              <w:right w:val="single" w:sz="8" w:space="0" w:color="auto"/>
            </w:tcBorders>
            <w:shd w:val="clear" w:color="auto" w:fill="auto"/>
            <w:noWrap/>
            <w:vAlign w:val="center"/>
            <w:hideMark/>
          </w:tcPr>
          <w:p w14:paraId="58EA065A"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700" w:type="dxa"/>
            <w:tcBorders>
              <w:top w:val="nil"/>
              <w:left w:val="nil"/>
              <w:bottom w:val="single" w:sz="8" w:space="0" w:color="auto"/>
              <w:right w:val="single" w:sz="8" w:space="0" w:color="auto"/>
            </w:tcBorders>
            <w:shd w:val="clear" w:color="auto" w:fill="auto"/>
            <w:noWrap/>
            <w:vAlign w:val="center"/>
            <w:hideMark/>
          </w:tcPr>
          <w:p w14:paraId="250282E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530" w:type="dxa"/>
            <w:tcBorders>
              <w:top w:val="nil"/>
              <w:left w:val="nil"/>
              <w:bottom w:val="single" w:sz="8" w:space="0" w:color="auto"/>
              <w:right w:val="single" w:sz="8" w:space="0" w:color="auto"/>
            </w:tcBorders>
            <w:shd w:val="clear" w:color="auto" w:fill="auto"/>
            <w:noWrap/>
            <w:vAlign w:val="center"/>
            <w:hideMark/>
          </w:tcPr>
          <w:p w14:paraId="6C641049"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260" w:type="dxa"/>
            <w:tcBorders>
              <w:top w:val="nil"/>
              <w:left w:val="nil"/>
              <w:bottom w:val="single" w:sz="8" w:space="0" w:color="auto"/>
              <w:right w:val="single" w:sz="8" w:space="0" w:color="auto"/>
            </w:tcBorders>
            <w:shd w:val="clear" w:color="auto" w:fill="auto"/>
            <w:noWrap/>
            <w:vAlign w:val="center"/>
            <w:hideMark/>
          </w:tcPr>
          <w:p w14:paraId="55D1A7D8"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r>
      <w:tr w:rsidR="000847C0" w:rsidRPr="000847C0" w14:paraId="422AE18B" w14:textId="77777777" w:rsidTr="008817C6">
        <w:trPr>
          <w:divId w:val="1961497315"/>
          <w:cantSplit/>
          <w:trHeight w:val="300"/>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7685FF4C" w14:textId="77777777" w:rsidR="000847C0" w:rsidRPr="000847C0" w:rsidRDefault="000847C0" w:rsidP="000847C0">
            <w:pPr>
              <w:spacing w:after="0" w:line="240" w:lineRule="auto"/>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4 beds</w:t>
            </w:r>
          </w:p>
        </w:tc>
        <w:tc>
          <w:tcPr>
            <w:tcW w:w="1810" w:type="dxa"/>
            <w:tcBorders>
              <w:top w:val="nil"/>
              <w:left w:val="nil"/>
              <w:bottom w:val="single" w:sz="8" w:space="0" w:color="auto"/>
              <w:right w:val="single" w:sz="8" w:space="0" w:color="auto"/>
            </w:tcBorders>
            <w:shd w:val="clear" w:color="auto" w:fill="auto"/>
            <w:noWrap/>
            <w:vAlign w:val="center"/>
            <w:hideMark/>
          </w:tcPr>
          <w:p w14:paraId="0D9FEDCA"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700" w:type="dxa"/>
            <w:tcBorders>
              <w:top w:val="nil"/>
              <w:left w:val="nil"/>
              <w:bottom w:val="single" w:sz="8" w:space="0" w:color="auto"/>
              <w:right w:val="single" w:sz="8" w:space="0" w:color="auto"/>
            </w:tcBorders>
            <w:shd w:val="clear" w:color="auto" w:fill="auto"/>
            <w:noWrap/>
            <w:vAlign w:val="center"/>
            <w:hideMark/>
          </w:tcPr>
          <w:p w14:paraId="4B721681"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530" w:type="dxa"/>
            <w:tcBorders>
              <w:top w:val="nil"/>
              <w:left w:val="nil"/>
              <w:bottom w:val="single" w:sz="8" w:space="0" w:color="auto"/>
              <w:right w:val="single" w:sz="8" w:space="0" w:color="auto"/>
            </w:tcBorders>
            <w:shd w:val="clear" w:color="auto" w:fill="auto"/>
            <w:noWrap/>
            <w:vAlign w:val="center"/>
            <w:hideMark/>
          </w:tcPr>
          <w:p w14:paraId="72D62E9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c>
          <w:tcPr>
            <w:tcW w:w="1260" w:type="dxa"/>
            <w:tcBorders>
              <w:top w:val="nil"/>
              <w:left w:val="nil"/>
              <w:bottom w:val="single" w:sz="8" w:space="0" w:color="auto"/>
              <w:right w:val="single" w:sz="8" w:space="0" w:color="auto"/>
            </w:tcBorders>
            <w:shd w:val="clear" w:color="auto" w:fill="auto"/>
            <w:noWrap/>
            <w:vAlign w:val="center"/>
            <w:hideMark/>
          </w:tcPr>
          <w:p w14:paraId="1DC5A3D5"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0</w:t>
            </w:r>
          </w:p>
        </w:tc>
      </w:tr>
      <w:tr w:rsidR="000847C0" w:rsidRPr="000847C0" w14:paraId="3BE7590D" w14:textId="77777777" w:rsidTr="008817C6">
        <w:trPr>
          <w:divId w:val="1961497315"/>
          <w:cantSplit/>
          <w:trHeight w:val="300"/>
          <w:jc w:val="center"/>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14:paraId="021B700F" w14:textId="77777777" w:rsidR="000847C0" w:rsidRPr="000847C0" w:rsidRDefault="000847C0" w:rsidP="000847C0">
            <w:pPr>
              <w:spacing w:after="0" w:line="240" w:lineRule="auto"/>
              <w:rPr>
                <w:rFonts w:eastAsia="Times New Roman"/>
                <w:color w:val="000000"/>
              </w:rPr>
            </w:pPr>
            <w:r w:rsidRPr="000847C0">
              <w:rPr>
                <w:rFonts w:asciiTheme="majorHAnsi" w:eastAsia="Times New Roman" w:hAnsiTheme="majorHAnsi" w:cstheme="majorHAnsi"/>
                <w:color w:val="000000"/>
                <w:sz w:val="24"/>
                <w:szCs w:val="24"/>
              </w:rPr>
              <w:t xml:space="preserve">Project Total </w:t>
            </w:r>
          </w:p>
        </w:tc>
        <w:tc>
          <w:tcPr>
            <w:tcW w:w="1810" w:type="dxa"/>
            <w:tcBorders>
              <w:top w:val="nil"/>
              <w:left w:val="nil"/>
              <w:bottom w:val="single" w:sz="8" w:space="0" w:color="auto"/>
              <w:right w:val="single" w:sz="8" w:space="0" w:color="auto"/>
            </w:tcBorders>
            <w:shd w:val="clear" w:color="auto" w:fill="auto"/>
            <w:noWrap/>
            <w:vAlign w:val="center"/>
            <w:hideMark/>
          </w:tcPr>
          <w:p w14:paraId="71A6ABC4"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31</w:t>
            </w:r>
          </w:p>
        </w:tc>
        <w:tc>
          <w:tcPr>
            <w:tcW w:w="1700" w:type="dxa"/>
            <w:tcBorders>
              <w:top w:val="nil"/>
              <w:left w:val="nil"/>
              <w:bottom w:val="single" w:sz="8" w:space="0" w:color="auto"/>
              <w:right w:val="single" w:sz="8" w:space="0" w:color="auto"/>
            </w:tcBorders>
            <w:shd w:val="clear" w:color="auto" w:fill="auto"/>
            <w:noWrap/>
            <w:vAlign w:val="center"/>
            <w:hideMark/>
          </w:tcPr>
          <w:p w14:paraId="22186083"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31</w:t>
            </w:r>
          </w:p>
        </w:tc>
        <w:tc>
          <w:tcPr>
            <w:tcW w:w="1530" w:type="dxa"/>
            <w:tcBorders>
              <w:top w:val="nil"/>
              <w:left w:val="nil"/>
              <w:bottom w:val="single" w:sz="8" w:space="0" w:color="auto"/>
              <w:right w:val="single" w:sz="8" w:space="0" w:color="auto"/>
            </w:tcBorders>
            <w:shd w:val="clear" w:color="auto" w:fill="auto"/>
            <w:noWrap/>
            <w:vAlign w:val="center"/>
            <w:hideMark/>
          </w:tcPr>
          <w:p w14:paraId="1C3B5822" w14:textId="77777777" w:rsidR="000847C0" w:rsidRPr="000847C0" w:rsidRDefault="000847C0" w:rsidP="000847C0">
            <w:pPr>
              <w:spacing w:after="0" w:line="240" w:lineRule="auto"/>
              <w:jc w:val="center"/>
              <w:rPr>
                <w:rFonts w:asciiTheme="majorHAnsi" w:eastAsia="Times New Roman" w:hAnsiTheme="majorHAnsi" w:cstheme="majorHAnsi"/>
                <w:color w:val="000000"/>
                <w:sz w:val="24"/>
                <w:szCs w:val="24"/>
              </w:rPr>
            </w:pPr>
            <w:r w:rsidRPr="000847C0">
              <w:rPr>
                <w:rFonts w:asciiTheme="majorHAnsi" w:eastAsia="Times New Roman" w:hAnsiTheme="majorHAnsi" w:cstheme="majorHAnsi"/>
                <w:color w:val="000000"/>
                <w:sz w:val="24"/>
                <w:szCs w:val="24"/>
              </w:rPr>
              <w:t>62</w:t>
            </w:r>
          </w:p>
        </w:tc>
        <w:tc>
          <w:tcPr>
            <w:tcW w:w="1260" w:type="dxa"/>
            <w:tcBorders>
              <w:top w:val="nil"/>
              <w:left w:val="nil"/>
              <w:bottom w:val="single" w:sz="8" w:space="0" w:color="auto"/>
              <w:right w:val="single" w:sz="8" w:space="0" w:color="auto"/>
            </w:tcBorders>
            <w:shd w:val="clear" w:color="auto" w:fill="auto"/>
            <w:noWrap/>
            <w:vAlign w:val="center"/>
            <w:hideMark/>
          </w:tcPr>
          <w:p w14:paraId="2BB0E253" w14:textId="77777777" w:rsidR="000847C0" w:rsidRPr="000847C0" w:rsidRDefault="000847C0" w:rsidP="000847C0">
            <w:pPr>
              <w:spacing w:after="0" w:line="240" w:lineRule="auto"/>
              <w:jc w:val="center"/>
              <w:rPr>
                <w:rFonts w:asciiTheme="majorHAnsi" w:eastAsia="Times New Roman" w:hAnsiTheme="majorHAnsi" w:cstheme="majorHAnsi"/>
                <w:b/>
                <w:bCs/>
                <w:color w:val="000000"/>
                <w:sz w:val="24"/>
                <w:szCs w:val="24"/>
              </w:rPr>
            </w:pPr>
            <w:r w:rsidRPr="000847C0">
              <w:rPr>
                <w:rFonts w:asciiTheme="majorHAnsi" w:eastAsia="Times New Roman" w:hAnsiTheme="majorHAnsi" w:cstheme="majorHAnsi"/>
                <w:b/>
                <w:bCs/>
                <w:color w:val="000000"/>
                <w:sz w:val="24"/>
                <w:szCs w:val="24"/>
              </w:rPr>
              <w:t>120</w:t>
            </w:r>
          </w:p>
        </w:tc>
      </w:tr>
    </w:tbl>
    <w:p w14:paraId="5146B79C" w14:textId="77777777" w:rsidR="00912E6C" w:rsidRDefault="007C089D" w:rsidP="00413AB5">
      <w:pPr>
        <w:spacing w:line="240" w:lineRule="auto"/>
        <w:rPr>
          <w:rFonts w:asciiTheme="majorHAnsi" w:hAnsiTheme="majorHAnsi" w:cstheme="majorHAnsi"/>
          <w:sz w:val="24"/>
          <w:szCs w:val="24"/>
        </w:rPr>
      </w:pPr>
      <w:r w:rsidRPr="00865B92">
        <w:rPr>
          <w:rFonts w:asciiTheme="majorHAnsi" w:hAnsiTheme="majorHAnsi" w:cstheme="majorHAnsi"/>
          <w:sz w:val="24"/>
          <w:szCs w:val="24"/>
        </w:rPr>
        <w:fldChar w:fldCharType="end"/>
      </w:r>
    </w:p>
    <w:p w14:paraId="1056B4E1" w14:textId="6FE57858" w:rsidR="00413AB5" w:rsidRPr="00865B92" w:rsidRDefault="004F42E9" w:rsidP="00413AB5">
      <w:pPr>
        <w:spacing w:line="240" w:lineRule="auto"/>
        <w:rPr>
          <w:rFonts w:asciiTheme="majorHAnsi" w:hAnsiTheme="majorHAnsi" w:cstheme="majorHAnsi"/>
          <w:sz w:val="24"/>
          <w:szCs w:val="24"/>
        </w:rPr>
      </w:pPr>
      <w:r w:rsidRPr="00865B92">
        <w:rPr>
          <w:rFonts w:asciiTheme="majorHAnsi" w:hAnsiTheme="majorHAnsi" w:cstheme="majorHAnsi"/>
          <w:sz w:val="24"/>
          <w:szCs w:val="24"/>
        </w:rPr>
        <w:t>T</w:t>
      </w:r>
      <w:r w:rsidR="00413AB5" w:rsidRPr="008A73F2">
        <w:rPr>
          <w:rFonts w:asciiTheme="majorHAnsi" w:hAnsiTheme="majorHAnsi" w:cstheme="majorHAnsi"/>
          <w:sz w:val="24"/>
          <w:szCs w:val="24"/>
        </w:rPr>
        <w:t xml:space="preserve">he additions </w:t>
      </w:r>
      <w:r w:rsidR="00413AB5" w:rsidRPr="00865B92">
        <w:rPr>
          <w:rFonts w:asciiTheme="majorHAnsi" w:hAnsiTheme="majorHAnsi" w:cstheme="majorHAnsi"/>
          <w:sz w:val="24"/>
          <w:szCs w:val="24"/>
        </w:rPr>
        <w:t xml:space="preserve">will </w:t>
      </w:r>
      <w:r w:rsidR="00413AB5" w:rsidRPr="008A73F2">
        <w:rPr>
          <w:rFonts w:asciiTheme="majorHAnsi" w:hAnsiTheme="majorHAnsi" w:cstheme="majorHAnsi"/>
          <w:sz w:val="24"/>
          <w:szCs w:val="24"/>
        </w:rPr>
        <w:t>be able to accommodate skilled short-term, subacute transitional care (TCU) patients, who comprise approximately 20% of the population</w:t>
      </w:r>
      <w:r w:rsidR="00B6783F">
        <w:rPr>
          <w:rFonts w:asciiTheme="majorHAnsi" w:hAnsiTheme="majorHAnsi" w:cstheme="majorHAnsi"/>
          <w:sz w:val="24"/>
          <w:szCs w:val="24"/>
        </w:rPr>
        <w:t>,</w:t>
      </w:r>
      <w:r w:rsidRPr="00865B92">
        <w:rPr>
          <w:rFonts w:asciiTheme="majorHAnsi" w:hAnsiTheme="majorHAnsi" w:cstheme="majorHAnsi"/>
          <w:sz w:val="24"/>
          <w:szCs w:val="24"/>
        </w:rPr>
        <w:t xml:space="preserve"> thereby meeting</w:t>
      </w:r>
      <w:r w:rsidRPr="008A73F2">
        <w:rPr>
          <w:rFonts w:asciiTheme="majorHAnsi" w:hAnsiTheme="majorHAnsi" w:cstheme="majorHAnsi"/>
          <w:sz w:val="24"/>
          <w:szCs w:val="24"/>
        </w:rPr>
        <w:t xml:space="preserve"> the discharge needs of area hospitals and </w:t>
      </w:r>
      <w:r w:rsidRPr="00865B92">
        <w:rPr>
          <w:rFonts w:asciiTheme="majorHAnsi" w:hAnsiTheme="majorHAnsi" w:cstheme="majorHAnsi"/>
          <w:sz w:val="24"/>
          <w:szCs w:val="24"/>
        </w:rPr>
        <w:t xml:space="preserve">the </w:t>
      </w:r>
      <w:r w:rsidRPr="008A73F2">
        <w:rPr>
          <w:rFonts w:asciiTheme="majorHAnsi" w:hAnsiTheme="majorHAnsi" w:cstheme="majorHAnsi"/>
          <w:sz w:val="24"/>
          <w:szCs w:val="24"/>
        </w:rPr>
        <w:t>community</w:t>
      </w:r>
      <w:r w:rsidRPr="00865B92">
        <w:rPr>
          <w:rFonts w:asciiTheme="majorHAnsi" w:hAnsiTheme="majorHAnsi" w:cstheme="majorHAnsi"/>
          <w:sz w:val="24"/>
          <w:szCs w:val="24"/>
        </w:rPr>
        <w:t>.</w:t>
      </w:r>
    </w:p>
    <w:p w14:paraId="00000015" w14:textId="77777777" w:rsidR="00350CD8" w:rsidRPr="00865B92" w:rsidRDefault="00350CD8">
      <w:pPr>
        <w:spacing w:after="0" w:line="240" w:lineRule="auto"/>
        <w:rPr>
          <w:rFonts w:asciiTheme="majorHAnsi" w:hAnsiTheme="majorHAnsi" w:cstheme="majorHAnsi"/>
          <w:sz w:val="24"/>
          <w:szCs w:val="24"/>
        </w:rPr>
      </w:pPr>
    </w:p>
    <w:p w14:paraId="00000016" w14:textId="201CFD78" w:rsidR="00350CD8" w:rsidRDefault="00EC32CB">
      <w:pPr>
        <w:spacing w:after="0" w:line="240" w:lineRule="auto"/>
        <w:rPr>
          <w:rFonts w:asciiTheme="majorHAnsi" w:hAnsiTheme="majorHAnsi" w:cstheme="majorHAnsi"/>
          <w:b/>
          <w:sz w:val="24"/>
          <w:szCs w:val="24"/>
        </w:rPr>
      </w:pPr>
      <w:r w:rsidRPr="00865B92">
        <w:rPr>
          <w:rFonts w:asciiTheme="majorHAnsi" w:hAnsiTheme="majorHAnsi" w:cstheme="majorHAnsi"/>
          <w:b/>
          <w:sz w:val="24"/>
          <w:szCs w:val="24"/>
        </w:rPr>
        <w:t xml:space="preserve">Factor 3 </w:t>
      </w:r>
    </w:p>
    <w:p w14:paraId="133498BF" w14:textId="77777777" w:rsidR="00F45E99" w:rsidRPr="00865B92" w:rsidRDefault="00F45E99">
      <w:pPr>
        <w:spacing w:after="0" w:line="240" w:lineRule="auto"/>
        <w:rPr>
          <w:rFonts w:asciiTheme="majorHAnsi" w:hAnsiTheme="majorHAnsi" w:cstheme="majorHAnsi"/>
          <w:sz w:val="24"/>
          <w:szCs w:val="24"/>
        </w:rPr>
      </w:pPr>
    </w:p>
    <w:p w14:paraId="00000017" w14:textId="0CFD850B" w:rsidR="00350CD8" w:rsidRPr="00865B92" w:rsidRDefault="00EC32CB">
      <w:pPr>
        <w:spacing w:after="0" w:line="240" w:lineRule="auto"/>
        <w:rPr>
          <w:rFonts w:asciiTheme="majorHAnsi" w:hAnsiTheme="majorHAnsi" w:cstheme="majorHAnsi"/>
          <w:color w:val="FF0000"/>
          <w:sz w:val="24"/>
          <w:szCs w:val="24"/>
        </w:rPr>
      </w:pPr>
      <w:r w:rsidRPr="00865B92">
        <w:rPr>
          <w:rFonts w:asciiTheme="majorHAnsi" w:hAnsiTheme="majorHAnsi" w:cstheme="majorHAnsi"/>
          <w:sz w:val="24"/>
          <w:szCs w:val="24"/>
        </w:rP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00000018" w14:textId="77777777" w:rsidR="00350CD8" w:rsidRPr="00865B92" w:rsidRDefault="00350CD8">
      <w:pPr>
        <w:spacing w:after="0"/>
        <w:rPr>
          <w:rFonts w:asciiTheme="majorHAnsi" w:hAnsiTheme="majorHAnsi" w:cstheme="majorHAnsi"/>
          <w:b/>
          <w:sz w:val="24"/>
          <w:szCs w:val="24"/>
        </w:rPr>
      </w:pPr>
    </w:p>
    <w:p w14:paraId="563E8777" w14:textId="2C284648" w:rsidR="00F45E99" w:rsidRPr="00F45E99" w:rsidRDefault="00F45E99" w:rsidP="00F45E99">
      <w:pPr>
        <w:spacing w:after="0"/>
        <w:rPr>
          <w:rFonts w:asciiTheme="majorHAnsi" w:hAnsiTheme="majorHAnsi" w:cstheme="majorHAnsi"/>
          <w:sz w:val="24"/>
          <w:szCs w:val="24"/>
        </w:rPr>
      </w:pPr>
      <w:r w:rsidRPr="00F45E99">
        <w:rPr>
          <w:rFonts w:asciiTheme="majorHAnsi" w:hAnsiTheme="majorHAnsi" w:cstheme="majorHAnsi"/>
          <w:b/>
          <w:sz w:val="24"/>
          <w:szCs w:val="24"/>
        </w:rPr>
        <w:t>Factor 4</w:t>
      </w:r>
      <w:r w:rsidRPr="00F45E99">
        <w:rPr>
          <w:rFonts w:asciiTheme="majorHAnsi" w:hAnsiTheme="majorHAnsi" w:cstheme="majorHAnsi"/>
          <w:sz w:val="24"/>
          <w:szCs w:val="24"/>
        </w:rPr>
        <w:t xml:space="preserve"> </w:t>
      </w:r>
    </w:p>
    <w:p w14:paraId="37DFC011" w14:textId="77777777" w:rsidR="00F45E99" w:rsidRP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1DD80BDE" w14:textId="6C91E986" w:rsidR="00F45E99" w:rsidRP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The Applicant submitted a report performed by John P. Sannella, CPA (CPA Report</w:t>
      </w:r>
      <w:r w:rsidRPr="00F45E99">
        <w:rPr>
          <w:rFonts w:asciiTheme="majorHAnsi" w:hAnsiTheme="majorHAnsi" w:cstheme="majorHAnsi"/>
          <w:sz w:val="24"/>
          <w:szCs w:val="24"/>
          <w:vertAlign w:val="superscript"/>
        </w:rPr>
        <w:footnoteReference w:id="5"/>
      </w:r>
      <w:r w:rsidRPr="00F45E99">
        <w:rPr>
          <w:rFonts w:asciiTheme="majorHAnsi" w:hAnsiTheme="majorHAnsi" w:cstheme="majorHAnsi"/>
          <w:sz w:val="24"/>
          <w:szCs w:val="24"/>
        </w:rPr>
        <w:t>). The scope of the analysis and conclusions in the CPA Report are based upon a detailed review of all relevant information, including actual operations for the years ending 2019, 2020</w:t>
      </w:r>
      <w:r w:rsidR="00B6783F">
        <w:rPr>
          <w:rFonts w:asciiTheme="majorHAnsi" w:hAnsiTheme="majorHAnsi" w:cstheme="majorHAnsi"/>
          <w:sz w:val="24"/>
          <w:szCs w:val="24"/>
        </w:rPr>
        <w:t>,</w:t>
      </w:r>
      <w:r w:rsidRPr="00F45E99">
        <w:rPr>
          <w:rFonts w:asciiTheme="majorHAnsi" w:hAnsiTheme="majorHAnsi" w:cstheme="majorHAnsi"/>
          <w:sz w:val="24"/>
          <w:szCs w:val="24"/>
        </w:rPr>
        <w:t xml:space="preserve"> and 2021 and on the Applicant’s compiled financial projections (Projections) for the five years ending 2022, 2023, 2024, 2025 and 2026</w:t>
      </w:r>
      <w:r w:rsidR="00B6783F">
        <w:rPr>
          <w:rFonts w:asciiTheme="majorHAnsi" w:hAnsiTheme="majorHAnsi" w:cstheme="majorHAnsi"/>
          <w:sz w:val="24"/>
          <w:szCs w:val="24"/>
        </w:rPr>
        <w:t>,</w:t>
      </w:r>
      <w:r w:rsidRPr="00F45E99">
        <w:rPr>
          <w:rFonts w:asciiTheme="majorHAnsi" w:hAnsiTheme="majorHAnsi" w:cstheme="majorHAnsi"/>
          <w:sz w:val="24"/>
          <w:szCs w:val="24"/>
        </w:rPr>
        <w:t xml:space="preserve"> and the related supporting documentation. </w:t>
      </w:r>
    </w:p>
    <w:p w14:paraId="044C0643" w14:textId="0CFE37CF" w:rsid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The CPA reports the projected revenue consists primarily of net patient service revenue</w:t>
      </w:r>
      <w:r w:rsidR="005F7601">
        <w:rPr>
          <w:rFonts w:asciiTheme="majorHAnsi" w:hAnsiTheme="majorHAnsi" w:cstheme="majorHAnsi"/>
          <w:sz w:val="24"/>
          <w:szCs w:val="24"/>
        </w:rPr>
        <w:t xml:space="preserve"> (NPSR).</w:t>
      </w:r>
      <w:r w:rsidRPr="00F45E99">
        <w:rPr>
          <w:rFonts w:asciiTheme="majorHAnsi" w:hAnsiTheme="majorHAnsi" w:cstheme="majorHAnsi"/>
          <w:sz w:val="24"/>
          <w:szCs w:val="24"/>
        </w:rPr>
        <w:t xml:space="preserve">  </w:t>
      </w:r>
      <w:r w:rsidR="005F7601">
        <w:rPr>
          <w:rFonts w:asciiTheme="majorHAnsi" w:hAnsiTheme="majorHAnsi" w:cstheme="majorHAnsi"/>
          <w:sz w:val="24"/>
          <w:szCs w:val="24"/>
        </w:rPr>
        <w:t>F</w:t>
      </w:r>
      <w:r w:rsidRPr="00F45E99">
        <w:rPr>
          <w:rFonts w:asciiTheme="majorHAnsi" w:hAnsiTheme="majorHAnsi" w:cstheme="majorHAnsi"/>
          <w:sz w:val="24"/>
          <w:szCs w:val="24"/>
        </w:rPr>
        <w:t xml:space="preserve">irst year of operation </w:t>
      </w:r>
      <w:r w:rsidR="005F7601">
        <w:rPr>
          <w:rFonts w:asciiTheme="majorHAnsi" w:hAnsiTheme="majorHAnsi" w:cstheme="majorHAnsi"/>
          <w:sz w:val="24"/>
          <w:szCs w:val="24"/>
        </w:rPr>
        <w:t xml:space="preserve">NPSR </w:t>
      </w:r>
      <w:r w:rsidRPr="00F45E99">
        <w:rPr>
          <w:rFonts w:asciiTheme="majorHAnsi" w:hAnsiTheme="majorHAnsi" w:cstheme="majorHAnsi"/>
          <w:sz w:val="24"/>
          <w:szCs w:val="24"/>
        </w:rPr>
        <w:t xml:space="preserve">is based on financial data for the current period, Management’s historical experience with operating the Facility, and current nursing home reimbursement </w:t>
      </w:r>
      <w:r w:rsidRPr="00F45E99">
        <w:rPr>
          <w:rFonts w:asciiTheme="majorHAnsi" w:hAnsiTheme="majorHAnsi" w:cstheme="majorHAnsi"/>
          <w:sz w:val="24"/>
          <w:szCs w:val="24"/>
        </w:rPr>
        <w:lastRenderedPageBreak/>
        <w:t xml:space="preserve">rates and regulations. </w:t>
      </w:r>
      <w:r w:rsidR="005F7601">
        <w:rPr>
          <w:rFonts w:asciiTheme="majorHAnsi" w:hAnsiTheme="majorHAnsi" w:cstheme="majorHAnsi"/>
          <w:sz w:val="24"/>
          <w:szCs w:val="24"/>
        </w:rPr>
        <w:t xml:space="preserve">Subsequent </w:t>
      </w:r>
      <w:r w:rsidRPr="00F45E99">
        <w:rPr>
          <w:rFonts w:asciiTheme="majorHAnsi" w:hAnsiTheme="majorHAnsi" w:cstheme="majorHAnsi"/>
          <w:sz w:val="24"/>
          <w:szCs w:val="24"/>
        </w:rPr>
        <w:t xml:space="preserve">years were projected utilizing best assumptions for changes in reimbursement rates, payor mix, and occupancy. </w:t>
      </w:r>
    </w:p>
    <w:p w14:paraId="7398FE2C" w14:textId="0747A1C8" w:rsid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 xml:space="preserve">The CPA </w:t>
      </w:r>
      <w:r w:rsidR="005F7601">
        <w:rPr>
          <w:rFonts w:asciiTheme="majorHAnsi" w:hAnsiTheme="majorHAnsi" w:cstheme="majorHAnsi"/>
          <w:sz w:val="24"/>
          <w:szCs w:val="24"/>
        </w:rPr>
        <w:t xml:space="preserve">states </w:t>
      </w:r>
      <w:r w:rsidRPr="00F45E99">
        <w:rPr>
          <w:rFonts w:asciiTheme="majorHAnsi" w:hAnsiTheme="majorHAnsi" w:cstheme="majorHAnsi"/>
          <w:sz w:val="24"/>
          <w:szCs w:val="24"/>
        </w:rPr>
        <w:t xml:space="preserve">the projected </w:t>
      </w:r>
      <w:r w:rsidR="005F7601">
        <w:rPr>
          <w:rFonts w:asciiTheme="majorHAnsi" w:hAnsiTheme="majorHAnsi" w:cstheme="majorHAnsi"/>
          <w:sz w:val="24"/>
          <w:szCs w:val="24"/>
        </w:rPr>
        <w:t>operating</w:t>
      </w:r>
      <w:r w:rsidRPr="00F45E99">
        <w:rPr>
          <w:rFonts w:asciiTheme="majorHAnsi" w:hAnsiTheme="majorHAnsi" w:cstheme="majorHAnsi"/>
          <w:sz w:val="24"/>
          <w:szCs w:val="24"/>
        </w:rPr>
        <w:t xml:space="preserve"> expenses for the first year of the projection were derived from financial </w:t>
      </w:r>
      <w:r w:rsidR="005F7601">
        <w:rPr>
          <w:rFonts w:asciiTheme="majorHAnsi" w:hAnsiTheme="majorHAnsi" w:cstheme="majorHAnsi"/>
          <w:sz w:val="24"/>
          <w:szCs w:val="24"/>
        </w:rPr>
        <w:t>r</w:t>
      </w:r>
      <w:r w:rsidRPr="00F45E99">
        <w:rPr>
          <w:rFonts w:asciiTheme="majorHAnsi" w:hAnsiTheme="majorHAnsi" w:cstheme="majorHAnsi"/>
          <w:sz w:val="24"/>
          <w:szCs w:val="24"/>
        </w:rPr>
        <w:t>elevant to current and historical operations of the facility and review of each expense category.</w:t>
      </w:r>
      <w:r w:rsidRPr="00F45E99">
        <w:rPr>
          <w:rFonts w:asciiTheme="majorHAnsi" w:hAnsiTheme="majorHAnsi" w:cstheme="majorHAnsi"/>
          <w:sz w:val="24"/>
          <w:szCs w:val="24"/>
          <w:vertAlign w:val="superscript"/>
        </w:rPr>
        <w:footnoteReference w:id="6"/>
      </w:r>
      <w:r w:rsidRPr="00F45E99">
        <w:rPr>
          <w:rFonts w:asciiTheme="majorHAnsi" w:hAnsiTheme="majorHAnsi" w:cstheme="majorHAnsi"/>
          <w:sz w:val="24"/>
          <w:szCs w:val="24"/>
        </w:rPr>
        <w:t xml:space="preserve"> Subsequent years factored in anticipated inflation and increases for all expenses.</w:t>
      </w:r>
    </w:p>
    <w:p w14:paraId="4F5BC2EA" w14:textId="10851DE5" w:rsid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The CPA also reviewed past and present capital expenditures and cash flow to determine whether the Applicant will likely have sufficient funds to service the debt.  According to the documents reviewed, the Project will be financed by a construction loan with a 25</w:t>
      </w:r>
      <w:r w:rsidR="00B6783F">
        <w:rPr>
          <w:rFonts w:asciiTheme="majorHAnsi" w:hAnsiTheme="majorHAnsi" w:cstheme="majorHAnsi"/>
          <w:sz w:val="24"/>
          <w:szCs w:val="24"/>
        </w:rPr>
        <w:t>-</w:t>
      </w:r>
      <w:r w:rsidRPr="00F45E99">
        <w:rPr>
          <w:rFonts w:asciiTheme="majorHAnsi" w:hAnsiTheme="majorHAnsi" w:cstheme="majorHAnsi"/>
          <w:sz w:val="24"/>
          <w:szCs w:val="24"/>
        </w:rPr>
        <w:t xml:space="preserve">year amortization period. </w:t>
      </w:r>
    </w:p>
    <w:p w14:paraId="0E515843" w14:textId="4019FB00" w:rsidR="00F45E99" w:rsidRPr="00F45E99" w:rsidRDefault="00F45E99" w:rsidP="00F45E99">
      <w:pPr>
        <w:spacing w:line="240" w:lineRule="auto"/>
        <w:rPr>
          <w:rFonts w:asciiTheme="majorHAnsi" w:hAnsiTheme="majorHAnsi" w:cstheme="majorHAnsi"/>
          <w:sz w:val="24"/>
          <w:szCs w:val="24"/>
        </w:rPr>
      </w:pPr>
      <w:r w:rsidRPr="00F45E99">
        <w:rPr>
          <w:rFonts w:asciiTheme="majorHAnsi" w:hAnsiTheme="majorHAnsi" w:cstheme="majorHAnsi"/>
          <w:sz w:val="24"/>
          <w:szCs w:val="24"/>
        </w:rPr>
        <w:t>As a result</w:t>
      </w:r>
      <w:r>
        <w:rPr>
          <w:rFonts w:asciiTheme="majorHAnsi" w:hAnsiTheme="majorHAnsi" w:cstheme="majorHAnsi"/>
          <w:sz w:val="24"/>
          <w:szCs w:val="24"/>
        </w:rPr>
        <w:t xml:space="preserve"> of its analysis</w:t>
      </w:r>
      <w:r w:rsidRPr="00F45E99">
        <w:rPr>
          <w:rFonts w:asciiTheme="majorHAnsi" w:hAnsiTheme="majorHAnsi" w:cstheme="majorHAnsi"/>
          <w:sz w:val="24"/>
          <w:szCs w:val="24"/>
        </w:rPr>
        <w:t xml:space="preserve">, the CPA stated </w:t>
      </w:r>
      <w:r w:rsidRPr="00F45E99">
        <w:rPr>
          <w:rFonts w:asciiTheme="majorHAnsi" w:hAnsiTheme="majorHAnsi" w:cstheme="majorHAnsi"/>
          <w:i/>
          <w:iCs/>
          <w:sz w:val="24"/>
          <w:szCs w:val="24"/>
        </w:rPr>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0000002D" w14:textId="77777777" w:rsidR="00350CD8" w:rsidRPr="00865B92" w:rsidRDefault="00EC32CB">
      <w:pPr>
        <w:spacing w:after="0"/>
        <w:rPr>
          <w:rFonts w:asciiTheme="majorHAnsi" w:hAnsiTheme="majorHAnsi" w:cstheme="majorHAnsi"/>
          <w:sz w:val="24"/>
          <w:szCs w:val="24"/>
        </w:rPr>
      </w:pPr>
      <w:r w:rsidRPr="00865B92">
        <w:rPr>
          <w:rFonts w:asciiTheme="majorHAnsi" w:hAnsiTheme="majorHAnsi" w:cstheme="majorHAnsi"/>
          <w:b/>
          <w:sz w:val="24"/>
          <w:szCs w:val="24"/>
        </w:rPr>
        <w:t>Factor 6</w:t>
      </w:r>
      <w:r w:rsidRPr="00865B92">
        <w:rPr>
          <w:rFonts w:asciiTheme="majorHAnsi" w:hAnsiTheme="majorHAnsi" w:cstheme="majorHAnsi"/>
          <w:sz w:val="24"/>
          <w:szCs w:val="24"/>
        </w:rPr>
        <w:t xml:space="preserve"> </w:t>
      </w:r>
    </w:p>
    <w:p w14:paraId="0000002E" w14:textId="2A391067" w:rsidR="00350CD8" w:rsidRPr="00865B92" w:rsidRDefault="00EC32CB">
      <w:pPr>
        <w:spacing w:after="0" w:line="240" w:lineRule="auto"/>
        <w:rPr>
          <w:rFonts w:asciiTheme="majorHAnsi" w:hAnsiTheme="majorHAnsi" w:cstheme="majorHAnsi"/>
          <w:sz w:val="24"/>
          <w:szCs w:val="24"/>
        </w:rPr>
      </w:pPr>
      <w:r w:rsidRPr="00865B92">
        <w:rPr>
          <w:rFonts w:asciiTheme="majorHAnsi" w:hAnsiTheme="majorHAnsi" w:cstheme="majorHAnsi"/>
          <w:sz w:val="24"/>
          <w:szCs w:val="24"/>
        </w:rPr>
        <w:t>The Community Health Initiative (CHI) component of the DoN regulation requires Long Term Care Facilities completing a Conservation project to contribute 1% of the total value of the project, to the CHI Healthy Aging Fund. Payment m</w:t>
      </w:r>
      <w:r w:rsidR="00AA0D60">
        <w:rPr>
          <w:rFonts w:asciiTheme="majorHAnsi" w:hAnsiTheme="majorHAnsi" w:cstheme="majorHAnsi"/>
          <w:sz w:val="24"/>
          <w:szCs w:val="24"/>
        </w:rPr>
        <w:t>ust</w:t>
      </w:r>
      <w:r w:rsidRPr="00865B92">
        <w:rPr>
          <w:rFonts w:asciiTheme="majorHAnsi" w:hAnsiTheme="majorHAnsi" w:cstheme="majorHAnsi"/>
          <w:sz w:val="24"/>
          <w:szCs w:val="24"/>
        </w:rPr>
        <w:t xml:space="preserve"> be made in in two equal installments with the first payment due </w:t>
      </w:r>
      <w:r w:rsidR="00AA0D60">
        <w:rPr>
          <w:rFonts w:asciiTheme="majorHAnsi" w:hAnsiTheme="majorHAnsi" w:cstheme="majorHAnsi"/>
          <w:sz w:val="24"/>
          <w:szCs w:val="24"/>
        </w:rPr>
        <w:t xml:space="preserve">within 6 months of receipt of </w:t>
      </w:r>
      <w:r w:rsidRPr="00865B92">
        <w:rPr>
          <w:rFonts w:asciiTheme="majorHAnsi" w:hAnsiTheme="majorHAnsi" w:cstheme="majorHAnsi"/>
          <w:sz w:val="24"/>
          <w:szCs w:val="24"/>
        </w:rPr>
        <w:t xml:space="preserve">a </w:t>
      </w:r>
      <w:r w:rsidR="00082D6A" w:rsidRPr="00865B92">
        <w:rPr>
          <w:rFonts w:asciiTheme="majorHAnsi" w:hAnsiTheme="majorHAnsi" w:cstheme="majorHAnsi"/>
          <w:sz w:val="24"/>
          <w:szCs w:val="24"/>
        </w:rPr>
        <w:t>duly approved</w:t>
      </w:r>
      <w:r w:rsidRPr="00865B92">
        <w:rPr>
          <w:rFonts w:asciiTheme="majorHAnsi" w:hAnsiTheme="majorHAnsi" w:cstheme="majorHAnsi"/>
          <w:sz w:val="24"/>
          <w:szCs w:val="24"/>
        </w:rPr>
        <w:t xml:space="preserve"> Notice of Determination of Need</w:t>
      </w:r>
      <w:r w:rsidR="00AA0D60">
        <w:rPr>
          <w:rFonts w:asciiTheme="majorHAnsi" w:hAnsiTheme="majorHAnsi" w:cstheme="majorHAnsi"/>
          <w:sz w:val="24"/>
          <w:szCs w:val="24"/>
        </w:rPr>
        <w:t>,</w:t>
      </w:r>
      <w:r w:rsidRPr="00865B92">
        <w:rPr>
          <w:rFonts w:asciiTheme="majorHAnsi" w:hAnsiTheme="majorHAnsi" w:cstheme="majorHAnsi"/>
          <w:sz w:val="24"/>
          <w:szCs w:val="24"/>
        </w:rPr>
        <w:t xml:space="preserve"> and the second, on the first anniversary of the Notice. Any deviation to this payment schedule will require program approval. For this proposed Conservation Project, the CHI contribution will be </w:t>
      </w:r>
      <w:bookmarkStart w:id="5" w:name="_Hlk109143911"/>
      <w:r w:rsidR="00B60EF2" w:rsidRPr="00B60EF2">
        <w:rPr>
          <w:rFonts w:asciiTheme="majorHAnsi" w:hAnsiTheme="majorHAnsi" w:cstheme="majorHAnsi"/>
          <w:sz w:val="24"/>
          <w:szCs w:val="24"/>
        </w:rPr>
        <w:t>$42,613.34</w:t>
      </w:r>
      <w:bookmarkEnd w:id="5"/>
      <w:r w:rsidR="00BD13DC">
        <w:rPr>
          <w:rFonts w:asciiTheme="majorHAnsi" w:hAnsiTheme="majorHAnsi" w:cstheme="majorHAnsi"/>
          <w:sz w:val="24"/>
          <w:szCs w:val="24"/>
        </w:rPr>
        <w:t>.</w:t>
      </w:r>
      <w:r w:rsidR="00B60EF2" w:rsidRPr="00B60EF2">
        <w:rPr>
          <w:rFonts w:asciiTheme="majorHAnsi" w:hAnsiTheme="majorHAnsi" w:cstheme="majorHAnsi"/>
          <w:sz w:val="24"/>
          <w:szCs w:val="24"/>
        </w:rPr>
        <w:t xml:space="preserve"> </w:t>
      </w:r>
      <w:r w:rsidR="00B60EF2">
        <w:rPr>
          <w:rFonts w:asciiTheme="majorHAnsi" w:hAnsiTheme="majorHAnsi" w:cstheme="majorHAnsi"/>
          <w:color w:val="FF0000"/>
          <w:sz w:val="24"/>
          <w:szCs w:val="24"/>
        </w:rPr>
        <w:t xml:space="preserve"> </w:t>
      </w:r>
      <w:r w:rsidRPr="00865B92">
        <w:rPr>
          <w:rFonts w:asciiTheme="majorHAnsi" w:hAnsiTheme="majorHAnsi" w:cstheme="majorHAnsi"/>
          <w:sz w:val="24"/>
          <w:szCs w:val="24"/>
        </w:rPr>
        <w:t>Based on the Applicant’s compliance with the above requirement, the Applicant meets the terms of Factor 6.</w:t>
      </w:r>
    </w:p>
    <w:p w14:paraId="0000002F" w14:textId="77777777" w:rsidR="00350CD8" w:rsidRPr="00865B92" w:rsidRDefault="00350CD8">
      <w:pPr>
        <w:spacing w:after="0" w:line="240" w:lineRule="auto"/>
        <w:rPr>
          <w:rFonts w:asciiTheme="majorHAnsi" w:hAnsiTheme="majorHAnsi" w:cstheme="majorHAnsi"/>
          <w:sz w:val="24"/>
          <w:szCs w:val="24"/>
        </w:rPr>
      </w:pPr>
    </w:p>
    <w:p w14:paraId="00000033" w14:textId="77777777" w:rsidR="00350CD8" w:rsidRPr="00865B92" w:rsidRDefault="00EC32CB">
      <w:pPr>
        <w:spacing w:after="0"/>
        <w:rPr>
          <w:rFonts w:asciiTheme="majorHAnsi" w:hAnsiTheme="majorHAnsi" w:cstheme="majorHAnsi"/>
          <w:sz w:val="24"/>
          <w:szCs w:val="24"/>
        </w:rPr>
      </w:pPr>
      <w:r w:rsidRPr="00865B92">
        <w:rPr>
          <w:rFonts w:asciiTheme="majorHAnsi" w:hAnsiTheme="majorHAnsi" w:cstheme="majorHAnsi"/>
          <w:b/>
          <w:sz w:val="24"/>
          <w:szCs w:val="24"/>
        </w:rPr>
        <w:t>Findings</w:t>
      </w:r>
      <w:r w:rsidRPr="00865B92">
        <w:rPr>
          <w:rFonts w:asciiTheme="majorHAnsi" w:hAnsiTheme="majorHAnsi" w:cstheme="majorHAnsi"/>
          <w:sz w:val="24"/>
          <w:szCs w:val="24"/>
        </w:rPr>
        <w:t xml:space="preserve"> </w:t>
      </w:r>
    </w:p>
    <w:p w14:paraId="00000034" w14:textId="18F819EE" w:rsidR="00350CD8" w:rsidRDefault="00EC32CB">
      <w:pPr>
        <w:spacing w:after="0" w:line="240" w:lineRule="auto"/>
        <w:rPr>
          <w:rFonts w:asciiTheme="majorHAnsi" w:hAnsiTheme="majorHAnsi" w:cstheme="majorHAnsi"/>
          <w:sz w:val="24"/>
          <w:szCs w:val="24"/>
        </w:rPr>
      </w:pPr>
      <w:bookmarkStart w:id="6" w:name="_gjdgxs" w:colFirst="0" w:colLast="0"/>
      <w:bookmarkEnd w:id="6"/>
      <w:r w:rsidRPr="00865B92">
        <w:rPr>
          <w:rFonts w:asciiTheme="majorHAnsi" w:hAnsiTheme="majorHAnsi" w:cstheme="majorHAnsi"/>
          <w:sz w:val="24"/>
          <w:szCs w:val="24"/>
        </w:rPr>
        <w:t xml:space="preserve">Based upon a review of the materials submitted, </w:t>
      </w:r>
      <w:r w:rsidR="00374E2E">
        <w:rPr>
          <w:rFonts w:asciiTheme="majorHAnsi" w:hAnsiTheme="majorHAnsi" w:cstheme="majorHAnsi"/>
          <w:sz w:val="24"/>
          <w:szCs w:val="24"/>
        </w:rPr>
        <w:t xml:space="preserve">staff </w:t>
      </w:r>
      <w:r w:rsidRPr="00865B92">
        <w:rPr>
          <w:rFonts w:asciiTheme="majorHAnsi" w:hAnsiTheme="majorHAnsi" w:cstheme="majorHAnsi"/>
          <w:sz w:val="24"/>
          <w:szCs w:val="24"/>
        </w:rPr>
        <w:t xml:space="preserve">finds that the Proposed Project has met </w:t>
      </w:r>
      <w:r w:rsidR="00374E2E">
        <w:rPr>
          <w:rFonts w:asciiTheme="majorHAnsi" w:hAnsiTheme="majorHAnsi" w:cstheme="majorHAnsi"/>
          <w:sz w:val="24"/>
          <w:szCs w:val="24"/>
        </w:rPr>
        <w:t xml:space="preserve">each </w:t>
      </w:r>
      <w:r w:rsidRPr="00865B92">
        <w:rPr>
          <w:rFonts w:asciiTheme="majorHAnsi" w:hAnsiTheme="majorHAnsi" w:cstheme="majorHAnsi"/>
          <w:sz w:val="24"/>
          <w:szCs w:val="24"/>
        </w:rPr>
        <w:t xml:space="preserve">applicable DoN Factors </w:t>
      </w:r>
      <w:r w:rsidR="00374E2E">
        <w:rPr>
          <w:rFonts w:asciiTheme="majorHAnsi" w:hAnsiTheme="majorHAnsi" w:cstheme="majorHAnsi"/>
          <w:sz w:val="24"/>
          <w:szCs w:val="24"/>
        </w:rPr>
        <w:t xml:space="preserve">and recommends that the Commissioner approve this Application for Determination of Need, </w:t>
      </w:r>
      <w:r w:rsidRPr="00865B92">
        <w:rPr>
          <w:rFonts w:asciiTheme="majorHAnsi" w:hAnsiTheme="majorHAnsi" w:cstheme="majorHAnsi"/>
          <w:sz w:val="24"/>
          <w:szCs w:val="24"/>
        </w:rPr>
        <w:t>subject to all Standard Conditions as provided in the Regulations</w:t>
      </w:r>
      <w:r w:rsidR="00374E2E">
        <w:rPr>
          <w:rFonts w:asciiTheme="majorHAnsi" w:hAnsiTheme="majorHAnsi" w:cstheme="majorHAnsi"/>
          <w:sz w:val="24"/>
          <w:szCs w:val="24"/>
        </w:rPr>
        <w:t xml:space="preserve"> And the Other Conditions set out below.  </w:t>
      </w:r>
      <w:r w:rsidRPr="00865B92">
        <w:rPr>
          <w:rFonts w:asciiTheme="majorHAnsi" w:hAnsiTheme="majorHAnsi" w:cstheme="majorHAnsi"/>
          <w:sz w:val="24"/>
          <w:szCs w:val="24"/>
        </w:rPr>
        <w:t xml:space="preserve"> </w:t>
      </w:r>
    </w:p>
    <w:p w14:paraId="27F2E9CD" w14:textId="77777777" w:rsidR="00374E2E" w:rsidRPr="00865B92" w:rsidRDefault="00374E2E">
      <w:pPr>
        <w:spacing w:after="0" w:line="240" w:lineRule="auto"/>
        <w:rPr>
          <w:rFonts w:asciiTheme="majorHAnsi" w:hAnsiTheme="majorHAnsi" w:cstheme="majorHAnsi"/>
          <w:sz w:val="24"/>
          <w:szCs w:val="24"/>
        </w:rPr>
      </w:pPr>
    </w:p>
    <w:p w14:paraId="7F8E68D1" w14:textId="77777777" w:rsidR="00AA0D60" w:rsidRPr="00AA0D60" w:rsidRDefault="00AA0D60" w:rsidP="00AA0D60">
      <w:pPr>
        <w:spacing w:after="0" w:line="240" w:lineRule="auto"/>
        <w:rPr>
          <w:rFonts w:asciiTheme="majorHAnsi" w:hAnsiTheme="majorHAnsi" w:cstheme="majorHAnsi"/>
          <w:sz w:val="24"/>
          <w:szCs w:val="24"/>
        </w:rPr>
      </w:pPr>
      <w:r w:rsidRPr="00AA0D60">
        <w:rPr>
          <w:rFonts w:asciiTheme="majorHAnsi" w:hAnsiTheme="majorHAnsi" w:cstheme="majorHAnsi"/>
          <w:b/>
          <w:bCs/>
          <w:sz w:val="24"/>
          <w:szCs w:val="24"/>
        </w:rPr>
        <w:t>Conditions </w:t>
      </w:r>
    </w:p>
    <w:p w14:paraId="15580A05" w14:textId="77777777" w:rsidR="00AA0D60" w:rsidRPr="00AA0D60" w:rsidRDefault="00AA0D60" w:rsidP="00AA0D60">
      <w:pPr>
        <w:numPr>
          <w:ilvl w:val="0"/>
          <w:numId w:val="5"/>
        </w:numPr>
        <w:spacing w:after="0" w:line="240" w:lineRule="auto"/>
        <w:rPr>
          <w:rFonts w:asciiTheme="majorHAnsi" w:hAnsiTheme="majorHAnsi" w:cstheme="majorHAnsi"/>
          <w:sz w:val="24"/>
          <w:szCs w:val="24"/>
        </w:rPr>
      </w:pPr>
      <w:r w:rsidRPr="00AA0D60">
        <w:rPr>
          <w:rFonts w:asciiTheme="majorHAnsi" w:hAnsiTheme="majorHAnsi" w:cstheme="majorHAnsi"/>
          <w:sz w:val="24"/>
          <w:szCs w:val="24"/>
        </w:rPr>
        <w:t>All standard conditions apply except 100.310(A)(10).  </w:t>
      </w:r>
    </w:p>
    <w:p w14:paraId="6D853176" w14:textId="546DED2E" w:rsidR="00AA0D60" w:rsidRPr="00AA0D60" w:rsidRDefault="00AA0D60" w:rsidP="00AA0D60">
      <w:pPr>
        <w:numPr>
          <w:ilvl w:val="0"/>
          <w:numId w:val="5"/>
        </w:numPr>
        <w:spacing w:after="0" w:line="240" w:lineRule="auto"/>
        <w:rPr>
          <w:rFonts w:asciiTheme="majorHAnsi" w:hAnsiTheme="majorHAnsi" w:cstheme="majorHAnsi"/>
          <w:sz w:val="24"/>
          <w:szCs w:val="24"/>
        </w:rPr>
      </w:pPr>
      <w:r w:rsidRPr="00AA0D60">
        <w:rPr>
          <w:rFonts w:asciiTheme="majorHAnsi" w:hAnsiTheme="majorHAnsi" w:cstheme="majorHAnsi"/>
          <w:sz w:val="24"/>
          <w:szCs w:val="24"/>
        </w:rPr>
        <w:t xml:space="preserve">The total required CHI contribution of </w:t>
      </w:r>
      <w:r w:rsidR="00082D6A" w:rsidRPr="00082D6A">
        <w:rPr>
          <w:rFonts w:asciiTheme="majorHAnsi" w:hAnsiTheme="majorHAnsi" w:cstheme="majorHAnsi"/>
          <w:sz w:val="24"/>
          <w:szCs w:val="24"/>
        </w:rPr>
        <w:t>$42,613.34</w:t>
      </w:r>
      <w:r w:rsidR="00082D6A">
        <w:rPr>
          <w:rFonts w:asciiTheme="majorHAnsi" w:hAnsiTheme="majorHAnsi" w:cstheme="majorHAnsi"/>
          <w:sz w:val="24"/>
          <w:szCs w:val="24"/>
        </w:rPr>
        <w:t xml:space="preserve"> </w:t>
      </w:r>
      <w:r w:rsidRPr="00AA0D60">
        <w:rPr>
          <w:rFonts w:asciiTheme="majorHAnsi" w:hAnsiTheme="majorHAnsi" w:cstheme="majorHAnsi"/>
          <w:sz w:val="24"/>
          <w:szCs w:val="24"/>
        </w:rPr>
        <w:t>will be directed to the Massachusetts Healthy Aging Fund.  </w:t>
      </w:r>
    </w:p>
    <w:p w14:paraId="29C77F4B" w14:textId="07C1AB17" w:rsidR="00AA0D60" w:rsidRPr="00AA0D60" w:rsidRDefault="00AA0D60" w:rsidP="00AA0D60">
      <w:pPr>
        <w:numPr>
          <w:ilvl w:val="0"/>
          <w:numId w:val="5"/>
        </w:numPr>
        <w:spacing w:after="0" w:line="240" w:lineRule="auto"/>
        <w:rPr>
          <w:rFonts w:asciiTheme="majorHAnsi" w:hAnsiTheme="majorHAnsi" w:cstheme="majorHAnsi"/>
          <w:sz w:val="24"/>
          <w:szCs w:val="24"/>
        </w:rPr>
      </w:pPr>
      <w:r w:rsidRPr="00AA0D60">
        <w:rPr>
          <w:rFonts w:asciiTheme="majorHAnsi" w:hAnsiTheme="majorHAnsi" w:cstheme="majorHAnsi"/>
          <w:sz w:val="24"/>
          <w:szCs w:val="24"/>
        </w:rPr>
        <w:t>To comply with the Holder’s obligation to contribute to the Massachusetts Healthy Aging Fund, the Holder must</w:t>
      </w:r>
      <w:r w:rsidR="00082D6A">
        <w:rPr>
          <w:rFonts w:asciiTheme="majorHAnsi" w:hAnsiTheme="majorHAnsi" w:cstheme="majorHAnsi"/>
          <w:sz w:val="24"/>
          <w:szCs w:val="24"/>
        </w:rPr>
        <w:t xml:space="preserve"> submit</w:t>
      </w:r>
      <w:r w:rsidRPr="00AA0D60">
        <w:rPr>
          <w:rFonts w:asciiTheme="majorHAnsi" w:hAnsiTheme="majorHAnsi" w:cstheme="majorHAnsi"/>
          <w:sz w:val="24"/>
          <w:szCs w:val="24"/>
        </w:rPr>
        <w:t xml:space="preserve"> to Health Resources in Action (the fiscal agent for the CHI Statewide Initiative) in two equal installments of </w:t>
      </w:r>
      <w:r w:rsidR="00082D6A">
        <w:rPr>
          <w:rFonts w:asciiTheme="majorHAnsi" w:hAnsiTheme="majorHAnsi" w:cstheme="majorHAnsi"/>
          <w:sz w:val="24"/>
          <w:szCs w:val="24"/>
        </w:rPr>
        <w:t xml:space="preserve">$21,306.67 </w:t>
      </w:r>
      <w:r w:rsidRPr="00AA0D60">
        <w:rPr>
          <w:rFonts w:asciiTheme="majorHAnsi" w:hAnsiTheme="majorHAnsi" w:cstheme="majorHAnsi"/>
          <w:sz w:val="24"/>
          <w:szCs w:val="24"/>
        </w:rPr>
        <w:t>as follows: </w:t>
      </w:r>
    </w:p>
    <w:p w14:paraId="656B2ACC" w14:textId="77777777" w:rsidR="00AA0D60" w:rsidRPr="00AA0D60" w:rsidRDefault="00AA0D60" w:rsidP="00AA0D60">
      <w:pPr>
        <w:numPr>
          <w:ilvl w:val="0"/>
          <w:numId w:val="6"/>
        </w:numPr>
        <w:spacing w:after="0" w:line="240" w:lineRule="auto"/>
        <w:rPr>
          <w:rFonts w:asciiTheme="majorHAnsi" w:hAnsiTheme="majorHAnsi" w:cstheme="majorHAnsi"/>
          <w:sz w:val="24"/>
          <w:szCs w:val="24"/>
        </w:rPr>
      </w:pPr>
      <w:r w:rsidRPr="00AA0D60">
        <w:rPr>
          <w:rFonts w:asciiTheme="majorHAnsi" w:hAnsiTheme="majorHAnsi" w:cstheme="majorHAnsi"/>
          <w:sz w:val="24"/>
          <w:szCs w:val="24"/>
        </w:rPr>
        <w:lastRenderedPageBreak/>
        <w:t>The Holder must submit the first check to HRiA within 6 months from the date of the approved Notice of Determination of Need. </w:t>
      </w:r>
    </w:p>
    <w:p w14:paraId="5B55CA0C" w14:textId="1598B8E2" w:rsidR="00AA0D60" w:rsidRDefault="00AA0D60" w:rsidP="00AA0D60">
      <w:pPr>
        <w:numPr>
          <w:ilvl w:val="0"/>
          <w:numId w:val="6"/>
        </w:numPr>
        <w:spacing w:after="0" w:line="240" w:lineRule="auto"/>
        <w:rPr>
          <w:rFonts w:asciiTheme="majorHAnsi" w:hAnsiTheme="majorHAnsi" w:cstheme="majorHAnsi"/>
          <w:sz w:val="24"/>
          <w:szCs w:val="24"/>
        </w:rPr>
      </w:pPr>
      <w:r w:rsidRPr="00AA0D60">
        <w:rPr>
          <w:rFonts w:asciiTheme="majorHAnsi" w:hAnsiTheme="majorHAnsi" w:cstheme="majorHAnsi"/>
          <w:sz w:val="24"/>
          <w:szCs w:val="24"/>
        </w:rPr>
        <w:t>The Holder must submit the second installment of funds to HRiA on the first anniversary of the approved Notice of Determination of Need. </w:t>
      </w:r>
    </w:p>
    <w:p w14:paraId="1EF97C50" w14:textId="77777777" w:rsidR="00AA0D60" w:rsidRPr="00AA0D60" w:rsidRDefault="00AA0D60" w:rsidP="00AA0D60">
      <w:pPr>
        <w:spacing w:after="0" w:line="240" w:lineRule="auto"/>
        <w:ind w:left="720"/>
        <w:rPr>
          <w:rFonts w:asciiTheme="majorHAnsi" w:hAnsiTheme="majorHAnsi" w:cstheme="majorHAnsi"/>
          <w:sz w:val="24"/>
          <w:szCs w:val="24"/>
        </w:rPr>
      </w:pPr>
    </w:p>
    <w:p w14:paraId="7737A986" w14:textId="423C3B40" w:rsidR="00FC23B1" w:rsidRPr="00865B92" w:rsidRDefault="00AA0D60" w:rsidP="00AA0D60">
      <w:pPr>
        <w:spacing w:after="0" w:line="240" w:lineRule="auto"/>
        <w:rPr>
          <w:rFonts w:asciiTheme="majorHAnsi" w:hAnsiTheme="majorHAnsi" w:cstheme="majorHAnsi"/>
          <w:sz w:val="24"/>
          <w:szCs w:val="24"/>
        </w:rPr>
      </w:pPr>
      <w:r w:rsidRPr="00AA0D60">
        <w:rPr>
          <w:rFonts w:asciiTheme="majorHAnsi" w:hAnsiTheme="majorHAnsi" w:cstheme="majorHAnsi"/>
          <w:sz w:val="24"/>
          <w:szCs w:val="24"/>
        </w:rPr>
        <w:t>The Holder must promptly notify DPH (CHI contact staff) when each payment has been made. </w:t>
      </w:r>
      <w:r w:rsidRPr="00AA0D60">
        <w:rPr>
          <w:rFonts w:asciiTheme="majorHAnsi" w:hAnsiTheme="majorHAnsi" w:cstheme="majorHAnsi"/>
          <w:sz w:val="24"/>
          <w:szCs w:val="24"/>
        </w:rPr>
        <w:br/>
      </w:r>
      <w:r w:rsidRPr="00AA0D60">
        <w:rPr>
          <w:rFonts w:asciiTheme="majorHAnsi" w:hAnsiTheme="majorHAnsi" w:cstheme="majorHAnsi"/>
          <w:sz w:val="24"/>
          <w:szCs w:val="24"/>
        </w:rPr>
        <w:br/>
      </w:r>
    </w:p>
    <w:p w14:paraId="2D6F77DC" w14:textId="77777777" w:rsidR="00FC23B1" w:rsidRPr="00865B92" w:rsidRDefault="00FC23B1" w:rsidP="00F45E99">
      <w:pPr>
        <w:pStyle w:val="NoSpacing"/>
        <w:ind w:left="1440"/>
        <w:rPr>
          <w:rFonts w:asciiTheme="majorHAnsi" w:hAnsiTheme="majorHAnsi" w:cstheme="majorHAnsi"/>
          <w:sz w:val="24"/>
          <w:szCs w:val="24"/>
        </w:rPr>
      </w:pPr>
      <w:r w:rsidRPr="00865B92">
        <w:rPr>
          <w:rFonts w:asciiTheme="majorHAnsi" w:hAnsiTheme="majorHAnsi" w:cstheme="majorHAnsi"/>
          <w:sz w:val="24"/>
          <w:szCs w:val="24"/>
        </w:rPr>
        <w:t>Payment should be sent to:</w:t>
      </w:r>
    </w:p>
    <w:p w14:paraId="28560844" w14:textId="58048A78" w:rsidR="00FC23B1" w:rsidRPr="00865B92" w:rsidRDefault="00FC23B1" w:rsidP="00F45E99">
      <w:pPr>
        <w:pStyle w:val="NoSpacing"/>
        <w:ind w:left="1440"/>
        <w:rPr>
          <w:rFonts w:asciiTheme="majorHAnsi" w:hAnsiTheme="majorHAnsi" w:cstheme="majorHAnsi"/>
          <w:sz w:val="24"/>
          <w:szCs w:val="24"/>
        </w:rPr>
      </w:pPr>
      <w:r w:rsidRPr="00865B92">
        <w:rPr>
          <w:rFonts w:asciiTheme="majorHAnsi" w:hAnsiTheme="majorHAnsi" w:cstheme="majorHAnsi"/>
          <w:sz w:val="24"/>
          <w:szCs w:val="24"/>
        </w:rPr>
        <w:t>Health Resources in Action, Inc. (HRiA)</w:t>
      </w:r>
    </w:p>
    <w:p w14:paraId="0787EE46" w14:textId="77777777" w:rsidR="00FC23B1" w:rsidRPr="00865B92" w:rsidRDefault="00FC23B1" w:rsidP="00F45E99">
      <w:pPr>
        <w:pStyle w:val="NoSpacing"/>
        <w:ind w:left="1440"/>
        <w:rPr>
          <w:rFonts w:asciiTheme="majorHAnsi" w:hAnsiTheme="majorHAnsi" w:cstheme="majorHAnsi"/>
          <w:sz w:val="24"/>
          <w:szCs w:val="24"/>
        </w:rPr>
      </w:pPr>
      <w:r w:rsidRPr="00865B92">
        <w:rPr>
          <w:rFonts w:asciiTheme="majorHAnsi" w:hAnsiTheme="majorHAnsi" w:cstheme="majorHAnsi"/>
          <w:sz w:val="24"/>
          <w:szCs w:val="24"/>
        </w:rPr>
        <w:t>2 Boylston Street, 4th Floor</w:t>
      </w:r>
    </w:p>
    <w:p w14:paraId="04CCB78B" w14:textId="77777777" w:rsidR="00FC23B1" w:rsidRPr="00865B92" w:rsidRDefault="00FC23B1" w:rsidP="00F45E99">
      <w:pPr>
        <w:pStyle w:val="NoSpacing"/>
        <w:ind w:left="1440"/>
        <w:rPr>
          <w:rFonts w:asciiTheme="majorHAnsi" w:hAnsiTheme="majorHAnsi" w:cstheme="majorHAnsi"/>
          <w:sz w:val="24"/>
          <w:szCs w:val="24"/>
        </w:rPr>
      </w:pPr>
      <w:r w:rsidRPr="00865B92">
        <w:rPr>
          <w:rFonts w:asciiTheme="majorHAnsi" w:hAnsiTheme="majorHAnsi" w:cstheme="majorHAnsi"/>
          <w:sz w:val="24"/>
          <w:szCs w:val="24"/>
        </w:rPr>
        <w:t>Boston, MA 02116</w:t>
      </w:r>
    </w:p>
    <w:p w14:paraId="3CAA073E" w14:textId="77777777" w:rsidR="00FC23B1" w:rsidRPr="00865B92" w:rsidRDefault="00FC23B1" w:rsidP="00F45E99">
      <w:pPr>
        <w:pStyle w:val="NoSpacing"/>
        <w:ind w:left="1440"/>
        <w:rPr>
          <w:rFonts w:asciiTheme="majorHAnsi" w:hAnsiTheme="majorHAnsi" w:cstheme="majorHAnsi"/>
          <w:sz w:val="24"/>
          <w:szCs w:val="24"/>
        </w:rPr>
      </w:pPr>
      <w:r w:rsidRPr="00865B92">
        <w:rPr>
          <w:rFonts w:asciiTheme="majorHAnsi" w:hAnsiTheme="majorHAnsi" w:cstheme="majorHAnsi"/>
          <w:sz w:val="24"/>
          <w:szCs w:val="24"/>
        </w:rPr>
        <w:t>Attn: Ms. Bora Toro</w:t>
      </w:r>
    </w:p>
    <w:p w14:paraId="6D6A0A27" w14:textId="77777777" w:rsidR="00FC23B1" w:rsidRPr="00865B92" w:rsidRDefault="00FC23B1" w:rsidP="00FC23B1">
      <w:pPr>
        <w:pStyle w:val="NoSpacing"/>
        <w:rPr>
          <w:rFonts w:asciiTheme="majorHAnsi" w:hAnsiTheme="majorHAnsi" w:cstheme="majorHAnsi"/>
          <w:sz w:val="24"/>
          <w:szCs w:val="24"/>
        </w:rPr>
      </w:pPr>
    </w:p>
    <w:sectPr w:rsidR="00FC23B1" w:rsidRPr="00865B9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5836" w14:textId="77777777" w:rsidR="00EE03BB" w:rsidRDefault="00EE03BB">
      <w:pPr>
        <w:spacing w:after="0" w:line="240" w:lineRule="auto"/>
      </w:pPr>
      <w:r>
        <w:separator/>
      </w:r>
    </w:p>
  </w:endnote>
  <w:endnote w:type="continuationSeparator" w:id="0">
    <w:p w14:paraId="723F5A85" w14:textId="77777777" w:rsidR="00EE03BB" w:rsidRDefault="00EE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CEF2" w14:textId="77777777" w:rsidR="00EE03BB" w:rsidRDefault="00EE03BB">
      <w:pPr>
        <w:spacing w:after="0" w:line="240" w:lineRule="auto"/>
      </w:pPr>
      <w:r>
        <w:separator/>
      </w:r>
    </w:p>
  </w:footnote>
  <w:footnote w:type="continuationSeparator" w:id="0">
    <w:p w14:paraId="1B4BF968" w14:textId="77777777" w:rsidR="00EE03BB" w:rsidRDefault="00EE03BB">
      <w:pPr>
        <w:spacing w:after="0" w:line="240" w:lineRule="auto"/>
      </w:pPr>
      <w:r>
        <w:continuationSeparator/>
      </w:r>
    </w:p>
  </w:footnote>
  <w:footnote w:id="1">
    <w:p w14:paraId="2D9D99A0" w14:textId="77777777" w:rsidR="001C2480" w:rsidRDefault="001C2480" w:rsidP="001C2480">
      <w:pPr>
        <w:spacing w:after="0"/>
        <w:ind w:hanging="2"/>
      </w:pPr>
      <w:r>
        <w:rPr>
          <w:rStyle w:val="FootnoteReference"/>
        </w:rPr>
        <w:footnoteRef/>
      </w:r>
      <w:r>
        <w:rPr>
          <w:color w:val="000000"/>
          <w:sz w:val="18"/>
          <w:szCs w:val="18"/>
        </w:rPr>
        <w:t xml:space="preserve"> </w:t>
      </w:r>
      <w:r w:rsidRPr="00A83AFE">
        <w:rPr>
          <w:color w:val="000000"/>
          <w:sz w:val="18"/>
          <w:szCs w:val="18"/>
        </w:rPr>
        <w:t>https://www.mass.gov/doc/long-term-care-notice-pdf/download</w:t>
      </w:r>
    </w:p>
  </w:footnote>
  <w:footnote w:id="2">
    <w:p w14:paraId="69AE33D6" w14:textId="7BD8BCCC" w:rsidR="00455B33" w:rsidRDefault="00455B33">
      <w:pPr>
        <w:pStyle w:val="FootnoteText"/>
      </w:pPr>
      <w:r>
        <w:rPr>
          <w:rStyle w:val="FootnoteReference"/>
        </w:rPr>
        <w:footnoteRef/>
      </w:r>
      <w:r>
        <w:t xml:space="preserve"> </w:t>
      </w:r>
      <w:hyperlink r:id="rId1" w:history="1">
        <w:r w:rsidRPr="008817C6">
          <w:rPr>
            <w:rStyle w:val="Hyperlink"/>
            <w:color w:val="auto"/>
            <w:u w:val="none"/>
          </w:rPr>
          <w:t>AHCA/NCAL National Quality Award Program Bronze</w:t>
        </w:r>
      </w:hyperlink>
      <w:r>
        <w:t xml:space="preserve"> </w:t>
      </w:r>
      <w:r w:rsidRPr="00455B33">
        <w:t>https://www.ahcancal.org/Quality/National-Quality-Award-Program/Pages/default.aspx</w:t>
      </w:r>
    </w:p>
  </w:footnote>
  <w:footnote w:id="3">
    <w:p w14:paraId="5C86E39F" w14:textId="069FF973" w:rsidR="00753DE1" w:rsidRDefault="00753DE1">
      <w:pPr>
        <w:pStyle w:val="FootnoteText"/>
      </w:pPr>
      <w:r>
        <w:rPr>
          <w:rStyle w:val="FootnoteReference"/>
        </w:rPr>
        <w:footnoteRef/>
      </w:r>
      <w:r>
        <w:t xml:space="preserve"> This represents primarily longer stay residents who were either admitted to the facility on Medicaid or who spent down their private resources over time and then converted to Medicaid.  </w:t>
      </w:r>
    </w:p>
  </w:footnote>
  <w:footnote w:id="4">
    <w:p w14:paraId="04E2DECF" w14:textId="3B6FF8D4" w:rsidR="004F42E9" w:rsidRDefault="004F42E9">
      <w:pPr>
        <w:pStyle w:val="FootnoteText"/>
      </w:pPr>
      <w:r>
        <w:rPr>
          <w:rStyle w:val="FootnoteReference"/>
        </w:rPr>
        <w:footnoteRef/>
      </w:r>
      <w:r>
        <w:t xml:space="preserve"> </w:t>
      </w:r>
      <w:r w:rsidRPr="004F42E9">
        <w:t>there are no four bedded rooms</w:t>
      </w:r>
    </w:p>
  </w:footnote>
  <w:footnote w:id="5">
    <w:p w14:paraId="61B3C03B" w14:textId="77777777" w:rsidR="00F45E99" w:rsidRDefault="00F45E99" w:rsidP="00F45E99">
      <w:pPr>
        <w:pStyle w:val="FootnoteText"/>
      </w:pPr>
      <w:r>
        <w:rPr>
          <w:rStyle w:val="FootnoteReference"/>
        </w:rPr>
        <w:footnoteRef/>
      </w:r>
      <w:r>
        <w:t xml:space="preserve"> The CPA states it was </w:t>
      </w:r>
      <w:r w:rsidRPr="00122CF5">
        <w:rPr>
          <w:i/>
          <w:iCs/>
        </w:rPr>
        <w:t>prepared in accordance with the attestation standards established by the American Institute of Certified Public Accountants</w:t>
      </w:r>
      <w:r w:rsidRPr="00122CF5">
        <w:t xml:space="preserve"> for the projected operation of the Windsor Nursing &amp; Retirement Center.</w:t>
      </w:r>
    </w:p>
  </w:footnote>
  <w:footnote w:id="6">
    <w:p w14:paraId="47E2729F" w14:textId="77777777" w:rsidR="00F45E99" w:rsidRDefault="00F45E99" w:rsidP="00F45E99">
      <w:pPr>
        <w:pStyle w:val="FootnoteText"/>
      </w:pPr>
      <w:r>
        <w:rPr>
          <w:rStyle w:val="FootnoteReference"/>
        </w:rPr>
        <w:footnoteRef/>
      </w:r>
      <w:r>
        <w:t xml:space="preserve"> </w:t>
      </w:r>
      <w:r w:rsidRPr="002F33D4">
        <w:t xml:space="preserve">including salaries and benefits, supplies, </w:t>
      </w:r>
      <w:proofErr w:type="gramStart"/>
      <w:r w:rsidRPr="002F33D4">
        <w:t>depreciation</w:t>
      </w:r>
      <w:proofErr w:type="gramEnd"/>
      <w:r w:rsidRPr="002F33D4">
        <w:t xml:space="preserve"> and interest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5F07"/>
    <w:multiLevelType w:val="multilevel"/>
    <w:tmpl w:val="CEC01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2"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3"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E49BD"/>
    <w:multiLevelType w:val="multilevel"/>
    <w:tmpl w:val="46A0F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3390095">
    <w:abstractNumId w:val="1"/>
  </w:num>
  <w:num w:numId="2" w16cid:durableId="1347488450">
    <w:abstractNumId w:val="2"/>
  </w:num>
  <w:num w:numId="3" w16cid:durableId="2075227762">
    <w:abstractNumId w:val="4"/>
  </w:num>
  <w:num w:numId="4" w16cid:durableId="1110971427">
    <w:abstractNumId w:val="3"/>
  </w:num>
  <w:num w:numId="5" w16cid:durableId="1621958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394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231B7"/>
    <w:rsid w:val="000662AB"/>
    <w:rsid w:val="00082D6A"/>
    <w:rsid w:val="000847C0"/>
    <w:rsid w:val="000A5CF6"/>
    <w:rsid w:val="00122CF5"/>
    <w:rsid w:val="00162381"/>
    <w:rsid w:val="001953E3"/>
    <w:rsid w:val="001B365E"/>
    <w:rsid w:val="001C237C"/>
    <w:rsid w:val="001C2480"/>
    <w:rsid w:val="001C40D4"/>
    <w:rsid w:val="001E427D"/>
    <w:rsid w:val="002253A6"/>
    <w:rsid w:val="00236F32"/>
    <w:rsid w:val="00286DE7"/>
    <w:rsid w:val="002F33D4"/>
    <w:rsid w:val="00350CD8"/>
    <w:rsid w:val="00367F8C"/>
    <w:rsid w:val="003715B8"/>
    <w:rsid w:val="00374E2E"/>
    <w:rsid w:val="003848A8"/>
    <w:rsid w:val="0040798C"/>
    <w:rsid w:val="00413AB5"/>
    <w:rsid w:val="004250FB"/>
    <w:rsid w:val="00443544"/>
    <w:rsid w:val="00455B33"/>
    <w:rsid w:val="00483D8D"/>
    <w:rsid w:val="004D1958"/>
    <w:rsid w:val="004F42E9"/>
    <w:rsid w:val="00541C44"/>
    <w:rsid w:val="005F7601"/>
    <w:rsid w:val="00601BCC"/>
    <w:rsid w:val="00646AC6"/>
    <w:rsid w:val="00660C90"/>
    <w:rsid w:val="00685019"/>
    <w:rsid w:val="006A5E53"/>
    <w:rsid w:val="006E553B"/>
    <w:rsid w:val="00747B32"/>
    <w:rsid w:val="00753DE1"/>
    <w:rsid w:val="007C089D"/>
    <w:rsid w:val="007C352F"/>
    <w:rsid w:val="007F799F"/>
    <w:rsid w:val="00816E53"/>
    <w:rsid w:val="00855BB2"/>
    <w:rsid w:val="00865B92"/>
    <w:rsid w:val="00866ED6"/>
    <w:rsid w:val="008817C6"/>
    <w:rsid w:val="008A73F2"/>
    <w:rsid w:val="008B2575"/>
    <w:rsid w:val="008B30B3"/>
    <w:rsid w:val="00912E6C"/>
    <w:rsid w:val="00931F7B"/>
    <w:rsid w:val="00952E23"/>
    <w:rsid w:val="00976EC6"/>
    <w:rsid w:val="00A34459"/>
    <w:rsid w:val="00A5335C"/>
    <w:rsid w:val="00A81A6A"/>
    <w:rsid w:val="00AA0D60"/>
    <w:rsid w:val="00AA4312"/>
    <w:rsid w:val="00AA7866"/>
    <w:rsid w:val="00B03005"/>
    <w:rsid w:val="00B60EF2"/>
    <w:rsid w:val="00B6783F"/>
    <w:rsid w:val="00B75C51"/>
    <w:rsid w:val="00BC3A16"/>
    <w:rsid w:val="00BD13DC"/>
    <w:rsid w:val="00BF6CD4"/>
    <w:rsid w:val="00C40260"/>
    <w:rsid w:val="00C44E7C"/>
    <w:rsid w:val="00C55500"/>
    <w:rsid w:val="00C64027"/>
    <w:rsid w:val="00CC74D7"/>
    <w:rsid w:val="00CD0C1D"/>
    <w:rsid w:val="00D054BD"/>
    <w:rsid w:val="00D66F64"/>
    <w:rsid w:val="00D71DAC"/>
    <w:rsid w:val="00DD013E"/>
    <w:rsid w:val="00E94709"/>
    <w:rsid w:val="00EB1AA5"/>
    <w:rsid w:val="00EC32CB"/>
    <w:rsid w:val="00EE03BB"/>
    <w:rsid w:val="00F10FF3"/>
    <w:rsid w:val="00F13489"/>
    <w:rsid w:val="00F207D5"/>
    <w:rsid w:val="00F22D86"/>
    <w:rsid w:val="00F32713"/>
    <w:rsid w:val="00F3575B"/>
    <w:rsid w:val="00F45186"/>
    <w:rsid w:val="00F45E99"/>
    <w:rsid w:val="00F64FE7"/>
    <w:rsid w:val="00FC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1"/>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styleId="FootnoteText">
    <w:name w:val="footnote text"/>
    <w:basedOn w:val="Normal"/>
    <w:link w:val="FootnoteTextChar"/>
    <w:uiPriority w:val="99"/>
    <w:semiHidden/>
    <w:unhideWhenUsed/>
    <w:rsid w:val="00753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E1"/>
    <w:rPr>
      <w:sz w:val="20"/>
      <w:szCs w:val="20"/>
    </w:rPr>
  </w:style>
  <w:style w:type="character" w:styleId="FootnoteReference">
    <w:name w:val="footnote reference"/>
    <w:basedOn w:val="DefaultParagraphFont"/>
    <w:unhideWhenUsed/>
    <w:rsid w:val="00753DE1"/>
    <w:rPr>
      <w:vertAlign w:val="superscript"/>
    </w:rPr>
  </w:style>
  <w:style w:type="character" w:styleId="CommentReference">
    <w:name w:val="annotation reference"/>
    <w:basedOn w:val="DefaultParagraphFont"/>
    <w:uiPriority w:val="99"/>
    <w:semiHidden/>
    <w:unhideWhenUsed/>
    <w:rsid w:val="007C352F"/>
    <w:rPr>
      <w:sz w:val="16"/>
      <w:szCs w:val="16"/>
    </w:rPr>
  </w:style>
  <w:style w:type="paragraph" w:styleId="CommentText">
    <w:name w:val="annotation text"/>
    <w:basedOn w:val="Normal"/>
    <w:link w:val="CommentTextChar"/>
    <w:uiPriority w:val="99"/>
    <w:semiHidden/>
    <w:unhideWhenUsed/>
    <w:rsid w:val="007C352F"/>
    <w:pPr>
      <w:spacing w:line="240" w:lineRule="auto"/>
    </w:pPr>
    <w:rPr>
      <w:sz w:val="20"/>
      <w:szCs w:val="20"/>
    </w:rPr>
  </w:style>
  <w:style w:type="character" w:customStyle="1" w:styleId="CommentTextChar">
    <w:name w:val="Comment Text Char"/>
    <w:basedOn w:val="DefaultParagraphFont"/>
    <w:link w:val="CommentText"/>
    <w:uiPriority w:val="99"/>
    <w:semiHidden/>
    <w:rsid w:val="007C352F"/>
    <w:rPr>
      <w:sz w:val="20"/>
      <w:szCs w:val="20"/>
    </w:rPr>
  </w:style>
  <w:style w:type="paragraph" w:styleId="CommentSubject">
    <w:name w:val="annotation subject"/>
    <w:basedOn w:val="CommentText"/>
    <w:next w:val="CommentText"/>
    <w:link w:val="CommentSubjectChar"/>
    <w:uiPriority w:val="99"/>
    <w:semiHidden/>
    <w:unhideWhenUsed/>
    <w:rsid w:val="007C352F"/>
    <w:rPr>
      <w:b/>
      <w:bCs/>
    </w:rPr>
  </w:style>
  <w:style w:type="character" w:customStyle="1" w:styleId="CommentSubjectChar">
    <w:name w:val="Comment Subject Char"/>
    <w:basedOn w:val="CommentTextChar"/>
    <w:link w:val="CommentSubject"/>
    <w:uiPriority w:val="99"/>
    <w:semiHidden/>
    <w:rsid w:val="007C352F"/>
    <w:rPr>
      <w:b/>
      <w:bCs/>
      <w:sz w:val="20"/>
      <w:szCs w:val="20"/>
    </w:rPr>
  </w:style>
  <w:style w:type="paragraph" w:styleId="BalloonText">
    <w:name w:val="Balloon Text"/>
    <w:basedOn w:val="Normal"/>
    <w:link w:val="BalloonTextChar"/>
    <w:uiPriority w:val="99"/>
    <w:semiHidden/>
    <w:unhideWhenUsed/>
    <w:rsid w:val="007C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2F"/>
    <w:rPr>
      <w:rFonts w:ascii="Segoe UI" w:hAnsi="Segoe UI" w:cs="Segoe UI"/>
      <w:sz w:val="18"/>
      <w:szCs w:val="18"/>
    </w:rPr>
  </w:style>
  <w:style w:type="paragraph" w:styleId="BodyText">
    <w:name w:val="Body Text"/>
    <w:basedOn w:val="Normal"/>
    <w:link w:val="BodyTextChar"/>
    <w:uiPriority w:val="99"/>
    <w:semiHidden/>
    <w:unhideWhenUsed/>
    <w:rsid w:val="007F799F"/>
    <w:pPr>
      <w:spacing w:after="120"/>
    </w:pPr>
  </w:style>
  <w:style w:type="character" w:customStyle="1" w:styleId="BodyTextChar">
    <w:name w:val="Body Text Char"/>
    <w:basedOn w:val="DefaultParagraphFont"/>
    <w:link w:val="BodyText"/>
    <w:uiPriority w:val="99"/>
    <w:semiHidden/>
    <w:rsid w:val="007F799F"/>
  </w:style>
  <w:style w:type="paragraph" w:styleId="Revision">
    <w:name w:val="Revision"/>
    <w:hidden/>
    <w:uiPriority w:val="99"/>
    <w:semiHidden/>
    <w:rsid w:val="001C2480"/>
    <w:pPr>
      <w:spacing w:after="0" w:line="240" w:lineRule="auto"/>
    </w:pPr>
  </w:style>
  <w:style w:type="paragraph" w:customStyle="1" w:styleId="xxxmsonormal">
    <w:name w:val="x_xxmsonormal"/>
    <w:basedOn w:val="Normal"/>
    <w:rsid w:val="00AA0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2973">
      <w:bodyDiv w:val="1"/>
      <w:marLeft w:val="0"/>
      <w:marRight w:val="0"/>
      <w:marTop w:val="0"/>
      <w:marBottom w:val="0"/>
      <w:divBdr>
        <w:top w:val="none" w:sz="0" w:space="0" w:color="auto"/>
        <w:left w:val="none" w:sz="0" w:space="0" w:color="auto"/>
        <w:bottom w:val="none" w:sz="0" w:space="0" w:color="auto"/>
        <w:right w:val="none" w:sz="0" w:space="0" w:color="auto"/>
      </w:divBdr>
    </w:div>
    <w:div w:id="326710778">
      <w:bodyDiv w:val="1"/>
      <w:marLeft w:val="0"/>
      <w:marRight w:val="0"/>
      <w:marTop w:val="0"/>
      <w:marBottom w:val="0"/>
      <w:divBdr>
        <w:top w:val="none" w:sz="0" w:space="0" w:color="auto"/>
        <w:left w:val="none" w:sz="0" w:space="0" w:color="auto"/>
        <w:bottom w:val="none" w:sz="0" w:space="0" w:color="auto"/>
        <w:right w:val="none" w:sz="0" w:space="0" w:color="auto"/>
      </w:divBdr>
    </w:div>
    <w:div w:id="551311028">
      <w:bodyDiv w:val="1"/>
      <w:marLeft w:val="0"/>
      <w:marRight w:val="0"/>
      <w:marTop w:val="0"/>
      <w:marBottom w:val="0"/>
      <w:divBdr>
        <w:top w:val="none" w:sz="0" w:space="0" w:color="auto"/>
        <w:left w:val="none" w:sz="0" w:space="0" w:color="auto"/>
        <w:bottom w:val="none" w:sz="0" w:space="0" w:color="auto"/>
        <w:right w:val="none" w:sz="0" w:space="0" w:color="auto"/>
      </w:divBdr>
    </w:div>
    <w:div w:id="605117299">
      <w:bodyDiv w:val="1"/>
      <w:marLeft w:val="0"/>
      <w:marRight w:val="0"/>
      <w:marTop w:val="0"/>
      <w:marBottom w:val="0"/>
      <w:divBdr>
        <w:top w:val="none" w:sz="0" w:space="0" w:color="auto"/>
        <w:left w:val="none" w:sz="0" w:space="0" w:color="auto"/>
        <w:bottom w:val="none" w:sz="0" w:space="0" w:color="auto"/>
        <w:right w:val="none" w:sz="0" w:space="0" w:color="auto"/>
      </w:divBdr>
    </w:div>
    <w:div w:id="778914284">
      <w:bodyDiv w:val="1"/>
      <w:marLeft w:val="0"/>
      <w:marRight w:val="0"/>
      <w:marTop w:val="0"/>
      <w:marBottom w:val="0"/>
      <w:divBdr>
        <w:top w:val="none" w:sz="0" w:space="0" w:color="auto"/>
        <w:left w:val="none" w:sz="0" w:space="0" w:color="auto"/>
        <w:bottom w:val="none" w:sz="0" w:space="0" w:color="auto"/>
        <w:right w:val="none" w:sz="0" w:space="0" w:color="auto"/>
      </w:divBdr>
    </w:div>
    <w:div w:id="958730104">
      <w:bodyDiv w:val="1"/>
      <w:marLeft w:val="0"/>
      <w:marRight w:val="0"/>
      <w:marTop w:val="0"/>
      <w:marBottom w:val="0"/>
      <w:divBdr>
        <w:top w:val="none" w:sz="0" w:space="0" w:color="auto"/>
        <w:left w:val="none" w:sz="0" w:space="0" w:color="auto"/>
        <w:bottom w:val="none" w:sz="0" w:space="0" w:color="auto"/>
        <w:right w:val="none" w:sz="0" w:space="0" w:color="auto"/>
      </w:divBdr>
    </w:div>
    <w:div w:id="995452183">
      <w:bodyDiv w:val="1"/>
      <w:marLeft w:val="0"/>
      <w:marRight w:val="0"/>
      <w:marTop w:val="0"/>
      <w:marBottom w:val="0"/>
      <w:divBdr>
        <w:top w:val="none" w:sz="0" w:space="0" w:color="auto"/>
        <w:left w:val="none" w:sz="0" w:space="0" w:color="auto"/>
        <w:bottom w:val="none" w:sz="0" w:space="0" w:color="auto"/>
        <w:right w:val="none" w:sz="0" w:space="0" w:color="auto"/>
      </w:divBdr>
    </w:div>
    <w:div w:id="1400906446">
      <w:bodyDiv w:val="1"/>
      <w:marLeft w:val="0"/>
      <w:marRight w:val="0"/>
      <w:marTop w:val="0"/>
      <w:marBottom w:val="0"/>
      <w:divBdr>
        <w:top w:val="none" w:sz="0" w:space="0" w:color="auto"/>
        <w:left w:val="none" w:sz="0" w:space="0" w:color="auto"/>
        <w:bottom w:val="none" w:sz="0" w:space="0" w:color="auto"/>
        <w:right w:val="none" w:sz="0" w:space="0" w:color="auto"/>
      </w:divBdr>
    </w:div>
    <w:div w:id="1448696966">
      <w:bodyDiv w:val="1"/>
      <w:marLeft w:val="0"/>
      <w:marRight w:val="0"/>
      <w:marTop w:val="0"/>
      <w:marBottom w:val="0"/>
      <w:divBdr>
        <w:top w:val="none" w:sz="0" w:space="0" w:color="auto"/>
        <w:left w:val="none" w:sz="0" w:space="0" w:color="auto"/>
        <w:bottom w:val="none" w:sz="0" w:space="0" w:color="auto"/>
        <w:right w:val="none" w:sz="0" w:space="0" w:color="auto"/>
      </w:divBdr>
    </w:div>
    <w:div w:id="1671133789">
      <w:bodyDiv w:val="1"/>
      <w:marLeft w:val="0"/>
      <w:marRight w:val="0"/>
      <w:marTop w:val="0"/>
      <w:marBottom w:val="0"/>
      <w:divBdr>
        <w:top w:val="none" w:sz="0" w:space="0" w:color="auto"/>
        <w:left w:val="none" w:sz="0" w:space="0" w:color="auto"/>
        <w:bottom w:val="none" w:sz="0" w:space="0" w:color="auto"/>
        <w:right w:val="none" w:sz="0" w:space="0" w:color="auto"/>
      </w:divBdr>
    </w:div>
    <w:div w:id="1753233960">
      <w:bodyDiv w:val="1"/>
      <w:marLeft w:val="0"/>
      <w:marRight w:val="0"/>
      <w:marTop w:val="0"/>
      <w:marBottom w:val="0"/>
      <w:divBdr>
        <w:top w:val="none" w:sz="0" w:space="0" w:color="auto"/>
        <w:left w:val="none" w:sz="0" w:space="0" w:color="auto"/>
        <w:bottom w:val="none" w:sz="0" w:space="0" w:color="auto"/>
        <w:right w:val="none" w:sz="0" w:space="0" w:color="auto"/>
      </w:divBdr>
    </w:div>
    <w:div w:id="1785879698">
      <w:bodyDiv w:val="1"/>
      <w:marLeft w:val="0"/>
      <w:marRight w:val="0"/>
      <w:marTop w:val="0"/>
      <w:marBottom w:val="0"/>
      <w:divBdr>
        <w:top w:val="none" w:sz="0" w:space="0" w:color="auto"/>
        <w:left w:val="none" w:sz="0" w:space="0" w:color="auto"/>
        <w:bottom w:val="none" w:sz="0" w:space="0" w:color="auto"/>
        <w:right w:val="none" w:sz="0" w:space="0" w:color="auto"/>
      </w:divBdr>
    </w:div>
    <w:div w:id="1793398906">
      <w:bodyDiv w:val="1"/>
      <w:marLeft w:val="0"/>
      <w:marRight w:val="0"/>
      <w:marTop w:val="0"/>
      <w:marBottom w:val="0"/>
      <w:divBdr>
        <w:top w:val="none" w:sz="0" w:space="0" w:color="auto"/>
        <w:left w:val="none" w:sz="0" w:space="0" w:color="auto"/>
        <w:bottom w:val="none" w:sz="0" w:space="0" w:color="auto"/>
        <w:right w:val="none" w:sz="0" w:space="0" w:color="auto"/>
      </w:divBdr>
    </w:div>
    <w:div w:id="1866478090">
      <w:bodyDiv w:val="1"/>
      <w:marLeft w:val="0"/>
      <w:marRight w:val="0"/>
      <w:marTop w:val="0"/>
      <w:marBottom w:val="0"/>
      <w:divBdr>
        <w:top w:val="none" w:sz="0" w:space="0" w:color="auto"/>
        <w:left w:val="none" w:sz="0" w:space="0" w:color="auto"/>
        <w:bottom w:val="none" w:sz="0" w:space="0" w:color="auto"/>
        <w:right w:val="none" w:sz="0" w:space="0" w:color="auto"/>
      </w:divBdr>
    </w:div>
    <w:div w:id="1899437982">
      <w:bodyDiv w:val="1"/>
      <w:marLeft w:val="0"/>
      <w:marRight w:val="0"/>
      <w:marTop w:val="0"/>
      <w:marBottom w:val="0"/>
      <w:divBdr>
        <w:top w:val="none" w:sz="0" w:space="0" w:color="auto"/>
        <w:left w:val="none" w:sz="0" w:space="0" w:color="auto"/>
        <w:bottom w:val="none" w:sz="0" w:space="0" w:color="auto"/>
        <w:right w:val="none" w:sz="0" w:space="0" w:color="auto"/>
      </w:divBdr>
    </w:div>
    <w:div w:id="1961497315">
      <w:bodyDiv w:val="1"/>
      <w:marLeft w:val="0"/>
      <w:marRight w:val="0"/>
      <w:marTop w:val="0"/>
      <w:marBottom w:val="0"/>
      <w:divBdr>
        <w:top w:val="none" w:sz="0" w:space="0" w:color="auto"/>
        <w:left w:val="none" w:sz="0" w:space="0" w:color="auto"/>
        <w:bottom w:val="none" w:sz="0" w:space="0" w:color="auto"/>
        <w:right w:val="none" w:sz="0" w:space="0" w:color="auto"/>
      </w:divBdr>
    </w:div>
    <w:div w:id="208486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hcancal.org/Quality/National-Quality-Award-Program/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451C-A106-4E17-869C-72BD81E0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5</cp:revision>
  <dcterms:created xsi:type="dcterms:W3CDTF">2022-07-27T17:24:00Z</dcterms:created>
  <dcterms:modified xsi:type="dcterms:W3CDTF">2022-07-28T15:29:00Z</dcterms:modified>
</cp:coreProperties>
</file>