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745C" w14:textId="77777777" w:rsidR="00BD5477" w:rsidRDefault="0020271A">
      <w:pPr>
        <w:spacing w:before="26" w:line="436" w:lineRule="auto"/>
        <w:ind w:left="120" w:right="2057" w:firstLine="2894"/>
        <w:rPr>
          <w:sz w:val="24"/>
        </w:rPr>
      </w:pPr>
      <w:r>
        <w:rPr>
          <w:b/>
          <w:sz w:val="24"/>
        </w:rPr>
        <w:t>Memorandum</w:t>
      </w:r>
      <w:r>
        <w:rPr>
          <w:b/>
          <w:spacing w:val="-12"/>
          <w:sz w:val="24"/>
        </w:rPr>
        <w:t xml:space="preserve"> </w:t>
      </w:r>
      <w:r>
        <w:rPr>
          <w:b/>
          <w:sz w:val="24"/>
        </w:rPr>
        <w:t>to</w:t>
      </w:r>
      <w:r>
        <w:rPr>
          <w:b/>
          <w:spacing w:val="-13"/>
          <w:sz w:val="24"/>
        </w:rPr>
        <w:t xml:space="preserve"> </w:t>
      </w:r>
      <w:r>
        <w:rPr>
          <w:b/>
          <w:sz w:val="24"/>
        </w:rPr>
        <w:t>the</w:t>
      </w:r>
      <w:r>
        <w:rPr>
          <w:b/>
          <w:spacing w:val="-12"/>
          <w:sz w:val="24"/>
        </w:rPr>
        <w:t xml:space="preserve"> </w:t>
      </w:r>
      <w:r>
        <w:rPr>
          <w:b/>
          <w:sz w:val="24"/>
        </w:rPr>
        <w:t xml:space="preserve">Commissioner Applicant: </w:t>
      </w:r>
      <w:r>
        <w:rPr>
          <w:sz w:val="24"/>
        </w:rPr>
        <w:t>Shields Healthcare of Dartmouth, Inc.</w:t>
      </w:r>
    </w:p>
    <w:p w14:paraId="2F9C745D" w14:textId="77777777" w:rsidR="00BD5477" w:rsidRDefault="0020271A">
      <w:pPr>
        <w:pStyle w:val="BodyText"/>
        <w:ind w:left="480" w:right="7072" w:hanging="360"/>
      </w:pPr>
      <w:r>
        <w:rPr>
          <w:b/>
        </w:rPr>
        <w:t>At</w:t>
      </w:r>
      <w:r>
        <w:t>:</w:t>
      </w:r>
      <w:r>
        <w:rPr>
          <w:spacing w:val="-11"/>
        </w:rPr>
        <w:t xml:space="preserve"> </w:t>
      </w:r>
      <w:r>
        <w:t>St.</w:t>
      </w:r>
      <w:r>
        <w:rPr>
          <w:spacing w:val="-12"/>
        </w:rPr>
        <w:t xml:space="preserve"> </w:t>
      </w:r>
      <w:r>
        <w:t>Luke’s</w:t>
      </w:r>
      <w:r>
        <w:rPr>
          <w:spacing w:val="-14"/>
        </w:rPr>
        <w:t xml:space="preserve"> </w:t>
      </w:r>
      <w:r>
        <w:t>Hospital 361 Allen Street, New</w:t>
      </w:r>
      <w:r>
        <w:rPr>
          <w:spacing w:val="-11"/>
        </w:rPr>
        <w:t xml:space="preserve"> </w:t>
      </w:r>
      <w:r>
        <w:t>Bedford,</w:t>
      </w:r>
      <w:r>
        <w:rPr>
          <w:spacing w:val="-12"/>
        </w:rPr>
        <w:t xml:space="preserve"> </w:t>
      </w:r>
      <w:r>
        <w:t>MA</w:t>
      </w:r>
    </w:p>
    <w:p w14:paraId="2F9C745E" w14:textId="77777777" w:rsidR="00BD5477" w:rsidRDefault="00BD5477">
      <w:pPr>
        <w:pStyle w:val="BodyText"/>
        <w:ind w:left="0"/>
      </w:pPr>
    </w:p>
    <w:p w14:paraId="2F9C745F" w14:textId="77777777" w:rsidR="00BD5477" w:rsidRDefault="0020271A">
      <w:pPr>
        <w:pStyle w:val="Heading1"/>
        <w:spacing w:before="1"/>
        <w:rPr>
          <w:b w:val="0"/>
        </w:rPr>
      </w:pPr>
      <w:r>
        <w:t>PROJECT</w:t>
      </w:r>
      <w:r>
        <w:rPr>
          <w:spacing w:val="-3"/>
        </w:rPr>
        <w:t xml:space="preserve"> </w:t>
      </w:r>
      <w:r>
        <w:t>NUMBER:</w:t>
      </w:r>
      <w:r>
        <w:rPr>
          <w:spacing w:val="-4"/>
        </w:rPr>
        <w:t xml:space="preserve"> </w:t>
      </w:r>
      <w:r>
        <w:t>Application</w:t>
      </w:r>
      <w:r>
        <w:rPr>
          <w:spacing w:val="-3"/>
        </w:rPr>
        <w:t xml:space="preserve"> </w:t>
      </w:r>
      <w:r>
        <w:rPr>
          <w:b w:val="0"/>
        </w:rPr>
        <w:t>5-</w:t>
      </w:r>
      <w:r>
        <w:rPr>
          <w:b w:val="0"/>
          <w:spacing w:val="-4"/>
        </w:rPr>
        <w:t>4887</w:t>
      </w:r>
    </w:p>
    <w:p w14:paraId="2F9C7460" w14:textId="77777777" w:rsidR="00BD5477" w:rsidRDefault="0020271A">
      <w:pPr>
        <w:pStyle w:val="BodyText"/>
        <w:ind w:left="0" w:right="64"/>
        <w:jc w:val="center"/>
      </w:pPr>
      <w:r>
        <w:t>Amendment</w:t>
      </w:r>
      <w:r>
        <w:rPr>
          <w:spacing w:val="-5"/>
        </w:rPr>
        <w:t xml:space="preserve"> </w:t>
      </w:r>
      <w:r>
        <w:t>#</w:t>
      </w:r>
      <w:r>
        <w:rPr>
          <w:spacing w:val="-2"/>
        </w:rPr>
        <w:t xml:space="preserve"> </w:t>
      </w:r>
      <w:r>
        <w:t>FRNB-25011310-AM</w:t>
      </w:r>
      <w:r>
        <w:rPr>
          <w:spacing w:val="-5"/>
        </w:rPr>
        <w:t xml:space="preserve"> </w:t>
      </w:r>
      <w:r>
        <w:t>(Significant</w:t>
      </w:r>
      <w:r>
        <w:rPr>
          <w:spacing w:val="-1"/>
        </w:rPr>
        <w:t xml:space="preserve"> </w:t>
      </w:r>
      <w:r>
        <w:rPr>
          <w:spacing w:val="-2"/>
        </w:rPr>
        <w:t>Change)</w:t>
      </w:r>
    </w:p>
    <w:p w14:paraId="2F9C7461" w14:textId="77777777" w:rsidR="00BD5477" w:rsidRDefault="0020271A">
      <w:pPr>
        <w:spacing w:before="292"/>
        <w:ind w:left="120"/>
        <w:rPr>
          <w:sz w:val="24"/>
        </w:rPr>
      </w:pPr>
      <w:r>
        <w:rPr>
          <w:b/>
          <w:sz w:val="24"/>
        </w:rPr>
        <w:t>Filing</w:t>
      </w:r>
      <w:r>
        <w:rPr>
          <w:b/>
          <w:spacing w:val="-2"/>
          <w:sz w:val="24"/>
        </w:rPr>
        <w:t xml:space="preserve"> </w:t>
      </w:r>
      <w:r>
        <w:rPr>
          <w:b/>
          <w:sz w:val="24"/>
        </w:rPr>
        <w:t>DATE:</w:t>
      </w:r>
      <w:r>
        <w:rPr>
          <w:b/>
          <w:spacing w:val="-2"/>
          <w:sz w:val="24"/>
        </w:rPr>
        <w:t xml:space="preserve"> </w:t>
      </w:r>
      <w:r>
        <w:rPr>
          <w:sz w:val="24"/>
        </w:rPr>
        <w:t>February</w:t>
      </w:r>
      <w:r>
        <w:rPr>
          <w:spacing w:val="-4"/>
          <w:sz w:val="24"/>
        </w:rPr>
        <w:t xml:space="preserve"> </w:t>
      </w:r>
      <w:r>
        <w:rPr>
          <w:sz w:val="24"/>
        </w:rPr>
        <w:t>3,</w:t>
      </w:r>
      <w:r>
        <w:rPr>
          <w:spacing w:val="-2"/>
          <w:sz w:val="24"/>
        </w:rPr>
        <w:t xml:space="preserve"> </w:t>
      </w:r>
      <w:r>
        <w:rPr>
          <w:spacing w:val="-4"/>
          <w:sz w:val="24"/>
        </w:rPr>
        <w:t>2025</w:t>
      </w:r>
    </w:p>
    <w:p w14:paraId="2F9C7462" w14:textId="77777777" w:rsidR="00BD5477" w:rsidRDefault="0020271A">
      <w:pPr>
        <w:pStyle w:val="Heading1"/>
        <w:spacing w:before="293"/>
      </w:pPr>
      <w:r>
        <w:t>Introduction</w:t>
      </w:r>
      <w:r>
        <w:rPr>
          <w:spacing w:val="-7"/>
        </w:rPr>
        <w:t xml:space="preserve"> </w:t>
      </w:r>
      <w:r>
        <w:t>-</w:t>
      </w:r>
      <w:r>
        <w:rPr>
          <w:spacing w:val="-2"/>
        </w:rPr>
        <w:t>Background</w:t>
      </w:r>
    </w:p>
    <w:p w14:paraId="2F9C7463" w14:textId="0FF8F5CF" w:rsidR="00BD5477" w:rsidRDefault="0020271A">
      <w:pPr>
        <w:pStyle w:val="BodyText"/>
        <w:spacing w:before="239"/>
        <w:ind w:left="119" w:right="136"/>
      </w:pPr>
      <w:r>
        <w:t>The proposed Amendment is filed with respect to DoN # 5-4887 where Shields Healthcare of Dartmouth, Inc. is the Holder of a DoN for one MRI unit</w:t>
      </w:r>
      <w:r w:rsidR="001C2C98">
        <w:rPr>
          <w:rStyle w:val="FootnoteReference"/>
        </w:rPr>
        <w:footnoteReference w:id="1"/>
      </w:r>
      <w:r>
        <w:t xml:space="preserve"> that provides the inpatient and outpatient MRI</w:t>
      </w:r>
      <w:r>
        <w:rPr>
          <w:spacing w:val="-2"/>
        </w:rPr>
        <w:t xml:space="preserve"> </w:t>
      </w:r>
      <w:r>
        <w:t>scans</w:t>
      </w:r>
      <w:r>
        <w:rPr>
          <w:spacing w:val="-4"/>
        </w:rPr>
        <w:t xml:space="preserve"> </w:t>
      </w:r>
      <w:r>
        <w:t>for</w:t>
      </w:r>
      <w:r>
        <w:rPr>
          <w:spacing w:val="-4"/>
        </w:rPr>
        <w:t xml:space="preserve"> </w:t>
      </w:r>
      <w:r>
        <w:t>St.</w:t>
      </w:r>
      <w:r>
        <w:rPr>
          <w:spacing w:val="-2"/>
        </w:rPr>
        <w:t xml:space="preserve"> </w:t>
      </w:r>
      <w:r>
        <w:t>Luke’s</w:t>
      </w:r>
      <w:r>
        <w:rPr>
          <w:spacing w:val="-4"/>
        </w:rPr>
        <w:t xml:space="preserve"> </w:t>
      </w:r>
      <w:r>
        <w:t>Hospital’s</w:t>
      </w:r>
      <w:r>
        <w:rPr>
          <w:spacing w:val="-2"/>
        </w:rPr>
        <w:t xml:space="preserve"> </w:t>
      </w:r>
      <w:r>
        <w:t>patients</w:t>
      </w:r>
      <w:r w:rsidR="00CB32B8">
        <w:rPr>
          <w:rStyle w:val="FootnoteReference"/>
        </w:rPr>
        <w:footnoteReference w:id="2"/>
      </w:r>
      <w:r>
        <w:rPr>
          <w:spacing w:val="-1"/>
        </w:rPr>
        <w:t xml:space="preserve"> </w:t>
      </w:r>
      <w:r>
        <w:t>via</w:t>
      </w:r>
      <w:r>
        <w:rPr>
          <w:spacing w:val="-1"/>
        </w:rPr>
        <w:t xml:space="preserve"> </w:t>
      </w:r>
      <w:r>
        <w:t>a</w:t>
      </w:r>
      <w:r>
        <w:rPr>
          <w:spacing w:val="-1"/>
        </w:rPr>
        <w:t xml:space="preserve"> </w:t>
      </w:r>
      <w:r>
        <w:t>joint</w:t>
      </w:r>
      <w:r>
        <w:rPr>
          <w:spacing w:val="-3"/>
        </w:rPr>
        <w:t xml:space="preserve"> </w:t>
      </w:r>
      <w:r>
        <w:t>venture,</w:t>
      </w:r>
      <w:r>
        <w:rPr>
          <w:spacing w:val="-4"/>
        </w:rPr>
        <w:t xml:space="preserve"> </w:t>
      </w:r>
      <w:r>
        <w:t>Shields</w:t>
      </w:r>
      <w:r>
        <w:rPr>
          <w:spacing w:val="-4"/>
        </w:rPr>
        <w:t xml:space="preserve"> </w:t>
      </w:r>
      <w:r>
        <w:t>Healthcare</w:t>
      </w:r>
      <w:r>
        <w:rPr>
          <w:spacing w:val="-1"/>
        </w:rPr>
        <w:t xml:space="preserve"> </w:t>
      </w:r>
      <w:r>
        <w:t>of Dartmouth, Inc. (d/b/a Fall River/New Bedford MRI Limited Partnership (“JV”)).</w:t>
      </w:r>
    </w:p>
    <w:p w14:paraId="2F9C7464" w14:textId="62AA503B" w:rsidR="00BD5477" w:rsidRDefault="0020271A">
      <w:pPr>
        <w:pStyle w:val="BodyText"/>
        <w:spacing w:before="240"/>
        <w:ind w:left="119" w:right="123"/>
      </w:pPr>
      <w:r>
        <w:t>The JV was formed to provide inpatient and outpatient MRI services serving the Fall River/New Bedford area and also owns and operates two (2) DoN approved fix-based MRIs located at a DPH licensed clinic.</w:t>
      </w:r>
      <w:r w:rsidR="00EB3FE4">
        <w:rPr>
          <w:rStyle w:val="FootnoteReference"/>
        </w:rPr>
        <w:footnoteReference w:id="3"/>
      </w:r>
      <w:r>
        <w:t xml:space="preserve"> The ownership percentages and patient facing operations will remain the same</w:t>
      </w:r>
      <w:r>
        <w:rPr>
          <w:spacing w:val="-1"/>
        </w:rPr>
        <w:t xml:space="preserve"> </w:t>
      </w:r>
      <w:r>
        <w:t>if</w:t>
      </w:r>
      <w:r>
        <w:rPr>
          <w:spacing w:val="-3"/>
        </w:rPr>
        <w:t xml:space="preserve"> </w:t>
      </w:r>
      <w:r>
        <w:t>this</w:t>
      </w:r>
      <w:r>
        <w:rPr>
          <w:spacing w:val="-2"/>
        </w:rPr>
        <w:t xml:space="preserve"> </w:t>
      </w:r>
      <w:r>
        <w:t>Amendment</w:t>
      </w:r>
      <w:r>
        <w:rPr>
          <w:spacing w:val="-3"/>
        </w:rPr>
        <w:t xml:space="preserve"> </w:t>
      </w:r>
      <w:r>
        <w:t>is</w:t>
      </w:r>
      <w:r>
        <w:rPr>
          <w:spacing w:val="-2"/>
        </w:rPr>
        <w:t xml:space="preserve"> </w:t>
      </w:r>
      <w:r>
        <w:t>approved</w:t>
      </w:r>
      <w:r>
        <w:rPr>
          <w:spacing w:val="-3"/>
        </w:rPr>
        <w:t xml:space="preserve"> </w:t>
      </w:r>
      <w:r>
        <w:t>and</w:t>
      </w:r>
      <w:r>
        <w:rPr>
          <w:spacing w:val="-3"/>
        </w:rPr>
        <w:t xml:space="preserve"> </w:t>
      </w:r>
      <w:r>
        <w:t>will</w:t>
      </w:r>
      <w:r>
        <w:rPr>
          <w:spacing w:val="-4"/>
        </w:rPr>
        <w:t xml:space="preserve"> </w:t>
      </w:r>
      <w:r>
        <w:t>not</w:t>
      </w:r>
      <w:r>
        <w:rPr>
          <w:spacing w:val="-5"/>
        </w:rPr>
        <w:t xml:space="preserve"> </w:t>
      </w:r>
      <w:r>
        <w:t>be</w:t>
      </w:r>
      <w:r>
        <w:rPr>
          <w:spacing w:val="-1"/>
        </w:rPr>
        <w:t xml:space="preserve"> </w:t>
      </w:r>
      <w:r>
        <w:t>affected</w:t>
      </w:r>
      <w:r>
        <w:rPr>
          <w:spacing w:val="-3"/>
        </w:rPr>
        <w:t xml:space="preserve"> </w:t>
      </w:r>
      <w:r>
        <w:t>by</w:t>
      </w:r>
      <w:r>
        <w:rPr>
          <w:spacing w:val="-5"/>
        </w:rPr>
        <w:t xml:space="preserve"> </w:t>
      </w:r>
      <w:r>
        <w:t>the</w:t>
      </w:r>
      <w:r>
        <w:rPr>
          <w:spacing w:val="-3"/>
        </w:rPr>
        <w:t xml:space="preserve"> </w:t>
      </w:r>
      <w:r>
        <w:t>Proposed Project</w:t>
      </w:r>
      <w:r>
        <w:rPr>
          <w:spacing w:val="-4"/>
        </w:rPr>
        <w:t xml:space="preserve"> </w:t>
      </w:r>
      <w:r>
        <w:t>however, the joint venture will cease to operate at the satellite location, St. Lukes. The joint venture includes the following entities:</w:t>
      </w:r>
    </w:p>
    <w:p w14:paraId="2F9C7465" w14:textId="77777777" w:rsidR="00BD5477" w:rsidRDefault="0020271A">
      <w:pPr>
        <w:pStyle w:val="ListParagraph"/>
        <w:numPr>
          <w:ilvl w:val="0"/>
          <w:numId w:val="5"/>
        </w:numPr>
        <w:tabs>
          <w:tab w:val="left" w:pos="839"/>
        </w:tabs>
        <w:spacing w:before="240" w:line="305" w:lineRule="exact"/>
        <w:ind w:left="839" w:hanging="359"/>
        <w:rPr>
          <w:sz w:val="24"/>
        </w:rPr>
      </w:pPr>
      <w:r>
        <w:rPr>
          <w:sz w:val="24"/>
        </w:rPr>
        <w:t>Shields</w:t>
      </w:r>
      <w:r>
        <w:rPr>
          <w:spacing w:val="-3"/>
          <w:sz w:val="24"/>
        </w:rPr>
        <w:t xml:space="preserve"> </w:t>
      </w:r>
      <w:r>
        <w:rPr>
          <w:sz w:val="24"/>
        </w:rPr>
        <w:t>Healthcare</w:t>
      </w:r>
      <w:r>
        <w:rPr>
          <w:spacing w:val="-1"/>
          <w:sz w:val="24"/>
        </w:rPr>
        <w:t xml:space="preserve"> </w:t>
      </w:r>
      <w:r>
        <w:rPr>
          <w:sz w:val="24"/>
        </w:rPr>
        <w:t>of</w:t>
      </w:r>
      <w:r>
        <w:rPr>
          <w:spacing w:val="-1"/>
          <w:sz w:val="24"/>
        </w:rPr>
        <w:t xml:space="preserve"> </w:t>
      </w:r>
      <w:r>
        <w:rPr>
          <w:sz w:val="24"/>
        </w:rPr>
        <w:t>Dartmouth,</w:t>
      </w:r>
      <w:r>
        <w:rPr>
          <w:spacing w:val="-3"/>
          <w:sz w:val="24"/>
        </w:rPr>
        <w:t xml:space="preserve"> </w:t>
      </w:r>
      <w:r>
        <w:rPr>
          <w:sz w:val="24"/>
        </w:rPr>
        <w:t>Inc.</w:t>
      </w:r>
      <w:r>
        <w:rPr>
          <w:spacing w:val="-1"/>
          <w:sz w:val="24"/>
        </w:rPr>
        <w:t xml:space="preserve"> </w:t>
      </w:r>
      <w:r>
        <w:rPr>
          <w:spacing w:val="-2"/>
          <w:sz w:val="24"/>
        </w:rPr>
        <w:t>(2.0%),</w:t>
      </w:r>
    </w:p>
    <w:p w14:paraId="2F9C7466" w14:textId="77777777" w:rsidR="00BD5477" w:rsidRDefault="0020271A">
      <w:pPr>
        <w:pStyle w:val="ListParagraph"/>
        <w:numPr>
          <w:ilvl w:val="0"/>
          <w:numId w:val="5"/>
        </w:numPr>
        <w:tabs>
          <w:tab w:val="left" w:pos="839"/>
        </w:tabs>
        <w:spacing w:line="305" w:lineRule="exact"/>
        <w:ind w:left="839" w:hanging="359"/>
        <w:rPr>
          <w:sz w:val="24"/>
        </w:rPr>
      </w:pPr>
      <w:r>
        <w:rPr>
          <w:sz w:val="24"/>
        </w:rPr>
        <w:t>Shields</w:t>
      </w:r>
      <w:r>
        <w:rPr>
          <w:spacing w:val="-6"/>
          <w:sz w:val="24"/>
        </w:rPr>
        <w:t xml:space="preserve"> </w:t>
      </w:r>
      <w:r>
        <w:rPr>
          <w:sz w:val="24"/>
        </w:rPr>
        <w:t>Family</w:t>
      </w:r>
      <w:r>
        <w:rPr>
          <w:spacing w:val="-1"/>
          <w:sz w:val="24"/>
        </w:rPr>
        <w:t xml:space="preserve"> </w:t>
      </w:r>
      <w:r>
        <w:rPr>
          <w:sz w:val="24"/>
        </w:rPr>
        <w:t>Equity,</w:t>
      </w:r>
      <w:r>
        <w:rPr>
          <w:spacing w:val="-1"/>
          <w:sz w:val="24"/>
        </w:rPr>
        <w:t xml:space="preserve"> </w:t>
      </w:r>
      <w:r>
        <w:rPr>
          <w:sz w:val="24"/>
        </w:rPr>
        <w:t>LLC</w:t>
      </w:r>
      <w:r>
        <w:rPr>
          <w:spacing w:val="-1"/>
          <w:sz w:val="24"/>
        </w:rPr>
        <w:t xml:space="preserve"> </w:t>
      </w:r>
      <w:r>
        <w:rPr>
          <w:sz w:val="24"/>
        </w:rPr>
        <w:t xml:space="preserve">(73.1%); </w:t>
      </w:r>
      <w:r>
        <w:rPr>
          <w:spacing w:val="-5"/>
          <w:sz w:val="24"/>
        </w:rPr>
        <w:t>and</w:t>
      </w:r>
    </w:p>
    <w:p w14:paraId="2F9C7467" w14:textId="77777777" w:rsidR="00BD5477" w:rsidRDefault="0020271A">
      <w:pPr>
        <w:pStyle w:val="ListParagraph"/>
        <w:numPr>
          <w:ilvl w:val="0"/>
          <w:numId w:val="5"/>
        </w:numPr>
        <w:tabs>
          <w:tab w:val="left" w:pos="839"/>
        </w:tabs>
        <w:spacing w:before="2"/>
        <w:ind w:left="839"/>
        <w:rPr>
          <w:sz w:val="24"/>
        </w:rPr>
      </w:pPr>
      <w:r>
        <w:rPr>
          <w:sz w:val="24"/>
        </w:rPr>
        <w:t>Southcoast</w:t>
      </w:r>
      <w:r>
        <w:rPr>
          <w:spacing w:val="-4"/>
          <w:sz w:val="24"/>
        </w:rPr>
        <w:t xml:space="preserve"> </w:t>
      </w:r>
      <w:r>
        <w:rPr>
          <w:sz w:val="24"/>
        </w:rPr>
        <w:t>Ventures,</w:t>
      </w:r>
      <w:r>
        <w:rPr>
          <w:spacing w:val="-2"/>
          <w:sz w:val="24"/>
        </w:rPr>
        <w:t xml:space="preserve"> </w:t>
      </w:r>
      <w:r>
        <w:rPr>
          <w:sz w:val="24"/>
        </w:rPr>
        <w:t>Inc.</w:t>
      </w:r>
      <w:r>
        <w:rPr>
          <w:spacing w:val="-3"/>
          <w:sz w:val="24"/>
        </w:rPr>
        <w:t xml:space="preserve"> </w:t>
      </w:r>
      <w:r>
        <w:rPr>
          <w:sz w:val="24"/>
        </w:rPr>
        <w:t>(”SHV”)</w:t>
      </w:r>
      <w:r>
        <w:rPr>
          <w:spacing w:val="-2"/>
          <w:sz w:val="24"/>
        </w:rPr>
        <w:t xml:space="preserve"> (24.9%).</w:t>
      </w:r>
    </w:p>
    <w:p w14:paraId="2F9C7468" w14:textId="77777777" w:rsidR="00BD5477" w:rsidRDefault="0020271A">
      <w:pPr>
        <w:pStyle w:val="BodyText"/>
        <w:spacing w:before="292"/>
        <w:ind w:left="119"/>
      </w:pPr>
      <w:r>
        <w:t>SHV</w:t>
      </w:r>
      <w:r>
        <w:rPr>
          <w:spacing w:val="-3"/>
        </w:rPr>
        <w:t xml:space="preserve"> </w:t>
      </w:r>
      <w:r>
        <w:t>is</w:t>
      </w:r>
      <w:r>
        <w:rPr>
          <w:spacing w:val="-3"/>
        </w:rPr>
        <w:t xml:space="preserve"> </w:t>
      </w:r>
      <w:r>
        <w:t>a</w:t>
      </w:r>
      <w:r>
        <w:rPr>
          <w:spacing w:val="-5"/>
        </w:rPr>
        <w:t xml:space="preserve"> </w:t>
      </w:r>
      <w:r>
        <w:t>wholly</w:t>
      </w:r>
      <w:r>
        <w:rPr>
          <w:spacing w:val="-3"/>
        </w:rPr>
        <w:t xml:space="preserve"> </w:t>
      </w:r>
      <w:r>
        <w:t>owned</w:t>
      </w:r>
      <w:r>
        <w:rPr>
          <w:spacing w:val="-2"/>
        </w:rPr>
        <w:t xml:space="preserve"> </w:t>
      </w:r>
      <w:r>
        <w:t>subsidiary</w:t>
      </w:r>
      <w:r>
        <w:rPr>
          <w:spacing w:val="-3"/>
        </w:rPr>
        <w:t xml:space="preserve"> </w:t>
      </w:r>
      <w:r>
        <w:t>of</w:t>
      </w:r>
      <w:r>
        <w:rPr>
          <w:spacing w:val="-4"/>
        </w:rPr>
        <w:t xml:space="preserve"> </w:t>
      </w:r>
      <w:r>
        <w:t>Southcoast</w:t>
      </w:r>
      <w:r>
        <w:rPr>
          <w:spacing w:val="-4"/>
        </w:rPr>
        <w:t xml:space="preserve"> </w:t>
      </w:r>
      <w:r>
        <w:t>Health</w:t>
      </w:r>
      <w:r>
        <w:rPr>
          <w:spacing w:val="-2"/>
        </w:rPr>
        <w:t xml:space="preserve"> </w:t>
      </w:r>
      <w:r>
        <w:t>System,</w:t>
      </w:r>
      <w:r>
        <w:rPr>
          <w:spacing w:val="-3"/>
        </w:rPr>
        <w:t xml:space="preserve"> </w:t>
      </w:r>
      <w:r>
        <w:t>Inc.</w:t>
      </w:r>
      <w:r>
        <w:rPr>
          <w:spacing w:val="-3"/>
        </w:rPr>
        <w:t xml:space="preserve"> </w:t>
      </w:r>
      <w:r>
        <w:t>and</w:t>
      </w:r>
      <w:r>
        <w:rPr>
          <w:spacing w:val="-2"/>
        </w:rPr>
        <w:t xml:space="preserve"> </w:t>
      </w:r>
      <w:r>
        <w:t>sister</w:t>
      </w:r>
      <w:r>
        <w:rPr>
          <w:spacing w:val="-3"/>
        </w:rPr>
        <w:t xml:space="preserve"> </w:t>
      </w:r>
      <w:r>
        <w:t>corporation</w:t>
      </w:r>
      <w:r>
        <w:rPr>
          <w:spacing w:val="-2"/>
        </w:rPr>
        <w:t xml:space="preserve"> </w:t>
      </w:r>
      <w:r>
        <w:t xml:space="preserve">of Southcoast Hospital Group (“SHG”). SHG includes St. Lukes, Tobey and Charlton Memorial </w:t>
      </w:r>
      <w:r>
        <w:rPr>
          <w:spacing w:val="-2"/>
        </w:rPr>
        <w:t>Hospitals.</w:t>
      </w:r>
    </w:p>
    <w:p w14:paraId="2F9C7469" w14:textId="77777777" w:rsidR="00BD5477" w:rsidRDefault="00BD5477">
      <w:pPr>
        <w:pStyle w:val="BodyText"/>
        <w:ind w:left="0"/>
      </w:pPr>
    </w:p>
    <w:p w14:paraId="2F9C746A" w14:textId="77777777" w:rsidR="00BD5477" w:rsidRDefault="0020271A">
      <w:pPr>
        <w:pStyle w:val="Heading1"/>
        <w:spacing w:before="0"/>
        <w:ind w:left="119"/>
      </w:pPr>
      <w:r>
        <w:t>The</w:t>
      </w:r>
      <w:r>
        <w:rPr>
          <w:spacing w:val="-1"/>
        </w:rPr>
        <w:t xml:space="preserve"> </w:t>
      </w:r>
      <w:r>
        <w:t>Proposed</w:t>
      </w:r>
      <w:r>
        <w:rPr>
          <w:spacing w:val="-2"/>
        </w:rPr>
        <w:t xml:space="preserve"> Amendment</w:t>
      </w:r>
    </w:p>
    <w:p w14:paraId="2F9C746B" w14:textId="77777777" w:rsidR="00BD5477" w:rsidRDefault="0020271A">
      <w:pPr>
        <w:pStyle w:val="BodyText"/>
        <w:spacing w:before="240"/>
        <w:ind w:left="119"/>
      </w:pPr>
      <w:r>
        <w:t>The</w:t>
      </w:r>
      <w:r>
        <w:rPr>
          <w:spacing w:val="-4"/>
        </w:rPr>
        <w:t xml:space="preserve"> </w:t>
      </w:r>
      <w:r>
        <w:t>(“Proposed</w:t>
      </w:r>
      <w:r>
        <w:rPr>
          <w:spacing w:val="-2"/>
        </w:rPr>
        <w:t xml:space="preserve"> </w:t>
      </w:r>
      <w:r>
        <w:t>Project”)</w:t>
      </w:r>
      <w:r>
        <w:rPr>
          <w:spacing w:val="-5"/>
        </w:rPr>
        <w:t xml:space="preserve"> </w:t>
      </w:r>
      <w:r>
        <w:t>is</w:t>
      </w:r>
      <w:r>
        <w:rPr>
          <w:spacing w:val="-2"/>
        </w:rPr>
        <w:t xml:space="preserve"> </w:t>
      </w:r>
      <w:r>
        <w:t>a</w:t>
      </w:r>
      <w:r>
        <w:rPr>
          <w:spacing w:val="-1"/>
        </w:rPr>
        <w:t xml:space="preserve"> </w:t>
      </w:r>
      <w:r>
        <w:t>significant change</w:t>
      </w:r>
      <w:r>
        <w:rPr>
          <w:spacing w:val="-3"/>
        </w:rPr>
        <w:t xml:space="preserve"> </w:t>
      </w:r>
      <w:r>
        <w:t>that</w:t>
      </w:r>
      <w:r>
        <w:rPr>
          <w:spacing w:val="-1"/>
        </w:rPr>
        <w:t xml:space="preserve"> </w:t>
      </w:r>
      <w:r>
        <w:t>will</w:t>
      </w:r>
      <w:r>
        <w:rPr>
          <w:spacing w:val="-1"/>
        </w:rPr>
        <w:t xml:space="preserve"> </w:t>
      </w:r>
      <w:r>
        <w:t>accomplish</w:t>
      </w:r>
      <w:r>
        <w:rPr>
          <w:spacing w:val="-3"/>
        </w:rPr>
        <w:t xml:space="preserve"> </w:t>
      </w:r>
      <w:r>
        <w:t>the</w:t>
      </w:r>
      <w:r>
        <w:rPr>
          <w:spacing w:val="-2"/>
        </w:rPr>
        <w:t xml:space="preserve"> following:</w:t>
      </w:r>
    </w:p>
    <w:p w14:paraId="2F9C746C" w14:textId="77777777" w:rsidR="00BD5477" w:rsidRDefault="00BD5477">
      <w:pPr>
        <w:pStyle w:val="BodyText"/>
        <w:spacing w:before="1"/>
        <w:ind w:left="0"/>
      </w:pPr>
    </w:p>
    <w:p w14:paraId="2F9C746D" w14:textId="77777777" w:rsidR="00BD5477" w:rsidRDefault="0020271A">
      <w:pPr>
        <w:pStyle w:val="ListParagraph"/>
        <w:numPr>
          <w:ilvl w:val="0"/>
          <w:numId w:val="4"/>
        </w:numPr>
        <w:tabs>
          <w:tab w:val="left" w:pos="840"/>
        </w:tabs>
        <w:spacing w:before="1"/>
        <w:ind w:right="551"/>
        <w:rPr>
          <w:sz w:val="24"/>
        </w:rPr>
      </w:pPr>
      <w:r>
        <w:rPr>
          <w:sz w:val="24"/>
        </w:rPr>
        <w:t>Remove</w:t>
      </w:r>
      <w:r>
        <w:rPr>
          <w:spacing w:val="-3"/>
          <w:sz w:val="24"/>
        </w:rPr>
        <w:t xml:space="preserve"> </w:t>
      </w:r>
      <w:r>
        <w:rPr>
          <w:sz w:val="24"/>
        </w:rPr>
        <w:t>Shields</w:t>
      </w:r>
      <w:r>
        <w:rPr>
          <w:spacing w:val="-3"/>
          <w:sz w:val="24"/>
        </w:rPr>
        <w:t xml:space="preserve"> </w:t>
      </w:r>
      <w:r>
        <w:rPr>
          <w:sz w:val="24"/>
        </w:rPr>
        <w:t>Healthcare</w:t>
      </w:r>
      <w:r>
        <w:rPr>
          <w:spacing w:val="-3"/>
          <w:sz w:val="24"/>
        </w:rPr>
        <w:t xml:space="preserve"> </w:t>
      </w:r>
      <w:r>
        <w:rPr>
          <w:sz w:val="24"/>
        </w:rPr>
        <w:t>of</w:t>
      </w:r>
      <w:r>
        <w:rPr>
          <w:spacing w:val="-2"/>
          <w:sz w:val="24"/>
        </w:rPr>
        <w:t xml:space="preserve"> </w:t>
      </w:r>
      <w:r>
        <w:rPr>
          <w:sz w:val="24"/>
        </w:rPr>
        <w:t>Dartmouth,</w:t>
      </w:r>
      <w:r>
        <w:rPr>
          <w:spacing w:val="-3"/>
          <w:sz w:val="24"/>
        </w:rPr>
        <w:t xml:space="preserve"> </w:t>
      </w:r>
      <w:r>
        <w:rPr>
          <w:sz w:val="24"/>
        </w:rPr>
        <w:t>Inc.</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Holder</w:t>
      </w:r>
      <w:r>
        <w:rPr>
          <w:spacing w:val="-5"/>
          <w:sz w:val="24"/>
        </w:rPr>
        <w:t xml:space="preserve"> </w:t>
      </w:r>
      <w:r>
        <w:rPr>
          <w:sz w:val="24"/>
        </w:rPr>
        <w:t>of</w:t>
      </w:r>
      <w:r>
        <w:rPr>
          <w:spacing w:val="-5"/>
          <w:sz w:val="24"/>
        </w:rPr>
        <w:t xml:space="preserve"> </w:t>
      </w:r>
      <w:r>
        <w:rPr>
          <w:sz w:val="24"/>
        </w:rPr>
        <w:t>DoN</w:t>
      </w:r>
      <w:r>
        <w:rPr>
          <w:spacing w:val="-2"/>
          <w:sz w:val="24"/>
        </w:rPr>
        <w:t xml:space="preserve"> </w:t>
      </w:r>
      <w:r>
        <w:rPr>
          <w:sz w:val="24"/>
        </w:rPr>
        <w:t>#5-4487</w:t>
      </w:r>
      <w:r>
        <w:rPr>
          <w:spacing w:val="-3"/>
          <w:sz w:val="24"/>
        </w:rPr>
        <w:t xml:space="preserve"> </w:t>
      </w:r>
      <w:r>
        <w:rPr>
          <w:sz w:val="24"/>
        </w:rPr>
        <w:t>for</w:t>
      </w:r>
      <w:r>
        <w:rPr>
          <w:spacing w:val="-3"/>
          <w:sz w:val="24"/>
        </w:rPr>
        <w:t xml:space="preserve"> </w:t>
      </w:r>
      <w:r>
        <w:rPr>
          <w:sz w:val="24"/>
        </w:rPr>
        <w:t xml:space="preserve">this </w:t>
      </w:r>
      <w:r>
        <w:rPr>
          <w:spacing w:val="-4"/>
          <w:sz w:val="24"/>
        </w:rPr>
        <w:t>MRI,</w:t>
      </w:r>
    </w:p>
    <w:p w14:paraId="2F9C746E" w14:textId="77777777" w:rsidR="00BD5477" w:rsidRDefault="00BD5477">
      <w:pPr>
        <w:pStyle w:val="BodyText"/>
        <w:ind w:left="0"/>
        <w:rPr>
          <w:sz w:val="20"/>
        </w:rPr>
      </w:pPr>
    </w:p>
    <w:p w14:paraId="2F9C746F" w14:textId="77777777" w:rsidR="00BD5477" w:rsidRDefault="00BD5477">
      <w:pPr>
        <w:pStyle w:val="BodyText"/>
        <w:ind w:left="0"/>
        <w:rPr>
          <w:sz w:val="20"/>
        </w:rPr>
      </w:pPr>
    </w:p>
    <w:p w14:paraId="2F9C7474" w14:textId="77777777" w:rsidR="00BD5477" w:rsidRDefault="00BD5477">
      <w:pPr>
        <w:rPr>
          <w:sz w:val="20"/>
        </w:rPr>
        <w:sectPr w:rsidR="00BD5477">
          <w:headerReference w:type="even" r:id="rId8"/>
          <w:headerReference w:type="default" r:id="rId9"/>
          <w:footerReference w:type="even" r:id="rId10"/>
          <w:footerReference w:type="default" r:id="rId11"/>
          <w:headerReference w:type="first" r:id="rId12"/>
          <w:footerReference w:type="first" r:id="rId13"/>
          <w:type w:val="continuous"/>
          <w:pgSz w:w="12240" w:h="15840"/>
          <w:pgMar w:top="1200" w:right="1320" w:bottom="1180" w:left="1320" w:header="0" w:footer="993" w:gutter="0"/>
          <w:pgNumType w:start="1"/>
          <w:cols w:space="720"/>
        </w:sectPr>
      </w:pPr>
      <w:bookmarkStart w:id="0" w:name="_bookmark0"/>
      <w:bookmarkStart w:id="1" w:name="_bookmark1"/>
      <w:bookmarkEnd w:id="0"/>
      <w:bookmarkEnd w:id="1"/>
    </w:p>
    <w:p w14:paraId="2F9C7475" w14:textId="77777777" w:rsidR="00BD5477" w:rsidRDefault="0020271A">
      <w:pPr>
        <w:pStyle w:val="ListParagraph"/>
        <w:numPr>
          <w:ilvl w:val="0"/>
          <w:numId w:val="4"/>
        </w:numPr>
        <w:tabs>
          <w:tab w:val="left" w:pos="840"/>
        </w:tabs>
        <w:spacing w:before="26"/>
        <w:ind w:right="386"/>
        <w:rPr>
          <w:sz w:val="24"/>
        </w:rPr>
      </w:pPr>
      <w:r>
        <w:rPr>
          <w:sz w:val="24"/>
        </w:rPr>
        <w:lastRenderedPageBreak/>
        <w:t>Release Shields Healthcare of Dartmouth, Inc., and Shields Family Equity, LLC (collectively,</w:t>
      </w:r>
      <w:r>
        <w:rPr>
          <w:spacing w:val="-2"/>
          <w:sz w:val="24"/>
        </w:rPr>
        <w:t xml:space="preserve"> </w:t>
      </w:r>
      <w:r>
        <w:rPr>
          <w:sz w:val="24"/>
        </w:rPr>
        <w:t>“Shields”)</w:t>
      </w:r>
      <w:r>
        <w:rPr>
          <w:spacing w:val="-7"/>
          <w:sz w:val="24"/>
        </w:rPr>
        <w:t xml:space="preserve"> </w:t>
      </w:r>
      <w:r>
        <w:rPr>
          <w:sz w:val="24"/>
        </w:rPr>
        <w:t>from</w:t>
      </w:r>
      <w:r>
        <w:rPr>
          <w:spacing w:val="-2"/>
          <w:sz w:val="24"/>
        </w:rPr>
        <w:t xml:space="preserve"> </w:t>
      </w:r>
      <w:r>
        <w:rPr>
          <w:sz w:val="24"/>
        </w:rPr>
        <w:t>the</w:t>
      </w:r>
      <w:r>
        <w:rPr>
          <w:spacing w:val="-5"/>
          <w:sz w:val="24"/>
        </w:rPr>
        <w:t xml:space="preserve"> </w:t>
      </w:r>
      <w:r>
        <w:rPr>
          <w:sz w:val="24"/>
        </w:rPr>
        <w:t>ownership</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satellite</w:t>
      </w:r>
      <w:r>
        <w:rPr>
          <w:spacing w:val="-2"/>
          <w:sz w:val="24"/>
        </w:rPr>
        <w:t xml:space="preserve"> </w:t>
      </w:r>
      <w:r>
        <w:rPr>
          <w:sz w:val="24"/>
        </w:rPr>
        <w:t>clinic</w:t>
      </w:r>
      <w:r>
        <w:rPr>
          <w:spacing w:val="-3"/>
          <w:sz w:val="24"/>
        </w:rPr>
        <w:t xml:space="preserve"> </w:t>
      </w:r>
      <w:r>
        <w:rPr>
          <w:sz w:val="24"/>
        </w:rPr>
        <w:t>at</w:t>
      </w:r>
      <w:r>
        <w:rPr>
          <w:spacing w:val="-4"/>
          <w:sz w:val="24"/>
        </w:rPr>
        <w:t xml:space="preserve"> </w:t>
      </w:r>
      <w:r>
        <w:rPr>
          <w:sz w:val="24"/>
        </w:rPr>
        <w:t>St.</w:t>
      </w:r>
      <w:r>
        <w:rPr>
          <w:spacing w:val="-3"/>
          <w:sz w:val="24"/>
        </w:rPr>
        <w:t xml:space="preserve"> </w:t>
      </w:r>
      <w:r>
        <w:rPr>
          <w:sz w:val="24"/>
        </w:rPr>
        <w:t>Luke’s</w:t>
      </w:r>
      <w:r>
        <w:rPr>
          <w:spacing w:val="-3"/>
          <w:sz w:val="24"/>
        </w:rPr>
        <w:t xml:space="preserve"> </w:t>
      </w:r>
      <w:r>
        <w:rPr>
          <w:sz w:val="24"/>
        </w:rPr>
        <w:t xml:space="preserve">Hospital, </w:t>
      </w:r>
      <w:r>
        <w:rPr>
          <w:spacing w:val="-4"/>
          <w:sz w:val="24"/>
        </w:rPr>
        <w:t>and</w:t>
      </w:r>
    </w:p>
    <w:p w14:paraId="2F9C7476" w14:textId="77777777" w:rsidR="00BD5477" w:rsidRDefault="0020271A">
      <w:pPr>
        <w:pStyle w:val="ListParagraph"/>
        <w:numPr>
          <w:ilvl w:val="0"/>
          <w:numId w:val="4"/>
        </w:numPr>
        <w:tabs>
          <w:tab w:val="left" w:pos="839"/>
        </w:tabs>
        <w:spacing w:line="292" w:lineRule="exact"/>
        <w:ind w:left="839" w:hanging="359"/>
        <w:rPr>
          <w:sz w:val="24"/>
        </w:rPr>
      </w:pPr>
      <w:r>
        <w:rPr>
          <w:sz w:val="24"/>
        </w:rPr>
        <w:t>Acknowledge</w:t>
      </w:r>
      <w:r>
        <w:rPr>
          <w:spacing w:val="-2"/>
          <w:sz w:val="24"/>
        </w:rPr>
        <w:t xml:space="preserve"> </w:t>
      </w:r>
      <w:r>
        <w:rPr>
          <w:sz w:val="24"/>
        </w:rPr>
        <w:t>SHG</w:t>
      </w:r>
      <w:r>
        <w:rPr>
          <w:spacing w:val="-1"/>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SHV as</w:t>
      </w:r>
      <w:r>
        <w:rPr>
          <w:spacing w:val="-3"/>
          <w:sz w:val="24"/>
        </w:rPr>
        <w:t xml:space="preserve"> </w:t>
      </w:r>
      <w:r>
        <w:rPr>
          <w:sz w:val="24"/>
        </w:rPr>
        <w:t>the</w:t>
      </w:r>
      <w:r>
        <w:rPr>
          <w:spacing w:val="1"/>
          <w:sz w:val="24"/>
        </w:rPr>
        <w:t xml:space="preserve"> </w:t>
      </w:r>
      <w:r>
        <w:rPr>
          <w:sz w:val="24"/>
        </w:rPr>
        <w:t>holder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DoN</w:t>
      </w:r>
      <w:r>
        <w:rPr>
          <w:spacing w:val="-2"/>
          <w:sz w:val="24"/>
        </w:rPr>
        <w:t xml:space="preserve"> </w:t>
      </w:r>
      <w:r>
        <w:rPr>
          <w:sz w:val="24"/>
        </w:rPr>
        <w:t>for the</w:t>
      </w:r>
      <w:r>
        <w:rPr>
          <w:spacing w:val="-2"/>
          <w:sz w:val="24"/>
        </w:rPr>
        <w:t xml:space="preserve"> </w:t>
      </w:r>
      <w:r>
        <w:rPr>
          <w:sz w:val="24"/>
        </w:rPr>
        <w:t>MRI</w:t>
      </w:r>
      <w:r>
        <w:rPr>
          <w:spacing w:val="-2"/>
          <w:sz w:val="24"/>
        </w:rPr>
        <w:t xml:space="preserve"> unit.</w:t>
      </w:r>
    </w:p>
    <w:p w14:paraId="2F9C7477" w14:textId="77777777" w:rsidR="00BD5477" w:rsidRDefault="00BD5477">
      <w:pPr>
        <w:pStyle w:val="BodyText"/>
        <w:spacing w:before="1"/>
        <w:ind w:left="0"/>
      </w:pPr>
    </w:p>
    <w:p w14:paraId="2F9C7478" w14:textId="77777777" w:rsidR="00BD5477" w:rsidRDefault="0020271A">
      <w:pPr>
        <w:pStyle w:val="BodyText"/>
        <w:spacing w:before="1"/>
      </w:pPr>
      <w:r>
        <w:t>Following</w:t>
      </w:r>
      <w:r>
        <w:rPr>
          <w:spacing w:val="-3"/>
        </w:rPr>
        <w:t xml:space="preserve"> </w:t>
      </w:r>
      <w:r>
        <w:t>the</w:t>
      </w:r>
      <w:r>
        <w:rPr>
          <w:spacing w:val="-2"/>
        </w:rPr>
        <w:t xml:space="preserve"> </w:t>
      </w:r>
      <w:r>
        <w:t>closure</w:t>
      </w:r>
      <w:r>
        <w:rPr>
          <w:spacing w:val="-2"/>
        </w:rPr>
        <w:t xml:space="preserve"> </w:t>
      </w:r>
      <w:r>
        <w:t>of</w:t>
      </w:r>
      <w:r>
        <w:rPr>
          <w:spacing w:val="-4"/>
        </w:rPr>
        <w:t xml:space="preserve"> </w:t>
      </w:r>
      <w:r>
        <w:t>the</w:t>
      </w:r>
      <w:r>
        <w:rPr>
          <w:spacing w:val="-2"/>
        </w:rPr>
        <w:t xml:space="preserve"> </w:t>
      </w:r>
      <w:r>
        <w:t>transaction, SHG</w:t>
      </w:r>
      <w:r>
        <w:rPr>
          <w:spacing w:val="-3"/>
        </w:rPr>
        <w:t xml:space="preserve"> </w:t>
      </w:r>
      <w:r>
        <w:t>will</w:t>
      </w:r>
      <w:r>
        <w:rPr>
          <w:spacing w:val="-3"/>
        </w:rPr>
        <w:t xml:space="preserve"> </w:t>
      </w:r>
      <w:r>
        <w:t>be</w:t>
      </w:r>
      <w:r>
        <w:rPr>
          <w:spacing w:val="-2"/>
        </w:rPr>
        <w:t xml:space="preserve"> </w:t>
      </w:r>
      <w:r>
        <w:t>the</w:t>
      </w:r>
      <w:r>
        <w:rPr>
          <w:spacing w:val="-2"/>
        </w:rPr>
        <w:t xml:space="preserve"> </w:t>
      </w:r>
      <w:r>
        <w:t>sole</w:t>
      </w:r>
      <w:r>
        <w:rPr>
          <w:spacing w:val="-2"/>
        </w:rPr>
        <w:t xml:space="preserve"> </w:t>
      </w:r>
      <w:r>
        <w:t>provider</w:t>
      </w:r>
      <w:r>
        <w:rPr>
          <w:spacing w:val="-3"/>
        </w:rPr>
        <w:t xml:space="preserve"> </w:t>
      </w:r>
      <w:r>
        <w:t>of</w:t>
      </w:r>
      <w:r>
        <w:rPr>
          <w:spacing w:val="-2"/>
        </w:rPr>
        <w:t xml:space="preserve"> </w:t>
      </w:r>
      <w:r>
        <w:t>the</w:t>
      </w:r>
      <w:r>
        <w:rPr>
          <w:spacing w:val="-2"/>
        </w:rPr>
        <w:t xml:space="preserve"> </w:t>
      </w:r>
      <w:r>
        <w:t>MRI</w:t>
      </w:r>
      <w:r>
        <w:rPr>
          <w:spacing w:val="-1"/>
        </w:rPr>
        <w:t xml:space="preserve"> </w:t>
      </w:r>
      <w:r>
        <w:t>service at St. Luke’s and the satellite clinic will cease to operate.</w:t>
      </w:r>
    </w:p>
    <w:p w14:paraId="2F9C7479" w14:textId="77777777" w:rsidR="00BD5477" w:rsidRDefault="0020271A">
      <w:pPr>
        <w:pStyle w:val="Heading1"/>
      </w:pPr>
      <w:r>
        <w:t>Impact</w:t>
      </w:r>
      <w:r>
        <w:rPr>
          <w:spacing w:val="-1"/>
        </w:rPr>
        <w:t xml:space="preserve"> </w:t>
      </w:r>
      <w:r>
        <w:t>on</w:t>
      </w:r>
      <w:r>
        <w:rPr>
          <w:spacing w:val="-1"/>
        </w:rPr>
        <w:t xml:space="preserve"> </w:t>
      </w:r>
      <w:r>
        <w:t>Costs</w:t>
      </w:r>
      <w:r>
        <w:rPr>
          <w:spacing w:val="-1"/>
        </w:rPr>
        <w:t xml:space="preserve"> </w:t>
      </w:r>
      <w:r>
        <w:t>–</w:t>
      </w:r>
      <w:r>
        <w:rPr>
          <w:spacing w:val="-2"/>
        </w:rPr>
        <w:t xml:space="preserve"> </w:t>
      </w:r>
      <w:r>
        <w:t>to</w:t>
      </w:r>
      <w:r>
        <w:rPr>
          <w:spacing w:val="-1"/>
        </w:rPr>
        <w:t xml:space="preserve"> </w:t>
      </w:r>
      <w:r>
        <w:rPr>
          <w:spacing w:val="-2"/>
        </w:rPr>
        <w:t>Holder</w:t>
      </w:r>
    </w:p>
    <w:p w14:paraId="2F9C747A" w14:textId="77777777" w:rsidR="00BD5477" w:rsidRDefault="0020271A">
      <w:pPr>
        <w:pStyle w:val="BodyText"/>
        <w:spacing w:before="240"/>
        <w:ind w:right="123"/>
      </w:pPr>
      <w:r>
        <w:t>With the sale of one asset, the MRI and the right to operate it, the current Holder expects to have</w:t>
      </w:r>
      <w:r>
        <w:rPr>
          <w:spacing w:val="-2"/>
        </w:rPr>
        <w:t xml:space="preserve"> </w:t>
      </w:r>
      <w:r>
        <w:t>lower</w:t>
      </w:r>
      <w:r>
        <w:rPr>
          <w:spacing w:val="-5"/>
        </w:rPr>
        <w:t xml:space="preserve"> </w:t>
      </w:r>
      <w:r>
        <w:t>operating</w:t>
      </w:r>
      <w:r>
        <w:rPr>
          <w:spacing w:val="-3"/>
        </w:rPr>
        <w:t xml:space="preserve"> </w:t>
      </w:r>
      <w:r>
        <w:t>costs</w:t>
      </w:r>
      <w:r>
        <w:rPr>
          <w:spacing w:val="-3"/>
        </w:rPr>
        <w:t xml:space="preserve"> </w:t>
      </w:r>
      <w:r>
        <w:t>and</w:t>
      </w:r>
      <w:r>
        <w:rPr>
          <w:spacing w:val="-4"/>
        </w:rPr>
        <w:t xml:space="preserve"> </w:t>
      </w:r>
      <w:r>
        <w:t>to</w:t>
      </w:r>
      <w:r>
        <w:rPr>
          <w:spacing w:val="-2"/>
        </w:rPr>
        <w:t xml:space="preserve"> </w:t>
      </w:r>
      <w:r>
        <w:t>receive</w:t>
      </w:r>
      <w:r>
        <w:rPr>
          <w:spacing w:val="-4"/>
        </w:rPr>
        <w:t xml:space="preserve"> </w:t>
      </w:r>
      <w:r>
        <w:t>the</w:t>
      </w:r>
      <w:r>
        <w:rPr>
          <w:spacing w:val="-4"/>
        </w:rPr>
        <w:t xml:space="preserve"> </w:t>
      </w:r>
      <w:r>
        <w:t>sale</w:t>
      </w:r>
      <w:r>
        <w:rPr>
          <w:spacing w:val="-4"/>
        </w:rPr>
        <w:t xml:space="preserve"> </w:t>
      </w:r>
      <w:r>
        <w:t>price</w:t>
      </w:r>
      <w:r>
        <w:rPr>
          <w:spacing w:val="-2"/>
        </w:rPr>
        <w:t xml:space="preserve"> </w:t>
      </w:r>
      <w:r>
        <w:t>associated</w:t>
      </w:r>
      <w:r>
        <w:rPr>
          <w:spacing w:val="-1"/>
        </w:rPr>
        <w:t xml:space="preserve"> </w:t>
      </w:r>
      <w:r>
        <w:t>with</w:t>
      </w:r>
      <w:r>
        <w:rPr>
          <w:spacing w:val="-4"/>
        </w:rPr>
        <w:t xml:space="preserve"> </w:t>
      </w:r>
      <w:r>
        <w:t>the</w:t>
      </w:r>
      <w:r>
        <w:rPr>
          <w:spacing w:val="-2"/>
        </w:rPr>
        <w:t xml:space="preserve"> </w:t>
      </w:r>
      <w:r>
        <w:t>one</w:t>
      </w:r>
      <w:r>
        <w:rPr>
          <w:spacing w:val="-2"/>
        </w:rPr>
        <w:t xml:space="preserve"> </w:t>
      </w:r>
      <w:r>
        <w:t>unit.</w:t>
      </w:r>
      <w:r>
        <w:rPr>
          <w:spacing w:val="-5"/>
        </w:rPr>
        <w:t xml:space="preserve"> </w:t>
      </w:r>
      <w:r>
        <w:t>There</w:t>
      </w:r>
      <w:r>
        <w:rPr>
          <w:spacing w:val="-2"/>
        </w:rPr>
        <w:t xml:space="preserve"> </w:t>
      </w:r>
      <w:r>
        <w:t>are no cost implications for the Patient Panel of the JV at the clinic location.</w:t>
      </w:r>
    </w:p>
    <w:p w14:paraId="2F9C747B" w14:textId="77777777" w:rsidR="00BD5477" w:rsidRDefault="0020271A">
      <w:pPr>
        <w:pStyle w:val="BodyText"/>
        <w:spacing w:before="240"/>
        <w:ind w:right="123"/>
      </w:pPr>
      <w:r>
        <w:t>SHG will become the Holder of DoN # 5-4887 with this Amendment approval and assume responsibility for the purchase of the MRI unit and associated renovations (including a new patient</w:t>
      </w:r>
      <w:r>
        <w:rPr>
          <w:spacing w:val="-4"/>
        </w:rPr>
        <w:t xml:space="preserve"> </w:t>
      </w:r>
      <w:r>
        <w:t>access</w:t>
      </w:r>
      <w:r>
        <w:rPr>
          <w:spacing w:val="-3"/>
        </w:rPr>
        <w:t xml:space="preserve"> </w:t>
      </w:r>
      <w:r>
        <w:t>ramp),</w:t>
      </w:r>
      <w:r>
        <w:rPr>
          <w:spacing w:val="-5"/>
        </w:rPr>
        <w:t xml:space="preserve"> </w:t>
      </w:r>
      <w:r>
        <w:t>which</w:t>
      </w:r>
      <w:r>
        <w:rPr>
          <w:spacing w:val="-1"/>
        </w:rPr>
        <w:t xml:space="preserve"> </w:t>
      </w:r>
      <w:r>
        <w:t>are</w:t>
      </w:r>
      <w:r>
        <w:rPr>
          <w:spacing w:val="-4"/>
        </w:rPr>
        <w:t xml:space="preserve"> </w:t>
      </w:r>
      <w:r>
        <w:t>estimated</w:t>
      </w:r>
      <w:r>
        <w:rPr>
          <w:spacing w:val="-1"/>
        </w:rPr>
        <w:t xml:space="preserve"> </w:t>
      </w:r>
      <w:r>
        <w:t>to</w:t>
      </w:r>
      <w:r>
        <w:rPr>
          <w:spacing w:val="-4"/>
        </w:rPr>
        <w:t xml:space="preserve"> </w:t>
      </w:r>
      <w:r>
        <w:t>be</w:t>
      </w:r>
      <w:r>
        <w:rPr>
          <w:spacing w:val="-2"/>
        </w:rPr>
        <w:t xml:space="preserve"> </w:t>
      </w:r>
      <w:r>
        <w:t>$2,600,000;</w:t>
      </w:r>
      <w:r>
        <w:rPr>
          <w:spacing w:val="-2"/>
        </w:rPr>
        <w:t xml:space="preserve"> </w:t>
      </w:r>
      <w:r>
        <w:t>and</w:t>
      </w:r>
      <w:r>
        <w:rPr>
          <w:spacing w:val="-1"/>
        </w:rPr>
        <w:t xml:space="preserve"> </w:t>
      </w:r>
      <w:r>
        <w:t>it</w:t>
      </w:r>
      <w:r>
        <w:rPr>
          <w:spacing w:val="-4"/>
        </w:rPr>
        <w:t xml:space="preserve"> </w:t>
      </w:r>
      <w:r>
        <w:t>will</w:t>
      </w:r>
      <w:r>
        <w:rPr>
          <w:spacing w:val="-2"/>
        </w:rPr>
        <w:t xml:space="preserve"> </w:t>
      </w:r>
      <w:r>
        <w:t>assume</w:t>
      </w:r>
      <w:r>
        <w:rPr>
          <w:spacing w:val="-4"/>
        </w:rPr>
        <w:t xml:space="preserve"> </w:t>
      </w:r>
      <w:r>
        <w:t>the</w:t>
      </w:r>
      <w:r>
        <w:rPr>
          <w:spacing w:val="-4"/>
        </w:rPr>
        <w:t xml:space="preserve"> </w:t>
      </w:r>
      <w:r>
        <w:t xml:space="preserve">associated operating costs at St Luke’s (formerly attributable to the JV) estimated to be $1,200,000 per </w:t>
      </w:r>
      <w:r>
        <w:rPr>
          <w:spacing w:val="-2"/>
        </w:rPr>
        <w:t>year.</w:t>
      </w:r>
    </w:p>
    <w:p w14:paraId="2F9C747C" w14:textId="77777777" w:rsidR="00BD5477" w:rsidRDefault="0020271A">
      <w:pPr>
        <w:pStyle w:val="Heading1"/>
      </w:pPr>
      <w:r>
        <w:t>Impact</w:t>
      </w:r>
      <w:r>
        <w:rPr>
          <w:spacing w:val="-1"/>
        </w:rPr>
        <w:t xml:space="preserve"> </w:t>
      </w:r>
      <w:r>
        <w:t>on</w:t>
      </w:r>
      <w:r>
        <w:rPr>
          <w:spacing w:val="-2"/>
        </w:rPr>
        <w:t xml:space="preserve"> </w:t>
      </w:r>
      <w:r>
        <w:t>Cost -</w:t>
      </w:r>
      <w:r>
        <w:rPr>
          <w:spacing w:val="-3"/>
        </w:rPr>
        <w:t xml:space="preserve"> </w:t>
      </w:r>
      <w:r>
        <w:t>to</w:t>
      </w:r>
      <w:r>
        <w:rPr>
          <w:spacing w:val="-2"/>
        </w:rPr>
        <w:t xml:space="preserve"> </w:t>
      </w:r>
      <w:r>
        <w:t>the</w:t>
      </w:r>
      <w:r>
        <w:rPr>
          <w:spacing w:val="-1"/>
        </w:rPr>
        <w:t xml:space="preserve"> </w:t>
      </w:r>
      <w:r>
        <w:t xml:space="preserve">Patient </w:t>
      </w:r>
      <w:r>
        <w:rPr>
          <w:spacing w:val="-4"/>
        </w:rPr>
        <w:t>Panel</w:t>
      </w:r>
    </w:p>
    <w:p w14:paraId="2F9C747D" w14:textId="77777777" w:rsidR="00BD5477" w:rsidRDefault="0020271A">
      <w:pPr>
        <w:pStyle w:val="BodyText"/>
        <w:spacing w:before="240"/>
      </w:pPr>
      <w:r>
        <w:t>The Amendment states the Proposed Project will not have any significant cost implications for SHG’s</w:t>
      </w:r>
      <w:r>
        <w:rPr>
          <w:spacing w:val="-3"/>
        </w:rPr>
        <w:t xml:space="preserve"> </w:t>
      </w:r>
      <w:r>
        <w:t>Patient</w:t>
      </w:r>
      <w:r>
        <w:rPr>
          <w:spacing w:val="-4"/>
        </w:rPr>
        <w:t xml:space="preserve"> </w:t>
      </w:r>
      <w:r>
        <w:t>Panel.</w:t>
      </w:r>
      <w:r>
        <w:rPr>
          <w:spacing w:val="-3"/>
        </w:rPr>
        <w:t xml:space="preserve"> </w:t>
      </w:r>
      <w:r>
        <w:t>For</w:t>
      </w:r>
      <w:r>
        <w:rPr>
          <w:spacing w:val="-6"/>
        </w:rPr>
        <w:t xml:space="preserve"> </w:t>
      </w:r>
      <w:r>
        <w:t>out-patients,</w:t>
      </w:r>
      <w:r>
        <w:rPr>
          <w:spacing w:val="-5"/>
        </w:rPr>
        <w:t xml:space="preserve"> </w:t>
      </w:r>
      <w:r>
        <w:t>the</w:t>
      </w:r>
      <w:r>
        <w:rPr>
          <w:spacing w:val="-4"/>
        </w:rPr>
        <w:t xml:space="preserve"> </w:t>
      </w:r>
      <w:r>
        <w:t>MRI</w:t>
      </w:r>
      <w:r>
        <w:rPr>
          <w:spacing w:val="-3"/>
        </w:rPr>
        <w:t xml:space="preserve"> </w:t>
      </w:r>
      <w:r>
        <w:t>scans</w:t>
      </w:r>
      <w:r>
        <w:rPr>
          <w:spacing w:val="-3"/>
        </w:rPr>
        <w:t xml:space="preserve"> </w:t>
      </w:r>
      <w:r>
        <w:t>are</w:t>
      </w:r>
      <w:r>
        <w:rPr>
          <w:spacing w:val="-4"/>
        </w:rPr>
        <w:t xml:space="preserve"> </w:t>
      </w:r>
      <w:r>
        <w:t>billable</w:t>
      </w:r>
      <w:r>
        <w:rPr>
          <w:spacing w:val="-4"/>
        </w:rPr>
        <w:t xml:space="preserve"> </w:t>
      </w:r>
      <w:r>
        <w:t>through</w:t>
      </w:r>
      <w:r>
        <w:rPr>
          <w:spacing w:val="-4"/>
        </w:rPr>
        <w:t xml:space="preserve"> </w:t>
      </w:r>
      <w:r>
        <w:t>a</w:t>
      </w:r>
      <w:r>
        <w:rPr>
          <w:spacing w:val="-2"/>
        </w:rPr>
        <w:t xml:space="preserve"> </w:t>
      </w:r>
      <w:r>
        <w:t>patient’s</w:t>
      </w:r>
      <w:r>
        <w:rPr>
          <w:spacing w:val="-3"/>
        </w:rPr>
        <w:t xml:space="preserve"> </w:t>
      </w:r>
      <w:r>
        <w:t>outpatient hospital medical benefits. The patients’ out-of-pocket costs will be determined by medical insurance for an outpatient hospital facility service. SHG does not expect the change to affect how patients are billed and patients’ out-of- pocket of costs.</w:t>
      </w:r>
    </w:p>
    <w:p w14:paraId="2F9C747E" w14:textId="77777777" w:rsidR="00BD5477" w:rsidRDefault="0020271A">
      <w:pPr>
        <w:pStyle w:val="BodyText"/>
        <w:spacing w:before="241"/>
        <w:ind w:right="123"/>
      </w:pPr>
      <w:r>
        <w:t>The Applicant further explains that St. Luke’s Hospital, is a Disproportionate Hospital (“DSH”) hospital whereby 65% of patients are covered by Medicare and Medicaid; over 80% of the Medicare patients have dual coverage and patient cost share is fully covered; and Medicaid patients</w:t>
      </w:r>
      <w:r>
        <w:rPr>
          <w:spacing w:val="-2"/>
        </w:rPr>
        <w:t xml:space="preserve"> </w:t>
      </w:r>
      <w:r>
        <w:t>do</w:t>
      </w:r>
      <w:r>
        <w:rPr>
          <w:spacing w:val="-1"/>
        </w:rPr>
        <w:t xml:space="preserve"> </w:t>
      </w:r>
      <w:r>
        <w:t>not incur</w:t>
      </w:r>
      <w:r>
        <w:rPr>
          <w:spacing w:val="-2"/>
        </w:rPr>
        <w:t xml:space="preserve"> </w:t>
      </w:r>
      <w:r>
        <w:t>a patient cost share</w:t>
      </w:r>
      <w:r>
        <w:rPr>
          <w:spacing w:val="-1"/>
        </w:rPr>
        <w:t xml:space="preserve"> </w:t>
      </w:r>
      <w:r>
        <w:t>for</w:t>
      </w:r>
      <w:r>
        <w:rPr>
          <w:spacing w:val="-2"/>
        </w:rPr>
        <w:t xml:space="preserve"> </w:t>
      </w:r>
      <w:r>
        <w:t>hospital</w:t>
      </w:r>
      <w:r>
        <w:rPr>
          <w:spacing w:val="-2"/>
        </w:rPr>
        <w:t xml:space="preserve"> </w:t>
      </w:r>
      <w:r>
        <w:t>billed services. Accordingly,</w:t>
      </w:r>
      <w:r>
        <w:rPr>
          <w:spacing w:val="-2"/>
        </w:rPr>
        <w:t xml:space="preserve"> </w:t>
      </w:r>
      <w:r>
        <w:t>out-of-pocket costs for Medicare and Medicaid patients for outpatient MRI services will not change whether the</w:t>
      </w:r>
      <w:r>
        <w:rPr>
          <w:spacing w:val="-3"/>
        </w:rPr>
        <w:t xml:space="preserve"> </w:t>
      </w:r>
      <w:r>
        <w:t>services</w:t>
      </w:r>
      <w:r>
        <w:rPr>
          <w:spacing w:val="-2"/>
        </w:rPr>
        <w:t xml:space="preserve"> </w:t>
      </w:r>
      <w:r>
        <w:t>are</w:t>
      </w:r>
      <w:r>
        <w:rPr>
          <w:spacing w:val="-3"/>
        </w:rPr>
        <w:t xml:space="preserve"> </w:t>
      </w:r>
      <w:r>
        <w:t>provided</w:t>
      </w:r>
      <w:r>
        <w:rPr>
          <w:spacing w:val="-3"/>
        </w:rPr>
        <w:t xml:space="preserve"> </w:t>
      </w:r>
      <w:r>
        <w:t>by</w:t>
      </w:r>
      <w:r>
        <w:rPr>
          <w:spacing w:val="-2"/>
        </w:rPr>
        <w:t xml:space="preserve"> </w:t>
      </w:r>
      <w:r>
        <w:t>the</w:t>
      </w:r>
      <w:r>
        <w:rPr>
          <w:spacing w:val="-3"/>
        </w:rPr>
        <w:t xml:space="preserve"> </w:t>
      </w:r>
      <w:r>
        <w:t>JV</w:t>
      </w:r>
      <w:r>
        <w:rPr>
          <w:spacing w:val="-3"/>
        </w:rPr>
        <w:t xml:space="preserve"> </w:t>
      </w:r>
      <w:r>
        <w:t>or</w:t>
      </w:r>
      <w:r>
        <w:rPr>
          <w:spacing w:val="-4"/>
        </w:rPr>
        <w:t xml:space="preserve"> </w:t>
      </w:r>
      <w:r>
        <w:t>by</w:t>
      </w:r>
      <w:r>
        <w:rPr>
          <w:spacing w:val="-2"/>
        </w:rPr>
        <w:t xml:space="preserve"> </w:t>
      </w:r>
      <w:r>
        <w:t>St.</w:t>
      </w:r>
      <w:r>
        <w:rPr>
          <w:spacing w:val="-2"/>
        </w:rPr>
        <w:t xml:space="preserve"> </w:t>
      </w:r>
      <w:r>
        <w:t>Luke’s.</w:t>
      </w:r>
      <w:r>
        <w:rPr>
          <w:spacing w:val="-2"/>
        </w:rPr>
        <w:t xml:space="preserve"> </w:t>
      </w:r>
      <w:r>
        <w:t>SHG</w:t>
      </w:r>
      <w:r>
        <w:rPr>
          <w:spacing w:val="-2"/>
        </w:rPr>
        <w:t xml:space="preserve"> </w:t>
      </w:r>
      <w:r>
        <w:t>expects</w:t>
      </w:r>
      <w:r>
        <w:rPr>
          <w:spacing w:val="-4"/>
        </w:rPr>
        <w:t xml:space="preserve"> </w:t>
      </w:r>
      <w:r>
        <w:t>no</w:t>
      </w:r>
      <w:r>
        <w:rPr>
          <w:spacing w:val="-1"/>
        </w:rPr>
        <w:t xml:space="preserve"> </w:t>
      </w:r>
      <w:r>
        <w:t>change</w:t>
      </w:r>
      <w:r>
        <w:rPr>
          <w:spacing w:val="-1"/>
        </w:rPr>
        <w:t xml:space="preserve"> </w:t>
      </w:r>
      <w:r>
        <w:t>to</w:t>
      </w:r>
      <w:r>
        <w:rPr>
          <w:spacing w:val="-3"/>
        </w:rPr>
        <w:t xml:space="preserve"> </w:t>
      </w:r>
      <w:r>
        <w:t>the</w:t>
      </w:r>
      <w:r>
        <w:rPr>
          <w:spacing w:val="-4"/>
        </w:rPr>
        <w:t xml:space="preserve"> </w:t>
      </w:r>
      <w:r>
        <w:t>percentage</w:t>
      </w:r>
      <w:r>
        <w:rPr>
          <w:spacing w:val="-3"/>
        </w:rPr>
        <w:t xml:space="preserve"> </w:t>
      </w:r>
      <w:r>
        <w:t>of Medicare and Medicaid patients who utilize the MRI services at St Luke’s.</w:t>
      </w:r>
    </w:p>
    <w:p w14:paraId="2F9C747F" w14:textId="77777777" w:rsidR="00BD5477" w:rsidRDefault="0020271A">
      <w:pPr>
        <w:pStyle w:val="BodyText"/>
        <w:spacing w:before="239"/>
        <w:ind w:right="151"/>
      </w:pPr>
      <w:r>
        <w:t>Further, inpatient MRI scans are not billed separately, rather they are part of the hospital’s Diagnostic</w:t>
      </w:r>
      <w:r>
        <w:rPr>
          <w:spacing w:val="-3"/>
        </w:rPr>
        <w:t xml:space="preserve"> </w:t>
      </w:r>
      <w:r>
        <w:t>Related</w:t>
      </w:r>
      <w:r>
        <w:rPr>
          <w:spacing w:val="-1"/>
        </w:rPr>
        <w:t xml:space="preserve"> </w:t>
      </w:r>
      <w:r>
        <w:t>Group</w:t>
      </w:r>
      <w:r>
        <w:rPr>
          <w:spacing w:val="-1"/>
        </w:rPr>
        <w:t xml:space="preserve"> </w:t>
      </w:r>
      <w:r>
        <w:t>(“DRG“)</w:t>
      </w:r>
      <w:r>
        <w:rPr>
          <w:spacing w:val="-3"/>
        </w:rPr>
        <w:t xml:space="preserve"> </w:t>
      </w:r>
      <w:r>
        <w:t>global</w:t>
      </w:r>
      <w:r>
        <w:rPr>
          <w:spacing w:val="-5"/>
        </w:rPr>
        <w:t xml:space="preserve"> </w:t>
      </w:r>
      <w:r>
        <w:t>payment</w:t>
      </w:r>
      <w:r>
        <w:rPr>
          <w:spacing w:val="-1"/>
        </w:rPr>
        <w:t xml:space="preserve"> </w:t>
      </w:r>
      <w:r>
        <w:t>which</w:t>
      </w:r>
      <w:r>
        <w:rPr>
          <w:spacing w:val="-4"/>
        </w:rPr>
        <w:t xml:space="preserve"> </w:t>
      </w:r>
      <w:r>
        <w:t>will</w:t>
      </w:r>
      <w:r>
        <w:rPr>
          <w:spacing w:val="-5"/>
        </w:rPr>
        <w:t xml:space="preserve"> </w:t>
      </w:r>
      <w:r>
        <w:t>not</w:t>
      </w:r>
      <w:r>
        <w:rPr>
          <w:spacing w:val="-1"/>
        </w:rPr>
        <w:t xml:space="preserve"> </w:t>
      </w:r>
      <w:r>
        <w:t>change</w:t>
      </w:r>
      <w:r>
        <w:rPr>
          <w:spacing w:val="-5"/>
        </w:rPr>
        <w:t xml:space="preserve"> </w:t>
      </w:r>
      <w:r>
        <w:t>whether</w:t>
      </w:r>
      <w:r>
        <w:rPr>
          <w:spacing w:val="-2"/>
        </w:rPr>
        <w:t xml:space="preserve"> </w:t>
      </w:r>
      <w:r>
        <w:t>the</w:t>
      </w:r>
      <w:r>
        <w:rPr>
          <w:spacing w:val="-4"/>
        </w:rPr>
        <w:t xml:space="preserve"> </w:t>
      </w:r>
      <w:r>
        <w:t>provider of MRI scans is the JV or St Luke’s. Therefore, there will be no change as a result of the Amendment in patients’ out-of-pocket costs for inpatient MRI scans.</w:t>
      </w:r>
    </w:p>
    <w:p w14:paraId="2F9C7480" w14:textId="77777777" w:rsidR="00BD5477" w:rsidRDefault="0020271A">
      <w:pPr>
        <w:pStyle w:val="Heading1"/>
        <w:spacing w:before="242"/>
      </w:pPr>
      <w:r>
        <w:t>The</w:t>
      </w:r>
      <w:r>
        <w:rPr>
          <w:spacing w:val="-3"/>
        </w:rPr>
        <w:t xml:space="preserve"> </w:t>
      </w:r>
      <w:r>
        <w:t>Rationale</w:t>
      </w:r>
      <w:r>
        <w:rPr>
          <w:spacing w:val="-3"/>
        </w:rPr>
        <w:t xml:space="preserve"> </w:t>
      </w:r>
      <w:r>
        <w:t>for</w:t>
      </w:r>
      <w:r>
        <w:rPr>
          <w:spacing w:val="-1"/>
        </w:rPr>
        <w:t xml:space="preserve"> </w:t>
      </w:r>
      <w:r>
        <w:t>the</w:t>
      </w:r>
      <w:r>
        <w:rPr>
          <w:spacing w:val="-2"/>
        </w:rPr>
        <w:t xml:space="preserve"> </w:t>
      </w:r>
      <w:r>
        <w:t>Significant</w:t>
      </w:r>
      <w:r>
        <w:rPr>
          <w:spacing w:val="-2"/>
        </w:rPr>
        <w:t xml:space="preserve"> </w:t>
      </w:r>
      <w:r>
        <w:t>Change</w:t>
      </w:r>
      <w:r>
        <w:rPr>
          <w:spacing w:val="-2"/>
        </w:rPr>
        <w:t xml:space="preserve"> Amendment</w:t>
      </w:r>
    </w:p>
    <w:p w14:paraId="2F9C7481" w14:textId="77777777" w:rsidR="00BD5477" w:rsidRDefault="0020271A">
      <w:pPr>
        <w:pStyle w:val="BodyText"/>
        <w:spacing w:before="240"/>
      </w:pPr>
      <w:r>
        <w:t>The</w:t>
      </w:r>
      <w:r>
        <w:rPr>
          <w:spacing w:val="-1"/>
        </w:rPr>
        <w:t xml:space="preserve"> </w:t>
      </w:r>
      <w:r>
        <w:t>rationale</w:t>
      </w:r>
      <w:r>
        <w:rPr>
          <w:spacing w:val="-2"/>
        </w:rPr>
        <w:t xml:space="preserve"> </w:t>
      </w:r>
      <w:r>
        <w:t>for</w:t>
      </w:r>
      <w:r>
        <w:rPr>
          <w:spacing w:val="-1"/>
        </w:rPr>
        <w:t xml:space="preserve"> </w:t>
      </w:r>
      <w:r>
        <w:t>the</w:t>
      </w:r>
      <w:r>
        <w:rPr>
          <w:spacing w:val="-1"/>
        </w:rPr>
        <w:t xml:space="preserve"> </w:t>
      </w:r>
      <w:r>
        <w:t>significant</w:t>
      </w:r>
      <w:r>
        <w:rPr>
          <w:spacing w:val="-2"/>
        </w:rPr>
        <w:t xml:space="preserve"> </w:t>
      </w:r>
      <w:r>
        <w:t>change</w:t>
      </w:r>
      <w:r>
        <w:rPr>
          <w:spacing w:val="-1"/>
        </w:rPr>
        <w:t xml:space="preserve"> </w:t>
      </w:r>
      <w:r>
        <w:t>is</w:t>
      </w:r>
      <w:r>
        <w:rPr>
          <w:spacing w:val="-3"/>
        </w:rPr>
        <w:t xml:space="preserve"> </w:t>
      </w:r>
      <w:r>
        <w:t xml:space="preserve">the </w:t>
      </w:r>
      <w:r>
        <w:rPr>
          <w:spacing w:val="-2"/>
        </w:rPr>
        <w:t>following-</w:t>
      </w:r>
    </w:p>
    <w:p w14:paraId="2F9C7482" w14:textId="77777777" w:rsidR="00BD5477" w:rsidRDefault="0020271A">
      <w:pPr>
        <w:pStyle w:val="ListParagraph"/>
        <w:numPr>
          <w:ilvl w:val="0"/>
          <w:numId w:val="3"/>
        </w:numPr>
        <w:tabs>
          <w:tab w:val="left" w:pos="840"/>
        </w:tabs>
        <w:spacing w:before="239"/>
        <w:ind w:right="704"/>
        <w:rPr>
          <w:sz w:val="24"/>
        </w:rPr>
      </w:pPr>
      <w:r>
        <w:rPr>
          <w:sz w:val="24"/>
        </w:rPr>
        <w:t>The</w:t>
      </w:r>
      <w:r>
        <w:rPr>
          <w:spacing w:val="-2"/>
          <w:sz w:val="24"/>
        </w:rPr>
        <w:t xml:space="preserve"> </w:t>
      </w:r>
      <w:r>
        <w:rPr>
          <w:sz w:val="24"/>
        </w:rPr>
        <w:t>Shields</w:t>
      </w:r>
      <w:r>
        <w:rPr>
          <w:spacing w:val="-3"/>
          <w:sz w:val="24"/>
        </w:rPr>
        <w:t xml:space="preserve"> </w:t>
      </w:r>
      <w:r>
        <w:rPr>
          <w:sz w:val="24"/>
        </w:rPr>
        <w:t>JV</w:t>
      </w:r>
      <w:r>
        <w:rPr>
          <w:spacing w:val="-4"/>
          <w:sz w:val="24"/>
        </w:rPr>
        <w:t xml:space="preserve"> </w:t>
      </w:r>
      <w:r>
        <w:rPr>
          <w:sz w:val="24"/>
        </w:rPr>
        <w:t>partners</w:t>
      </w:r>
      <w:r>
        <w:rPr>
          <w:spacing w:val="-5"/>
          <w:sz w:val="24"/>
        </w:rPr>
        <w:t xml:space="preserve"> </w:t>
      </w:r>
      <w:r>
        <w:rPr>
          <w:sz w:val="24"/>
        </w:rPr>
        <w:t>wish</w:t>
      </w:r>
      <w:r>
        <w:rPr>
          <w:spacing w:val="-4"/>
          <w:sz w:val="24"/>
        </w:rPr>
        <w:t xml:space="preserve"> </w:t>
      </w:r>
      <w:r>
        <w:rPr>
          <w:sz w:val="24"/>
        </w:rPr>
        <w:t>to</w:t>
      </w:r>
      <w:r>
        <w:rPr>
          <w:spacing w:val="-4"/>
          <w:sz w:val="24"/>
        </w:rPr>
        <w:t xml:space="preserve"> </w:t>
      </w:r>
      <w:r>
        <w:rPr>
          <w:sz w:val="24"/>
        </w:rPr>
        <w:t>discontinue</w:t>
      </w:r>
      <w:r>
        <w:rPr>
          <w:spacing w:val="-4"/>
          <w:sz w:val="24"/>
        </w:rPr>
        <w:t xml:space="preserve"> </w:t>
      </w:r>
      <w:r>
        <w:rPr>
          <w:sz w:val="24"/>
        </w:rPr>
        <w:t>the</w:t>
      </w:r>
      <w:r>
        <w:rPr>
          <w:spacing w:val="-2"/>
          <w:sz w:val="24"/>
        </w:rPr>
        <w:t xml:space="preserve"> </w:t>
      </w:r>
      <w:r>
        <w:rPr>
          <w:sz w:val="24"/>
        </w:rPr>
        <w:t>JV’s</w:t>
      </w:r>
      <w:r>
        <w:rPr>
          <w:spacing w:val="-3"/>
          <w:sz w:val="24"/>
        </w:rPr>
        <w:t xml:space="preserve"> </w:t>
      </w:r>
      <w:r>
        <w:rPr>
          <w:sz w:val="24"/>
        </w:rPr>
        <w:t>provision</w:t>
      </w:r>
      <w:r>
        <w:rPr>
          <w:spacing w:val="-4"/>
          <w:sz w:val="24"/>
        </w:rPr>
        <w:t xml:space="preserve"> </w:t>
      </w:r>
      <w:r>
        <w:rPr>
          <w:sz w:val="24"/>
        </w:rPr>
        <w:t>of</w:t>
      </w:r>
      <w:r>
        <w:rPr>
          <w:spacing w:val="-4"/>
          <w:sz w:val="24"/>
        </w:rPr>
        <w:t xml:space="preserve"> </w:t>
      </w:r>
      <w:r>
        <w:rPr>
          <w:sz w:val="24"/>
        </w:rPr>
        <w:t>MRI</w:t>
      </w:r>
      <w:r>
        <w:rPr>
          <w:spacing w:val="-3"/>
          <w:sz w:val="24"/>
        </w:rPr>
        <w:t xml:space="preserve"> </w:t>
      </w:r>
      <w:r>
        <w:rPr>
          <w:sz w:val="24"/>
        </w:rPr>
        <w:t>services</w:t>
      </w:r>
      <w:r>
        <w:rPr>
          <w:spacing w:val="-3"/>
          <w:sz w:val="24"/>
        </w:rPr>
        <w:t xml:space="preserve"> </w:t>
      </w:r>
      <w:r>
        <w:rPr>
          <w:sz w:val="24"/>
        </w:rPr>
        <w:t>at</w:t>
      </w:r>
      <w:r>
        <w:rPr>
          <w:spacing w:val="-1"/>
          <w:sz w:val="24"/>
        </w:rPr>
        <w:t xml:space="preserve"> </w:t>
      </w:r>
      <w:r>
        <w:rPr>
          <w:sz w:val="24"/>
        </w:rPr>
        <w:t>St. Luke’s Hospital and therefore Shields wishes to release their holding to SHG.</w:t>
      </w:r>
    </w:p>
    <w:p w14:paraId="2F9C7483" w14:textId="77777777" w:rsidR="00BD5477" w:rsidRDefault="00BD5477">
      <w:pPr>
        <w:rPr>
          <w:sz w:val="24"/>
        </w:rPr>
        <w:sectPr w:rsidR="00BD5477">
          <w:pgSz w:w="12240" w:h="15840"/>
          <w:pgMar w:top="1200" w:right="1320" w:bottom="1260" w:left="1320" w:header="0" w:footer="993" w:gutter="0"/>
          <w:cols w:space="720"/>
        </w:sectPr>
      </w:pPr>
    </w:p>
    <w:p w14:paraId="2F9C7484" w14:textId="77777777" w:rsidR="00BD5477" w:rsidRDefault="0020271A">
      <w:pPr>
        <w:pStyle w:val="BodyText"/>
        <w:spacing w:before="26"/>
        <w:ind w:left="839"/>
      </w:pPr>
      <w:r>
        <w:lastRenderedPageBreak/>
        <w:t>Consequently, the service would likely be discontinued without approval of this Amendment.</w:t>
      </w:r>
      <w:r>
        <w:rPr>
          <w:spacing w:val="-2"/>
        </w:rPr>
        <w:t xml:space="preserve"> </w:t>
      </w:r>
      <w:r>
        <w:t>SHG</w:t>
      </w:r>
      <w:r>
        <w:rPr>
          <w:spacing w:val="-2"/>
        </w:rPr>
        <w:t xml:space="preserve"> </w:t>
      </w:r>
      <w:r>
        <w:t>also</w:t>
      </w:r>
      <w:r>
        <w:rPr>
          <w:spacing w:val="-3"/>
        </w:rPr>
        <w:t xml:space="preserve"> </w:t>
      </w:r>
      <w:r>
        <w:t>wishes</w:t>
      </w:r>
      <w:r>
        <w:rPr>
          <w:spacing w:val="-2"/>
        </w:rPr>
        <w:t xml:space="preserve"> </w:t>
      </w:r>
      <w:r>
        <w:t>to</w:t>
      </w:r>
      <w:r>
        <w:rPr>
          <w:spacing w:val="-3"/>
        </w:rPr>
        <w:t xml:space="preserve"> </w:t>
      </w:r>
      <w:r>
        <w:t>become</w:t>
      </w:r>
      <w:r>
        <w:rPr>
          <w:spacing w:val="-3"/>
        </w:rPr>
        <w:t xml:space="preserve"> </w:t>
      </w:r>
      <w:r>
        <w:t>the</w:t>
      </w:r>
      <w:r>
        <w:rPr>
          <w:spacing w:val="-3"/>
        </w:rPr>
        <w:t xml:space="preserve"> </w:t>
      </w:r>
      <w:r>
        <w:t>provider</w:t>
      </w:r>
      <w:r>
        <w:rPr>
          <w:spacing w:val="-1"/>
        </w:rPr>
        <w:t xml:space="preserve"> </w:t>
      </w:r>
      <w:r>
        <w:t>of</w:t>
      </w:r>
      <w:r>
        <w:rPr>
          <w:spacing w:val="-3"/>
        </w:rPr>
        <w:t xml:space="preserve"> </w:t>
      </w:r>
      <w:r>
        <w:t>the</w:t>
      </w:r>
      <w:r>
        <w:rPr>
          <w:spacing w:val="-3"/>
        </w:rPr>
        <w:t xml:space="preserve"> </w:t>
      </w:r>
      <w:r>
        <w:t>MRI</w:t>
      </w:r>
      <w:r>
        <w:rPr>
          <w:spacing w:val="-2"/>
        </w:rPr>
        <w:t xml:space="preserve"> </w:t>
      </w:r>
      <w:r>
        <w:t>service</w:t>
      </w:r>
      <w:r>
        <w:rPr>
          <w:spacing w:val="-6"/>
        </w:rPr>
        <w:t xml:space="preserve"> </w:t>
      </w:r>
      <w:r>
        <w:t>at</w:t>
      </w:r>
      <w:r>
        <w:rPr>
          <w:spacing w:val="-1"/>
        </w:rPr>
        <w:t xml:space="preserve"> </w:t>
      </w:r>
      <w:r>
        <w:t>St.</w:t>
      </w:r>
      <w:r>
        <w:rPr>
          <w:spacing w:val="-2"/>
        </w:rPr>
        <w:t xml:space="preserve"> </w:t>
      </w:r>
      <w:r>
        <w:t>Luke’s Hospital through the purchase the existing MRI.</w:t>
      </w:r>
    </w:p>
    <w:p w14:paraId="2F9C7485" w14:textId="77777777" w:rsidR="00BD5477" w:rsidRDefault="0020271A">
      <w:pPr>
        <w:pStyle w:val="BodyText"/>
        <w:spacing w:before="239" w:line="242" w:lineRule="auto"/>
      </w:pPr>
      <w:r>
        <w:t>As</w:t>
      </w:r>
      <w:r>
        <w:rPr>
          <w:spacing w:val="-3"/>
        </w:rPr>
        <w:t xml:space="preserve"> </w:t>
      </w:r>
      <w:r>
        <w:t>discussed</w:t>
      </w:r>
      <w:r>
        <w:rPr>
          <w:spacing w:val="-4"/>
        </w:rPr>
        <w:t xml:space="preserve"> </w:t>
      </w:r>
      <w:r>
        <w:t>below</w:t>
      </w:r>
      <w:r>
        <w:rPr>
          <w:spacing w:val="-4"/>
        </w:rPr>
        <w:t xml:space="preserve"> </w:t>
      </w:r>
      <w:r>
        <w:t>and</w:t>
      </w:r>
      <w:r>
        <w:rPr>
          <w:spacing w:val="-1"/>
        </w:rPr>
        <w:t xml:space="preserve"> </w:t>
      </w:r>
      <w:r>
        <w:t>in</w:t>
      </w:r>
      <w:r>
        <w:rPr>
          <w:spacing w:val="-1"/>
        </w:rPr>
        <w:t xml:space="preserve"> </w:t>
      </w:r>
      <w:r>
        <w:t>the</w:t>
      </w:r>
      <w:r>
        <w:rPr>
          <w:spacing w:val="-4"/>
        </w:rPr>
        <w:t xml:space="preserve"> </w:t>
      </w:r>
      <w:r>
        <w:rPr>
          <w:i/>
        </w:rPr>
        <w:t>Analysis</w:t>
      </w:r>
      <w:r>
        <w:t>,</w:t>
      </w:r>
      <w:r>
        <w:rPr>
          <w:spacing w:val="-2"/>
        </w:rPr>
        <w:t xml:space="preserve"> </w:t>
      </w:r>
      <w:r>
        <w:t>The</w:t>
      </w:r>
      <w:r>
        <w:rPr>
          <w:spacing w:val="-2"/>
        </w:rPr>
        <w:t xml:space="preserve"> </w:t>
      </w:r>
      <w:r>
        <w:t>Applicant</w:t>
      </w:r>
      <w:r>
        <w:rPr>
          <w:spacing w:val="-1"/>
        </w:rPr>
        <w:t xml:space="preserve"> </w:t>
      </w:r>
      <w:r>
        <w:t>states</w:t>
      </w:r>
      <w:r>
        <w:rPr>
          <w:spacing w:val="-5"/>
        </w:rPr>
        <w:t xml:space="preserve"> </w:t>
      </w:r>
      <w:r>
        <w:t>that</w:t>
      </w:r>
      <w:r>
        <w:rPr>
          <w:spacing w:val="-4"/>
        </w:rPr>
        <w:t xml:space="preserve"> </w:t>
      </w:r>
      <w:r>
        <w:t>SHG</w:t>
      </w:r>
      <w:r>
        <w:rPr>
          <w:spacing w:val="-3"/>
        </w:rPr>
        <w:t xml:space="preserve"> </w:t>
      </w:r>
      <w:r>
        <w:t>expects</w:t>
      </w:r>
      <w:r>
        <w:rPr>
          <w:spacing w:val="-3"/>
        </w:rPr>
        <w:t xml:space="preserve"> </w:t>
      </w:r>
      <w:r>
        <w:t>the</w:t>
      </w:r>
      <w:r>
        <w:rPr>
          <w:spacing w:val="-4"/>
        </w:rPr>
        <w:t xml:space="preserve"> </w:t>
      </w:r>
      <w:r>
        <w:t>Proposed Amendment will improve the quality of patient care and access for St. Luke’s patients by:</w:t>
      </w:r>
    </w:p>
    <w:p w14:paraId="2F9C7486" w14:textId="77777777" w:rsidR="00BD5477" w:rsidRDefault="0020271A">
      <w:pPr>
        <w:pStyle w:val="ListParagraph"/>
        <w:numPr>
          <w:ilvl w:val="0"/>
          <w:numId w:val="2"/>
        </w:numPr>
        <w:tabs>
          <w:tab w:val="left" w:pos="480"/>
        </w:tabs>
        <w:spacing w:before="236"/>
        <w:ind w:right="139"/>
        <w:rPr>
          <w:sz w:val="24"/>
        </w:rPr>
      </w:pPr>
      <w:r>
        <w:rPr>
          <w:sz w:val="24"/>
        </w:rPr>
        <w:t>Reducing</w:t>
      </w:r>
      <w:r>
        <w:rPr>
          <w:spacing w:val="-2"/>
          <w:sz w:val="24"/>
        </w:rPr>
        <w:t xml:space="preserve"> </w:t>
      </w:r>
      <w:r>
        <w:rPr>
          <w:sz w:val="24"/>
        </w:rPr>
        <w:t>length</w:t>
      </w:r>
      <w:r>
        <w:rPr>
          <w:spacing w:val="-3"/>
          <w:sz w:val="24"/>
        </w:rPr>
        <w:t xml:space="preserve"> </w:t>
      </w:r>
      <w:r>
        <w:rPr>
          <w:sz w:val="24"/>
        </w:rPr>
        <w:t>of</w:t>
      </w:r>
      <w:r>
        <w:rPr>
          <w:spacing w:val="-3"/>
          <w:sz w:val="24"/>
        </w:rPr>
        <w:t xml:space="preserve"> </w:t>
      </w:r>
      <w:r>
        <w:rPr>
          <w:sz w:val="24"/>
        </w:rPr>
        <w:t>stay</w:t>
      </w:r>
      <w:r>
        <w:rPr>
          <w:spacing w:val="-2"/>
          <w:sz w:val="24"/>
        </w:rPr>
        <w:t xml:space="preserve"> </w:t>
      </w:r>
      <w:r>
        <w:rPr>
          <w:sz w:val="24"/>
        </w:rPr>
        <w:t>(LOS)</w:t>
      </w:r>
      <w:r>
        <w:rPr>
          <w:spacing w:val="-2"/>
          <w:sz w:val="24"/>
        </w:rPr>
        <w:t xml:space="preserve"> </w:t>
      </w:r>
      <w:r>
        <w:rPr>
          <w:sz w:val="24"/>
        </w:rPr>
        <w:t>at St.</w:t>
      </w:r>
      <w:r>
        <w:rPr>
          <w:spacing w:val="-5"/>
          <w:sz w:val="24"/>
        </w:rPr>
        <w:t xml:space="preserve"> </w:t>
      </w:r>
      <w:r>
        <w:rPr>
          <w:sz w:val="24"/>
        </w:rPr>
        <w:t>Luke’s</w:t>
      </w:r>
      <w:r>
        <w:rPr>
          <w:spacing w:val="-2"/>
          <w:sz w:val="24"/>
        </w:rPr>
        <w:t xml:space="preserve"> </w:t>
      </w:r>
      <w:r>
        <w:rPr>
          <w:sz w:val="24"/>
        </w:rPr>
        <w:t>as</w:t>
      </w:r>
      <w:r>
        <w:rPr>
          <w:spacing w:val="-4"/>
          <w:sz w:val="24"/>
        </w:rPr>
        <w:t xml:space="preserve"> </w:t>
      </w:r>
      <w:r>
        <w:rPr>
          <w:sz w:val="24"/>
        </w:rPr>
        <w:t>a</w:t>
      </w:r>
      <w:r>
        <w:rPr>
          <w:spacing w:val="-1"/>
          <w:sz w:val="24"/>
        </w:rPr>
        <w:t xml:space="preserve"> </w:t>
      </w:r>
      <w:r>
        <w:rPr>
          <w:sz w:val="24"/>
        </w:rPr>
        <w:t>result</w:t>
      </w:r>
      <w:r>
        <w:rPr>
          <w:spacing w:val="-3"/>
          <w:sz w:val="24"/>
        </w:rPr>
        <w:t xml:space="preserve"> </w:t>
      </w:r>
      <w:r>
        <w:rPr>
          <w:sz w:val="24"/>
        </w:rPr>
        <w:t>of</w:t>
      </w:r>
      <w:r>
        <w:rPr>
          <w:spacing w:val="-3"/>
          <w:sz w:val="24"/>
        </w:rPr>
        <w:t xml:space="preserve"> </w:t>
      </w:r>
      <w:r>
        <w:rPr>
          <w:sz w:val="24"/>
        </w:rPr>
        <w:t>its</w:t>
      </w:r>
      <w:r>
        <w:rPr>
          <w:spacing w:val="-2"/>
          <w:sz w:val="24"/>
        </w:rPr>
        <w:t xml:space="preserve"> </w:t>
      </w:r>
      <w:r>
        <w:rPr>
          <w:sz w:val="24"/>
        </w:rPr>
        <w:t>ability</w:t>
      </w:r>
      <w:r>
        <w:rPr>
          <w:spacing w:val="-2"/>
          <w:sz w:val="24"/>
        </w:rPr>
        <w:t xml:space="preserve"> </w:t>
      </w:r>
      <w:r>
        <w:rPr>
          <w:sz w:val="24"/>
        </w:rPr>
        <w:t>to</w:t>
      </w:r>
      <w:r>
        <w:rPr>
          <w:spacing w:val="-3"/>
          <w:sz w:val="24"/>
        </w:rPr>
        <w:t xml:space="preserve"> </w:t>
      </w:r>
      <w:r>
        <w:rPr>
          <w:sz w:val="24"/>
        </w:rPr>
        <w:t>prioritize</w:t>
      </w:r>
      <w:r>
        <w:rPr>
          <w:spacing w:val="-1"/>
          <w:sz w:val="24"/>
        </w:rPr>
        <w:t xml:space="preserve"> </w:t>
      </w:r>
      <w:r>
        <w:rPr>
          <w:sz w:val="24"/>
        </w:rPr>
        <w:t>inpatient</w:t>
      </w:r>
      <w:r>
        <w:rPr>
          <w:spacing w:val="-3"/>
          <w:sz w:val="24"/>
        </w:rPr>
        <w:t xml:space="preserve"> </w:t>
      </w:r>
      <w:r>
        <w:rPr>
          <w:sz w:val="24"/>
        </w:rPr>
        <w:t>MRIs for St. Luke’s patients-</w:t>
      </w:r>
    </w:p>
    <w:p w14:paraId="2F9C7487" w14:textId="77777777" w:rsidR="00BD5477" w:rsidRDefault="0020271A">
      <w:pPr>
        <w:pStyle w:val="BodyText"/>
        <w:spacing w:before="240"/>
        <w:ind w:left="480" w:right="151"/>
      </w:pPr>
      <w:r>
        <w:t>Upon staff inquiry the SHG replied it has a</w:t>
      </w:r>
      <w:r>
        <w:rPr>
          <w:spacing w:val="-1"/>
        </w:rPr>
        <w:t xml:space="preserve"> </w:t>
      </w:r>
      <w:r>
        <w:t>system-wide goal</w:t>
      </w:r>
      <w:r>
        <w:rPr>
          <w:spacing w:val="-1"/>
        </w:rPr>
        <w:t xml:space="preserve"> </w:t>
      </w:r>
      <w:r>
        <w:t>to reduce acute care length of stay, which is 0.25-0.75 days longer than SHG’s goal. Currently, St. Luke’s inpatient turnaround time (TAT) for MRIs averages 13.5 hours from scan order to completion.</w:t>
      </w:r>
      <w:r>
        <w:rPr>
          <w:spacing w:val="40"/>
        </w:rPr>
        <w:t xml:space="preserve"> </w:t>
      </w:r>
      <w:r>
        <w:t>This TAT</w:t>
      </w:r>
      <w:r>
        <w:rPr>
          <w:spacing w:val="-2"/>
        </w:rPr>
        <w:t xml:space="preserve"> </w:t>
      </w:r>
      <w:r>
        <w:t>is</w:t>
      </w:r>
      <w:r>
        <w:rPr>
          <w:spacing w:val="-3"/>
        </w:rPr>
        <w:t xml:space="preserve"> </w:t>
      </w:r>
      <w:r>
        <w:t>significantly</w:t>
      </w:r>
      <w:r>
        <w:rPr>
          <w:spacing w:val="-6"/>
        </w:rPr>
        <w:t xml:space="preserve"> </w:t>
      </w:r>
      <w:r>
        <w:t>higher</w:t>
      </w:r>
      <w:r>
        <w:rPr>
          <w:spacing w:val="-2"/>
        </w:rPr>
        <w:t xml:space="preserve"> </w:t>
      </w:r>
      <w:r>
        <w:t>than</w:t>
      </w:r>
      <w:r>
        <w:rPr>
          <w:spacing w:val="-4"/>
        </w:rPr>
        <w:t xml:space="preserve"> </w:t>
      </w:r>
      <w:r>
        <w:t>the</w:t>
      </w:r>
      <w:r>
        <w:rPr>
          <w:spacing w:val="-2"/>
        </w:rPr>
        <w:t xml:space="preserve"> </w:t>
      </w:r>
      <w:r>
        <w:t>TAT</w:t>
      </w:r>
      <w:r>
        <w:rPr>
          <w:spacing w:val="-2"/>
        </w:rPr>
        <w:t xml:space="preserve"> </w:t>
      </w:r>
      <w:r>
        <w:t>of</w:t>
      </w:r>
      <w:r>
        <w:rPr>
          <w:spacing w:val="-4"/>
        </w:rPr>
        <w:t xml:space="preserve"> </w:t>
      </w:r>
      <w:r>
        <w:t>8-10</w:t>
      </w:r>
      <w:r>
        <w:rPr>
          <w:spacing w:val="-2"/>
        </w:rPr>
        <w:t xml:space="preserve"> </w:t>
      </w:r>
      <w:r>
        <w:t>hours</w:t>
      </w:r>
      <w:r>
        <w:rPr>
          <w:spacing w:val="-3"/>
        </w:rPr>
        <w:t xml:space="preserve"> </w:t>
      </w:r>
      <w:r>
        <w:t>for</w:t>
      </w:r>
      <w:r>
        <w:rPr>
          <w:spacing w:val="-5"/>
        </w:rPr>
        <w:t xml:space="preserve"> </w:t>
      </w:r>
      <w:r>
        <w:t>MRI</w:t>
      </w:r>
      <w:r>
        <w:rPr>
          <w:spacing w:val="-3"/>
        </w:rPr>
        <w:t xml:space="preserve"> </w:t>
      </w:r>
      <w:r>
        <w:t>services</w:t>
      </w:r>
      <w:r>
        <w:rPr>
          <w:spacing w:val="-3"/>
        </w:rPr>
        <w:t xml:space="preserve"> </w:t>
      </w:r>
      <w:r>
        <w:t>at</w:t>
      </w:r>
      <w:r>
        <w:rPr>
          <w:spacing w:val="-4"/>
        </w:rPr>
        <w:t xml:space="preserve"> </w:t>
      </w:r>
      <w:r>
        <w:t>Charlton</w:t>
      </w:r>
      <w:r>
        <w:rPr>
          <w:spacing w:val="-4"/>
        </w:rPr>
        <w:t xml:space="preserve"> </w:t>
      </w:r>
      <w:r>
        <w:t>Memorial and Tobey Hospitals. Reducing the TAT at St Luke’s will help SHG reduce its acute care length of stay and meet its system-wide goal.</w:t>
      </w:r>
    </w:p>
    <w:p w14:paraId="2F9C7488" w14:textId="77777777" w:rsidR="00BD5477" w:rsidRDefault="0020271A">
      <w:pPr>
        <w:pStyle w:val="BodyText"/>
        <w:spacing w:before="239"/>
        <w:ind w:left="480" w:right="123"/>
      </w:pPr>
      <w:r>
        <w:t>To accomplish this, SHG notes that St. Luke’s can adjust its schedule to perform inpatient MRI</w:t>
      </w:r>
      <w:r>
        <w:rPr>
          <w:spacing w:val="-2"/>
        </w:rPr>
        <w:t xml:space="preserve"> </w:t>
      </w:r>
      <w:r>
        <w:t>scans</w:t>
      </w:r>
      <w:r>
        <w:rPr>
          <w:spacing w:val="-2"/>
        </w:rPr>
        <w:t xml:space="preserve"> </w:t>
      </w:r>
      <w:r>
        <w:t>earlier</w:t>
      </w:r>
      <w:r>
        <w:rPr>
          <w:spacing w:val="-1"/>
        </w:rPr>
        <w:t xml:space="preserve"> </w:t>
      </w:r>
      <w:r>
        <w:t>in</w:t>
      </w:r>
      <w:r>
        <w:rPr>
          <w:spacing w:val="-3"/>
        </w:rPr>
        <w:t xml:space="preserve"> </w:t>
      </w:r>
      <w:r>
        <w:t>the</w:t>
      </w:r>
      <w:r>
        <w:rPr>
          <w:spacing w:val="-6"/>
        </w:rPr>
        <w:t xml:space="preserve"> </w:t>
      </w:r>
      <w:r>
        <w:t>day</w:t>
      </w:r>
      <w:r>
        <w:rPr>
          <w:spacing w:val="-2"/>
        </w:rPr>
        <w:t xml:space="preserve"> </w:t>
      </w:r>
      <w:r>
        <w:t>in</w:t>
      </w:r>
      <w:r>
        <w:rPr>
          <w:spacing w:val="-3"/>
        </w:rPr>
        <w:t xml:space="preserve"> </w:t>
      </w:r>
      <w:r>
        <w:t>order</w:t>
      </w:r>
      <w:r>
        <w:rPr>
          <w:spacing w:val="-3"/>
        </w:rPr>
        <w:t xml:space="preserve"> </w:t>
      </w:r>
      <w:r>
        <w:t>to</w:t>
      </w:r>
      <w:r>
        <w:rPr>
          <w:spacing w:val="-3"/>
        </w:rPr>
        <w:t xml:space="preserve"> </w:t>
      </w:r>
      <w:r>
        <w:t>expedite</w:t>
      </w:r>
      <w:r>
        <w:rPr>
          <w:spacing w:val="-6"/>
        </w:rPr>
        <w:t xml:space="preserve"> </w:t>
      </w:r>
      <w:r>
        <w:t>discharges.</w:t>
      </w:r>
      <w:r>
        <w:rPr>
          <w:spacing w:val="-2"/>
        </w:rPr>
        <w:t xml:space="preserve"> </w:t>
      </w:r>
      <w:r>
        <w:t>St.</w:t>
      </w:r>
      <w:r>
        <w:rPr>
          <w:spacing w:val="-2"/>
        </w:rPr>
        <w:t xml:space="preserve"> </w:t>
      </w:r>
      <w:r>
        <w:t>Luke’s</w:t>
      </w:r>
      <w:r>
        <w:rPr>
          <w:spacing w:val="-4"/>
        </w:rPr>
        <w:t xml:space="preserve"> </w:t>
      </w:r>
      <w:r>
        <w:t>projected</w:t>
      </w:r>
      <w:r>
        <w:rPr>
          <w:spacing w:val="-3"/>
        </w:rPr>
        <w:t xml:space="preserve"> </w:t>
      </w:r>
      <w:r>
        <w:t>increase</w:t>
      </w:r>
      <w:r>
        <w:rPr>
          <w:spacing w:val="-3"/>
        </w:rPr>
        <w:t xml:space="preserve"> </w:t>
      </w:r>
      <w:r>
        <w:t>in volume would be an additional 2-3 inpatient MRI scans per day for the MRI unit.</w:t>
      </w:r>
    </w:p>
    <w:p w14:paraId="2F9C7489" w14:textId="77777777" w:rsidR="00BD5477" w:rsidRDefault="0020271A">
      <w:pPr>
        <w:pStyle w:val="ListParagraph"/>
        <w:numPr>
          <w:ilvl w:val="0"/>
          <w:numId w:val="2"/>
        </w:numPr>
        <w:tabs>
          <w:tab w:val="left" w:pos="480"/>
        </w:tabs>
        <w:spacing w:before="239"/>
        <w:ind w:right="810"/>
        <w:rPr>
          <w:sz w:val="24"/>
        </w:rPr>
      </w:pPr>
      <w:r>
        <w:rPr>
          <w:sz w:val="24"/>
        </w:rPr>
        <w:t>Enhancing</w:t>
      </w:r>
      <w:r>
        <w:rPr>
          <w:spacing w:val="-3"/>
          <w:sz w:val="24"/>
        </w:rPr>
        <w:t xml:space="preserve"> </w:t>
      </w:r>
      <w:r>
        <w:rPr>
          <w:sz w:val="24"/>
        </w:rPr>
        <w:t>oversight</w:t>
      </w:r>
      <w:r>
        <w:rPr>
          <w:spacing w:val="-4"/>
          <w:sz w:val="24"/>
        </w:rPr>
        <w:t xml:space="preserve"> </w:t>
      </w:r>
      <w:r>
        <w:rPr>
          <w:sz w:val="24"/>
        </w:rPr>
        <w:t>for</w:t>
      </w:r>
      <w:r>
        <w:rPr>
          <w:spacing w:val="-5"/>
          <w:sz w:val="24"/>
        </w:rPr>
        <w:t xml:space="preserve"> </w:t>
      </w:r>
      <w:r>
        <w:rPr>
          <w:sz w:val="24"/>
        </w:rPr>
        <w:t>clinical</w:t>
      </w:r>
      <w:r>
        <w:rPr>
          <w:spacing w:val="-2"/>
          <w:sz w:val="24"/>
        </w:rPr>
        <w:t xml:space="preserve"> </w:t>
      </w:r>
      <w:r>
        <w:rPr>
          <w:sz w:val="24"/>
        </w:rPr>
        <w:t>care</w:t>
      </w:r>
      <w:r>
        <w:rPr>
          <w:spacing w:val="-4"/>
          <w:sz w:val="24"/>
        </w:rPr>
        <w:t xml:space="preserve"> </w:t>
      </w:r>
      <w:r>
        <w:rPr>
          <w:sz w:val="24"/>
        </w:rPr>
        <w:t>by</w:t>
      </w:r>
      <w:r>
        <w:rPr>
          <w:spacing w:val="-3"/>
          <w:sz w:val="24"/>
        </w:rPr>
        <w:t xml:space="preserve"> </w:t>
      </w:r>
      <w:r>
        <w:rPr>
          <w:sz w:val="24"/>
        </w:rPr>
        <w:t>integrating</w:t>
      </w:r>
      <w:r>
        <w:rPr>
          <w:spacing w:val="-3"/>
          <w:sz w:val="24"/>
        </w:rPr>
        <w:t xml:space="preserve"> </w:t>
      </w:r>
      <w:r>
        <w:rPr>
          <w:sz w:val="24"/>
        </w:rPr>
        <w:t>the</w:t>
      </w:r>
      <w:r>
        <w:rPr>
          <w:spacing w:val="-2"/>
          <w:sz w:val="24"/>
        </w:rPr>
        <w:t xml:space="preserve"> </w:t>
      </w:r>
      <w:r>
        <w:rPr>
          <w:sz w:val="24"/>
        </w:rPr>
        <w:t>peer</w:t>
      </w:r>
      <w:r>
        <w:rPr>
          <w:spacing w:val="-5"/>
          <w:sz w:val="24"/>
        </w:rPr>
        <w:t xml:space="preserve"> </w:t>
      </w:r>
      <w:r>
        <w:rPr>
          <w:sz w:val="24"/>
        </w:rPr>
        <w:t>review</w:t>
      </w:r>
      <w:r>
        <w:rPr>
          <w:spacing w:val="-4"/>
          <w:sz w:val="24"/>
        </w:rPr>
        <w:t xml:space="preserve"> </w:t>
      </w:r>
      <w:r>
        <w:rPr>
          <w:sz w:val="24"/>
        </w:rPr>
        <w:t>processes</w:t>
      </w:r>
      <w:r>
        <w:rPr>
          <w:spacing w:val="-3"/>
          <w:sz w:val="24"/>
        </w:rPr>
        <w:t xml:space="preserve"> </w:t>
      </w:r>
      <w:r>
        <w:rPr>
          <w:sz w:val="24"/>
        </w:rPr>
        <w:t>for</w:t>
      </w:r>
      <w:r>
        <w:rPr>
          <w:spacing w:val="-5"/>
          <w:sz w:val="24"/>
        </w:rPr>
        <w:t xml:space="preserve"> </w:t>
      </w:r>
      <w:r>
        <w:rPr>
          <w:sz w:val="24"/>
        </w:rPr>
        <w:t>MRI services with all hospital locations of SHG;</w:t>
      </w:r>
    </w:p>
    <w:p w14:paraId="2F9C748A" w14:textId="77777777" w:rsidR="00BD5477" w:rsidRDefault="0020271A">
      <w:pPr>
        <w:pStyle w:val="BodyText"/>
        <w:spacing w:before="242"/>
        <w:ind w:left="480" w:right="151"/>
      </w:pPr>
      <w:r>
        <w:t>Following staff inquiry, SHG stated it has a robust imaging peer review program for MRI scans performed at its other two hospitals; however, since the St Luke’s MRI scans are currently performed as part of the JV, they are not included in SHG’s imaging peer review. With approval of this Amendment the St. Luke’s MRI scans will be incorporated into the existing</w:t>
      </w:r>
      <w:r>
        <w:rPr>
          <w:spacing w:val="-3"/>
        </w:rPr>
        <w:t xml:space="preserve"> </w:t>
      </w:r>
      <w:r>
        <w:t>Southcoast</w:t>
      </w:r>
      <w:r>
        <w:rPr>
          <w:spacing w:val="-4"/>
        </w:rPr>
        <w:t xml:space="preserve"> </w:t>
      </w:r>
      <w:r>
        <w:t>imaging</w:t>
      </w:r>
      <w:r>
        <w:rPr>
          <w:spacing w:val="-3"/>
        </w:rPr>
        <w:t xml:space="preserve"> </w:t>
      </w:r>
      <w:r>
        <w:t>peer</w:t>
      </w:r>
      <w:r>
        <w:rPr>
          <w:spacing w:val="-2"/>
        </w:rPr>
        <w:t xml:space="preserve"> </w:t>
      </w:r>
      <w:r>
        <w:t>review</w:t>
      </w:r>
      <w:r>
        <w:rPr>
          <w:spacing w:val="-4"/>
        </w:rPr>
        <w:t xml:space="preserve"> </w:t>
      </w:r>
      <w:r>
        <w:t>program</w:t>
      </w:r>
      <w:r>
        <w:rPr>
          <w:spacing w:val="-5"/>
        </w:rPr>
        <w:t xml:space="preserve"> </w:t>
      </w:r>
      <w:r>
        <w:t>whereby</w:t>
      </w:r>
      <w:r>
        <w:rPr>
          <w:spacing w:val="-5"/>
        </w:rPr>
        <w:t xml:space="preserve"> </w:t>
      </w:r>
      <w:r>
        <w:t>SHG</w:t>
      </w:r>
      <w:r>
        <w:rPr>
          <w:spacing w:val="-3"/>
        </w:rPr>
        <w:t xml:space="preserve"> </w:t>
      </w:r>
      <w:r>
        <w:t>utilizes</w:t>
      </w:r>
      <w:r>
        <w:rPr>
          <w:spacing w:val="-5"/>
        </w:rPr>
        <w:t xml:space="preserve"> </w:t>
      </w:r>
      <w:r>
        <w:t>system-wide</w:t>
      </w:r>
      <w:r>
        <w:rPr>
          <w:spacing w:val="-4"/>
        </w:rPr>
        <w:t xml:space="preserve"> </w:t>
      </w:r>
      <w:r>
        <w:t>data</w:t>
      </w:r>
      <w:r>
        <w:rPr>
          <w:spacing w:val="-5"/>
        </w:rPr>
        <w:t xml:space="preserve"> </w:t>
      </w:r>
      <w:r>
        <w:t>to provide clinical care oversight; this has been shown to have a positive impact on patient care and the performance of radiology providers and staff. Consistent with SHG’s other hospitals, the data will include: patient safety, clinical outcomes, patient utilization, and external benchmarking data for St. Luke’s Hospital’s MRI services.</w:t>
      </w:r>
    </w:p>
    <w:p w14:paraId="2F9C748B" w14:textId="33C22603" w:rsidR="00BD5477" w:rsidRDefault="0020271A">
      <w:pPr>
        <w:pStyle w:val="ListParagraph"/>
        <w:numPr>
          <w:ilvl w:val="0"/>
          <w:numId w:val="2"/>
        </w:numPr>
        <w:tabs>
          <w:tab w:val="left" w:pos="479"/>
        </w:tabs>
        <w:spacing w:before="239"/>
        <w:ind w:left="479" w:right="117"/>
        <w:rPr>
          <w:sz w:val="24"/>
        </w:rPr>
      </w:pPr>
      <w:r>
        <w:rPr>
          <w:sz w:val="24"/>
        </w:rPr>
        <w:t>Improving coordination of service delivery efficiencies by enabling comparisons of inpatient’s MRI imaging with other imaging studies and modalities by integrating patients’ MRIs into St. Luke’s electronic medical record. The proposed Amendment will allow the Southcoast</w:t>
      </w:r>
      <w:r>
        <w:rPr>
          <w:spacing w:val="-4"/>
          <w:sz w:val="24"/>
        </w:rPr>
        <w:t xml:space="preserve"> </w:t>
      </w:r>
      <w:r>
        <w:rPr>
          <w:sz w:val="24"/>
        </w:rPr>
        <w:t>radiologists</w:t>
      </w:r>
      <w:r>
        <w:rPr>
          <w:spacing w:val="-5"/>
          <w:sz w:val="24"/>
        </w:rPr>
        <w:t xml:space="preserve"> </w:t>
      </w:r>
      <w:r>
        <w:rPr>
          <w:sz w:val="24"/>
        </w:rPr>
        <w:t>to</w:t>
      </w:r>
      <w:r>
        <w:rPr>
          <w:spacing w:val="-2"/>
          <w:sz w:val="24"/>
        </w:rPr>
        <w:t xml:space="preserve"> </w:t>
      </w:r>
      <w:r>
        <w:rPr>
          <w:sz w:val="24"/>
        </w:rPr>
        <w:t>dictate</w:t>
      </w:r>
      <w:r>
        <w:rPr>
          <w:spacing w:val="-4"/>
          <w:sz w:val="24"/>
        </w:rPr>
        <w:t xml:space="preserve"> </w:t>
      </w:r>
      <w:r>
        <w:rPr>
          <w:sz w:val="24"/>
        </w:rPr>
        <w:t>directly</w:t>
      </w:r>
      <w:r>
        <w:rPr>
          <w:spacing w:val="-3"/>
          <w:sz w:val="24"/>
        </w:rPr>
        <w:t xml:space="preserve"> </w:t>
      </w:r>
      <w:r>
        <w:rPr>
          <w:sz w:val="24"/>
        </w:rPr>
        <w:t>into</w:t>
      </w:r>
      <w:r>
        <w:rPr>
          <w:spacing w:val="-4"/>
          <w:sz w:val="24"/>
        </w:rPr>
        <w:t xml:space="preserve"> </w:t>
      </w:r>
      <w:r>
        <w:rPr>
          <w:sz w:val="24"/>
        </w:rPr>
        <w:t>EPIC,</w:t>
      </w:r>
      <w:r>
        <w:rPr>
          <w:spacing w:val="-2"/>
          <w:sz w:val="24"/>
        </w:rPr>
        <w:t xml:space="preserve"> </w:t>
      </w:r>
      <w:r>
        <w:rPr>
          <w:sz w:val="24"/>
        </w:rPr>
        <w:t>making</w:t>
      </w:r>
      <w:r>
        <w:rPr>
          <w:spacing w:val="-3"/>
          <w:sz w:val="24"/>
        </w:rPr>
        <w:t xml:space="preserve"> </w:t>
      </w:r>
      <w:r>
        <w:rPr>
          <w:sz w:val="24"/>
        </w:rPr>
        <w:t>the</w:t>
      </w:r>
      <w:r>
        <w:rPr>
          <w:spacing w:val="-2"/>
          <w:sz w:val="24"/>
        </w:rPr>
        <w:t xml:space="preserve"> </w:t>
      </w:r>
      <w:r>
        <w:rPr>
          <w:sz w:val="24"/>
        </w:rPr>
        <w:t>result</w:t>
      </w:r>
      <w:r>
        <w:rPr>
          <w:spacing w:val="-1"/>
          <w:sz w:val="24"/>
        </w:rPr>
        <w:t xml:space="preserve"> </w:t>
      </w:r>
      <w:r>
        <w:rPr>
          <w:sz w:val="24"/>
        </w:rPr>
        <w:t>more</w:t>
      </w:r>
      <w:r>
        <w:rPr>
          <w:spacing w:val="-2"/>
          <w:sz w:val="24"/>
        </w:rPr>
        <w:t xml:space="preserve"> </w:t>
      </w:r>
      <w:r>
        <w:rPr>
          <w:sz w:val="24"/>
        </w:rPr>
        <w:t>readily</w:t>
      </w:r>
      <w:r>
        <w:rPr>
          <w:spacing w:val="-3"/>
          <w:sz w:val="24"/>
        </w:rPr>
        <w:t xml:space="preserve"> </w:t>
      </w:r>
      <w:r>
        <w:rPr>
          <w:sz w:val="24"/>
        </w:rPr>
        <w:t>available to the clinical care team which can facilitate communications and improve the coordination of services among such programs as the Southcoast Breast Center that provides services at</w:t>
      </w:r>
      <w:r>
        <w:rPr>
          <w:spacing w:val="40"/>
          <w:sz w:val="24"/>
        </w:rPr>
        <w:t xml:space="preserve"> </w:t>
      </w:r>
      <w:proofErr w:type="gramStart"/>
      <w:r>
        <w:rPr>
          <w:sz w:val="24"/>
        </w:rPr>
        <w:t>a separate</w:t>
      </w:r>
      <w:proofErr w:type="gramEnd"/>
      <w:r>
        <w:rPr>
          <w:sz w:val="24"/>
        </w:rPr>
        <w:t xml:space="preserve"> outpatient site,</w:t>
      </w:r>
      <w:r w:rsidR="004770D5">
        <w:rPr>
          <w:rStyle w:val="FootnoteReference"/>
          <w:sz w:val="24"/>
        </w:rPr>
        <w:footnoteReference w:id="4"/>
      </w:r>
      <w:r>
        <w:rPr>
          <w:spacing w:val="40"/>
          <w:sz w:val="24"/>
        </w:rPr>
        <w:t xml:space="preserve"> </w:t>
      </w:r>
      <w:r>
        <w:rPr>
          <w:sz w:val="24"/>
        </w:rPr>
        <w:t>and the SHG hospitals.</w:t>
      </w:r>
    </w:p>
    <w:p w14:paraId="2F9C748C" w14:textId="77777777" w:rsidR="00BD5477" w:rsidRDefault="0020271A">
      <w:pPr>
        <w:pStyle w:val="Heading1"/>
        <w:spacing w:before="241"/>
      </w:pPr>
      <w:r>
        <w:t>Impact</w:t>
      </w:r>
      <w:r>
        <w:rPr>
          <w:spacing w:val="-2"/>
        </w:rPr>
        <w:t xml:space="preserve"> </w:t>
      </w:r>
      <w:r>
        <w:t>on</w:t>
      </w:r>
      <w:r>
        <w:rPr>
          <w:spacing w:val="-3"/>
        </w:rPr>
        <w:t xml:space="preserve"> </w:t>
      </w:r>
      <w:r>
        <w:t>Community</w:t>
      </w:r>
      <w:r>
        <w:rPr>
          <w:spacing w:val="-3"/>
        </w:rPr>
        <w:t xml:space="preserve"> </w:t>
      </w:r>
      <w:r>
        <w:t>Health</w:t>
      </w:r>
      <w:r>
        <w:rPr>
          <w:spacing w:val="-1"/>
        </w:rPr>
        <w:t xml:space="preserve"> </w:t>
      </w:r>
      <w:r>
        <w:rPr>
          <w:spacing w:val="-2"/>
        </w:rPr>
        <w:t>Initiative</w:t>
      </w:r>
    </w:p>
    <w:p w14:paraId="2F9C748D" w14:textId="77777777" w:rsidR="00BD5477" w:rsidRDefault="0020271A">
      <w:pPr>
        <w:pStyle w:val="BodyText"/>
        <w:ind w:right="151"/>
      </w:pPr>
      <w:r>
        <w:t>This is a DoN project that will result in a Tier 1 CHI for an amendment whereby standard practice</w:t>
      </w:r>
      <w:r>
        <w:rPr>
          <w:spacing w:val="-2"/>
        </w:rPr>
        <w:t xml:space="preserve"> </w:t>
      </w:r>
      <w:r>
        <w:t>is</w:t>
      </w:r>
      <w:r>
        <w:rPr>
          <w:spacing w:val="-5"/>
        </w:rPr>
        <w:t xml:space="preserve"> </w:t>
      </w:r>
      <w:r>
        <w:t>to</w:t>
      </w:r>
      <w:r>
        <w:rPr>
          <w:spacing w:val="-4"/>
        </w:rPr>
        <w:t xml:space="preserve"> </w:t>
      </w:r>
      <w:r>
        <w:t>contribute</w:t>
      </w:r>
      <w:r>
        <w:rPr>
          <w:spacing w:val="-4"/>
        </w:rPr>
        <w:t xml:space="preserve"> </w:t>
      </w:r>
      <w:r>
        <w:t>the</w:t>
      </w:r>
      <w:r>
        <w:rPr>
          <w:spacing w:val="-4"/>
        </w:rPr>
        <w:t xml:space="preserve"> </w:t>
      </w:r>
      <w:r>
        <w:t>full</w:t>
      </w:r>
      <w:r>
        <w:rPr>
          <w:spacing w:val="-2"/>
        </w:rPr>
        <w:t xml:space="preserve"> </w:t>
      </w:r>
      <w:r>
        <w:t>CHI</w:t>
      </w:r>
      <w:r>
        <w:rPr>
          <w:spacing w:val="-3"/>
        </w:rPr>
        <w:t xml:space="preserve"> </w:t>
      </w:r>
      <w:r>
        <w:t>contribution</w:t>
      </w:r>
      <w:r>
        <w:rPr>
          <w:spacing w:val="-4"/>
        </w:rPr>
        <w:t xml:space="preserve"> </w:t>
      </w:r>
      <w:r>
        <w:t>to</w:t>
      </w:r>
      <w:r>
        <w:rPr>
          <w:spacing w:val="-4"/>
        </w:rPr>
        <w:t xml:space="preserve"> </w:t>
      </w:r>
      <w:r>
        <w:t>the</w:t>
      </w:r>
      <w:r>
        <w:rPr>
          <w:spacing w:val="-4"/>
        </w:rPr>
        <w:t xml:space="preserve"> </w:t>
      </w:r>
      <w:r>
        <w:t>Statewide</w:t>
      </w:r>
      <w:r>
        <w:rPr>
          <w:spacing w:val="-4"/>
        </w:rPr>
        <w:t xml:space="preserve"> </w:t>
      </w:r>
      <w:r>
        <w:t>Funds</w:t>
      </w:r>
      <w:r>
        <w:rPr>
          <w:spacing w:val="-5"/>
        </w:rPr>
        <w:t xml:space="preserve"> </w:t>
      </w:r>
      <w:r>
        <w:t>for</w:t>
      </w:r>
      <w:r>
        <w:rPr>
          <w:spacing w:val="-2"/>
        </w:rPr>
        <w:t xml:space="preserve"> </w:t>
      </w:r>
      <w:r>
        <w:t>DoN-required</w:t>
      </w:r>
    </w:p>
    <w:p w14:paraId="2F9C7490" w14:textId="77777777" w:rsidR="00BD5477" w:rsidRDefault="00BD5477">
      <w:pPr>
        <w:rPr>
          <w:rFonts w:ascii="Gill Sans MT"/>
          <w:sz w:val="21"/>
        </w:rPr>
        <w:sectPr w:rsidR="00BD5477">
          <w:pgSz w:w="12240" w:h="15840"/>
          <w:pgMar w:top="1200" w:right="1320" w:bottom="1180" w:left="1320" w:header="0" w:footer="993" w:gutter="0"/>
          <w:cols w:space="720"/>
        </w:sectPr>
      </w:pPr>
      <w:bookmarkStart w:id="2" w:name="_bookmark3"/>
      <w:bookmarkEnd w:id="2"/>
    </w:p>
    <w:p w14:paraId="2F9C7491" w14:textId="77777777" w:rsidR="00BD5477" w:rsidRDefault="0020271A">
      <w:pPr>
        <w:pStyle w:val="BodyText"/>
        <w:spacing w:before="26"/>
      </w:pPr>
      <w:r>
        <w:lastRenderedPageBreak/>
        <w:t>equipment.</w:t>
      </w:r>
      <w:r>
        <w:rPr>
          <w:spacing w:val="-3"/>
        </w:rPr>
        <w:t xml:space="preserve"> </w:t>
      </w:r>
      <w:r>
        <w:t>In</w:t>
      </w:r>
      <w:r>
        <w:rPr>
          <w:spacing w:val="-4"/>
        </w:rPr>
        <w:t xml:space="preserve"> </w:t>
      </w:r>
      <w:r>
        <w:t>this</w:t>
      </w:r>
      <w:r>
        <w:rPr>
          <w:spacing w:val="-3"/>
        </w:rPr>
        <w:t xml:space="preserve"> </w:t>
      </w:r>
      <w:r>
        <w:t>case,</w:t>
      </w:r>
      <w:r>
        <w:rPr>
          <w:spacing w:val="-5"/>
        </w:rPr>
        <w:t xml:space="preserve"> </w:t>
      </w:r>
      <w:r>
        <w:t>the</w:t>
      </w:r>
      <w:r>
        <w:rPr>
          <w:spacing w:val="-4"/>
        </w:rPr>
        <w:t xml:space="preserve"> </w:t>
      </w:r>
      <w:r>
        <w:t>Applicant</w:t>
      </w:r>
      <w:r>
        <w:rPr>
          <w:spacing w:val="-1"/>
        </w:rPr>
        <w:t xml:space="preserve"> </w:t>
      </w:r>
      <w:r>
        <w:t>and</w:t>
      </w:r>
      <w:r>
        <w:rPr>
          <w:spacing w:val="-4"/>
        </w:rPr>
        <w:t xml:space="preserve"> </w:t>
      </w:r>
      <w:r>
        <w:t>DPH</w:t>
      </w:r>
      <w:r>
        <w:rPr>
          <w:spacing w:val="-3"/>
        </w:rPr>
        <w:t xml:space="preserve"> </w:t>
      </w:r>
      <w:r>
        <w:t>agreed</w:t>
      </w:r>
      <w:r>
        <w:rPr>
          <w:spacing w:val="-4"/>
        </w:rPr>
        <w:t xml:space="preserve"> </w:t>
      </w:r>
      <w:r>
        <w:t>to</w:t>
      </w:r>
      <w:r>
        <w:rPr>
          <w:spacing w:val="-4"/>
        </w:rPr>
        <w:t xml:space="preserve"> </w:t>
      </w:r>
      <w:r>
        <w:t>allow</w:t>
      </w:r>
      <w:r>
        <w:rPr>
          <w:spacing w:val="-1"/>
        </w:rPr>
        <w:t xml:space="preserve"> </w:t>
      </w:r>
      <w:r>
        <w:t>Southcoast</w:t>
      </w:r>
      <w:r>
        <w:rPr>
          <w:spacing w:val="-1"/>
        </w:rPr>
        <w:t xml:space="preserve"> </w:t>
      </w:r>
      <w:r>
        <w:t>to</w:t>
      </w:r>
      <w:r>
        <w:rPr>
          <w:spacing w:val="-2"/>
        </w:rPr>
        <w:t xml:space="preserve"> </w:t>
      </w:r>
      <w:r>
        <w:t>follow</w:t>
      </w:r>
      <w:r>
        <w:rPr>
          <w:spacing w:val="-1"/>
        </w:rPr>
        <w:t xml:space="preserve"> </w:t>
      </w:r>
      <w:r>
        <w:t>a</w:t>
      </w:r>
      <w:r>
        <w:rPr>
          <w:spacing w:val="-2"/>
        </w:rPr>
        <w:t xml:space="preserve"> </w:t>
      </w:r>
      <w:r>
        <w:t>standard CHI process, contributing to both the Statewide Funds and a local CHI project. With additional touch points with the CHI team, Southcoast will work with their Community Health Benefits Advisory</w:t>
      </w:r>
      <w:r>
        <w:rPr>
          <w:spacing w:val="-2"/>
        </w:rPr>
        <w:t xml:space="preserve"> </w:t>
      </w:r>
      <w:r>
        <w:t>Committee</w:t>
      </w:r>
      <w:r>
        <w:rPr>
          <w:spacing w:val="-1"/>
        </w:rPr>
        <w:t xml:space="preserve"> </w:t>
      </w:r>
      <w:r>
        <w:t>(CBAC)</w:t>
      </w:r>
      <w:r>
        <w:rPr>
          <w:spacing w:val="-2"/>
        </w:rPr>
        <w:t xml:space="preserve"> </w:t>
      </w:r>
      <w:r>
        <w:t>to</w:t>
      </w:r>
      <w:r>
        <w:rPr>
          <w:spacing w:val="-1"/>
        </w:rPr>
        <w:t xml:space="preserve"> </w:t>
      </w:r>
      <w:r>
        <w:t>ensure</w:t>
      </w:r>
      <w:r>
        <w:rPr>
          <w:spacing w:val="-3"/>
        </w:rPr>
        <w:t xml:space="preserve"> </w:t>
      </w:r>
      <w:r>
        <w:t>that</w:t>
      </w:r>
      <w:r>
        <w:rPr>
          <w:spacing w:val="-3"/>
        </w:rPr>
        <w:t xml:space="preserve"> </w:t>
      </w:r>
      <w:r>
        <w:t>local</w:t>
      </w:r>
      <w:r>
        <w:rPr>
          <w:spacing w:val="-4"/>
        </w:rPr>
        <w:t xml:space="preserve"> </w:t>
      </w:r>
      <w:r>
        <w:t>CHI</w:t>
      </w:r>
      <w:r>
        <w:rPr>
          <w:spacing w:val="-2"/>
        </w:rPr>
        <w:t xml:space="preserve"> </w:t>
      </w:r>
      <w:r>
        <w:t>investments</w:t>
      </w:r>
      <w:r>
        <w:rPr>
          <w:spacing w:val="-2"/>
        </w:rPr>
        <w:t xml:space="preserve"> </w:t>
      </w:r>
      <w:r>
        <w:t>align</w:t>
      </w:r>
      <w:r>
        <w:rPr>
          <w:spacing w:val="-3"/>
        </w:rPr>
        <w:t xml:space="preserve"> </w:t>
      </w:r>
      <w:r>
        <w:t>with</w:t>
      </w:r>
      <w:r>
        <w:rPr>
          <w:spacing w:val="-3"/>
        </w:rPr>
        <w:t xml:space="preserve"> </w:t>
      </w:r>
      <w:r>
        <w:t>upstream</w:t>
      </w:r>
      <w:r>
        <w:rPr>
          <w:spacing w:val="-4"/>
        </w:rPr>
        <w:t xml:space="preserve"> </w:t>
      </w:r>
      <w:r>
        <w:t>principles and health priorities.</w:t>
      </w:r>
    </w:p>
    <w:p w14:paraId="2F9C7492" w14:textId="77777777" w:rsidR="00BD5477" w:rsidRDefault="00BD5477">
      <w:pPr>
        <w:pStyle w:val="BodyText"/>
        <w:spacing w:before="1"/>
        <w:ind w:left="0"/>
      </w:pPr>
    </w:p>
    <w:p w14:paraId="2F9C7493" w14:textId="77777777" w:rsidR="00BD5477" w:rsidRDefault="0020271A">
      <w:pPr>
        <w:pStyle w:val="BodyText"/>
      </w:pPr>
      <w:r>
        <w:t>To</w:t>
      </w:r>
      <w:r>
        <w:rPr>
          <w:spacing w:val="-2"/>
        </w:rPr>
        <w:t xml:space="preserve"> </w:t>
      </w:r>
      <w:r>
        <w:t>fulfill</w:t>
      </w:r>
      <w:r>
        <w:rPr>
          <w:spacing w:val="-2"/>
        </w:rPr>
        <w:t xml:space="preserve"> </w:t>
      </w:r>
      <w:r>
        <w:t>Factor</w:t>
      </w:r>
      <w:r>
        <w:rPr>
          <w:spacing w:val="-2"/>
        </w:rPr>
        <w:t xml:space="preserve"> </w:t>
      </w:r>
      <w:r>
        <w:t>6</w:t>
      </w:r>
      <w:r>
        <w:rPr>
          <w:spacing w:val="-4"/>
        </w:rPr>
        <w:t xml:space="preserve"> </w:t>
      </w:r>
      <w:r>
        <w:t>requirements,</w:t>
      </w:r>
      <w:r>
        <w:rPr>
          <w:spacing w:val="-5"/>
        </w:rPr>
        <w:t xml:space="preserve"> </w:t>
      </w:r>
      <w:r>
        <w:t>Southcoast</w:t>
      </w:r>
      <w:r>
        <w:rPr>
          <w:spacing w:val="-1"/>
        </w:rPr>
        <w:t xml:space="preserve"> </w:t>
      </w:r>
      <w:r>
        <w:t>submitted</w:t>
      </w:r>
      <w:r>
        <w:rPr>
          <w:spacing w:val="-1"/>
        </w:rPr>
        <w:t xml:space="preserve"> </w:t>
      </w:r>
      <w:r>
        <w:t>a</w:t>
      </w:r>
      <w:r>
        <w:rPr>
          <w:spacing w:val="-5"/>
        </w:rPr>
        <w:t xml:space="preserve"> </w:t>
      </w:r>
      <w:r>
        <w:t>CHI</w:t>
      </w:r>
      <w:r>
        <w:rPr>
          <w:spacing w:val="-3"/>
        </w:rPr>
        <w:t xml:space="preserve"> </w:t>
      </w:r>
      <w:r>
        <w:t>Narrative,</w:t>
      </w:r>
      <w:r>
        <w:rPr>
          <w:spacing w:val="-5"/>
        </w:rPr>
        <w:t xml:space="preserve"> </w:t>
      </w:r>
      <w:r>
        <w:t>their</w:t>
      </w:r>
      <w:r>
        <w:rPr>
          <w:spacing w:val="-2"/>
        </w:rPr>
        <w:t xml:space="preserve"> </w:t>
      </w:r>
      <w:r>
        <w:t>2022</w:t>
      </w:r>
      <w:r>
        <w:rPr>
          <w:spacing w:val="-2"/>
        </w:rPr>
        <w:t xml:space="preserve"> </w:t>
      </w:r>
      <w:r>
        <w:t>Community Health Needs Assessment (CHNA), a Self-Assessment and Partner Assessments.</w:t>
      </w:r>
    </w:p>
    <w:p w14:paraId="2F9C7494" w14:textId="77777777" w:rsidR="00BD5477" w:rsidRDefault="0020271A">
      <w:pPr>
        <w:pStyle w:val="BodyText"/>
        <w:spacing w:before="292"/>
        <w:ind w:right="189"/>
      </w:pPr>
      <w:r>
        <w:rPr>
          <w:b/>
        </w:rPr>
        <w:t xml:space="preserve">The 2022 CHNA </w:t>
      </w:r>
      <w:r>
        <w:t>assessed Southcoast’s service area region that includes 13 geographic communities—Swansea, Somerset, Fall River, Westport, Freetown, Dartmouth, New Bedford, Acushnet, Rochester, Fairhaven, Mattapoisett, Marion, and Wareham. With a collaborative community-wide approach, the CHNA analyzed primary and secondary quantitative and qualitative data capturing key demographics and social determinants of health. This process included a community survey, a health and social service provider survey, key informant interviews and leveraging community partnerships with local health departments and community-based organizations. In analyzing social determinant of health (SDoH) data, the CHNA</w:t>
      </w:r>
      <w:r>
        <w:rPr>
          <w:spacing w:val="-2"/>
        </w:rPr>
        <w:t xml:space="preserve"> </w:t>
      </w:r>
      <w:r>
        <w:t>named</w:t>
      </w:r>
      <w:r>
        <w:rPr>
          <w:spacing w:val="-4"/>
        </w:rPr>
        <w:t xml:space="preserve"> </w:t>
      </w:r>
      <w:r>
        <w:t>that</w:t>
      </w:r>
      <w:r>
        <w:rPr>
          <w:spacing w:val="-1"/>
        </w:rPr>
        <w:t xml:space="preserve"> </w:t>
      </w:r>
      <w:r>
        <w:t>Fall</w:t>
      </w:r>
      <w:r>
        <w:rPr>
          <w:spacing w:val="-5"/>
        </w:rPr>
        <w:t xml:space="preserve"> </w:t>
      </w:r>
      <w:r>
        <w:t>River</w:t>
      </w:r>
      <w:r>
        <w:rPr>
          <w:spacing w:val="-2"/>
        </w:rPr>
        <w:t xml:space="preserve"> </w:t>
      </w:r>
      <w:r>
        <w:t>and</w:t>
      </w:r>
      <w:r>
        <w:rPr>
          <w:spacing w:val="-1"/>
        </w:rPr>
        <w:t xml:space="preserve"> </w:t>
      </w:r>
      <w:r>
        <w:t>New</w:t>
      </w:r>
      <w:r>
        <w:rPr>
          <w:spacing w:val="-4"/>
        </w:rPr>
        <w:t xml:space="preserve"> </w:t>
      </w:r>
      <w:r>
        <w:t>Bedford</w:t>
      </w:r>
      <w:r>
        <w:rPr>
          <w:spacing w:val="-4"/>
        </w:rPr>
        <w:t xml:space="preserve"> </w:t>
      </w:r>
      <w:r>
        <w:t>are</w:t>
      </w:r>
      <w:r>
        <w:rPr>
          <w:spacing w:val="-4"/>
        </w:rPr>
        <w:t xml:space="preserve"> </w:t>
      </w:r>
      <w:r>
        <w:t>Southcoast’s</w:t>
      </w:r>
      <w:r>
        <w:rPr>
          <w:spacing w:val="-3"/>
        </w:rPr>
        <w:t xml:space="preserve"> </w:t>
      </w:r>
      <w:r>
        <w:t>most</w:t>
      </w:r>
      <w:r>
        <w:rPr>
          <w:spacing w:val="-4"/>
        </w:rPr>
        <w:t xml:space="preserve"> </w:t>
      </w:r>
      <w:r>
        <w:t>underserved</w:t>
      </w:r>
      <w:r>
        <w:rPr>
          <w:spacing w:val="-1"/>
        </w:rPr>
        <w:t xml:space="preserve"> </w:t>
      </w:r>
      <w:r>
        <w:t>communities in terms of economic opportunity. Additional key priority health issues identified in the CHNA include: economic opportunity (social mobility, income, education), behavioral health (mental health, substance use disorder, youth trauma), housing (affordability, stability, homelessness), wellness and chronic disease (unhealthy behaviors, health outcomes, prevention), and health access and equity (underserved populations, obstacles to care, health literacy).</w:t>
      </w:r>
    </w:p>
    <w:p w14:paraId="2F9C7495" w14:textId="77777777" w:rsidR="00BD5477" w:rsidRDefault="00BD5477">
      <w:pPr>
        <w:pStyle w:val="BodyText"/>
        <w:ind w:left="0"/>
      </w:pPr>
    </w:p>
    <w:p w14:paraId="2F9C7496" w14:textId="77777777" w:rsidR="00BD5477" w:rsidRDefault="0020271A">
      <w:pPr>
        <w:pStyle w:val="BodyText"/>
        <w:ind w:right="151"/>
      </w:pPr>
      <w:r>
        <w:t>Using the 2022 CHNA and the upcoming 2025 CHNA process and analysis, Southcoast will engage</w:t>
      </w:r>
      <w:r>
        <w:rPr>
          <w:spacing w:val="-1"/>
        </w:rPr>
        <w:t xml:space="preserve"> </w:t>
      </w:r>
      <w:r>
        <w:t>its</w:t>
      </w:r>
      <w:r>
        <w:rPr>
          <w:spacing w:val="-2"/>
        </w:rPr>
        <w:t xml:space="preserve"> </w:t>
      </w:r>
      <w:r>
        <w:t>CBAC</w:t>
      </w:r>
      <w:r>
        <w:rPr>
          <w:spacing w:val="-2"/>
        </w:rPr>
        <w:t xml:space="preserve"> </w:t>
      </w:r>
      <w:r>
        <w:t>to</w:t>
      </w:r>
      <w:r>
        <w:rPr>
          <w:spacing w:val="-3"/>
        </w:rPr>
        <w:t xml:space="preserve"> </w:t>
      </w:r>
      <w:r>
        <w:t>select</w:t>
      </w:r>
      <w:r>
        <w:rPr>
          <w:spacing w:val="-3"/>
        </w:rPr>
        <w:t xml:space="preserve"> </w:t>
      </w:r>
      <w:r>
        <w:t>priorities</w:t>
      </w:r>
      <w:r>
        <w:rPr>
          <w:spacing w:val="-4"/>
        </w:rPr>
        <w:t xml:space="preserve"> </w:t>
      </w:r>
      <w:r>
        <w:t>and identify</w:t>
      </w:r>
      <w:r>
        <w:rPr>
          <w:spacing w:val="-2"/>
        </w:rPr>
        <w:t xml:space="preserve"> </w:t>
      </w:r>
      <w:r>
        <w:t>implementation</w:t>
      </w:r>
      <w:r>
        <w:rPr>
          <w:spacing w:val="-3"/>
        </w:rPr>
        <w:t xml:space="preserve"> </w:t>
      </w:r>
      <w:r>
        <w:t>strategies</w:t>
      </w:r>
      <w:r>
        <w:rPr>
          <w:spacing w:val="-7"/>
        </w:rPr>
        <w:t xml:space="preserve"> </w:t>
      </w:r>
      <w:r>
        <w:t>for</w:t>
      </w:r>
      <w:r>
        <w:rPr>
          <w:spacing w:val="-4"/>
        </w:rPr>
        <w:t xml:space="preserve"> </w:t>
      </w:r>
      <w:r>
        <w:t>the</w:t>
      </w:r>
      <w:r>
        <w:rPr>
          <w:spacing w:val="-3"/>
        </w:rPr>
        <w:t xml:space="preserve"> </w:t>
      </w:r>
      <w:r>
        <w:t>local</w:t>
      </w:r>
      <w:r>
        <w:rPr>
          <w:spacing w:val="-1"/>
        </w:rPr>
        <w:t xml:space="preserve"> </w:t>
      </w:r>
      <w:r>
        <w:t>CHI funds associated with this proposed project.</w:t>
      </w:r>
    </w:p>
    <w:p w14:paraId="2F9C7497" w14:textId="77777777" w:rsidR="00BD5477" w:rsidRDefault="0020271A">
      <w:pPr>
        <w:pStyle w:val="BodyText"/>
        <w:spacing w:before="293"/>
        <w:ind w:right="136"/>
      </w:pPr>
      <w:r>
        <w:rPr>
          <w:b/>
        </w:rPr>
        <w:t xml:space="preserve">Self-Assessment </w:t>
      </w:r>
      <w:r>
        <w:t>provided a summary of community engagement processes and socio- demographic information, data and highlights related to topics and themes of community needs. Through data analysis, surveys, and key informant interviews, Southcoast and participating</w:t>
      </w:r>
      <w:r>
        <w:rPr>
          <w:spacing w:val="-3"/>
        </w:rPr>
        <w:t xml:space="preserve"> </w:t>
      </w:r>
      <w:r>
        <w:t>community</w:t>
      </w:r>
      <w:r>
        <w:rPr>
          <w:spacing w:val="-5"/>
        </w:rPr>
        <w:t xml:space="preserve"> </w:t>
      </w:r>
      <w:r>
        <w:t>groups</w:t>
      </w:r>
      <w:r>
        <w:rPr>
          <w:spacing w:val="-4"/>
        </w:rPr>
        <w:t xml:space="preserve"> </w:t>
      </w:r>
      <w:r>
        <w:t>identified</w:t>
      </w:r>
      <w:r>
        <w:rPr>
          <w:spacing w:val="-3"/>
        </w:rPr>
        <w:t xml:space="preserve"> </w:t>
      </w:r>
      <w:r>
        <w:t>the</w:t>
      </w:r>
      <w:r>
        <w:rPr>
          <w:spacing w:val="-2"/>
        </w:rPr>
        <w:t xml:space="preserve"> </w:t>
      </w:r>
      <w:r>
        <w:t>key</w:t>
      </w:r>
      <w:r>
        <w:rPr>
          <w:spacing w:val="-5"/>
        </w:rPr>
        <w:t xml:space="preserve"> </w:t>
      </w:r>
      <w:r>
        <w:t>priorities</w:t>
      </w:r>
      <w:r>
        <w:rPr>
          <w:spacing w:val="-4"/>
        </w:rPr>
        <w:t xml:space="preserve"> </w:t>
      </w:r>
      <w:r>
        <w:t>also</w:t>
      </w:r>
      <w:r>
        <w:rPr>
          <w:spacing w:val="-3"/>
        </w:rPr>
        <w:t xml:space="preserve"> </w:t>
      </w:r>
      <w:r>
        <w:t>highlighted</w:t>
      </w:r>
      <w:r>
        <w:rPr>
          <w:spacing w:val="-1"/>
        </w:rPr>
        <w:t xml:space="preserve"> </w:t>
      </w:r>
      <w:r>
        <w:t>in</w:t>
      </w:r>
      <w:r>
        <w:rPr>
          <w:spacing w:val="-3"/>
        </w:rPr>
        <w:t xml:space="preserve"> </w:t>
      </w:r>
      <w:r>
        <w:t>the</w:t>
      </w:r>
      <w:r>
        <w:rPr>
          <w:spacing w:val="-3"/>
        </w:rPr>
        <w:t xml:space="preserve"> </w:t>
      </w:r>
      <w:r>
        <w:t>2022</w:t>
      </w:r>
      <w:r>
        <w:rPr>
          <w:spacing w:val="-2"/>
        </w:rPr>
        <w:t xml:space="preserve"> </w:t>
      </w:r>
      <w:r>
        <w:t>CHNA.</w:t>
      </w:r>
    </w:p>
    <w:p w14:paraId="2F9C7498" w14:textId="77777777" w:rsidR="00BD5477" w:rsidRDefault="00BD5477">
      <w:pPr>
        <w:pStyle w:val="BodyText"/>
        <w:spacing w:before="1"/>
        <w:ind w:left="0"/>
      </w:pPr>
    </w:p>
    <w:p w14:paraId="2F9C7499" w14:textId="77777777" w:rsidR="00BD5477" w:rsidRDefault="0020271A">
      <w:pPr>
        <w:pStyle w:val="BodyText"/>
        <w:ind w:right="123"/>
      </w:pPr>
      <w:r>
        <w:rPr>
          <w:b/>
        </w:rPr>
        <w:t xml:space="preserve">Partner Assessments </w:t>
      </w:r>
      <w:r>
        <w:t>(formerly known as Stakeholder Assessments) submitted provided information</w:t>
      </w:r>
      <w:r>
        <w:rPr>
          <w:spacing w:val="-4"/>
        </w:rPr>
        <w:t xml:space="preserve"> </w:t>
      </w:r>
      <w:r>
        <w:t>on</w:t>
      </w:r>
      <w:r>
        <w:rPr>
          <w:spacing w:val="-4"/>
        </w:rPr>
        <w:t xml:space="preserve"> </w:t>
      </w:r>
      <w:r>
        <w:t>the</w:t>
      </w:r>
      <w:r>
        <w:rPr>
          <w:spacing w:val="-2"/>
        </w:rPr>
        <w:t xml:space="preserve"> </w:t>
      </w:r>
      <w:r>
        <w:t>individuals’</w:t>
      </w:r>
      <w:r>
        <w:rPr>
          <w:spacing w:val="-5"/>
        </w:rPr>
        <w:t xml:space="preserve"> </w:t>
      </w:r>
      <w:r>
        <w:t>engagement</w:t>
      </w:r>
      <w:r>
        <w:rPr>
          <w:spacing w:val="-1"/>
        </w:rPr>
        <w:t xml:space="preserve"> </w:t>
      </w:r>
      <w:r>
        <w:t>levels</w:t>
      </w:r>
      <w:r>
        <w:rPr>
          <w:spacing w:val="-3"/>
        </w:rPr>
        <w:t xml:space="preserve"> </w:t>
      </w:r>
      <w:r>
        <w:t>(e.g.,</w:t>
      </w:r>
      <w:r>
        <w:rPr>
          <w:spacing w:val="-2"/>
        </w:rPr>
        <w:t xml:space="preserve"> </w:t>
      </w:r>
      <w:r>
        <w:t>their</w:t>
      </w:r>
      <w:r>
        <w:rPr>
          <w:spacing w:val="-5"/>
        </w:rPr>
        <w:t xml:space="preserve"> </w:t>
      </w:r>
      <w:r>
        <w:t>personal</w:t>
      </w:r>
      <w:r>
        <w:rPr>
          <w:spacing w:val="-5"/>
        </w:rPr>
        <w:t xml:space="preserve"> </w:t>
      </w:r>
      <w:r>
        <w:t>participation</w:t>
      </w:r>
      <w:r>
        <w:rPr>
          <w:spacing w:val="-4"/>
        </w:rPr>
        <w:t xml:space="preserve"> </w:t>
      </w:r>
      <w:r>
        <w:t>and</w:t>
      </w:r>
      <w:r>
        <w:rPr>
          <w:spacing w:val="-1"/>
        </w:rPr>
        <w:t xml:space="preserve"> </w:t>
      </w:r>
      <w:r>
        <w:t>role) and their analysis of how the Applicant engaged the community in community health improvement planning processes. The information provided in these forms was largely consistent with the self-assessment conducted by Southcoast.</w:t>
      </w:r>
    </w:p>
    <w:p w14:paraId="2F9C749A" w14:textId="77777777" w:rsidR="00BD5477" w:rsidRDefault="0020271A">
      <w:pPr>
        <w:pStyle w:val="BodyText"/>
        <w:spacing w:before="292"/>
        <w:ind w:right="136"/>
      </w:pPr>
      <w:r>
        <w:rPr>
          <w:b/>
        </w:rPr>
        <w:t xml:space="preserve">The CHI Narrative </w:t>
      </w:r>
      <w:r>
        <w:t>provided an overview of the CHI funds breakdown, processes, and community engagement and planning activities. It also highlighted CBAC and Allocation Committee duties, timeline for CHI activities, explanation of administrative monies, and evaluation overview. Southcoast plans to utilize administrative funds to promote funding opportunities,</w:t>
      </w:r>
      <w:r>
        <w:rPr>
          <w:spacing w:val="-5"/>
        </w:rPr>
        <w:t xml:space="preserve"> </w:t>
      </w:r>
      <w:r>
        <w:t>provide</w:t>
      </w:r>
      <w:r>
        <w:rPr>
          <w:spacing w:val="-2"/>
        </w:rPr>
        <w:t xml:space="preserve"> </w:t>
      </w:r>
      <w:r>
        <w:t>facilitation</w:t>
      </w:r>
      <w:r>
        <w:rPr>
          <w:spacing w:val="-1"/>
        </w:rPr>
        <w:t xml:space="preserve"> </w:t>
      </w:r>
      <w:r>
        <w:t>support</w:t>
      </w:r>
      <w:r>
        <w:rPr>
          <w:spacing w:val="-4"/>
        </w:rPr>
        <w:t xml:space="preserve"> </w:t>
      </w:r>
      <w:r>
        <w:t>for</w:t>
      </w:r>
      <w:r>
        <w:rPr>
          <w:spacing w:val="-2"/>
        </w:rPr>
        <w:t xml:space="preserve"> </w:t>
      </w:r>
      <w:r>
        <w:t>the</w:t>
      </w:r>
      <w:r>
        <w:rPr>
          <w:spacing w:val="-7"/>
        </w:rPr>
        <w:t xml:space="preserve"> </w:t>
      </w:r>
      <w:r>
        <w:t>CBAC</w:t>
      </w:r>
      <w:r>
        <w:rPr>
          <w:spacing w:val="-3"/>
        </w:rPr>
        <w:t xml:space="preserve"> </w:t>
      </w:r>
      <w:r>
        <w:t>and</w:t>
      </w:r>
      <w:r>
        <w:rPr>
          <w:spacing w:val="-1"/>
        </w:rPr>
        <w:t xml:space="preserve"> </w:t>
      </w:r>
      <w:r>
        <w:t>Allocation</w:t>
      </w:r>
      <w:r>
        <w:rPr>
          <w:spacing w:val="-4"/>
        </w:rPr>
        <w:t xml:space="preserve"> </w:t>
      </w:r>
      <w:r>
        <w:t>Committee,</w:t>
      </w:r>
      <w:r>
        <w:rPr>
          <w:spacing w:val="-2"/>
        </w:rPr>
        <w:t xml:space="preserve"> </w:t>
      </w:r>
      <w:r>
        <w:t>and</w:t>
      </w:r>
      <w:r>
        <w:rPr>
          <w:spacing w:val="-4"/>
        </w:rPr>
        <w:t xml:space="preserve"> </w:t>
      </w:r>
      <w:r>
        <w:t>pay</w:t>
      </w:r>
      <w:r>
        <w:rPr>
          <w:spacing w:val="-6"/>
        </w:rPr>
        <w:t xml:space="preserve"> </w:t>
      </w:r>
      <w:r>
        <w:t>for</w:t>
      </w:r>
    </w:p>
    <w:p w14:paraId="2F9C749B" w14:textId="77777777" w:rsidR="00BD5477" w:rsidRDefault="00BD5477">
      <w:pPr>
        <w:sectPr w:rsidR="00BD5477">
          <w:pgSz w:w="12240" w:h="15840"/>
          <w:pgMar w:top="1200" w:right="1320" w:bottom="1260" w:left="1320" w:header="0" w:footer="993" w:gutter="0"/>
          <w:cols w:space="720"/>
        </w:sectPr>
      </w:pPr>
    </w:p>
    <w:p w14:paraId="2F9C749C" w14:textId="77777777" w:rsidR="00BD5477" w:rsidRDefault="0020271A">
      <w:pPr>
        <w:pStyle w:val="BodyText"/>
        <w:spacing w:before="26"/>
        <w:ind w:right="439"/>
        <w:jc w:val="both"/>
      </w:pPr>
      <w:r>
        <w:lastRenderedPageBreak/>
        <w:t>the development of communications materials. The proposed timeline and use of administrative</w:t>
      </w:r>
      <w:r>
        <w:rPr>
          <w:spacing w:val="-3"/>
        </w:rPr>
        <w:t xml:space="preserve"> </w:t>
      </w:r>
      <w:r>
        <w:t>and evaluation</w:t>
      </w:r>
      <w:r>
        <w:rPr>
          <w:spacing w:val="-2"/>
        </w:rPr>
        <w:t xml:space="preserve"> </w:t>
      </w:r>
      <w:r>
        <w:t>funds</w:t>
      </w:r>
      <w:r>
        <w:rPr>
          <w:spacing w:val="-2"/>
        </w:rPr>
        <w:t xml:space="preserve"> </w:t>
      </w:r>
      <w:r>
        <w:t>are</w:t>
      </w:r>
      <w:r>
        <w:rPr>
          <w:spacing w:val="-2"/>
        </w:rPr>
        <w:t xml:space="preserve"> </w:t>
      </w:r>
      <w:r>
        <w:t>appropriate</w:t>
      </w:r>
      <w:r>
        <w:rPr>
          <w:spacing w:val="-1"/>
        </w:rPr>
        <w:t xml:space="preserve"> </w:t>
      </w:r>
      <w:r>
        <w:t>and</w:t>
      </w:r>
      <w:r>
        <w:rPr>
          <w:spacing w:val="-3"/>
        </w:rPr>
        <w:t xml:space="preserve"> </w:t>
      </w:r>
      <w:r>
        <w:t>in</w:t>
      </w:r>
      <w:r>
        <w:rPr>
          <w:spacing w:val="-2"/>
        </w:rPr>
        <w:t xml:space="preserve"> </w:t>
      </w:r>
      <w:r>
        <w:t>line</w:t>
      </w:r>
      <w:r>
        <w:rPr>
          <w:spacing w:val="-3"/>
        </w:rPr>
        <w:t xml:space="preserve"> </w:t>
      </w:r>
      <w:r>
        <w:t>with</w:t>
      </w:r>
      <w:r>
        <w:rPr>
          <w:spacing w:val="-2"/>
        </w:rPr>
        <w:t xml:space="preserve"> </w:t>
      </w:r>
      <w:r>
        <w:t>CHI</w:t>
      </w:r>
      <w:r>
        <w:rPr>
          <w:spacing w:val="-2"/>
        </w:rPr>
        <w:t xml:space="preserve"> </w:t>
      </w:r>
      <w:r>
        <w:t>planning</w:t>
      </w:r>
      <w:r>
        <w:rPr>
          <w:spacing w:val="-1"/>
        </w:rPr>
        <w:t xml:space="preserve"> </w:t>
      </w:r>
      <w:r>
        <w:rPr>
          <w:spacing w:val="-2"/>
        </w:rPr>
        <w:t>guidelines.</w:t>
      </w:r>
    </w:p>
    <w:p w14:paraId="2F9C749D" w14:textId="77777777" w:rsidR="00BD5477" w:rsidRDefault="0020271A">
      <w:pPr>
        <w:pStyle w:val="BodyText"/>
        <w:spacing w:before="292"/>
        <w:ind w:right="207"/>
      </w:pPr>
      <w:r>
        <w:t>Southcoast will work with its CBAC to select priorities and approve implementation strategies, and</w:t>
      </w:r>
      <w:r>
        <w:rPr>
          <w:spacing w:val="-2"/>
        </w:rPr>
        <w:t xml:space="preserve"> </w:t>
      </w:r>
      <w:r>
        <w:t>may</w:t>
      </w:r>
      <w:r>
        <w:rPr>
          <w:spacing w:val="-1"/>
        </w:rPr>
        <w:t xml:space="preserve"> </w:t>
      </w:r>
      <w:r>
        <w:t>want</w:t>
      </w:r>
      <w:r>
        <w:rPr>
          <w:spacing w:val="-2"/>
        </w:rPr>
        <w:t xml:space="preserve"> </w:t>
      </w:r>
      <w:r>
        <w:t>to</w:t>
      </w:r>
      <w:r>
        <w:rPr>
          <w:spacing w:val="-2"/>
        </w:rPr>
        <w:t xml:space="preserve"> </w:t>
      </w:r>
      <w:r>
        <w:t>consider enhancing</w:t>
      </w:r>
      <w:r>
        <w:rPr>
          <w:spacing w:val="-3"/>
        </w:rPr>
        <w:t xml:space="preserve"> </w:t>
      </w:r>
      <w:r>
        <w:t>impact</w:t>
      </w:r>
      <w:r>
        <w:rPr>
          <w:spacing w:val="-2"/>
        </w:rPr>
        <w:t xml:space="preserve"> </w:t>
      </w:r>
      <w:r>
        <w:t>through</w:t>
      </w:r>
      <w:r>
        <w:rPr>
          <w:spacing w:val="-2"/>
        </w:rPr>
        <w:t xml:space="preserve"> </w:t>
      </w:r>
      <w:r>
        <w:t>fewer, larger investments</w:t>
      </w:r>
      <w:r>
        <w:rPr>
          <w:spacing w:val="-3"/>
        </w:rPr>
        <w:t xml:space="preserve"> </w:t>
      </w:r>
      <w:r>
        <w:t>given</w:t>
      </w:r>
      <w:r>
        <w:rPr>
          <w:spacing w:val="-2"/>
        </w:rPr>
        <w:t xml:space="preserve"> </w:t>
      </w:r>
      <w:r>
        <w:t>the small CHI total. DPH staff have determined that if Southcoast agrees to address community conditions</w:t>
      </w:r>
      <w:r>
        <w:rPr>
          <w:spacing w:val="-5"/>
        </w:rPr>
        <w:t xml:space="preserve"> </w:t>
      </w:r>
      <w:r>
        <w:t>and</w:t>
      </w:r>
      <w:r>
        <w:rPr>
          <w:spacing w:val="-4"/>
        </w:rPr>
        <w:t xml:space="preserve"> </w:t>
      </w:r>
      <w:r>
        <w:t>root</w:t>
      </w:r>
      <w:r>
        <w:rPr>
          <w:spacing w:val="-1"/>
        </w:rPr>
        <w:t xml:space="preserve"> </w:t>
      </w:r>
      <w:r>
        <w:t>causes,</w:t>
      </w:r>
      <w:r>
        <w:rPr>
          <w:spacing w:val="-2"/>
        </w:rPr>
        <w:t xml:space="preserve"> </w:t>
      </w:r>
      <w:r>
        <w:t>while</w:t>
      </w:r>
      <w:r>
        <w:rPr>
          <w:spacing w:val="-2"/>
        </w:rPr>
        <w:t xml:space="preserve"> </w:t>
      </w:r>
      <w:r>
        <w:t>engaging</w:t>
      </w:r>
      <w:r>
        <w:rPr>
          <w:spacing w:val="-5"/>
        </w:rPr>
        <w:t xml:space="preserve"> </w:t>
      </w:r>
      <w:r>
        <w:t>in</w:t>
      </w:r>
      <w:r>
        <w:rPr>
          <w:spacing w:val="-4"/>
        </w:rPr>
        <w:t xml:space="preserve"> </w:t>
      </w:r>
      <w:r>
        <w:t>ongoing</w:t>
      </w:r>
      <w:r>
        <w:rPr>
          <w:spacing w:val="-5"/>
        </w:rPr>
        <w:t xml:space="preserve"> </w:t>
      </w:r>
      <w:r>
        <w:t>work</w:t>
      </w:r>
      <w:r>
        <w:rPr>
          <w:spacing w:val="-4"/>
        </w:rPr>
        <w:t xml:space="preserve"> </w:t>
      </w:r>
      <w:r>
        <w:t>with</w:t>
      </w:r>
      <w:r>
        <w:rPr>
          <w:spacing w:val="-4"/>
        </w:rPr>
        <w:t xml:space="preserve"> </w:t>
      </w:r>
      <w:r>
        <w:t>the</w:t>
      </w:r>
      <w:r>
        <w:rPr>
          <w:spacing w:val="-2"/>
        </w:rPr>
        <w:t xml:space="preserve"> </w:t>
      </w:r>
      <w:r>
        <w:t>CBAC,</w:t>
      </w:r>
      <w:r>
        <w:rPr>
          <w:spacing w:val="-2"/>
        </w:rPr>
        <w:t xml:space="preserve"> </w:t>
      </w:r>
      <w:r>
        <w:t>CHI</w:t>
      </w:r>
      <w:r>
        <w:rPr>
          <w:spacing w:val="-3"/>
        </w:rPr>
        <w:t xml:space="preserve"> </w:t>
      </w:r>
      <w:r>
        <w:t>investment</w:t>
      </w:r>
      <w:r>
        <w:rPr>
          <w:spacing w:val="-4"/>
        </w:rPr>
        <w:t xml:space="preserve"> </w:t>
      </w:r>
      <w:r>
        <w:t>will align</w:t>
      </w:r>
      <w:r>
        <w:rPr>
          <w:spacing w:val="-1"/>
        </w:rPr>
        <w:t xml:space="preserve"> </w:t>
      </w:r>
      <w:r>
        <w:t>appropriately</w:t>
      </w:r>
      <w:r>
        <w:rPr>
          <w:spacing w:val="-6"/>
        </w:rPr>
        <w:t xml:space="preserve"> </w:t>
      </w:r>
      <w:r>
        <w:t>with</w:t>
      </w:r>
      <w:r>
        <w:rPr>
          <w:spacing w:val="-4"/>
        </w:rPr>
        <w:t xml:space="preserve"> </w:t>
      </w:r>
      <w:r>
        <w:t>the</w:t>
      </w:r>
      <w:r>
        <w:rPr>
          <w:spacing w:val="-4"/>
        </w:rPr>
        <w:t xml:space="preserve"> </w:t>
      </w:r>
      <w:r>
        <w:t>CHI</w:t>
      </w:r>
      <w:r>
        <w:rPr>
          <w:spacing w:val="-3"/>
        </w:rPr>
        <w:t xml:space="preserve"> </w:t>
      </w:r>
      <w:r>
        <w:t>Guidelines.</w:t>
      </w:r>
      <w:r>
        <w:rPr>
          <w:spacing w:val="-3"/>
        </w:rPr>
        <w:t xml:space="preserve"> </w:t>
      </w:r>
      <w:r>
        <w:t>The</w:t>
      </w:r>
      <w:r>
        <w:rPr>
          <w:spacing w:val="-4"/>
        </w:rPr>
        <w:t xml:space="preserve"> </w:t>
      </w:r>
      <w:r>
        <w:t>Applicant</w:t>
      </w:r>
      <w:r>
        <w:rPr>
          <w:spacing w:val="-4"/>
        </w:rPr>
        <w:t xml:space="preserve"> </w:t>
      </w:r>
      <w:r>
        <w:t>will</w:t>
      </w:r>
      <w:r>
        <w:rPr>
          <w:spacing w:val="-2"/>
        </w:rPr>
        <w:t xml:space="preserve"> </w:t>
      </w:r>
      <w:r>
        <w:t>also</w:t>
      </w:r>
      <w:r>
        <w:rPr>
          <w:spacing w:val="-2"/>
        </w:rPr>
        <w:t xml:space="preserve"> </w:t>
      </w:r>
      <w:r>
        <w:t>have</w:t>
      </w:r>
      <w:r>
        <w:rPr>
          <w:spacing w:val="-2"/>
        </w:rPr>
        <w:t xml:space="preserve"> </w:t>
      </w:r>
      <w:r>
        <w:t>additional</w:t>
      </w:r>
      <w:r>
        <w:rPr>
          <w:spacing w:val="-5"/>
        </w:rPr>
        <w:t xml:space="preserve"> </w:t>
      </w:r>
      <w:r>
        <w:t xml:space="preserve">touchpoints with DPH staff to share lessons learned to ensure sound processes for planning and </w:t>
      </w:r>
      <w:r>
        <w:rPr>
          <w:spacing w:val="-2"/>
        </w:rPr>
        <w:t>implementation.</w:t>
      </w:r>
    </w:p>
    <w:p w14:paraId="2F9C749E" w14:textId="77777777" w:rsidR="00BD5477" w:rsidRDefault="00BD5477">
      <w:pPr>
        <w:pStyle w:val="BodyText"/>
        <w:spacing w:before="1"/>
        <w:ind w:left="0"/>
      </w:pPr>
    </w:p>
    <w:p w14:paraId="2F9C749F" w14:textId="77777777" w:rsidR="00BD5477" w:rsidRDefault="0020271A">
      <w:pPr>
        <w:pStyle w:val="Heading2"/>
      </w:pPr>
      <w:r>
        <w:t>CHI</w:t>
      </w:r>
      <w:r>
        <w:rPr>
          <w:spacing w:val="-2"/>
        </w:rPr>
        <w:t xml:space="preserve"> Analysis</w:t>
      </w:r>
    </w:p>
    <w:p w14:paraId="2F9C74A0" w14:textId="77777777" w:rsidR="00BD5477" w:rsidRDefault="00BD5477">
      <w:pPr>
        <w:pStyle w:val="BodyText"/>
        <w:ind w:left="0"/>
        <w:rPr>
          <w:b/>
          <w:i/>
        </w:rPr>
      </w:pPr>
    </w:p>
    <w:p w14:paraId="2F9C74A1" w14:textId="77777777" w:rsidR="00BD5477" w:rsidRDefault="0020271A">
      <w:pPr>
        <w:pStyle w:val="BodyText"/>
        <w:ind w:right="386"/>
        <w:jc w:val="both"/>
      </w:pPr>
      <w:r>
        <w:t>As</w:t>
      </w:r>
      <w:r>
        <w:rPr>
          <w:spacing w:val="-2"/>
        </w:rPr>
        <w:t xml:space="preserve"> </w:t>
      </w:r>
      <w:r>
        <w:t>a</w:t>
      </w:r>
      <w:r>
        <w:rPr>
          <w:spacing w:val="-1"/>
        </w:rPr>
        <w:t xml:space="preserve"> </w:t>
      </w:r>
      <w:r>
        <w:t>result</w:t>
      </w:r>
      <w:r>
        <w:rPr>
          <w:spacing w:val="-3"/>
        </w:rPr>
        <w:t xml:space="preserve"> </w:t>
      </w:r>
      <w:r>
        <w:t>of</w:t>
      </w:r>
      <w:r>
        <w:rPr>
          <w:spacing w:val="-3"/>
        </w:rPr>
        <w:t xml:space="preserve"> </w:t>
      </w:r>
      <w:r>
        <w:t>information provided</w:t>
      </w:r>
      <w:r>
        <w:rPr>
          <w:spacing w:val="-3"/>
        </w:rPr>
        <w:t xml:space="preserve"> </w:t>
      </w:r>
      <w:r>
        <w:t>by</w:t>
      </w:r>
      <w:r>
        <w:rPr>
          <w:spacing w:val="-2"/>
        </w:rPr>
        <w:t xml:space="preserve"> </w:t>
      </w:r>
      <w:r>
        <w:t>the</w:t>
      </w:r>
      <w:r>
        <w:rPr>
          <w:spacing w:val="-1"/>
        </w:rPr>
        <w:t xml:space="preserve"> </w:t>
      </w:r>
      <w:r>
        <w:t>Holder</w:t>
      </w:r>
      <w:r>
        <w:rPr>
          <w:spacing w:val="-4"/>
        </w:rPr>
        <w:t xml:space="preserve"> </w:t>
      </w:r>
      <w:r>
        <w:t>and</w:t>
      </w:r>
      <w:r>
        <w:rPr>
          <w:spacing w:val="-3"/>
        </w:rPr>
        <w:t xml:space="preserve"> </w:t>
      </w:r>
      <w:r>
        <w:t>additional</w:t>
      </w:r>
      <w:r>
        <w:rPr>
          <w:spacing w:val="-4"/>
        </w:rPr>
        <w:t xml:space="preserve"> </w:t>
      </w:r>
      <w:r>
        <w:t>analysis,</w:t>
      </w:r>
      <w:r>
        <w:rPr>
          <w:spacing w:val="-4"/>
        </w:rPr>
        <w:t xml:space="preserve"> </w:t>
      </w:r>
      <w:r>
        <w:t>staff</w:t>
      </w:r>
      <w:r>
        <w:rPr>
          <w:spacing w:val="-3"/>
        </w:rPr>
        <w:t xml:space="preserve"> </w:t>
      </w:r>
      <w:r>
        <w:t>finds</w:t>
      </w:r>
      <w:r>
        <w:rPr>
          <w:spacing w:val="-4"/>
        </w:rPr>
        <w:t xml:space="preserve"> </w:t>
      </w:r>
      <w:r>
        <w:t>that</w:t>
      </w:r>
      <w:r>
        <w:rPr>
          <w:spacing w:val="-3"/>
        </w:rPr>
        <w:t xml:space="preserve"> </w:t>
      </w:r>
      <w:r>
        <w:t>with the</w:t>
      </w:r>
      <w:r>
        <w:rPr>
          <w:spacing w:val="-2"/>
        </w:rPr>
        <w:t xml:space="preserve"> </w:t>
      </w:r>
      <w:r>
        <w:t>conditions</w:t>
      </w:r>
      <w:r>
        <w:rPr>
          <w:spacing w:val="-1"/>
        </w:rPr>
        <w:t xml:space="preserve"> </w:t>
      </w:r>
      <w:r>
        <w:t>outlined below,</w:t>
      </w:r>
      <w:r>
        <w:rPr>
          <w:spacing w:val="-3"/>
        </w:rPr>
        <w:t xml:space="preserve"> </w:t>
      </w:r>
      <w:r>
        <w:t>and the</w:t>
      </w:r>
      <w:r>
        <w:rPr>
          <w:spacing w:val="-2"/>
        </w:rPr>
        <w:t xml:space="preserve"> </w:t>
      </w:r>
      <w:r>
        <w:t>ongoing</w:t>
      </w:r>
      <w:r>
        <w:rPr>
          <w:spacing w:val="-1"/>
        </w:rPr>
        <w:t xml:space="preserve"> </w:t>
      </w:r>
      <w:r>
        <w:t>communication on items</w:t>
      </w:r>
      <w:r>
        <w:rPr>
          <w:spacing w:val="-3"/>
        </w:rPr>
        <w:t xml:space="preserve"> </w:t>
      </w:r>
      <w:r>
        <w:t>outlined</w:t>
      </w:r>
      <w:r>
        <w:rPr>
          <w:spacing w:val="-2"/>
        </w:rPr>
        <w:t xml:space="preserve"> </w:t>
      </w:r>
      <w:r>
        <w:t>above,</w:t>
      </w:r>
      <w:r>
        <w:rPr>
          <w:spacing w:val="-3"/>
        </w:rPr>
        <w:t xml:space="preserve"> </w:t>
      </w:r>
      <w:r>
        <w:t>the Holder will have demonstrated that the amended Project has met the CHI standards.</w:t>
      </w:r>
    </w:p>
    <w:p w14:paraId="2F9C74A2" w14:textId="77777777" w:rsidR="00BD5477" w:rsidRDefault="0020271A">
      <w:pPr>
        <w:pStyle w:val="Heading2"/>
        <w:spacing w:before="239"/>
      </w:pPr>
      <w:r>
        <w:rPr>
          <w:spacing w:val="-2"/>
        </w:rPr>
        <w:t>Analysis</w:t>
      </w:r>
    </w:p>
    <w:p w14:paraId="2F9C74A3" w14:textId="77777777" w:rsidR="00BD5477" w:rsidRDefault="0020271A">
      <w:pPr>
        <w:pStyle w:val="BodyText"/>
        <w:spacing w:before="240"/>
        <w:ind w:right="136"/>
      </w:pPr>
      <w:r>
        <w:t>Staff has reviewed the rationale and cost implication of the proposed Amendment and notes that it will not result in any expansion of service, rather it is a change to the management structure of the service; staff finds that the Holder’s assertions that the Proposed Project will likely result in 1) enhanced efficiencies and patient care coordination, and 2) expedited care planning</w:t>
      </w:r>
      <w:r>
        <w:rPr>
          <w:spacing w:val="-3"/>
        </w:rPr>
        <w:t xml:space="preserve"> </w:t>
      </w:r>
      <w:r>
        <w:t>and</w:t>
      </w:r>
      <w:r>
        <w:rPr>
          <w:spacing w:val="-3"/>
        </w:rPr>
        <w:t xml:space="preserve"> </w:t>
      </w:r>
      <w:r>
        <w:t>delivery,</w:t>
      </w:r>
      <w:r>
        <w:rPr>
          <w:spacing w:val="-2"/>
        </w:rPr>
        <w:t xml:space="preserve"> </w:t>
      </w:r>
      <w:r>
        <w:t>have</w:t>
      </w:r>
      <w:r>
        <w:rPr>
          <w:spacing w:val="-2"/>
        </w:rPr>
        <w:t xml:space="preserve"> </w:t>
      </w:r>
      <w:r>
        <w:t>merit</w:t>
      </w:r>
      <w:r>
        <w:rPr>
          <w:spacing w:val="-3"/>
        </w:rPr>
        <w:t xml:space="preserve"> </w:t>
      </w:r>
      <w:r>
        <w:t>because</w:t>
      </w:r>
      <w:r>
        <w:rPr>
          <w:spacing w:val="-2"/>
        </w:rPr>
        <w:t xml:space="preserve"> </w:t>
      </w:r>
      <w:r>
        <w:t>SHG</w:t>
      </w:r>
      <w:r>
        <w:rPr>
          <w:spacing w:val="-4"/>
        </w:rPr>
        <w:t xml:space="preserve"> </w:t>
      </w:r>
      <w:r>
        <w:t>will</w:t>
      </w:r>
      <w:r>
        <w:rPr>
          <w:spacing w:val="-2"/>
        </w:rPr>
        <w:t xml:space="preserve"> </w:t>
      </w:r>
      <w:r>
        <w:t>gain</w:t>
      </w:r>
      <w:r>
        <w:rPr>
          <w:spacing w:val="-3"/>
        </w:rPr>
        <w:t xml:space="preserve"> </w:t>
      </w:r>
      <w:r>
        <w:t>full</w:t>
      </w:r>
      <w:r>
        <w:rPr>
          <w:spacing w:val="-4"/>
        </w:rPr>
        <w:t xml:space="preserve"> </w:t>
      </w:r>
      <w:r>
        <w:t>operational</w:t>
      </w:r>
      <w:r>
        <w:rPr>
          <w:spacing w:val="-4"/>
        </w:rPr>
        <w:t xml:space="preserve"> </w:t>
      </w:r>
      <w:r>
        <w:t>control</w:t>
      </w:r>
      <w:r>
        <w:rPr>
          <w:spacing w:val="-4"/>
        </w:rPr>
        <w:t xml:space="preserve"> </w:t>
      </w:r>
      <w:r>
        <w:t>of</w:t>
      </w:r>
      <w:r>
        <w:rPr>
          <w:spacing w:val="-1"/>
        </w:rPr>
        <w:t xml:space="preserve"> </w:t>
      </w:r>
      <w:r>
        <w:t>the</w:t>
      </w:r>
      <w:r>
        <w:rPr>
          <w:spacing w:val="-3"/>
        </w:rPr>
        <w:t xml:space="preserve"> </w:t>
      </w:r>
      <w:r>
        <w:t>inpatient and out-patient scheduling process, MRI scanning, clinical quality control,</w:t>
      </w:r>
      <w:r>
        <w:rPr>
          <w:spacing w:val="-1"/>
        </w:rPr>
        <w:t xml:space="preserve"> </w:t>
      </w:r>
      <w:r>
        <w:t>and results reporting by becoming the owner operator of the MRI services at St. Luke’s. By improving these processes, SHG will likely be able to reduce LOS which may allow for increased admissions and improved operating margins.</w:t>
      </w:r>
    </w:p>
    <w:p w14:paraId="2F9C74A4" w14:textId="77777777" w:rsidR="00BD5477" w:rsidRDefault="0020271A">
      <w:pPr>
        <w:pStyle w:val="Heading2"/>
        <w:spacing w:before="241"/>
        <w:rPr>
          <w:i w:val="0"/>
        </w:rPr>
      </w:pPr>
      <w:r>
        <w:t>Findings,</w:t>
      </w:r>
      <w:r>
        <w:rPr>
          <w:spacing w:val="-4"/>
        </w:rPr>
        <w:t xml:space="preserve"> </w:t>
      </w:r>
      <w:r>
        <w:t>Recommendations,</w:t>
      </w:r>
      <w:r>
        <w:rPr>
          <w:spacing w:val="-2"/>
        </w:rPr>
        <w:t xml:space="preserve"> </w:t>
      </w:r>
      <w:r>
        <w:t>and</w:t>
      </w:r>
      <w:r>
        <w:rPr>
          <w:spacing w:val="-4"/>
        </w:rPr>
        <w:t xml:space="preserve"> </w:t>
      </w:r>
      <w:r>
        <w:t>Conditions</w:t>
      </w:r>
      <w:r>
        <w:rPr>
          <w:spacing w:val="-5"/>
        </w:rPr>
        <w:t xml:space="preserve"> </w:t>
      </w:r>
      <w:r>
        <w:t>of</w:t>
      </w:r>
      <w:r>
        <w:rPr>
          <w:spacing w:val="-4"/>
        </w:rPr>
        <w:t xml:space="preserve"> </w:t>
      </w:r>
      <w:r>
        <w:t>Approval</w:t>
      </w:r>
      <w:r>
        <w:rPr>
          <w:spacing w:val="-4"/>
        </w:rPr>
        <w:t xml:space="preserve"> </w:t>
      </w:r>
      <w:r>
        <w:rPr>
          <w:i w:val="0"/>
          <w:spacing w:val="-2"/>
        </w:rPr>
        <w:t>Analysis</w:t>
      </w:r>
    </w:p>
    <w:p w14:paraId="2F9C74A5" w14:textId="77777777" w:rsidR="00BD5477" w:rsidRDefault="0020271A">
      <w:pPr>
        <w:pStyle w:val="BodyText"/>
        <w:spacing w:before="240" w:line="259" w:lineRule="auto"/>
        <w:ind w:right="207"/>
      </w:pPr>
      <w:r>
        <w:t>Staff</w:t>
      </w:r>
      <w:r>
        <w:rPr>
          <w:spacing w:val="-1"/>
        </w:rPr>
        <w:t xml:space="preserve"> </w:t>
      </w:r>
      <w:r>
        <w:t>reviewed</w:t>
      </w:r>
      <w:r>
        <w:rPr>
          <w:spacing w:val="-4"/>
        </w:rPr>
        <w:t xml:space="preserve"> </w:t>
      </w:r>
      <w:r>
        <w:t>the</w:t>
      </w:r>
      <w:r>
        <w:rPr>
          <w:spacing w:val="-4"/>
        </w:rPr>
        <w:t xml:space="preserve"> </w:t>
      </w:r>
      <w:r>
        <w:t>information</w:t>
      </w:r>
      <w:r>
        <w:rPr>
          <w:spacing w:val="-4"/>
        </w:rPr>
        <w:t xml:space="preserve"> </w:t>
      </w:r>
      <w:r>
        <w:t>in</w:t>
      </w:r>
      <w:r>
        <w:rPr>
          <w:spacing w:val="-4"/>
        </w:rPr>
        <w:t xml:space="preserve"> </w:t>
      </w:r>
      <w:r>
        <w:t>the</w:t>
      </w:r>
      <w:r>
        <w:rPr>
          <w:spacing w:val="-2"/>
        </w:rPr>
        <w:t xml:space="preserve"> </w:t>
      </w:r>
      <w:r>
        <w:t>record</w:t>
      </w:r>
      <w:r>
        <w:rPr>
          <w:spacing w:val="-4"/>
        </w:rPr>
        <w:t xml:space="preserve"> </w:t>
      </w:r>
      <w:r>
        <w:t>the</w:t>
      </w:r>
      <w:r>
        <w:rPr>
          <w:spacing w:val="-4"/>
        </w:rPr>
        <w:t xml:space="preserve"> </w:t>
      </w:r>
      <w:r>
        <w:t>Approval</w:t>
      </w:r>
      <w:r>
        <w:rPr>
          <w:spacing w:val="-5"/>
        </w:rPr>
        <w:t xml:space="preserve"> </w:t>
      </w:r>
      <w:r>
        <w:t>of</w:t>
      </w:r>
      <w:r>
        <w:rPr>
          <w:spacing w:val="-1"/>
        </w:rPr>
        <w:t xml:space="preserve"> </w:t>
      </w:r>
      <w:r>
        <w:t>Project</w:t>
      </w:r>
      <w:r>
        <w:rPr>
          <w:spacing w:val="-4"/>
        </w:rPr>
        <w:t xml:space="preserve"> </w:t>
      </w:r>
      <w:r>
        <w:t>#5-4487</w:t>
      </w:r>
      <w:r>
        <w:rPr>
          <w:spacing w:val="-4"/>
        </w:rPr>
        <w:t xml:space="preserve"> </w:t>
      </w:r>
      <w:r>
        <w:t>to</w:t>
      </w:r>
      <w:r>
        <w:rPr>
          <w:spacing w:val="-2"/>
        </w:rPr>
        <w:t xml:space="preserve"> </w:t>
      </w:r>
      <w:r>
        <w:t>confirm</w:t>
      </w:r>
      <w:r>
        <w:rPr>
          <w:spacing w:val="-5"/>
        </w:rPr>
        <w:t xml:space="preserve"> </w:t>
      </w:r>
      <w:r>
        <w:t>that the Amendment request falls within the scope of that Approval.</w:t>
      </w:r>
    </w:p>
    <w:p w14:paraId="2F9C74A6" w14:textId="77777777" w:rsidR="00BD5477" w:rsidRDefault="0020271A">
      <w:pPr>
        <w:pStyle w:val="BodyText"/>
        <w:spacing w:before="159" w:line="259" w:lineRule="auto"/>
        <w:ind w:left="119" w:right="136"/>
      </w:pPr>
      <w:r>
        <w:t>Based</w:t>
      </w:r>
      <w:r>
        <w:rPr>
          <w:spacing w:val="-1"/>
        </w:rPr>
        <w:t xml:space="preserve"> </w:t>
      </w:r>
      <w:r>
        <w:t>upon</w:t>
      </w:r>
      <w:r>
        <w:rPr>
          <w:spacing w:val="-4"/>
        </w:rPr>
        <w:t xml:space="preserve"> </w:t>
      </w:r>
      <w:r>
        <w:t>the</w:t>
      </w:r>
      <w:r>
        <w:rPr>
          <w:spacing w:val="-2"/>
        </w:rPr>
        <w:t xml:space="preserve"> </w:t>
      </w:r>
      <w:r>
        <w:t>information</w:t>
      </w:r>
      <w:r>
        <w:rPr>
          <w:spacing w:val="-1"/>
        </w:rPr>
        <w:t xml:space="preserve"> </w:t>
      </w:r>
      <w:r>
        <w:t>submitted,</w:t>
      </w:r>
      <w:r>
        <w:rPr>
          <w:spacing w:val="-2"/>
        </w:rPr>
        <w:t xml:space="preserve"> </w:t>
      </w:r>
      <w:r>
        <w:t>and</w:t>
      </w:r>
      <w:r>
        <w:rPr>
          <w:spacing w:val="-4"/>
        </w:rPr>
        <w:t xml:space="preserve"> </w:t>
      </w:r>
      <w:r>
        <w:t>information</w:t>
      </w:r>
      <w:r>
        <w:rPr>
          <w:spacing w:val="-4"/>
        </w:rPr>
        <w:t xml:space="preserve"> </w:t>
      </w:r>
      <w:r>
        <w:t>in</w:t>
      </w:r>
      <w:r>
        <w:rPr>
          <w:spacing w:val="-4"/>
        </w:rPr>
        <w:t xml:space="preserve"> </w:t>
      </w:r>
      <w:r>
        <w:t>the</w:t>
      </w:r>
      <w:r>
        <w:rPr>
          <w:spacing w:val="-2"/>
        </w:rPr>
        <w:t xml:space="preserve"> </w:t>
      </w:r>
      <w:r>
        <w:t>record,</w:t>
      </w:r>
      <w:r>
        <w:rPr>
          <w:spacing w:val="-5"/>
        </w:rPr>
        <w:t xml:space="preserve"> </w:t>
      </w:r>
      <w:r>
        <w:t>the</w:t>
      </w:r>
      <w:r>
        <w:rPr>
          <w:spacing w:val="-4"/>
        </w:rPr>
        <w:t xml:space="preserve"> </w:t>
      </w:r>
      <w:r>
        <w:t>Department</w:t>
      </w:r>
      <w:r>
        <w:rPr>
          <w:spacing w:val="-1"/>
        </w:rPr>
        <w:t xml:space="preserve"> </w:t>
      </w:r>
      <w:r>
        <w:t>can</w:t>
      </w:r>
      <w:r>
        <w:rPr>
          <w:spacing w:val="-4"/>
        </w:rPr>
        <w:t xml:space="preserve"> </w:t>
      </w:r>
      <w:r>
        <w:t>find that the “the proposed change or modification falls within the scope of the Notice of Determination of Need as previously approved by the Department, and … is reasonable” 105 CMR 100.635(A)(3), which are the requirements for approval of an Amendment and subject to the Other Conditions.</w:t>
      </w:r>
    </w:p>
    <w:p w14:paraId="2F9C74A7" w14:textId="77777777" w:rsidR="00BD5477" w:rsidRDefault="0020271A">
      <w:pPr>
        <w:pStyle w:val="Heading1"/>
        <w:spacing w:before="160"/>
        <w:ind w:left="119"/>
      </w:pPr>
      <w:r>
        <w:t>Other</w:t>
      </w:r>
      <w:r>
        <w:rPr>
          <w:spacing w:val="-2"/>
        </w:rPr>
        <w:t xml:space="preserve"> Conditions</w:t>
      </w:r>
    </w:p>
    <w:p w14:paraId="2F9C74A8" w14:textId="77777777" w:rsidR="00BD5477" w:rsidRDefault="0020271A">
      <w:pPr>
        <w:pStyle w:val="ListParagraph"/>
        <w:numPr>
          <w:ilvl w:val="0"/>
          <w:numId w:val="1"/>
        </w:numPr>
        <w:tabs>
          <w:tab w:val="left" w:pos="838"/>
        </w:tabs>
        <w:spacing w:before="183"/>
        <w:ind w:left="838" w:hanging="359"/>
        <w:rPr>
          <w:sz w:val="24"/>
        </w:rPr>
      </w:pPr>
      <w:r>
        <w:rPr>
          <w:sz w:val="24"/>
        </w:rPr>
        <w:t>Of the</w:t>
      </w:r>
      <w:r>
        <w:rPr>
          <w:spacing w:val="-3"/>
          <w:sz w:val="24"/>
        </w:rPr>
        <w:t xml:space="preserve"> </w:t>
      </w:r>
      <w:r>
        <w:rPr>
          <w:sz w:val="24"/>
        </w:rPr>
        <w:t>total</w:t>
      </w:r>
      <w:r>
        <w:rPr>
          <w:spacing w:val="-1"/>
          <w:sz w:val="24"/>
        </w:rPr>
        <w:t xml:space="preserve"> </w:t>
      </w:r>
      <w:r>
        <w:rPr>
          <w:sz w:val="24"/>
        </w:rPr>
        <w:t>required</w:t>
      </w:r>
      <w:r>
        <w:rPr>
          <w:spacing w:val="-3"/>
          <w:sz w:val="24"/>
        </w:rPr>
        <w:t xml:space="preserve"> </w:t>
      </w:r>
      <w:r>
        <w:rPr>
          <w:sz w:val="24"/>
        </w:rPr>
        <w:t>CHI</w:t>
      </w:r>
      <w:r>
        <w:rPr>
          <w:spacing w:val="-2"/>
          <w:sz w:val="24"/>
        </w:rPr>
        <w:t xml:space="preserve"> </w:t>
      </w:r>
      <w:r>
        <w:rPr>
          <w:sz w:val="24"/>
        </w:rPr>
        <w:t>contribution of</w:t>
      </w:r>
      <w:r>
        <w:rPr>
          <w:spacing w:val="-2"/>
          <w:sz w:val="24"/>
        </w:rPr>
        <w:t xml:space="preserve"> $130,000.</w:t>
      </w:r>
    </w:p>
    <w:p w14:paraId="2F9C74A9" w14:textId="77777777" w:rsidR="00BD5477" w:rsidRDefault="0020271A">
      <w:pPr>
        <w:pStyle w:val="ListParagraph"/>
        <w:numPr>
          <w:ilvl w:val="1"/>
          <w:numId w:val="1"/>
        </w:numPr>
        <w:tabs>
          <w:tab w:val="left" w:pos="1558"/>
        </w:tabs>
        <w:spacing w:before="182"/>
        <w:ind w:left="1558" w:hanging="359"/>
        <w:rPr>
          <w:sz w:val="24"/>
        </w:rPr>
      </w:pPr>
      <w:r>
        <w:rPr>
          <w:sz w:val="24"/>
        </w:rPr>
        <w:t>$12,480</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directed</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CHI Statewide</w:t>
      </w:r>
      <w:r>
        <w:rPr>
          <w:spacing w:val="1"/>
          <w:sz w:val="24"/>
        </w:rPr>
        <w:t xml:space="preserve"> </w:t>
      </w:r>
      <w:r>
        <w:rPr>
          <w:spacing w:val="-2"/>
          <w:sz w:val="24"/>
        </w:rPr>
        <w:t>Initiative.</w:t>
      </w:r>
    </w:p>
    <w:p w14:paraId="2F9C74AA" w14:textId="77777777" w:rsidR="00BD5477" w:rsidRDefault="0020271A">
      <w:pPr>
        <w:pStyle w:val="ListParagraph"/>
        <w:numPr>
          <w:ilvl w:val="1"/>
          <w:numId w:val="1"/>
        </w:numPr>
        <w:tabs>
          <w:tab w:val="left" w:pos="1558"/>
        </w:tabs>
        <w:spacing w:before="24"/>
        <w:ind w:left="1558" w:hanging="359"/>
        <w:rPr>
          <w:sz w:val="24"/>
        </w:rPr>
      </w:pPr>
      <w:r>
        <w:rPr>
          <w:sz w:val="24"/>
        </w:rPr>
        <w:t>$112,320</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dedicated</w:t>
      </w:r>
      <w:r>
        <w:rPr>
          <w:spacing w:val="-2"/>
          <w:sz w:val="24"/>
        </w:rPr>
        <w:t xml:space="preserve"> </w:t>
      </w:r>
      <w:r>
        <w:rPr>
          <w:sz w:val="24"/>
        </w:rPr>
        <w:t>to</w:t>
      </w:r>
      <w:r>
        <w:rPr>
          <w:spacing w:val="-1"/>
          <w:sz w:val="24"/>
        </w:rPr>
        <w:t xml:space="preserve"> </w:t>
      </w:r>
      <w:r>
        <w:rPr>
          <w:sz w:val="24"/>
        </w:rPr>
        <w:t>local approaches</w:t>
      </w:r>
      <w:r>
        <w:rPr>
          <w:spacing w:val="-2"/>
          <w:sz w:val="24"/>
        </w:rPr>
        <w:t xml:space="preserve"> </w:t>
      </w:r>
      <w:r>
        <w:rPr>
          <w:sz w:val="24"/>
        </w:rPr>
        <w:t>to the</w:t>
      </w:r>
      <w:r>
        <w:rPr>
          <w:spacing w:val="-3"/>
          <w:sz w:val="24"/>
        </w:rPr>
        <w:t xml:space="preserve"> </w:t>
      </w:r>
      <w:r>
        <w:rPr>
          <w:sz w:val="24"/>
        </w:rPr>
        <w:t>DoN</w:t>
      </w:r>
      <w:r>
        <w:rPr>
          <w:spacing w:val="-2"/>
          <w:sz w:val="24"/>
        </w:rPr>
        <w:t xml:space="preserve"> </w:t>
      </w:r>
      <w:r>
        <w:rPr>
          <w:sz w:val="24"/>
        </w:rPr>
        <w:t>Health</w:t>
      </w:r>
      <w:r>
        <w:rPr>
          <w:spacing w:val="-2"/>
          <w:sz w:val="24"/>
        </w:rPr>
        <w:t xml:space="preserve"> Priorities.</w:t>
      </w:r>
    </w:p>
    <w:p w14:paraId="2F9C74AB" w14:textId="77777777" w:rsidR="00BD5477" w:rsidRDefault="0020271A">
      <w:pPr>
        <w:pStyle w:val="ListParagraph"/>
        <w:numPr>
          <w:ilvl w:val="1"/>
          <w:numId w:val="1"/>
        </w:numPr>
        <w:tabs>
          <w:tab w:val="left" w:pos="1558"/>
        </w:tabs>
        <w:spacing w:before="23"/>
        <w:ind w:left="1558" w:hanging="359"/>
        <w:rPr>
          <w:sz w:val="24"/>
        </w:rPr>
      </w:pPr>
      <w:r>
        <w:rPr>
          <w:sz w:val="24"/>
        </w:rPr>
        <w:t>$5,200</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designated</w:t>
      </w:r>
      <w:r>
        <w:rPr>
          <w:spacing w:val="1"/>
          <w:sz w:val="24"/>
        </w:rPr>
        <w:t xml:space="preserve"> </w:t>
      </w:r>
      <w:r>
        <w:rPr>
          <w:sz w:val="24"/>
        </w:rPr>
        <w:t>as</w:t>
      </w:r>
      <w:r>
        <w:rPr>
          <w:spacing w:val="-3"/>
          <w:sz w:val="24"/>
        </w:rPr>
        <w:t xml:space="preserve"> </w:t>
      </w:r>
      <w:r>
        <w:rPr>
          <w:sz w:val="24"/>
        </w:rPr>
        <w:t>the</w:t>
      </w:r>
      <w:r>
        <w:rPr>
          <w:spacing w:val="-2"/>
          <w:sz w:val="24"/>
        </w:rPr>
        <w:t xml:space="preserve"> </w:t>
      </w:r>
      <w:r>
        <w:rPr>
          <w:sz w:val="24"/>
        </w:rPr>
        <w:t>administrative</w:t>
      </w:r>
      <w:r>
        <w:rPr>
          <w:spacing w:val="-1"/>
          <w:sz w:val="24"/>
        </w:rPr>
        <w:t xml:space="preserve"> </w:t>
      </w:r>
      <w:r>
        <w:rPr>
          <w:spacing w:val="-4"/>
          <w:sz w:val="24"/>
        </w:rPr>
        <w:t>fee.</w:t>
      </w:r>
    </w:p>
    <w:p w14:paraId="2F9C74AC" w14:textId="77777777" w:rsidR="00BD5477" w:rsidRDefault="00BD5477">
      <w:pPr>
        <w:rPr>
          <w:sz w:val="24"/>
        </w:rPr>
        <w:sectPr w:rsidR="00BD5477">
          <w:pgSz w:w="12240" w:h="15840"/>
          <w:pgMar w:top="1200" w:right="1320" w:bottom="1240" w:left="1320" w:header="0" w:footer="993" w:gutter="0"/>
          <w:cols w:space="720"/>
        </w:sectPr>
      </w:pPr>
    </w:p>
    <w:p w14:paraId="2F9C74AD" w14:textId="77777777" w:rsidR="00BD5477" w:rsidRDefault="0020271A">
      <w:pPr>
        <w:pStyle w:val="ListParagraph"/>
        <w:numPr>
          <w:ilvl w:val="0"/>
          <w:numId w:val="1"/>
        </w:numPr>
        <w:tabs>
          <w:tab w:val="left" w:pos="840"/>
        </w:tabs>
        <w:spacing w:before="22" w:line="259" w:lineRule="auto"/>
        <w:ind w:right="205"/>
        <w:rPr>
          <w:sz w:val="24"/>
        </w:rPr>
      </w:pPr>
      <w:r>
        <w:rPr>
          <w:sz w:val="24"/>
        </w:rPr>
        <w:lastRenderedPageBreak/>
        <w:t>To</w:t>
      </w:r>
      <w:r>
        <w:rPr>
          <w:spacing w:val="-1"/>
          <w:sz w:val="24"/>
        </w:rPr>
        <w:t xml:space="preserve"> </w:t>
      </w:r>
      <w:r>
        <w:rPr>
          <w:sz w:val="24"/>
        </w:rPr>
        <w:t>comply</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z w:val="24"/>
        </w:rPr>
        <w:t>Holder’s</w:t>
      </w:r>
      <w:r>
        <w:rPr>
          <w:spacing w:val="-2"/>
          <w:sz w:val="24"/>
        </w:rPr>
        <w:t xml:space="preserve"> </w:t>
      </w:r>
      <w:r>
        <w:rPr>
          <w:sz w:val="24"/>
        </w:rPr>
        <w:t>obligation</w:t>
      </w:r>
      <w:r>
        <w:rPr>
          <w:spacing w:val="-3"/>
          <w:sz w:val="24"/>
        </w:rPr>
        <w:t xml:space="preserve"> </w:t>
      </w:r>
      <w:r>
        <w:rPr>
          <w:sz w:val="24"/>
        </w:rPr>
        <w:t>to</w:t>
      </w:r>
      <w:r>
        <w:rPr>
          <w:spacing w:val="-1"/>
          <w:sz w:val="24"/>
        </w:rPr>
        <w:t xml:space="preserve"> </w:t>
      </w:r>
      <w:r>
        <w:rPr>
          <w:sz w:val="24"/>
        </w:rPr>
        <w:t>contribute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CHI</w:t>
      </w:r>
      <w:r>
        <w:rPr>
          <w:spacing w:val="-2"/>
          <w:sz w:val="24"/>
        </w:rPr>
        <w:t xml:space="preserve"> </w:t>
      </w:r>
      <w:r>
        <w:rPr>
          <w:sz w:val="24"/>
        </w:rPr>
        <w:t>Statewide</w:t>
      </w:r>
      <w:r>
        <w:rPr>
          <w:spacing w:val="-3"/>
          <w:sz w:val="24"/>
        </w:rPr>
        <w:t xml:space="preserve"> </w:t>
      </w:r>
      <w:r>
        <w:rPr>
          <w:sz w:val="24"/>
        </w:rPr>
        <w:t>Initiative,</w:t>
      </w:r>
      <w:r>
        <w:rPr>
          <w:spacing w:val="-4"/>
          <w:sz w:val="24"/>
        </w:rPr>
        <w:t xml:space="preserve"> </w:t>
      </w:r>
      <w:r>
        <w:rPr>
          <w:sz w:val="24"/>
        </w:rPr>
        <w:t>the Holder must submit a check for $12,480 to Health Resources in Action (the fiscal agent for</w:t>
      </w:r>
      <w:r>
        <w:rPr>
          <w:spacing w:val="-4"/>
          <w:sz w:val="24"/>
        </w:rPr>
        <w:t xml:space="preserve"> </w:t>
      </w:r>
      <w:r>
        <w:rPr>
          <w:sz w:val="24"/>
        </w:rPr>
        <w:t>the</w:t>
      </w:r>
      <w:r>
        <w:rPr>
          <w:spacing w:val="-3"/>
          <w:sz w:val="24"/>
        </w:rPr>
        <w:t xml:space="preserve"> </w:t>
      </w:r>
      <w:r>
        <w:rPr>
          <w:sz w:val="24"/>
        </w:rPr>
        <w:t>CHI</w:t>
      </w:r>
      <w:r>
        <w:rPr>
          <w:spacing w:val="-2"/>
          <w:sz w:val="24"/>
        </w:rPr>
        <w:t xml:space="preserve"> </w:t>
      </w:r>
      <w:r>
        <w:rPr>
          <w:sz w:val="24"/>
        </w:rPr>
        <w:t>Statewide</w:t>
      </w:r>
      <w:r>
        <w:rPr>
          <w:spacing w:val="-1"/>
          <w:sz w:val="24"/>
        </w:rPr>
        <w:t xml:space="preserve"> </w:t>
      </w:r>
      <w:r>
        <w:rPr>
          <w:sz w:val="24"/>
        </w:rPr>
        <w:t>Initiative)</w:t>
      </w:r>
      <w:r>
        <w:rPr>
          <w:spacing w:val="-5"/>
          <w:sz w:val="24"/>
        </w:rPr>
        <w:t xml:space="preserve"> </w:t>
      </w:r>
      <w:r>
        <w:rPr>
          <w:b/>
          <w:sz w:val="24"/>
        </w:rPr>
        <w:t>within</w:t>
      </w:r>
      <w:r>
        <w:rPr>
          <w:b/>
          <w:spacing w:val="-1"/>
          <w:sz w:val="24"/>
        </w:rPr>
        <w:t xml:space="preserve"> </w:t>
      </w:r>
      <w:r>
        <w:rPr>
          <w:b/>
          <w:sz w:val="24"/>
        </w:rPr>
        <w:t>30</w:t>
      </w:r>
      <w:r>
        <w:rPr>
          <w:b/>
          <w:spacing w:val="-1"/>
          <w:sz w:val="24"/>
        </w:rPr>
        <w:t xml:space="preserve"> </w:t>
      </w:r>
      <w:r>
        <w:rPr>
          <w:b/>
          <w:sz w:val="24"/>
        </w:rPr>
        <w:t>days</w:t>
      </w:r>
      <w:r>
        <w:rPr>
          <w:b/>
          <w:spacing w:val="-4"/>
          <w:sz w:val="24"/>
        </w:rPr>
        <w:t xml:space="preserve"> </w:t>
      </w:r>
      <w:r>
        <w:rPr>
          <w:sz w:val="24"/>
        </w:rPr>
        <w:t>from</w:t>
      </w:r>
      <w:r>
        <w:rPr>
          <w:spacing w:val="-1"/>
          <w:sz w:val="24"/>
        </w:rPr>
        <w:t xml:space="preserve"> </w:t>
      </w:r>
      <w:r>
        <w:rPr>
          <w:sz w:val="24"/>
        </w:rPr>
        <w:t>the</w:t>
      </w:r>
      <w:r>
        <w:rPr>
          <w:spacing w:val="-3"/>
          <w:sz w:val="24"/>
        </w:rPr>
        <w:t xml:space="preserve"> </w:t>
      </w:r>
      <w:r>
        <w:rPr>
          <w:sz w:val="24"/>
        </w:rPr>
        <w:t>date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Notice</w:t>
      </w:r>
      <w:r>
        <w:rPr>
          <w:spacing w:val="-1"/>
          <w:sz w:val="24"/>
        </w:rPr>
        <w:t xml:space="preserve"> </w:t>
      </w:r>
      <w:r>
        <w:rPr>
          <w:sz w:val="24"/>
        </w:rPr>
        <w:t>of</w:t>
      </w:r>
      <w:r>
        <w:rPr>
          <w:spacing w:val="-3"/>
          <w:sz w:val="24"/>
        </w:rPr>
        <w:t xml:space="preserve"> </w:t>
      </w:r>
      <w:r>
        <w:rPr>
          <w:sz w:val="24"/>
        </w:rPr>
        <w:t>Approval.</w:t>
      </w:r>
    </w:p>
    <w:p w14:paraId="2F9C74AE" w14:textId="77777777" w:rsidR="00BD5477" w:rsidRDefault="0020271A">
      <w:pPr>
        <w:pStyle w:val="ListParagraph"/>
        <w:numPr>
          <w:ilvl w:val="1"/>
          <w:numId w:val="1"/>
        </w:numPr>
        <w:tabs>
          <w:tab w:val="left" w:pos="1559"/>
        </w:tabs>
        <w:spacing w:line="292" w:lineRule="exact"/>
        <w:ind w:left="1559" w:hanging="359"/>
        <w:rPr>
          <w:sz w:val="24"/>
        </w:rPr>
      </w:pPr>
      <w:r>
        <w:rPr>
          <w:sz w:val="24"/>
        </w:rPr>
        <w:t>Payments</w:t>
      </w:r>
      <w:r>
        <w:rPr>
          <w:spacing w:val="-3"/>
          <w:sz w:val="24"/>
        </w:rPr>
        <w:t xml:space="preserve"> </w:t>
      </w:r>
      <w:r>
        <w:rPr>
          <w:sz w:val="24"/>
        </w:rPr>
        <w:t>should</w:t>
      </w:r>
      <w:r>
        <w:rPr>
          <w:spacing w:val="-2"/>
          <w:sz w:val="24"/>
        </w:rPr>
        <w:t xml:space="preserve"> </w:t>
      </w:r>
      <w:r>
        <w:rPr>
          <w:sz w:val="24"/>
        </w:rPr>
        <w:t>be</w:t>
      </w:r>
      <w:r>
        <w:rPr>
          <w:spacing w:val="-1"/>
          <w:sz w:val="24"/>
        </w:rPr>
        <w:t xml:space="preserve"> </w:t>
      </w:r>
      <w:r>
        <w:rPr>
          <w:sz w:val="24"/>
        </w:rPr>
        <w:t>made out</w:t>
      </w:r>
      <w:r>
        <w:rPr>
          <w:spacing w:val="-1"/>
          <w:sz w:val="24"/>
        </w:rPr>
        <w:t xml:space="preserve"> </w:t>
      </w:r>
      <w:r>
        <w:rPr>
          <w:spacing w:val="-5"/>
          <w:sz w:val="24"/>
        </w:rPr>
        <w:t>to:</w:t>
      </w:r>
    </w:p>
    <w:p w14:paraId="2F9C74AF" w14:textId="77777777" w:rsidR="00BD5477" w:rsidRDefault="0020271A">
      <w:pPr>
        <w:pStyle w:val="BodyText"/>
        <w:ind w:left="2280" w:right="3509"/>
      </w:pPr>
      <w:r>
        <w:t>Health</w:t>
      </w:r>
      <w:r>
        <w:rPr>
          <w:spacing w:val="-7"/>
        </w:rPr>
        <w:t xml:space="preserve"> </w:t>
      </w:r>
      <w:r>
        <w:t>Resources</w:t>
      </w:r>
      <w:r>
        <w:rPr>
          <w:spacing w:val="-9"/>
        </w:rPr>
        <w:t xml:space="preserve"> </w:t>
      </w:r>
      <w:r>
        <w:t>in</w:t>
      </w:r>
      <w:r>
        <w:rPr>
          <w:spacing w:val="-7"/>
        </w:rPr>
        <w:t xml:space="preserve"> </w:t>
      </w:r>
      <w:r>
        <w:t>Action,</w:t>
      </w:r>
      <w:r>
        <w:rPr>
          <w:spacing w:val="-8"/>
        </w:rPr>
        <w:t xml:space="preserve"> </w:t>
      </w:r>
      <w:r>
        <w:t>Inc.</w:t>
      </w:r>
      <w:r>
        <w:rPr>
          <w:spacing w:val="-9"/>
        </w:rPr>
        <w:t xml:space="preserve"> </w:t>
      </w:r>
      <w:r>
        <w:t>(HRiA) 2 Boylston Street, 4th Floor</w:t>
      </w:r>
    </w:p>
    <w:p w14:paraId="2F9C74B0" w14:textId="77777777" w:rsidR="00BD5477" w:rsidRDefault="0020271A">
      <w:pPr>
        <w:pStyle w:val="BodyText"/>
        <w:spacing w:line="293" w:lineRule="exact"/>
        <w:ind w:left="2280"/>
      </w:pPr>
      <w:r>
        <w:t>Boston,</w:t>
      </w:r>
      <w:r>
        <w:rPr>
          <w:spacing w:val="-4"/>
        </w:rPr>
        <w:t xml:space="preserve"> </w:t>
      </w:r>
      <w:r>
        <w:t>MA</w:t>
      </w:r>
      <w:r>
        <w:rPr>
          <w:spacing w:val="-1"/>
        </w:rPr>
        <w:t xml:space="preserve"> </w:t>
      </w:r>
      <w:r>
        <w:rPr>
          <w:spacing w:val="-2"/>
        </w:rPr>
        <w:t>02116</w:t>
      </w:r>
    </w:p>
    <w:p w14:paraId="2F9C74B1" w14:textId="77777777" w:rsidR="00BD5477" w:rsidRDefault="0020271A">
      <w:pPr>
        <w:pStyle w:val="BodyText"/>
        <w:ind w:left="2280"/>
      </w:pPr>
      <w:r>
        <w:t>Attn:</w:t>
      </w:r>
      <w:r>
        <w:rPr>
          <w:spacing w:val="-4"/>
        </w:rPr>
        <w:t xml:space="preserve"> </w:t>
      </w:r>
      <w:r>
        <w:t>MACHHAF c/o</w:t>
      </w:r>
      <w:r>
        <w:rPr>
          <w:spacing w:val="-1"/>
        </w:rPr>
        <w:t xml:space="preserve"> </w:t>
      </w:r>
      <w:r>
        <w:t>Bora</w:t>
      </w:r>
      <w:r>
        <w:rPr>
          <w:spacing w:val="-2"/>
        </w:rPr>
        <w:t xml:space="preserve"> </w:t>
      </w:r>
      <w:r>
        <w:rPr>
          <w:spacing w:val="-4"/>
        </w:rPr>
        <w:t>Toro</w:t>
      </w:r>
    </w:p>
    <w:p w14:paraId="2F9C74B2" w14:textId="77777777" w:rsidR="00BD5477" w:rsidRDefault="0020271A">
      <w:pPr>
        <w:pStyle w:val="BodyText"/>
        <w:spacing w:before="2"/>
        <w:ind w:left="2280"/>
      </w:pPr>
      <w:r>
        <w:t>DoN</w:t>
      </w:r>
      <w:r>
        <w:rPr>
          <w:spacing w:val="-4"/>
        </w:rPr>
        <w:t xml:space="preserve"> </w:t>
      </w:r>
      <w:r>
        <w:t>project</w:t>
      </w:r>
      <w:r>
        <w:rPr>
          <w:spacing w:val="-4"/>
        </w:rPr>
        <w:t xml:space="preserve"> </w:t>
      </w:r>
      <w:r>
        <w:t>#:</w:t>
      </w:r>
      <w:r>
        <w:rPr>
          <w:spacing w:val="-2"/>
        </w:rPr>
        <w:t xml:space="preserve"> </w:t>
      </w:r>
      <w:r>
        <w:t>FRNB-25011310-</w:t>
      </w:r>
      <w:r>
        <w:rPr>
          <w:spacing w:val="-5"/>
        </w:rPr>
        <w:t>AM</w:t>
      </w:r>
    </w:p>
    <w:p w14:paraId="2F9C74B3" w14:textId="77777777" w:rsidR="00BD5477" w:rsidRDefault="00BD5477">
      <w:pPr>
        <w:pStyle w:val="BodyText"/>
        <w:ind w:left="0"/>
      </w:pPr>
    </w:p>
    <w:p w14:paraId="2F9C74B4" w14:textId="68644FAF" w:rsidR="00BD5477" w:rsidRDefault="0020271A">
      <w:pPr>
        <w:pStyle w:val="ListParagraph"/>
        <w:numPr>
          <w:ilvl w:val="1"/>
          <w:numId w:val="1"/>
        </w:numPr>
        <w:tabs>
          <w:tab w:val="left" w:pos="1560"/>
        </w:tabs>
        <w:ind w:right="1313"/>
        <w:rPr>
          <w:color w:val="0562C1"/>
          <w:sz w:val="20"/>
        </w:rPr>
      </w:pPr>
      <w:r>
        <w:rPr>
          <w:sz w:val="24"/>
        </w:rPr>
        <w:t>Please</w:t>
      </w:r>
      <w:r>
        <w:rPr>
          <w:spacing w:val="-2"/>
          <w:sz w:val="24"/>
        </w:rPr>
        <w:t xml:space="preserve"> </w:t>
      </w:r>
      <w:r>
        <w:rPr>
          <w:sz w:val="24"/>
        </w:rPr>
        <w:t>send</w:t>
      </w:r>
      <w:r>
        <w:rPr>
          <w:spacing w:val="-4"/>
          <w:sz w:val="24"/>
        </w:rPr>
        <w:t xml:space="preserve"> </w:t>
      </w:r>
      <w:r>
        <w:rPr>
          <w:sz w:val="24"/>
        </w:rPr>
        <w:t>a</w:t>
      </w:r>
      <w:r>
        <w:rPr>
          <w:spacing w:val="-2"/>
          <w:sz w:val="24"/>
        </w:rPr>
        <w:t xml:space="preserve"> </w:t>
      </w:r>
      <w:r>
        <w:rPr>
          <w:sz w:val="24"/>
        </w:rPr>
        <w:t>PDF</w:t>
      </w:r>
      <w:r>
        <w:rPr>
          <w:spacing w:val="-2"/>
          <w:sz w:val="24"/>
        </w:rPr>
        <w:t xml:space="preserve"> </w:t>
      </w:r>
      <w:r>
        <w:rPr>
          <w:sz w:val="24"/>
        </w:rPr>
        <w:t>image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check</w:t>
      </w:r>
      <w:r>
        <w:rPr>
          <w:spacing w:val="-4"/>
          <w:sz w:val="24"/>
        </w:rPr>
        <w:t xml:space="preserve"> </w:t>
      </w:r>
      <w:r>
        <w:rPr>
          <w:sz w:val="24"/>
        </w:rPr>
        <w:t>or</w:t>
      </w:r>
      <w:r>
        <w:rPr>
          <w:spacing w:val="-5"/>
          <w:sz w:val="24"/>
        </w:rPr>
        <w:t xml:space="preserve"> </w:t>
      </w:r>
      <w:r>
        <w:rPr>
          <w:b/>
          <w:sz w:val="24"/>
        </w:rPr>
        <w:t>confirmation</w:t>
      </w:r>
      <w:r>
        <w:rPr>
          <w:b/>
          <w:spacing w:val="-4"/>
          <w:sz w:val="24"/>
        </w:rPr>
        <w:t xml:space="preserve"> </w:t>
      </w:r>
      <w:r>
        <w:rPr>
          <w:b/>
          <w:sz w:val="24"/>
        </w:rPr>
        <w:t>of</w:t>
      </w:r>
      <w:r>
        <w:rPr>
          <w:b/>
          <w:spacing w:val="-4"/>
          <w:sz w:val="24"/>
        </w:rPr>
        <w:t xml:space="preserve"> </w:t>
      </w:r>
      <w:r>
        <w:rPr>
          <w:b/>
          <w:sz w:val="24"/>
        </w:rPr>
        <w:t>payment</w:t>
      </w:r>
      <w:r>
        <w:rPr>
          <w:b/>
          <w:spacing w:val="-2"/>
          <w:sz w:val="24"/>
        </w:rPr>
        <w:t xml:space="preserve"> </w:t>
      </w:r>
      <w:r>
        <w:rPr>
          <w:sz w:val="24"/>
        </w:rPr>
        <w:t xml:space="preserve">to </w:t>
      </w:r>
      <w:hyperlink r:id="rId14">
        <w:r>
          <w:rPr>
            <w:color w:val="0562C1"/>
            <w:sz w:val="24"/>
            <w:u w:val="single" w:color="0562C1"/>
          </w:rPr>
          <w:t>DONCHI@Mass.gov</w:t>
        </w:r>
      </w:hyperlink>
      <w:r>
        <w:rPr>
          <w:color w:val="0562C1"/>
          <w:sz w:val="24"/>
        </w:rPr>
        <w:t xml:space="preserve"> </w:t>
      </w:r>
      <w:r>
        <w:rPr>
          <w:sz w:val="20"/>
        </w:rPr>
        <w:t xml:space="preserve">and </w:t>
      </w:r>
      <w:hyperlink r:id="rId15">
        <w:r>
          <w:rPr>
            <w:sz w:val="20"/>
          </w:rPr>
          <w:t>dongrants@hria.org</w:t>
        </w:r>
      </w:hyperlink>
    </w:p>
    <w:sectPr w:rsidR="00BD5477">
      <w:pgSz w:w="12240" w:h="15840"/>
      <w:pgMar w:top="1520" w:right="1320" w:bottom="1260" w:left="132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0037" w14:textId="77777777" w:rsidR="004023A1" w:rsidRDefault="004023A1">
      <w:r>
        <w:separator/>
      </w:r>
    </w:p>
  </w:endnote>
  <w:endnote w:type="continuationSeparator" w:id="0">
    <w:p w14:paraId="13A0CA53" w14:textId="77777777" w:rsidR="004023A1" w:rsidRDefault="0040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B2C7" w14:textId="77777777" w:rsidR="002B003C" w:rsidRDefault="002B0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1A3" w14:textId="77777777" w:rsidR="002B003C" w:rsidRDefault="002B003C" w:rsidP="002B003C">
    <w:pPr>
      <w:pStyle w:val="BodyText"/>
      <w:spacing w:before="10"/>
      <w:ind w:left="60"/>
      <w:jc w:val="center"/>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p w14:paraId="2F9C74B9" w14:textId="4F38053B" w:rsidR="00BD5477" w:rsidRDefault="00BD547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A44B" w14:textId="77777777" w:rsidR="002B003C" w:rsidRDefault="002B0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451D" w14:textId="77777777" w:rsidR="004023A1" w:rsidRDefault="004023A1">
      <w:r>
        <w:separator/>
      </w:r>
    </w:p>
  </w:footnote>
  <w:footnote w:type="continuationSeparator" w:id="0">
    <w:p w14:paraId="22F3A664" w14:textId="77777777" w:rsidR="004023A1" w:rsidRDefault="004023A1">
      <w:r>
        <w:continuationSeparator/>
      </w:r>
    </w:p>
  </w:footnote>
  <w:footnote w:id="1">
    <w:p w14:paraId="40D56A88" w14:textId="2819DD4A" w:rsidR="001C2C98" w:rsidRDefault="001C2C98">
      <w:pPr>
        <w:pStyle w:val="FootnoteText"/>
      </w:pPr>
      <w:r>
        <w:rPr>
          <w:rStyle w:val="FootnoteReference"/>
        </w:rPr>
        <w:footnoteRef/>
      </w:r>
      <w:r>
        <w:t xml:space="preserve"> </w:t>
      </w:r>
      <w:proofErr w:type="spellStart"/>
      <w:r>
        <w:t>DoN</w:t>
      </w:r>
      <w:proofErr w:type="spellEnd"/>
      <w:r>
        <w:rPr>
          <w:spacing w:val="-4"/>
        </w:rPr>
        <w:t xml:space="preserve"> </w:t>
      </w:r>
      <w:r>
        <w:t>approved</w:t>
      </w:r>
      <w:r>
        <w:rPr>
          <w:spacing w:val="-5"/>
        </w:rPr>
        <w:t xml:space="preserve"> </w:t>
      </w:r>
      <w:r>
        <w:t>on</w:t>
      </w:r>
      <w:r>
        <w:rPr>
          <w:spacing w:val="-4"/>
        </w:rPr>
        <w:t xml:space="preserve"> </w:t>
      </w:r>
      <w:r>
        <w:t>October</w:t>
      </w:r>
      <w:r>
        <w:rPr>
          <w:spacing w:val="-5"/>
        </w:rPr>
        <w:t xml:space="preserve"> </w:t>
      </w:r>
      <w:r>
        <w:t>30,</w:t>
      </w:r>
      <w:r>
        <w:rPr>
          <w:spacing w:val="-4"/>
        </w:rPr>
        <w:t xml:space="preserve"> 2003</w:t>
      </w:r>
    </w:p>
  </w:footnote>
  <w:footnote w:id="2">
    <w:p w14:paraId="5CFAC79C" w14:textId="3E71E22A" w:rsidR="00CB32B8" w:rsidRDefault="00CB32B8">
      <w:pPr>
        <w:pStyle w:val="FootnoteText"/>
      </w:pPr>
      <w:r>
        <w:rPr>
          <w:rStyle w:val="FootnoteReference"/>
        </w:rPr>
        <w:footnoteRef/>
      </w:r>
      <w:r>
        <w:t xml:space="preserve"> </w:t>
      </w:r>
      <w:r>
        <w:t>located</w:t>
      </w:r>
      <w:r>
        <w:rPr>
          <w:spacing w:val="-5"/>
        </w:rPr>
        <w:t xml:space="preserve"> </w:t>
      </w:r>
      <w:r>
        <w:t>at</w:t>
      </w:r>
      <w:r>
        <w:rPr>
          <w:spacing w:val="-5"/>
        </w:rPr>
        <w:t xml:space="preserve"> </w:t>
      </w:r>
      <w:r>
        <w:t>361</w:t>
      </w:r>
      <w:r>
        <w:rPr>
          <w:spacing w:val="-5"/>
        </w:rPr>
        <w:t xml:space="preserve"> </w:t>
      </w:r>
      <w:r>
        <w:t>Allen</w:t>
      </w:r>
      <w:r>
        <w:rPr>
          <w:spacing w:val="-4"/>
        </w:rPr>
        <w:t xml:space="preserve"> </w:t>
      </w:r>
      <w:r>
        <w:t>Street,</w:t>
      </w:r>
      <w:r>
        <w:rPr>
          <w:spacing w:val="-4"/>
        </w:rPr>
        <w:t xml:space="preserve"> </w:t>
      </w:r>
      <w:r>
        <w:t>New</w:t>
      </w:r>
      <w:r>
        <w:rPr>
          <w:spacing w:val="-6"/>
        </w:rPr>
        <w:t xml:space="preserve"> </w:t>
      </w:r>
      <w:r>
        <w:t>Bedford.</w:t>
      </w:r>
      <w:r>
        <w:rPr>
          <w:spacing w:val="-5"/>
        </w:rPr>
        <w:t xml:space="preserve"> </w:t>
      </w:r>
      <w:r>
        <w:t>St.</w:t>
      </w:r>
      <w:r>
        <w:rPr>
          <w:spacing w:val="-5"/>
        </w:rPr>
        <w:t xml:space="preserve"> </w:t>
      </w:r>
      <w:r>
        <w:t>Lukes</w:t>
      </w:r>
      <w:r>
        <w:rPr>
          <w:spacing w:val="-4"/>
        </w:rPr>
        <w:t xml:space="preserve"> </w:t>
      </w:r>
      <w:r>
        <w:t>is</w:t>
      </w:r>
      <w:r>
        <w:rPr>
          <w:spacing w:val="-5"/>
        </w:rPr>
        <w:t xml:space="preserve"> </w:t>
      </w:r>
      <w:r>
        <w:t>a</w:t>
      </w:r>
      <w:r>
        <w:rPr>
          <w:spacing w:val="-5"/>
        </w:rPr>
        <w:t xml:space="preserve"> </w:t>
      </w:r>
      <w:r>
        <w:t>member</w:t>
      </w:r>
      <w:r>
        <w:rPr>
          <w:spacing w:val="-5"/>
        </w:rPr>
        <w:t xml:space="preserve"> </w:t>
      </w:r>
      <w:r>
        <w:t>of</w:t>
      </w:r>
      <w:r>
        <w:rPr>
          <w:spacing w:val="-6"/>
        </w:rPr>
        <w:t xml:space="preserve"> </w:t>
      </w:r>
      <w:r>
        <w:t>Southcoast</w:t>
      </w:r>
      <w:r>
        <w:rPr>
          <w:spacing w:val="-5"/>
        </w:rPr>
        <w:t xml:space="preserve"> </w:t>
      </w:r>
      <w:r>
        <w:t>Hospital</w:t>
      </w:r>
      <w:r>
        <w:rPr>
          <w:spacing w:val="-7"/>
        </w:rPr>
        <w:t xml:space="preserve"> </w:t>
      </w:r>
      <w:r>
        <w:rPr>
          <w:spacing w:val="-2"/>
        </w:rPr>
        <w:t>Group.</w:t>
      </w:r>
    </w:p>
  </w:footnote>
  <w:footnote w:id="3">
    <w:p w14:paraId="3AD4C0E6" w14:textId="17555B24" w:rsidR="00EB3FE4" w:rsidRDefault="00EB3FE4">
      <w:pPr>
        <w:pStyle w:val="FootnoteText"/>
      </w:pPr>
      <w:r>
        <w:rPr>
          <w:rStyle w:val="FootnoteReference"/>
        </w:rPr>
        <w:footnoteRef/>
      </w:r>
      <w:r>
        <w:t xml:space="preserve"> </w:t>
      </w:r>
      <w:r w:rsidR="00C81AF2">
        <w:t>At</w:t>
      </w:r>
      <w:r w:rsidR="00C81AF2">
        <w:rPr>
          <w:spacing w:val="-6"/>
        </w:rPr>
        <w:t xml:space="preserve"> </w:t>
      </w:r>
      <w:r w:rsidR="00C81AF2">
        <w:t>313</w:t>
      </w:r>
      <w:r w:rsidR="00C81AF2">
        <w:rPr>
          <w:spacing w:val="-5"/>
        </w:rPr>
        <w:t xml:space="preserve"> </w:t>
      </w:r>
      <w:r w:rsidR="00C81AF2">
        <w:t>Faunce</w:t>
      </w:r>
      <w:r w:rsidR="00C81AF2">
        <w:rPr>
          <w:spacing w:val="-7"/>
        </w:rPr>
        <w:t xml:space="preserve"> </w:t>
      </w:r>
      <w:r w:rsidR="00C81AF2">
        <w:t>Road,</w:t>
      </w:r>
      <w:r w:rsidR="00C81AF2">
        <w:rPr>
          <w:spacing w:val="-4"/>
        </w:rPr>
        <w:t xml:space="preserve"> </w:t>
      </w:r>
      <w:r w:rsidR="00C81AF2">
        <w:t>North</w:t>
      </w:r>
      <w:r w:rsidR="00C81AF2">
        <w:rPr>
          <w:spacing w:val="-5"/>
        </w:rPr>
        <w:t xml:space="preserve"> </w:t>
      </w:r>
      <w:r w:rsidR="00C81AF2">
        <w:t>Dartmouth.</w:t>
      </w:r>
      <w:r w:rsidR="00C81AF2">
        <w:rPr>
          <w:spacing w:val="-5"/>
        </w:rPr>
        <w:t xml:space="preserve"> </w:t>
      </w:r>
      <w:r w:rsidR="00C81AF2">
        <w:t>DoNs</w:t>
      </w:r>
      <w:r w:rsidR="00C81AF2">
        <w:rPr>
          <w:spacing w:val="-5"/>
        </w:rPr>
        <w:t xml:space="preserve"> </w:t>
      </w:r>
      <w:r w:rsidR="00C81AF2">
        <w:t>were</w:t>
      </w:r>
      <w:r w:rsidR="00C81AF2">
        <w:rPr>
          <w:spacing w:val="-7"/>
        </w:rPr>
        <w:t xml:space="preserve"> </w:t>
      </w:r>
      <w:r w:rsidR="00C81AF2">
        <w:t>approved</w:t>
      </w:r>
      <w:r w:rsidR="00C81AF2">
        <w:rPr>
          <w:spacing w:val="-4"/>
        </w:rPr>
        <w:t xml:space="preserve"> </w:t>
      </w:r>
      <w:r w:rsidR="00C81AF2">
        <w:t>1987</w:t>
      </w:r>
      <w:r w:rsidR="00C81AF2">
        <w:rPr>
          <w:spacing w:val="-6"/>
        </w:rPr>
        <w:t xml:space="preserve"> </w:t>
      </w:r>
      <w:r w:rsidR="00C81AF2">
        <w:t>and</w:t>
      </w:r>
      <w:r w:rsidR="00C81AF2">
        <w:rPr>
          <w:spacing w:val="-5"/>
        </w:rPr>
        <w:t xml:space="preserve"> </w:t>
      </w:r>
      <w:r w:rsidR="00C81AF2">
        <w:t>1998</w:t>
      </w:r>
      <w:r w:rsidR="00C81AF2">
        <w:rPr>
          <w:spacing w:val="-5"/>
        </w:rPr>
        <w:t xml:space="preserve"> </w:t>
      </w:r>
      <w:r w:rsidR="00C81AF2">
        <w:rPr>
          <w:spacing w:val="-2"/>
        </w:rPr>
        <w:t>respectively.</w:t>
      </w:r>
    </w:p>
  </w:footnote>
  <w:footnote w:id="4">
    <w:p w14:paraId="3A39166F" w14:textId="3C3E7E16" w:rsidR="004770D5" w:rsidRDefault="004770D5">
      <w:pPr>
        <w:pStyle w:val="FootnoteText"/>
      </w:pPr>
      <w:r>
        <w:rPr>
          <w:rStyle w:val="FootnoteReference"/>
        </w:rPr>
        <w:footnoteRef/>
      </w:r>
      <w:r>
        <w:t xml:space="preserve"> </w:t>
      </w:r>
      <w:r w:rsidR="002B003C">
        <w:rPr>
          <w:rFonts w:ascii="Gill Sans MT"/>
          <w:b/>
          <w:color w:val="767676"/>
          <w:spacing w:val="-6"/>
          <w:sz w:val="21"/>
        </w:rPr>
        <w:t>235</w:t>
      </w:r>
      <w:r w:rsidR="002B003C">
        <w:rPr>
          <w:rFonts w:ascii="Gill Sans MT"/>
          <w:b/>
          <w:color w:val="767676"/>
          <w:spacing w:val="-5"/>
          <w:sz w:val="21"/>
        </w:rPr>
        <w:t xml:space="preserve"> </w:t>
      </w:r>
      <w:r w:rsidR="002B003C">
        <w:rPr>
          <w:rFonts w:ascii="Gill Sans MT"/>
          <w:b/>
          <w:color w:val="767676"/>
          <w:spacing w:val="-6"/>
          <w:sz w:val="21"/>
        </w:rPr>
        <w:t>Hanover</w:t>
      </w:r>
      <w:r w:rsidR="002B003C">
        <w:rPr>
          <w:rFonts w:ascii="Gill Sans MT"/>
          <w:b/>
          <w:color w:val="767676"/>
          <w:spacing w:val="-9"/>
          <w:sz w:val="21"/>
        </w:rPr>
        <w:t xml:space="preserve"> </w:t>
      </w:r>
      <w:r w:rsidR="002B003C">
        <w:rPr>
          <w:rFonts w:ascii="Gill Sans MT"/>
          <w:b/>
          <w:color w:val="767676"/>
          <w:spacing w:val="-6"/>
          <w:sz w:val="21"/>
        </w:rPr>
        <w:t>St</w:t>
      </w:r>
      <w:r w:rsidR="002B003C">
        <w:rPr>
          <w:rFonts w:ascii="Gill Sans MT"/>
          <w:b/>
          <w:color w:val="767676"/>
          <w:spacing w:val="-5"/>
          <w:sz w:val="21"/>
        </w:rPr>
        <w:t xml:space="preserve"> </w:t>
      </w:r>
      <w:r w:rsidR="002B003C">
        <w:rPr>
          <w:rFonts w:ascii="Gill Sans MT"/>
          <w:b/>
          <w:color w:val="767676"/>
          <w:spacing w:val="-6"/>
          <w:sz w:val="21"/>
        </w:rPr>
        <w:t>Fall</w:t>
      </w:r>
      <w:r w:rsidR="002B003C">
        <w:rPr>
          <w:rFonts w:ascii="Gill Sans MT"/>
          <w:b/>
          <w:color w:val="767676"/>
          <w:spacing w:val="-7"/>
          <w:sz w:val="21"/>
        </w:rPr>
        <w:t xml:space="preserve"> </w:t>
      </w:r>
      <w:r w:rsidR="002B003C">
        <w:rPr>
          <w:rFonts w:ascii="Gill Sans MT"/>
          <w:b/>
          <w:color w:val="767676"/>
          <w:spacing w:val="-6"/>
          <w:sz w:val="21"/>
        </w:rPr>
        <w:t>River,</w:t>
      </w:r>
      <w:r w:rsidR="002B003C">
        <w:rPr>
          <w:rFonts w:ascii="Gill Sans MT"/>
          <w:b/>
          <w:color w:val="767676"/>
          <w:spacing w:val="-5"/>
          <w:sz w:val="21"/>
        </w:rPr>
        <w:t xml:space="preserve"> </w:t>
      </w:r>
      <w:r w:rsidR="002B003C">
        <w:rPr>
          <w:rFonts w:ascii="Gill Sans MT"/>
          <w:b/>
          <w:color w:val="767676"/>
          <w:spacing w:val="-6"/>
          <w:sz w:val="21"/>
        </w:rPr>
        <w:t>MA</w:t>
      </w:r>
      <w:r w:rsidR="002B003C">
        <w:rPr>
          <w:rFonts w:ascii="Gill Sans MT"/>
          <w:b/>
          <w:color w:val="767676"/>
          <w:spacing w:val="-9"/>
          <w:sz w:val="21"/>
        </w:rPr>
        <w:t xml:space="preserve"> </w:t>
      </w:r>
      <w:r w:rsidR="002B003C">
        <w:rPr>
          <w:rFonts w:ascii="Gill Sans MT"/>
          <w:b/>
          <w:color w:val="767676"/>
          <w:spacing w:val="-6"/>
          <w:sz w:val="21"/>
        </w:rPr>
        <w:t>02722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6F6E" w14:textId="77777777" w:rsidR="002B003C" w:rsidRDefault="002B0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38F2" w14:textId="77777777" w:rsidR="002B003C" w:rsidRDefault="002B0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5EDB" w14:textId="77777777" w:rsidR="002B003C" w:rsidRDefault="002B0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4092"/>
    <w:multiLevelType w:val="hybridMultilevel"/>
    <w:tmpl w:val="EA0A2592"/>
    <w:lvl w:ilvl="0" w:tplc="C09E12AC">
      <w:start w:val="1"/>
      <w:numFmt w:val="decimal"/>
      <w:lvlText w:val="%1."/>
      <w:lvlJc w:val="left"/>
      <w:pPr>
        <w:ind w:left="840" w:hanging="360"/>
        <w:jc w:val="left"/>
      </w:pPr>
      <w:rPr>
        <w:rFonts w:ascii="Calibri" w:eastAsia="Calibri" w:hAnsi="Calibri" w:cs="Calibri" w:hint="default"/>
        <w:b w:val="0"/>
        <w:bCs w:val="0"/>
        <w:i w:val="0"/>
        <w:iCs w:val="0"/>
        <w:spacing w:val="0"/>
        <w:w w:val="100"/>
        <w:sz w:val="24"/>
        <w:szCs w:val="24"/>
        <w:lang w:val="en-US" w:eastAsia="en-US" w:bidi="ar-SA"/>
      </w:rPr>
    </w:lvl>
    <w:lvl w:ilvl="1" w:tplc="CAFE315C">
      <w:numFmt w:val="bullet"/>
      <w:lvlText w:val="•"/>
      <w:lvlJc w:val="left"/>
      <w:pPr>
        <w:ind w:left="1716" w:hanging="360"/>
      </w:pPr>
      <w:rPr>
        <w:rFonts w:hint="default"/>
        <w:lang w:val="en-US" w:eastAsia="en-US" w:bidi="ar-SA"/>
      </w:rPr>
    </w:lvl>
    <w:lvl w:ilvl="2" w:tplc="F04AF64A">
      <w:numFmt w:val="bullet"/>
      <w:lvlText w:val="•"/>
      <w:lvlJc w:val="left"/>
      <w:pPr>
        <w:ind w:left="2592" w:hanging="360"/>
      </w:pPr>
      <w:rPr>
        <w:rFonts w:hint="default"/>
        <w:lang w:val="en-US" w:eastAsia="en-US" w:bidi="ar-SA"/>
      </w:rPr>
    </w:lvl>
    <w:lvl w:ilvl="3" w:tplc="3356F7EE">
      <w:numFmt w:val="bullet"/>
      <w:lvlText w:val="•"/>
      <w:lvlJc w:val="left"/>
      <w:pPr>
        <w:ind w:left="3468" w:hanging="360"/>
      </w:pPr>
      <w:rPr>
        <w:rFonts w:hint="default"/>
        <w:lang w:val="en-US" w:eastAsia="en-US" w:bidi="ar-SA"/>
      </w:rPr>
    </w:lvl>
    <w:lvl w:ilvl="4" w:tplc="2938BC40">
      <w:numFmt w:val="bullet"/>
      <w:lvlText w:val="•"/>
      <w:lvlJc w:val="left"/>
      <w:pPr>
        <w:ind w:left="4344" w:hanging="360"/>
      </w:pPr>
      <w:rPr>
        <w:rFonts w:hint="default"/>
        <w:lang w:val="en-US" w:eastAsia="en-US" w:bidi="ar-SA"/>
      </w:rPr>
    </w:lvl>
    <w:lvl w:ilvl="5" w:tplc="95E4EC88">
      <w:numFmt w:val="bullet"/>
      <w:lvlText w:val="•"/>
      <w:lvlJc w:val="left"/>
      <w:pPr>
        <w:ind w:left="5220" w:hanging="360"/>
      </w:pPr>
      <w:rPr>
        <w:rFonts w:hint="default"/>
        <w:lang w:val="en-US" w:eastAsia="en-US" w:bidi="ar-SA"/>
      </w:rPr>
    </w:lvl>
    <w:lvl w:ilvl="6" w:tplc="D9A2A95E">
      <w:numFmt w:val="bullet"/>
      <w:lvlText w:val="•"/>
      <w:lvlJc w:val="left"/>
      <w:pPr>
        <w:ind w:left="6096" w:hanging="360"/>
      </w:pPr>
      <w:rPr>
        <w:rFonts w:hint="default"/>
        <w:lang w:val="en-US" w:eastAsia="en-US" w:bidi="ar-SA"/>
      </w:rPr>
    </w:lvl>
    <w:lvl w:ilvl="7" w:tplc="083A1B80">
      <w:numFmt w:val="bullet"/>
      <w:lvlText w:val="•"/>
      <w:lvlJc w:val="left"/>
      <w:pPr>
        <w:ind w:left="6972" w:hanging="360"/>
      </w:pPr>
      <w:rPr>
        <w:rFonts w:hint="default"/>
        <w:lang w:val="en-US" w:eastAsia="en-US" w:bidi="ar-SA"/>
      </w:rPr>
    </w:lvl>
    <w:lvl w:ilvl="8" w:tplc="5184985C">
      <w:numFmt w:val="bullet"/>
      <w:lvlText w:val="•"/>
      <w:lvlJc w:val="left"/>
      <w:pPr>
        <w:ind w:left="7848" w:hanging="360"/>
      </w:pPr>
      <w:rPr>
        <w:rFonts w:hint="default"/>
        <w:lang w:val="en-US" w:eastAsia="en-US" w:bidi="ar-SA"/>
      </w:rPr>
    </w:lvl>
  </w:abstractNum>
  <w:abstractNum w:abstractNumId="1" w15:restartNumberingAfterBreak="0">
    <w:nsid w:val="2028546B"/>
    <w:multiLevelType w:val="hybridMultilevel"/>
    <w:tmpl w:val="95E8775A"/>
    <w:lvl w:ilvl="0" w:tplc="4950E90C">
      <w:start w:val="1"/>
      <w:numFmt w:val="decimal"/>
      <w:lvlText w:val="%1."/>
      <w:lvlJc w:val="left"/>
      <w:pPr>
        <w:ind w:left="840" w:hanging="360"/>
        <w:jc w:val="left"/>
      </w:pPr>
      <w:rPr>
        <w:rFonts w:ascii="Calibri" w:eastAsia="Calibri" w:hAnsi="Calibri" w:cs="Calibri" w:hint="default"/>
        <w:b w:val="0"/>
        <w:bCs w:val="0"/>
        <w:i w:val="0"/>
        <w:iCs w:val="0"/>
        <w:spacing w:val="0"/>
        <w:w w:val="100"/>
        <w:sz w:val="24"/>
        <w:szCs w:val="24"/>
        <w:lang w:val="en-US" w:eastAsia="en-US" w:bidi="ar-SA"/>
      </w:rPr>
    </w:lvl>
    <w:lvl w:ilvl="1" w:tplc="0D6A1F9A">
      <w:start w:val="1"/>
      <w:numFmt w:val="lowerLetter"/>
      <w:lvlText w:val="%2."/>
      <w:lvlJc w:val="left"/>
      <w:pPr>
        <w:ind w:left="1560" w:hanging="360"/>
        <w:jc w:val="left"/>
      </w:pPr>
      <w:rPr>
        <w:rFonts w:hint="default"/>
        <w:spacing w:val="0"/>
        <w:w w:val="100"/>
        <w:lang w:val="en-US" w:eastAsia="en-US" w:bidi="ar-SA"/>
      </w:rPr>
    </w:lvl>
    <w:lvl w:ilvl="2" w:tplc="B2FAAF02">
      <w:numFmt w:val="bullet"/>
      <w:lvlText w:val="•"/>
      <w:lvlJc w:val="left"/>
      <w:pPr>
        <w:ind w:left="2453" w:hanging="360"/>
      </w:pPr>
      <w:rPr>
        <w:rFonts w:hint="default"/>
        <w:lang w:val="en-US" w:eastAsia="en-US" w:bidi="ar-SA"/>
      </w:rPr>
    </w:lvl>
    <w:lvl w:ilvl="3" w:tplc="8CA892F2">
      <w:numFmt w:val="bullet"/>
      <w:lvlText w:val="•"/>
      <w:lvlJc w:val="left"/>
      <w:pPr>
        <w:ind w:left="3346" w:hanging="360"/>
      </w:pPr>
      <w:rPr>
        <w:rFonts w:hint="default"/>
        <w:lang w:val="en-US" w:eastAsia="en-US" w:bidi="ar-SA"/>
      </w:rPr>
    </w:lvl>
    <w:lvl w:ilvl="4" w:tplc="BAC24640">
      <w:numFmt w:val="bullet"/>
      <w:lvlText w:val="•"/>
      <w:lvlJc w:val="left"/>
      <w:pPr>
        <w:ind w:left="4240" w:hanging="360"/>
      </w:pPr>
      <w:rPr>
        <w:rFonts w:hint="default"/>
        <w:lang w:val="en-US" w:eastAsia="en-US" w:bidi="ar-SA"/>
      </w:rPr>
    </w:lvl>
    <w:lvl w:ilvl="5" w:tplc="9C82AACA">
      <w:numFmt w:val="bullet"/>
      <w:lvlText w:val="•"/>
      <w:lvlJc w:val="left"/>
      <w:pPr>
        <w:ind w:left="5133" w:hanging="360"/>
      </w:pPr>
      <w:rPr>
        <w:rFonts w:hint="default"/>
        <w:lang w:val="en-US" w:eastAsia="en-US" w:bidi="ar-SA"/>
      </w:rPr>
    </w:lvl>
    <w:lvl w:ilvl="6" w:tplc="9EB8899C">
      <w:numFmt w:val="bullet"/>
      <w:lvlText w:val="•"/>
      <w:lvlJc w:val="left"/>
      <w:pPr>
        <w:ind w:left="6026" w:hanging="360"/>
      </w:pPr>
      <w:rPr>
        <w:rFonts w:hint="default"/>
        <w:lang w:val="en-US" w:eastAsia="en-US" w:bidi="ar-SA"/>
      </w:rPr>
    </w:lvl>
    <w:lvl w:ilvl="7" w:tplc="CBD0A086">
      <w:numFmt w:val="bullet"/>
      <w:lvlText w:val="•"/>
      <w:lvlJc w:val="left"/>
      <w:pPr>
        <w:ind w:left="6920" w:hanging="360"/>
      </w:pPr>
      <w:rPr>
        <w:rFonts w:hint="default"/>
        <w:lang w:val="en-US" w:eastAsia="en-US" w:bidi="ar-SA"/>
      </w:rPr>
    </w:lvl>
    <w:lvl w:ilvl="8" w:tplc="E67E2790">
      <w:numFmt w:val="bullet"/>
      <w:lvlText w:val="•"/>
      <w:lvlJc w:val="left"/>
      <w:pPr>
        <w:ind w:left="7813" w:hanging="360"/>
      </w:pPr>
      <w:rPr>
        <w:rFonts w:hint="default"/>
        <w:lang w:val="en-US" w:eastAsia="en-US" w:bidi="ar-SA"/>
      </w:rPr>
    </w:lvl>
  </w:abstractNum>
  <w:abstractNum w:abstractNumId="2" w15:restartNumberingAfterBreak="0">
    <w:nsid w:val="59AA0C98"/>
    <w:multiLevelType w:val="hybridMultilevel"/>
    <w:tmpl w:val="8DA20B7E"/>
    <w:lvl w:ilvl="0" w:tplc="270C767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22AA4E6A">
      <w:numFmt w:val="bullet"/>
      <w:lvlText w:val="•"/>
      <w:lvlJc w:val="left"/>
      <w:pPr>
        <w:ind w:left="1716" w:hanging="360"/>
      </w:pPr>
      <w:rPr>
        <w:rFonts w:hint="default"/>
        <w:lang w:val="en-US" w:eastAsia="en-US" w:bidi="ar-SA"/>
      </w:rPr>
    </w:lvl>
    <w:lvl w:ilvl="2" w:tplc="CFEC0EF0">
      <w:numFmt w:val="bullet"/>
      <w:lvlText w:val="•"/>
      <w:lvlJc w:val="left"/>
      <w:pPr>
        <w:ind w:left="2592" w:hanging="360"/>
      </w:pPr>
      <w:rPr>
        <w:rFonts w:hint="default"/>
        <w:lang w:val="en-US" w:eastAsia="en-US" w:bidi="ar-SA"/>
      </w:rPr>
    </w:lvl>
    <w:lvl w:ilvl="3" w:tplc="55F29CC8">
      <w:numFmt w:val="bullet"/>
      <w:lvlText w:val="•"/>
      <w:lvlJc w:val="left"/>
      <w:pPr>
        <w:ind w:left="3468" w:hanging="360"/>
      </w:pPr>
      <w:rPr>
        <w:rFonts w:hint="default"/>
        <w:lang w:val="en-US" w:eastAsia="en-US" w:bidi="ar-SA"/>
      </w:rPr>
    </w:lvl>
    <w:lvl w:ilvl="4" w:tplc="4A805D46">
      <w:numFmt w:val="bullet"/>
      <w:lvlText w:val="•"/>
      <w:lvlJc w:val="left"/>
      <w:pPr>
        <w:ind w:left="4344" w:hanging="360"/>
      </w:pPr>
      <w:rPr>
        <w:rFonts w:hint="default"/>
        <w:lang w:val="en-US" w:eastAsia="en-US" w:bidi="ar-SA"/>
      </w:rPr>
    </w:lvl>
    <w:lvl w:ilvl="5" w:tplc="C4C68AF6">
      <w:numFmt w:val="bullet"/>
      <w:lvlText w:val="•"/>
      <w:lvlJc w:val="left"/>
      <w:pPr>
        <w:ind w:left="5220" w:hanging="360"/>
      </w:pPr>
      <w:rPr>
        <w:rFonts w:hint="default"/>
        <w:lang w:val="en-US" w:eastAsia="en-US" w:bidi="ar-SA"/>
      </w:rPr>
    </w:lvl>
    <w:lvl w:ilvl="6" w:tplc="91D0437E">
      <w:numFmt w:val="bullet"/>
      <w:lvlText w:val="•"/>
      <w:lvlJc w:val="left"/>
      <w:pPr>
        <w:ind w:left="6096" w:hanging="360"/>
      </w:pPr>
      <w:rPr>
        <w:rFonts w:hint="default"/>
        <w:lang w:val="en-US" w:eastAsia="en-US" w:bidi="ar-SA"/>
      </w:rPr>
    </w:lvl>
    <w:lvl w:ilvl="7" w:tplc="8E50F736">
      <w:numFmt w:val="bullet"/>
      <w:lvlText w:val="•"/>
      <w:lvlJc w:val="left"/>
      <w:pPr>
        <w:ind w:left="6972" w:hanging="360"/>
      </w:pPr>
      <w:rPr>
        <w:rFonts w:hint="default"/>
        <w:lang w:val="en-US" w:eastAsia="en-US" w:bidi="ar-SA"/>
      </w:rPr>
    </w:lvl>
    <w:lvl w:ilvl="8" w:tplc="629C8CC6">
      <w:numFmt w:val="bullet"/>
      <w:lvlText w:val="•"/>
      <w:lvlJc w:val="left"/>
      <w:pPr>
        <w:ind w:left="7848" w:hanging="360"/>
      </w:pPr>
      <w:rPr>
        <w:rFonts w:hint="default"/>
        <w:lang w:val="en-US" w:eastAsia="en-US" w:bidi="ar-SA"/>
      </w:rPr>
    </w:lvl>
  </w:abstractNum>
  <w:abstractNum w:abstractNumId="3" w15:restartNumberingAfterBreak="0">
    <w:nsid w:val="759347A0"/>
    <w:multiLevelType w:val="hybridMultilevel"/>
    <w:tmpl w:val="36E2F3D0"/>
    <w:lvl w:ilvl="0" w:tplc="3582250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2088A1A">
      <w:numFmt w:val="bullet"/>
      <w:lvlText w:val="•"/>
      <w:lvlJc w:val="left"/>
      <w:pPr>
        <w:ind w:left="1716" w:hanging="360"/>
      </w:pPr>
      <w:rPr>
        <w:rFonts w:hint="default"/>
        <w:lang w:val="en-US" w:eastAsia="en-US" w:bidi="ar-SA"/>
      </w:rPr>
    </w:lvl>
    <w:lvl w:ilvl="2" w:tplc="9BA8F8F2">
      <w:numFmt w:val="bullet"/>
      <w:lvlText w:val="•"/>
      <w:lvlJc w:val="left"/>
      <w:pPr>
        <w:ind w:left="2592" w:hanging="360"/>
      </w:pPr>
      <w:rPr>
        <w:rFonts w:hint="default"/>
        <w:lang w:val="en-US" w:eastAsia="en-US" w:bidi="ar-SA"/>
      </w:rPr>
    </w:lvl>
    <w:lvl w:ilvl="3" w:tplc="1C82F652">
      <w:numFmt w:val="bullet"/>
      <w:lvlText w:val="•"/>
      <w:lvlJc w:val="left"/>
      <w:pPr>
        <w:ind w:left="3468" w:hanging="360"/>
      </w:pPr>
      <w:rPr>
        <w:rFonts w:hint="default"/>
        <w:lang w:val="en-US" w:eastAsia="en-US" w:bidi="ar-SA"/>
      </w:rPr>
    </w:lvl>
    <w:lvl w:ilvl="4" w:tplc="3A74FC70">
      <w:numFmt w:val="bullet"/>
      <w:lvlText w:val="•"/>
      <w:lvlJc w:val="left"/>
      <w:pPr>
        <w:ind w:left="4344" w:hanging="360"/>
      </w:pPr>
      <w:rPr>
        <w:rFonts w:hint="default"/>
        <w:lang w:val="en-US" w:eastAsia="en-US" w:bidi="ar-SA"/>
      </w:rPr>
    </w:lvl>
    <w:lvl w:ilvl="5" w:tplc="14A2FF7C">
      <w:numFmt w:val="bullet"/>
      <w:lvlText w:val="•"/>
      <w:lvlJc w:val="left"/>
      <w:pPr>
        <w:ind w:left="5220" w:hanging="360"/>
      </w:pPr>
      <w:rPr>
        <w:rFonts w:hint="default"/>
        <w:lang w:val="en-US" w:eastAsia="en-US" w:bidi="ar-SA"/>
      </w:rPr>
    </w:lvl>
    <w:lvl w:ilvl="6" w:tplc="FDA08DBC">
      <w:numFmt w:val="bullet"/>
      <w:lvlText w:val="•"/>
      <w:lvlJc w:val="left"/>
      <w:pPr>
        <w:ind w:left="6096" w:hanging="360"/>
      </w:pPr>
      <w:rPr>
        <w:rFonts w:hint="default"/>
        <w:lang w:val="en-US" w:eastAsia="en-US" w:bidi="ar-SA"/>
      </w:rPr>
    </w:lvl>
    <w:lvl w:ilvl="7" w:tplc="D222EDE2">
      <w:numFmt w:val="bullet"/>
      <w:lvlText w:val="•"/>
      <w:lvlJc w:val="left"/>
      <w:pPr>
        <w:ind w:left="6972" w:hanging="360"/>
      </w:pPr>
      <w:rPr>
        <w:rFonts w:hint="default"/>
        <w:lang w:val="en-US" w:eastAsia="en-US" w:bidi="ar-SA"/>
      </w:rPr>
    </w:lvl>
    <w:lvl w:ilvl="8" w:tplc="96222244">
      <w:numFmt w:val="bullet"/>
      <w:lvlText w:val="•"/>
      <w:lvlJc w:val="left"/>
      <w:pPr>
        <w:ind w:left="7848" w:hanging="360"/>
      </w:pPr>
      <w:rPr>
        <w:rFonts w:hint="default"/>
        <w:lang w:val="en-US" w:eastAsia="en-US" w:bidi="ar-SA"/>
      </w:rPr>
    </w:lvl>
  </w:abstractNum>
  <w:abstractNum w:abstractNumId="4" w15:restartNumberingAfterBreak="0">
    <w:nsid w:val="7A83453D"/>
    <w:multiLevelType w:val="hybridMultilevel"/>
    <w:tmpl w:val="DD6038B8"/>
    <w:lvl w:ilvl="0" w:tplc="432A1154">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442A89F8">
      <w:numFmt w:val="bullet"/>
      <w:lvlText w:val="•"/>
      <w:lvlJc w:val="left"/>
      <w:pPr>
        <w:ind w:left="1392" w:hanging="360"/>
      </w:pPr>
      <w:rPr>
        <w:rFonts w:hint="default"/>
        <w:lang w:val="en-US" w:eastAsia="en-US" w:bidi="ar-SA"/>
      </w:rPr>
    </w:lvl>
    <w:lvl w:ilvl="2" w:tplc="9932B0C2">
      <w:numFmt w:val="bullet"/>
      <w:lvlText w:val="•"/>
      <w:lvlJc w:val="left"/>
      <w:pPr>
        <w:ind w:left="2304" w:hanging="360"/>
      </w:pPr>
      <w:rPr>
        <w:rFonts w:hint="default"/>
        <w:lang w:val="en-US" w:eastAsia="en-US" w:bidi="ar-SA"/>
      </w:rPr>
    </w:lvl>
    <w:lvl w:ilvl="3" w:tplc="6EC278CE">
      <w:numFmt w:val="bullet"/>
      <w:lvlText w:val="•"/>
      <w:lvlJc w:val="left"/>
      <w:pPr>
        <w:ind w:left="3216" w:hanging="360"/>
      </w:pPr>
      <w:rPr>
        <w:rFonts w:hint="default"/>
        <w:lang w:val="en-US" w:eastAsia="en-US" w:bidi="ar-SA"/>
      </w:rPr>
    </w:lvl>
    <w:lvl w:ilvl="4" w:tplc="0EC88D26">
      <w:numFmt w:val="bullet"/>
      <w:lvlText w:val="•"/>
      <w:lvlJc w:val="left"/>
      <w:pPr>
        <w:ind w:left="4128" w:hanging="360"/>
      </w:pPr>
      <w:rPr>
        <w:rFonts w:hint="default"/>
        <w:lang w:val="en-US" w:eastAsia="en-US" w:bidi="ar-SA"/>
      </w:rPr>
    </w:lvl>
    <w:lvl w:ilvl="5" w:tplc="76C0122C">
      <w:numFmt w:val="bullet"/>
      <w:lvlText w:val="•"/>
      <w:lvlJc w:val="left"/>
      <w:pPr>
        <w:ind w:left="5040" w:hanging="360"/>
      </w:pPr>
      <w:rPr>
        <w:rFonts w:hint="default"/>
        <w:lang w:val="en-US" w:eastAsia="en-US" w:bidi="ar-SA"/>
      </w:rPr>
    </w:lvl>
    <w:lvl w:ilvl="6" w:tplc="73A636FA">
      <w:numFmt w:val="bullet"/>
      <w:lvlText w:val="•"/>
      <w:lvlJc w:val="left"/>
      <w:pPr>
        <w:ind w:left="5952" w:hanging="360"/>
      </w:pPr>
      <w:rPr>
        <w:rFonts w:hint="default"/>
        <w:lang w:val="en-US" w:eastAsia="en-US" w:bidi="ar-SA"/>
      </w:rPr>
    </w:lvl>
    <w:lvl w:ilvl="7" w:tplc="60E49D8C">
      <w:numFmt w:val="bullet"/>
      <w:lvlText w:val="•"/>
      <w:lvlJc w:val="left"/>
      <w:pPr>
        <w:ind w:left="6864" w:hanging="360"/>
      </w:pPr>
      <w:rPr>
        <w:rFonts w:hint="default"/>
        <w:lang w:val="en-US" w:eastAsia="en-US" w:bidi="ar-SA"/>
      </w:rPr>
    </w:lvl>
    <w:lvl w:ilvl="8" w:tplc="75D612FC">
      <w:numFmt w:val="bullet"/>
      <w:lvlText w:val="•"/>
      <w:lvlJc w:val="left"/>
      <w:pPr>
        <w:ind w:left="7776" w:hanging="360"/>
      </w:pPr>
      <w:rPr>
        <w:rFonts w:hint="default"/>
        <w:lang w:val="en-US" w:eastAsia="en-US" w:bidi="ar-SA"/>
      </w:rPr>
    </w:lvl>
  </w:abstractNum>
  <w:num w:numId="1" w16cid:durableId="2129161988">
    <w:abstractNumId w:val="1"/>
  </w:num>
  <w:num w:numId="2" w16cid:durableId="1139030647">
    <w:abstractNumId w:val="4"/>
  </w:num>
  <w:num w:numId="3" w16cid:durableId="199711613">
    <w:abstractNumId w:val="3"/>
  </w:num>
  <w:num w:numId="4" w16cid:durableId="1944654887">
    <w:abstractNumId w:val="0"/>
  </w:num>
  <w:num w:numId="5" w16cid:durableId="102918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77"/>
    <w:rsid w:val="00014D6E"/>
    <w:rsid w:val="001C2C98"/>
    <w:rsid w:val="0020271A"/>
    <w:rsid w:val="002B003C"/>
    <w:rsid w:val="004023A1"/>
    <w:rsid w:val="004770D5"/>
    <w:rsid w:val="007C0CF8"/>
    <w:rsid w:val="008073E3"/>
    <w:rsid w:val="00BD5477"/>
    <w:rsid w:val="00C81AF2"/>
    <w:rsid w:val="00CB32B8"/>
    <w:rsid w:val="00EB3FE4"/>
    <w:rsid w:val="00F4246D"/>
    <w:rsid w:val="00FB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C745C"/>
  <w15:docId w15:val="{67B48F34-9673-47E6-9A9B-E6BE070C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9"/>
      <w:ind w:left="120"/>
      <w:outlineLvl w:val="0"/>
    </w:pPr>
    <w:rPr>
      <w:b/>
      <w:bCs/>
      <w:sz w:val="24"/>
      <w:szCs w:val="24"/>
    </w:rPr>
  </w:style>
  <w:style w:type="paragraph" w:styleId="Heading2">
    <w:name w:val="heading 2"/>
    <w:basedOn w:val="Normal"/>
    <w:uiPriority w:val="9"/>
    <w:unhideWhenUsed/>
    <w:qFormat/>
    <w:pPr>
      <w:ind w:left="1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C2C98"/>
    <w:rPr>
      <w:sz w:val="20"/>
      <w:szCs w:val="20"/>
    </w:rPr>
  </w:style>
  <w:style w:type="character" w:customStyle="1" w:styleId="FootnoteTextChar">
    <w:name w:val="Footnote Text Char"/>
    <w:basedOn w:val="DefaultParagraphFont"/>
    <w:link w:val="FootnoteText"/>
    <w:uiPriority w:val="99"/>
    <w:semiHidden/>
    <w:rsid w:val="001C2C98"/>
    <w:rPr>
      <w:rFonts w:ascii="Calibri" w:eastAsia="Calibri" w:hAnsi="Calibri" w:cs="Calibri"/>
      <w:sz w:val="20"/>
      <w:szCs w:val="20"/>
    </w:rPr>
  </w:style>
  <w:style w:type="character" w:styleId="FootnoteReference">
    <w:name w:val="footnote reference"/>
    <w:basedOn w:val="DefaultParagraphFont"/>
    <w:uiPriority w:val="99"/>
    <w:semiHidden/>
    <w:unhideWhenUsed/>
    <w:rsid w:val="001C2C98"/>
    <w:rPr>
      <w:vertAlign w:val="superscript"/>
    </w:rPr>
  </w:style>
  <w:style w:type="paragraph" w:styleId="Header">
    <w:name w:val="header"/>
    <w:basedOn w:val="Normal"/>
    <w:link w:val="HeaderChar"/>
    <w:uiPriority w:val="99"/>
    <w:unhideWhenUsed/>
    <w:rsid w:val="002B003C"/>
    <w:pPr>
      <w:tabs>
        <w:tab w:val="center" w:pos="4680"/>
        <w:tab w:val="right" w:pos="9360"/>
      </w:tabs>
    </w:pPr>
  </w:style>
  <w:style w:type="character" w:customStyle="1" w:styleId="HeaderChar">
    <w:name w:val="Header Char"/>
    <w:basedOn w:val="DefaultParagraphFont"/>
    <w:link w:val="Header"/>
    <w:uiPriority w:val="99"/>
    <w:rsid w:val="002B003C"/>
    <w:rPr>
      <w:rFonts w:ascii="Calibri" w:eastAsia="Calibri" w:hAnsi="Calibri" w:cs="Calibri"/>
    </w:rPr>
  </w:style>
  <w:style w:type="paragraph" w:styleId="Footer">
    <w:name w:val="footer"/>
    <w:basedOn w:val="Normal"/>
    <w:link w:val="FooterChar"/>
    <w:uiPriority w:val="99"/>
    <w:unhideWhenUsed/>
    <w:rsid w:val="002B003C"/>
    <w:pPr>
      <w:tabs>
        <w:tab w:val="center" w:pos="4680"/>
        <w:tab w:val="right" w:pos="9360"/>
      </w:tabs>
    </w:pPr>
  </w:style>
  <w:style w:type="character" w:customStyle="1" w:styleId="FooterChar">
    <w:name w:val="Footer Char"/>
    <w:basedOn w:val="DefaultParagraphFont"/>
    <w:link w:val="Footer"/>
    <w:uiPriority w:val="99"/>
    <w:rsid w:val="002B003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ngrants@hria.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F7CF-E496-4E50-AE29-3B3A2F34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dc:description/>
  <cp:lastModifiedBy>Marks, Brett (DPH)</cp:lastModifiedBy>
  <cp:revision>9</cp:revision>
  <dcterms:created xsi:type="dcterms:W3CDTF">2025-03-07T16:32:00Z</dcterms:created>
  <dcterms:modified xsi:type="dcterms:W3CDTF">2025-03-10T12:53:00Z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y fmtid="{D5CDD505-2E9C-101B-9397-08002B2CF9AE}" pid="3" name="Created">
    <vt:filetime>2025-03-05T00:00:00Z</vt:filetime>
  </property>
  <property fmtid="{D5CDD505-2E9C-101B-9397-08002B2CF9AE}" pid="4" name="Creator">
    <vt:lpwstr>Acrobat PDFMaker 24 for Word</vt:lpwstr>
  </property>
  <property fmtid="{D5CDD505-2E9C-101B-9397-08002B2CF9AE}" pid="5" name="LastSaved">
    <vt:filetime>2025-03-07T00:00:00Z</vt:filetime>
  </property>
  <property fmtid="{D5CDD505-2E9C-101B-9397-08002B2CF9AE}" pid="6" name="Producer">
    <vt:lpwstr>Adobe PDF Library 24.5.197</vt:lpwstr>
  </property>
  <property fmtid="{D5CDD505-2E9C-101B-9397-08002B2CF9AE}" pid="7" name="SourceModified">
    <vt:lpwstr/>
  </property>
</Properties>
</file>