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2B13" w14:textId="3B3A2014" w:rsidR="00767A1D" w:rsidRPr="0079298C" w:rsidRDefault="003F086A" w:rsidP="00DD6F7E">
      <w:pPr>
        <w:pStyle w:val="Heading1"/>
        <w:jc w:val="center"/>
        <w:rPr>
          <w:sz w:val="28"/>
          <w:szCs w:val="28"/>
        </w:rPr>
      </w:pPr>
      <w:r>
        <w:rPr>
          <w:sz w:val="28"/>
          <w:szCs w:val="28"/>
        </w:rPr>
        <w:t xml:space="preserve"> </w:t>
      </w:r>
      <w:r w:rsidR="00910D52" w:rsidRPr="0079298C">
        <w:rPr>
          <w:sz w:val="28"/>
          <w:szCs w:val="28"/>
        </w:rPr>
        <w:t>Memorandum to the</w:t>
      </w:r>
      <w:r w:rsidR="00DD6F7E" w:rsidRPr="0079298C">
        <w:rPr>
          <w:sz w:val="28"/>
          <w:szCs w:val="28"/>
        </w:rPr>
        <w:t xml:space="preserve"> </w:t>
      </w:r>
      <w:r w:rsidR="00DC4217" w:rsidRPr="0079298C">
        <w:rPr>
          <w:sz w:val="28"/>
          <w:szCs w:val="28"/>
        </w:rPr>
        <w:t>Commissioner</w:t>
      </w:r>
    </w:p>
    <w:p w14:paraId="6EBD4680" w14:textId="77777777" w:rsidR="00767A1D" w:rsidRPr="0079298C" w:rsidRDefault="00767A1D">
      <w:pPr>
        <w:pStyle w:val="BodyText"/>
        <w:spacing w:before="11"/>
        <w:rPr>
          <w:b/>
          <w:sz w:val="23"/>
        </w:rPr>
      </w:pPr>
    </w:p>
    <w:p w14:paraId="3605F564" w14:textId="25BE2987" w:rsidR="00B24CD6" w:rsidRPr="0079298C" w:rsidRDefault="00044DC4" w:rsidP="00882AEE">
      <w:pPr>
        <w:rPr>
          <w:bCs/>
          <w:sz w:val="24"/>
        </w:rPr>
      </w:pPr>
      <w:r w:rsidRPr="0079298C">
        <w:rPr>
          <w:b/>
          <w:sz w:val="24"/>
        </w:rPr>
        <w:t>APPLICANT:</w:t>
      </w:r>
      <w:r w:rsidR="00CF0E8F" w:rsidRPr="0079298C">
        <w:rPr>
          <w:b/>
          <w:sz w:val="24"/>
        </w:rPr>
        <w:t xml:space="preserve">  </w:t>
      </w:r>
      <w:r w:rsidR="004F3BCF" w:rsidRPr="0079298C">
        <w:rPr>
          <w:bCs/>
          <w:sz w:val="24"/>
        </w:rPr>
        <w:t xml:space="preserve">Shields Signature Imaging, LLC </w:t>
      </w:r>
    </w:p>
    <w:p w14:paraId="0DFB31B0" w14:textId="77777777" w:rsidR="00633974" w:rsidRPr="0079298C" w:rsidRDefault="00CF0E8F" w:rsidP="00633974">
      <w:pPr>
        <w:rPr>
          <w:bCs/>
          <w:sz w:val="24"/>
        </w:rPr>
      </w:pPr>
      <w:r w:rsidRPr="0079298C">
        <w:rPr>
          <w:bCs/>
          <w:sz w:val="24"/>
        </w:rPr>
        <w:tab/>
      </w:r>
      <w:r w:rsidR="00C529B3" w:rsidRPr="0079298C">
        <w:rPr>
          <w:bCs/>
          <w:sz w:val="24"/>
        </w:rPr>
        <w:t xml:space="preserve">          </w:t>
      </w:r>
      <w:r w:rsidR="00633974" w:rsidRPr="0079298C">
        <w:rPr>
          <w:bCs/>
          <w:sz w:val="24"/>
        </w:rPr>
        <w:t>700 Congress Street, Suite 204</w:t>
      </w:r>
    </w:p>
    <w:p w14:paraId="45F7E027" w14:textId="4BFD1EB4" w:rsidR="00CF0E8F" w:rsidRPr="0079298C" w:rsidRDefault="00633974" w:rsidP="00633974">
      <w:pPr>
        <w:rPr>
          <w:bCs/>
          <w:sz w:val="24"/>
        </w:rPr>
      </w:pPr>
      <w:r w:rsidRPr="0079298C">
        <w:rPr>
          <w:bCs/>
          <w:sz w:val="24"/>
        </w:rPr>
        <w:t xml:space="preserve"> </w:t>
      </w:r>
      <w:r w:rsidRPr="0079298C">
        <w:rPr>
          <w:bCs/>
          <w:sz w:val="24"/>
        </w:rPr>
        <w:tab/>
        <w:t xml:space="preserve">          Quincy, MA 02169 </w:t>
      </w:r>
    </w:p>
    <w:p w14:paraId="1D3902C5" w14:textId="77777777" w:rsidR="00CF0E8F" w:rsidRPr="0079298C" w:rsidRDefault="00CF0E8F" w:rsidP="00882AEE">
      <w:pPr>
        <w:rPr>
          <w:bCs/>
          <w:sz w:val="24"/>
        </w:rPr>
      </w:pPr>
    </w:p>
    <w:p w14:paraId="5569EB0C" w14:textId="34688D96" w:rsidR="00CF0E8F" w:rsidRPr="0079298C" w:rsidRDefault="00C6739C" w:rsidP="00882AEE">
      <w:pPr>
        <w:rPr>
          <w:bCs/>
          <w:sz w:val="24"/>
        </w:rPr>
      </w:pPr>
      <w:r w:rsidRPr="0079298C">
        <w:rPr>
          <w:b/>
          <w:sz w:val="24"/>
        </w:rPr>
        <w:t>SITE</w:t>
      </w:r>
      <w:r w:rsidR="00CF0E8F" w:rsidRPr="0079298C">
        <w:rPr>
          <w:b/>
          <w:sz w:val="24"/>
        </w:rPr>
        <w:t xml:space="preserve">: </w:t>
      </w:r>
      <w:r w:rsidR="00CF0E8F" w:rsidRPr="0079298C">
        <w:rPr>
          <w:bCs/>
          <w:sz w:val="24"/>
        </w:rPr>
        <w:t xml:space="preserve"> </w:t>
      </w:r>
      <w:r w:rsidR="00633974" w:rsidRPr="0079298C">
        <w:rPr>
          <w:bCs/>
          <w:sz w:val="24"/>
        </w:rPr>
        <w:t>Shields Signature Imaging, LLC</w:t>
      </w:r>
    </w:p>
    <w:p w14:paraId="2823DE97" w14:textId="03F16B3E" w:rsidR="00CF0E8F" w:rsidRPr="0079298C" w:rsidRDefault="00712F8C" w:rsidP="00633974">
      <w:pPr>
        <w:ind w:left="440"/>
        <w:rPr>
          <w:bCs/>
          <w:sz w:val="24"/>
        </w:rPr>
      </w:pPr>
      <w:r w:rsidRPr="0079298C">
        <w:rPr>
          <w:bCs/>
          <w:sz w:val="24"/>
        </w:rPr>
        <w:t xml:space="preserve">  </w:t>
      </w:r>
      <w:r w:rsidR="00633974" w:rsidRPr="0079298C">
        <w:rPr>
          <w:bCs/>
          <w:sz w:val="24"/>
        </w:rPr>
        <w:t xml:space="preserve"> 680 Centr</w:t>
      </w:r>
      <w:r w:rsidR="0020633F">
        <w:rPr>
          <w:bCs/>
          <w:sz w:val="24"/>
        </w:rPr>
        <w:t>e</w:t>
      </w:r>
      <w:r w:rsidR="00633974" w:rsidRPr="0079298C">
        <w:rPr>
          <w:bCs/>
          <w:sz w:val="24"/>
        </w:rPr>
        <w:t xml:space="preserve"> Street</w:t>
      </w:r>
    </w:p>
    <w:p w14:paraId="66EACF13" w14:textId="4A2B5D38" w:rsidR="00633974" w:rsidRPr="0079298C" w:rsidRDefault="00633974" w:rsidP="00633974">
      <w:pPr>
        <w:ind w:left="440"/>
        <w:rPr>
          <w:bCs/>
          <w:sz w:val="24"/>
        </w:rPr>
      </w:pPr>
      <w:r w:rsidRPr="0079298C">
        <w:rPr>
          <w:bCs/>
          <w:sz w:val="24"/>
        </w:rPr>
        <w:t xml:space="preserve">   Brockton, MA 02302 </w:t>
      </w:r>
    </w:p>
    <w:p w14:paraId="34B689E4" w14:textId="1305336E" w:rsidR="00677E5C" w:rsidRPr="0079298C" w:rsidRDefault="001D1C01" w:rsidP="00882AEE">
      <w:pPr>
        <w:ind w:left="1440"/>
        <w:rPr>
          <w:sz w:val="24"/>
        </w:rPr>
      </w:pPr>
      <w:r w:rsidRPr="0079298C">
        <w:rPr>
          <w:sz w:val="24"/>
        </w:rPr>
        <w:t xml:space="preserve"> </w:t>
      </w:r>
    </w:p>
    <w:p w14:paraId="43E7402F" w14:textId="0C57051B" w:rsidR="0058507E" w:rsidRPr="0079298C" w:rsidRDefault="00910D52" w:rsidP="00882AEE">
      <w:pPr>
        <w:rPr>
          <w:b/>
          <w:sz w:val="24"/>
        </w:rPr>
      </w:pPr>
      <w:r w:rsidRPr="0079298C">
        <w:rPr>
          <w:b/>
          <w:sz w:val="24"/>
        </w:rPr>
        <w:t xml:space="preserve">PROJECT NUMBER: </w:t>
      </w:r>
      <w:r w:rsidR="00C529B3" w:rsidRPr="0079298C">
        <w:rPr>
          <w:b/>
          <w:sz w:val="24"/>
        </w:rPr>
        <w:t xml:space="preserve"> </w:t>
      </w:r>
      <w:r w:rsidR="008763C5" w:rsidRPr="0079298C">
        <w:rPr>
          <w:bCs/>
          <w:sz w:val="24"/>
        </w:rPr>
        <w:t>5-4958</w:t>
      </w:r>
      <w:r w:rsidR="002850F8" w:rsidRPr="0079298C">
        <w:rPr>
          <w:bCs/>
          <w:sz w:val="24"/>
        </w:rPr>
        <w:t xml:space="preserve"> </w:t>
      </w:r>
      <w:r w:rsidR="00B410D2" w:rsidRPr="0079298C">
        <w:rPr>
          <w:bCs/>
          <w:sz w:val="24"/>
        </w:rPr>
        <w:t>(Original)</w:t>
      </w:r>
    </w:p>
    <w:p w14:paraId="0AF44B85" w14:textId="7930B00A" w:rsidR="00114BB7" w:rsidRPr="0079298C" w:rsidRDefault="00C529B3" w:rsidP="00C529B3">
      <w:pPr>
        <w:rPr>
          <w:sz w:val="24"/>
        </w:rPr>
      </w:pPr>
      <w:r w:rsidRPr="0079298C">
        <w:rPr>
          <w:sz w:val="24"/>
        </w:rPr>
        <w:t xml:space="preserve">                                     </w:t>
      </w:r>
      <w:r w:rsidR="001240F7" w:rsidRPr="001240F7">
        <w:rPr>
          <w:sz w:val="24"/>
        </w:rPr>
        <w:t>N/A-24121012-AM</w:t>
      </w:r>
      <w:r w:rsidR="001240F7" w:rsidRPr="001240F7">
        <w:rPr>
          <w:sz w:val="24"/>
        </w:rPr>
        <w:t xml:space="preserve"> </w:t>
      </w:r>
      <w:r w:rsidR="00B410D2" w:rsidRPr="0079298C">
        <w:rPr>
          <w:sz w:val="24"/>
        </w:rPr>
        <w:t>(Amendment)</w:t>
      </w:r>
    </w:p>
    <w:p w14:paraId="13941CD6" w14:textId="66A266AC" w:rsidR="00767A1D" w:rsidRPr="0079298C" w:rsidRDefault="00B558EB" w:rsidP="00882AEE">
      <w:pPr>
        <w:ind w:left="720"/>
        <w:rPr>
          <w:sz w:val="23"/>
        </w:rPr>
      </w:pPr>
      <w:r w:rsidRPr="0079298C">
        <w:rPr>
          <w:sz w:val="23"/>
        </w:rPr>
        <w:t xml:space="preserve"> </w:t>
      </w:r>
    </w:p>
    <w:p w14:paraId="3F191A26" w14:textId="7C7F48B5" w:rsidR="00767A1D" w:rsidRPr="0079298C" w:rsidRDefault="00C6739C" w:rsidP="00882AEE">
      <w:pPr>
        <w:spacing w:before="1"/>
        <w:rPr>
          <w:sz w:val="24"/>
        </w:rPr>
      </w:pPr>
      <w:r w:rsidRPr="0079298C">
        <w:rPr>
          <w:b/>
          <w:sz w:val="24"/>
        </w:rPr>
        <w:t>FILING DATE</w:t>
      </w:r>
      <w:r w:rsidR="00910D52" w:rsidRPr="0079298C">
        <w:rPr>
          <w:b/>
          <w:sz w:val="24"/>
        </w:rPr>
        <w:t>:</w:t>
      </w:r>
      <w:r w:rsidR="004F1A1A" w:rsidRPr="0079298C">
        <w:rPr>
          <w:sz w:val="24"/>
        </w:rPr>
        <w:t xml:space="preserve"> </w:t>
      </w:r>
      <w:r w:rsidR="00FE7569">
        <w:rPr>
          <w:sz w:val="24"/>
        </w:rPr>
        <w:t>January 31, 2024</w:t>
      </w:r>
    </w:p>
    <w:p w14:paraId="389E70A5" w14:textId="7A0FF417" w:rsidR="000C02D1" w:rsidRPr="0079298C" w:rsidRDefault="000C02D1" w:rsidP="00882AEE">
      <w:pPr>
        <w:pStyle w:val="Heading1"/>
        <w:spacing w:before="1"/>
      </w:pPr>
    </w:p>
    <w:p w14:paraId="4564AB4B" w14:textId="2DC88AD9" w:rsidR="00C6739C" w:rsidRDefault="00910D52" w:rsidP="002E2D0D">
      <w:pPr>
        <w:pStyle w:val="Heading1"/>
        <w:ind w:left="0"/>
      </w:pPr>
      <w:r w:rsidRPr="0079298C">
        <w:t>Introduction</w:t>
      </w:r>
    </w:p>
    <w:p w14:paraId="22F086FD" w14:textId="77777777" w:rsidR="00CB0348" w:rsidRPr="0079298C" w:rsidRDefault="00CB0348" w:rsidP="002E2D0D">
      <w:pPr>
        <w:pStyle w:val="Heading1"/>
        <w:ind w:left="0"/>
      </w:pPr>
    </w:p>
    <w:p w14:paraId="119801C0" w14:textId="04902AC9" w:rsidR="001B5FDF" w:rsidRDefault="00734D74" w:rsidP="7A628F98">
      <w:pPr>
        <w:ind w:right="-10"/>
        <w:rPr>
          <w:sz w:val="24"/>
          <w:szCs w:val="24"/>
        </w:rPr>
      </w:pPr>
      <w:r w:rsidRPr="00734D74">
        <w:rPr>
          <w:sz w:val="24"/>
          <w:szCs w:val="24"/>
        </w:rPr>
        <w:t>This memorandum presents, for Commissioner’s Review</w:t>
      </w:r>
      <w:r w:rsidR="00910D52" w:rsidRPr="0079298C">
        <w:rPr>
          <w:sz w:val="24"/>
          <w:szCs w:val="24"/>
        </w:rPr>
        <w:t xml:space="preserve">, the Determination of Need (DoN) Program’s recommendation </w:t>
      </w:r>
      <w:r w:rsidR="007D3554" w:rsidRPr="0079298C">
        <w:rPr>
          <w:sz w:val="24"/>
          <w:szCs w:val="24"/>
        </w:rPr>
        <w:t xml:space="preserve">pertaining to </w:t>
      </w:r>
      <w:r w:rsidR="00910D52" w:rsidRPr="0079298C">
        <w:rPr>
          <w:sz w:val="24"/>
          <w:szCs w:val="24"/>
        </w:rPr>
        <w:t>a request b</w:t>
      </w:r>
      <w:r w:rsidR="00B24CD6" w:rsidRPr="0079298C">
        <w:rPr>
          <w:sz w:val="24"/>
          <w:szCs w:val="24"/>
        </w:rPr>
        <w:t xml:space="preserve">y </w:t>
      </w:r>
      <w:r w:rsidR="008763C5" w:rsidRPr="0079298C">
        <w:rPr>
          <w:sz w:val="24"/>
          <w:szCs w:val="24"/>
        </w:rPr>
        <w:t>Shields Signature Imaging, LLC</w:t>
      </w:r>
      <w:r w:rsidR="00910D52" w:rsidRPr="0079298C">
        <w:rPr>
          <w:sz w:val="24"/>
          <w:szCs w:val="24"/>
        </w:rPr>
        <w:t xml:space="preserve"> </w:t>
      </w:r>
      <w:r w:rsidR="002B4664">
        <w:rPr>
          <w:sz w:val="24"/>
          <w:szCs w:val="24"/>
        </w:rPr>
        <w:t>(“Shields</w:t>
      </w:r>
      <w:r w:rsidR="000F395F">
        <w:rPr>
          <w:sz w:val="24"/>
          <w:szCs w:val="24"/>
        </w:rPr>
        <w:t xml:space="preserve"> Signature</w:t>
      </w:r>
      <w:r w:rsidR="002B4664">
        <w:rPr>
          <w:sz w:val="24"/>
          <w:szCs w:val="24"/>
        </w:rPr>
        <w:t>”</w:t>
      </w:r>
      <w:r w:rsidR="00BA7828">
        <w:rPr>
          <w:sz w:val="24"/>
          <w:szCs w:val="24"/>
        </w:rPr>
        <w:t xml:space="preserve"> or </w:t>
      </w:r>
      <w:r w:rsidR="00397E73">
        <w:rPr>
          <w:sz w:val="24"/>
          <w:szCs w:val="24"/>
        </w:rPr>
        <w:t>“</w:t>
      </w:r>
      <w:r w:rsidR="00BA7828">
        <w:rPr>
          <w:sz w:val="24"/>
          <w:szCs w:val="24"/>
        </w:rPr>
        <w:t>Holder</w:t>
      </w:r>
      <w:r w:rsidR="002B4664">
        <w:rPr>
          <w:sz w:val="24"/>
          <w:szCs w:val="24"/>
        </w:rPr>
        <w:t xml:space="preserve">”) </w:t>
      </w:r>
      <w:r w:rsidR="00910D52" w:rsidRPr="0079298C">
        <w:rPr>
          <w:sz w:val="24"/>
          <w:szCs w:val="24"/>
        </w:rPr>
        <w:t xml:space="preserve">for </w:t>
      </w:r>
      <w:bookmarkStart w:id="0" w:name="_Hlk113451028"/>
      <w:r w:rsidR="00910D52" w:rsidRPr="0079298C">
        <w:rPr>
          <w:sz w:val="24"/>
          <w:szCs w:val="24"/>
        </w:rPr>
        <w:t xml:space="preserve">a Significant Change </w:t>
      </w:r>
      <w:r w:rsidR="006E241A" w:rsidRPr="0079298C">
        <w:rPr>
          <w:sz w:val="24"/>
          <w:szCs w:val="24"/>
        </w:rPr>
        <w:t>to</w:t>
      </w:r>
      <w:r w:rsidR="00B24CD6" w:rsidRPr="0079298C">
        <w:rPr>
          <w:sz w:val="24"/>
          <w:szCs w:val="24"/>
        </w:rPr>
        <w:t xml:space="preserve"> </w:t>
      </w:r>
      <w:r w:rsidR="0058577B" w:rsidRPr="0079298C">
        <w:rPr>
          <w:sz w:val="24"/>
          <w:szCs w:val="24"/>
        </w:rPr>
        <w:t xml:space="preserve">the </w:t>
      </w:r>
      <w:r w:rsidR="00834A54">
        <w:rPr>
          <w:sz w:val="24"/>
          <w:szCs w:val="24"/>
        </w:rPr>
        <w:t xml:space="preserve">Sheilds Signature </w:t>
      </w:r>
      <w:r w:rsidR="00910D52" w:rsidRPr="0079298C">
        <w:rPr>
          <w:sz w:val="24"/>
          <w:szCs w:val="24"/>
        </w:rPr>
        <w:t>D</w:t>
      </w:r>
      <w:r w:rsidR="002B4664">
        <w:rPr>
          <w:sz w:val="24"/>
          <w:szCs w:val="24"/>
        </w:rPr>
        <w:t xml:space="preserve">oN </w:t>
      </w:r>
      <w:r w:rsidR="00BE316D" w:rsidRPr="0079298C">
        <w:rPr>
          <w:sz w:val="24"/>
          <w:szCs w:val="24"/>
        </w:rPr>
        <w:t xml:space="preserve">Application </w:t>
      </w:r>
      <w:r w:rsidR="00C612A0" w:rsidRPr="0079298C">
        <w:rPr>
          <w:sz w:val="24"/>
          <w:szCs w:val="24"/>
        </w:rPr>
        <w:t>#</w:t>
      </w:r>
      <w:r w:rsidR="00040DFA" w:rsidRPr="0079298C">
        <w:rPr>
          <w:sz w:val="24"/>
          <w:szCs w:val="24"/>
        </w:rPr>
        <w:t>5-4958</w:t>
      </w:r>
      <w:r w:rsidR="00345909">
        <w:rPr>
          <w:sz w:val="24"/>
          <w:szCs w:val="24"/>
        </w:rPr>
        <w:t xml:space="preserve">  for a Substantial Change in Service</w:t>
      </w:r>
      <w:r w:rsidR="006163F4">
        <w:rPr>
          <w:sz w:val="24"/>
          <w:szCs w:val="24"/>
        </w:rPr>
        <w:t xml:space="preserve"> (“</w:t>
      </w:r>
      <w:r w:rsidR="001A0B23">
        <w:rPr>
          <w:sz w:val="24"/>
          <w:szCs w:val="24"/>
        </w:rPr>
        <w:t>Original DoN”)</w:t>
      </w:r>
      <w:r w:rsidR="00CB0348">
        <w:rPr>
          <w:sz w:val="24"/>
          <w:szCs w:val="24"/>
        </w:rPr>
        <w:t xml:space="preserve"> to establish an </w:t>
      </w:r>
      <w:r w:rsidR="00894303" w:rsidRPr="0079298C">
        <w:rPr>
          <w:sz w:val="24"/>
          <w:szCs w:val="24"/>
        </w:rPr>
        <w:t xml:space="preserve">additional day of </w:t>
      </w:r>
      <w:r w:rsidR="00237BBE">
        <w:rPr>
          <w:sz w:val="24"/>
          <w:szCs w:val="24"/>
        </w:rPr>
        <w:t xml:space="preserve">operation per week to the </w:t>
      </w:r>
      <w:r w:rsidR="00CB0348">
        <w:rPr>
          <w:sz w:val="24"/>
          <w:szCs w:val="24"/>
        </w:rPr>
        <w:t>part-time mobile positron emission tomography</w:t>
      </w:r>
      <w:r w:rsidR="00C85107">
        <w:rPr>
          <w:sz w:val="24"/>
          <w:szCs w:val="24"/>
        </w:rPr>
        <w:t>-</w:t>
      </w:r>
      <w:r w:rsidR="00CB0348">
        <w:rPr>
          <w:sz w:val="24"/>
          <w:szCs w:val="24"/>
        </w:rPr>
        <w:t>computed tomography (“PET</w:t>
      </w:r>
      <w:r w:rsidR="00340BD0">
        <w:rPr>
          <w:sz w:val="24"/>
          <w:szCs w:val="24"/>
        </w:rPr>
        <w:t>-</w:t>
      </w:r>
      <w:r w:rsidR="00CB0348">
        <w:rPr>
          <w:sz w:val="24"/>
          <w:szCs w:val="24"/>
        </w:rPr>
        <w:t>CT”) diagnostic imaging unit</w:t>
      </w:r>
      <w:r w:rsidR="00894303" w:rsidRPr="0079298C">
        <w:rPr>
          <w:sz w:val="24"/>
          <w:szCs w:val="24"/>
        </w:rPr>
        <w:t xml:space="preserve"> at </w:t>
      </w:r>
      <w:r w:rsidR="00CB0348">
        <w:rPr>
          <w:sz w:val="24"/>
          <w:szCs w:val="24"/>
        </w:rPr>
        <w:t>Signature Healthcare Brockton Hospital, 680 Centr</w:t>
      </w:r>
      <w:r w:rsidR="0020633F">
        <w:rPr>
          <w:sz w:val="24"/>
          <w:szCs w:val="24"/>
        </w:rPr>
        <w:t>e</w:t>
      </w:r>
      <w:r w:rsidR="00CB0348">
        <w:rPr>
          <w:sz w:val="24"/>
          <w:szCs w:val="24"/>
        </w:rPr>
        <w:t xml:space="preserve"> Street, Brockton, MA (“Brockton Hospital”)</w:t>
      </w:r>
      <w:r w:rsidR="00894303" w:rsidRPr="0079298C">
        <w:rPr>
          <w:sz w:val="24"/>
          <w:szCs w:val="24"/>
        </w:rPr>
        <w:t xml:space="preserve"> for a total of </w:t>
      </w:r>
      <w:r w:rsidR="00760F13">
        <w:rPr>
          <w:sz w:val="24"/>
          <w:szCs w:val="24"/>
        </w:rPr>
        <w:t>2</w:t>
      </w:r>
      <w:r w:rsidR="00894303" w:rsidRPr="0079298C">
        <w:rPr>
          <w:sz w:val="24"/>
          <w:szCs w:val="24"/>
        </w:rPr>
        <w:t xml:space="preserve"> days of operation</w:t>
      </w:r>
      <w:r w:rsidR="00237BBE">
        <w:rPr>
          <w:sz w:val="24"/>
          <w:szCs w:val="24"/>
        </w:rPr>
        <w:t xml:space="preserve"> per week</w:t>
      </w:r>
      <w:r w:rsidR="00894303" w:rsidRPr="0079298C">
        <w:rPr>
          <w:sz w:val="24"/>
          <w:szCs w:val="24"/>
        </w:rPr>
        <w:t>.</w:t>
      </w:r>
      <w:bookmarkStart w:id="1" w:name="_Hlk113452671"/>
      <w:r w:rsidR="0009598C" w:rsidRPr="0079298C">
        <w:rPr>
          <w:sz w:val="24"/>
          <w:szCs w:val="24"/>
        </w:rPr>
        <w:t xml:space="preserve"> </w:t>
      </w:r>
      <w:bookmarkStart w:id="2" w:name="_Hlk113378448"/>
      <w:bookmarkEnd w:id="1"/>
      <w:r w:rsidR="0049059E" w:rsidRPr="0079298C">
        <w:rPr>
          <w:sz w:val="24"/>
          <w:szCs w:val="24"/>
        </w:rPr>
        <w:t>The</w:t>
      </w:r>
      <w:bookmarkEnd w:id="0"/>
      <w:r w:rsidR="00943688" w:rsidRPr="0079298C">
        <w:rPr>
          <w:sz w:val="24"/>
          <w:szCs w:val="24"/>
        </w:rPr>
        <w:t xml:space="preserve">re is no </w:t>
      </w:r>
      <w:r w:rsidR="006B4132">
        <w:rPr>
          <w:sz w:val="24"/>
          <w:szCs w:val="24"/>
        </w:rPr>
        <w:t xml:space="preserve">increase to the </w:t>
      </w:r>
      <w:r w:rsidR="0091281F">
        <w:rPr>
          <w:sz w:val="24"/>
          <w:szCs w:val="24"/>
        </w:rPr>
        <w:t>M</w:t>
      </w:r>
      <w:r w:rsidR="00D33881">
        <w:rPr>
          <w:sz w:val="24"/>
          <w:szCs w:val="24"/>
        </w:rPr>
        <w:t xml:space="preserve">aximum </w:t>
      </w:r>
      <w:r w:rsidR="0091281F">
        <w:rPr>
          <w:sz w:val="24"/>
          <w:szCs w:val="24"/>
        </w:rPr>
        <w:t>C</w:t>
      </w:r>
      <w:r w:rsidR="00D33881">
        <w:rPr>
          <w:sz w:val="24"/>
          <w:szCs w:val="24"/>
        </w:rPr>
        <w:t xml:space="preserve">apital </w:t>
      </w:r>
      <w:r w:rsidR="0091281F">
        <w:rPr>
          <w:sz w:val="24"/>
          <w:szCs w:val="24"/>
        </w:rPr>
        <w:t>E</w:t>
      </w:r>
      <w:r w:rsidR="00D33881">
        <w:rPr>
          <w:sz w:val="24"/>
          <w:szCs w:val="24"/>
        </w:rPr>
        <w:t>xpenditure (MCE)</w:t>
      </w:r>
      <w:r w:rsidR="0091281F">
        <w:rPr>
          <w:sz w:val="24"/>
          <w:szCs w:val="24"/>
        </w:rPr>
        <w:t xml:space="preserve"> </w:t>
      </w:r>
      <w:r w:rsidR="00943688" w:rsidRPr="0079298C">
        <w:rPr>
          <w:sz w:val="24"/>
          <w:szCs w:val="24"/>
        </w:rPr>
        <w:t xml:space="preserve">associated with the </w:t>
      </w:r>
      <w:r w:rsidR="006B4132">
        <w:rPr>
          <w:sz w:val="24"/>
          <w:szCs w:val="24"/>
        </w:rPr>
        <w:t xml:space="preserve">Significant Change Application </w:t>
      </w:r>
      <w:r w:rsidR="00943688" w:rsidRPr="0079298C">
        <w:rPr>
          <w:sz w:val="24"/>
          <w:szCs w:val="24"/>
        </w:rPr>
        <w:t xml:space="preserve">and therefore no change to the </w:t>
      </w:r>
      <w:bookmarkStart w:id="3" w:name="_Hlk113452232"/>
      <w:r w:rsidR="001B49A0" w:rsidRPr="0079298C">
        <w:rPr>
          <w:sz w:val="24"/>
          <w:szCs w:val="24"/>
        </w:rPr>
        <w:t>C</w:t>
      </w:r>
      <w:r w:rsidR="00910D52" w:rsidRPr="0079298C">
        <w:rPr>
          <w:sz w:val="24"/>
          <w:szCs w:val="24"/>
        </w:rPr>
        <w:t xml:space="preserve">ommunity </w:t>
      </w:r>
      <w:r w:rsidR="001B49A0" w:rsidRPr="0079298C">
        <w:rPr>
          <w:sz w:val="24"/>
          <w:szCs w:val="24"/>
        </w:rPr>
        <w:t>H</w:t>
      </w:r>
      <w:r w:rsidR="00910D52" w:rsidRPr="0079298C">
        <w:rPr>
          <w:sz w:val="24"/>
          <w:szCs w:val="24"/>
        </w:rPr>
        <w:t xml:space="preserve">ealth </w:t>
      </w:r>
      <w:r w:rsidR="001B49A0" w:rsidRPr="0079298C">
        <w:rPr>
          <w:sz w:val="24"/>
          <w:szCs w:val="24"/>
        </w:rPr>
        <w:t>I</w:t>
      </w:r>
      <w:r w:rsidR="00910D52" w:rsidRPr="0079298C">
        <w:rPr>
          <w:sz w:val="24"/>
          <w:szCs w:val="24"/>
        </w:rPr>
        <w:t>nitiatives (CHI)</w:t>
      </w:r>
      <w:r w:rsidR="00C875E9" w:rsidRPr="0079298C">
        <w:rPr>
          <w:sz w:val="24"/>
          <w:szCs w:val="24"/>
        </w:rPr>
        <w:t xml:space="preserve"> contribution</w:t>
      </w:r>
      <w:bookmarkEnd w:id="3"/>
      <w:r w:rsidR="003A1247" w:rsidRPr="0079298C">
        <w:rPr>
          <w:sz w:val="24"/>
          <w:szCs w:val="24"/>
        </w:rPr>
        <w:t>.</w:t>
      </w:r>
    </w:p>
    <w:bookmarkEnd w:id="2"/>
    <w:p w14:paraId="038A56C9" w14:textId="77777777" w:rsidR="0033360A" w:rsidRDefault="0033360A" w:rsidP="00882AEE">
      <w:pPr>
        <w:ind w:right="-10"/>
        <w:rPr>
          <w:sz w:val="24"/>
        </w:rPr>
      </w:pPr>
    </w:p>
    <w:p w14:paraId="525B7CF6" w14:textId="3C903692" w:rsidR="00C72391" w:rsidRDefault="00C72391" w:rsidP="00882AEE">
      <w:pPr>
        <w:ind w:right="-10"/>
        <w:rPr>
          <w:sz w:val="24"/>
        </w:rPr>
      </w:pPr>
      <w:r w:rsidRPr="0079298C">
        <w:rPr>
          <w:sz w:val="24"/>
        </w:rPr>
        <w:t xml:space="preserve">This request falls within the definition for Significant Change that includes “… </w:t>
      </w:r>
      <w:r w:rsidR="008440B7" w:rsidRPr="0079298C">
        <w:rPr>
          <w:sz w:val="24"/>
        </w:rPr>
        <w:t>(3) Any request for modification or deletion of any Standard or Other condition set forth within a Notice of Determination of Need that is determined to be material by the Department;</w:t>
      </w:r>
      <w:r w:rsidRPr="0079298C">
        <w:rPr>
          <w:sz w:val="24"/>
        </w:rPr>
        <w:t>” and will be reviewed</w:t>
      </w:r>
      <w:r w:rsidR="00797BB4" w:rsidRPr="0079298C">
        <w:rPr>
          <w:sz w:val="24"/>
        </w:rPr>
        <w:t xml:space="preserve"> </w:t>
      </w:r>
      <w:r w:rsidRPr="0079298C">
        <w:rPr>
          <w:sz w:val="24"/>
        </w:rPr>
        <w:t>pursuant to 105 C.M.R. 100.635(A)(3), which requires that the proposed change falls within the</w:t>
      </w:r>
      <w:r w:rsidR="00797BB4" w:rsidRPr="0079298C">
        <w:rPr>
          <w:sz w:val="24"/>
        </w:rPr>
        <w:t xml:space="preserve"> </w:t>
      </w:r>
      <w:r w:rsidRPr="0079298C">
        <w:rPr>
          <w:sz w:val="24"/>
        </w:rPr>
        <w:t>scope of the Notice of Determination of Need and is reasonable.</w:t>
      </w:r>
    </w:p>
    <w:p w14:paraId="3FC4C640" w14:textId="77777777" w:rsidR="007C7A4B" w:rsidRDefault="007C7A4B" w:rsidP="00882AEE">
      <w:pPr>
        <w:ind w:right="-10"/>
        <w:rPr>
          <w:sz w:val="24"/>
        </w:rPr>
      </w:pPr>
    </w:p>
    <w:p w14:paraId="49A32FB7" w14:textId="68808C7A" w:rsidR="007C7A4B" w:rsidRPr="0079298C" w:rsidRDefault="007073CC" w:rsidP="00882AEE">
      <w:pPr>
        <w:ind w:right="-10"/>
        <w:rPr>
          <w:sz w:val="24"/>
          <w:szCs w:val="24"/>
        </w:rPr>
      </w:pPr>
      <w:r>
        <w:rPr>
          <w:sz w:val="24"/>
          <w:szCs w:val="24"/>
        </w:rPr>
        <w:t>No Ten Taxpayer Groups (TTGs) were formed in connection with DoN Application #</w:t>
      </w:r>
      <w:r w:rsidRPr="007073CC">
        <w:rPr>
          <w:sz w:val="24"/>
          <w:szCs w:val="24"/>
        </w:rPr>
        <w:t>5-4958</w:t>
      </w:r>
      <w:r>
        <w:rPr>
          <w:sz w:val="24"/>
          <w:szCs w:val="24"/>
        </w:rPr>
        <w:t xml:space="preserve">. </w:t>
      </w:r>
      <w:r w:rsidR="007C7A4B" w:rsidRPr="640CB1E0">
        <w:rPr>
          <w:sz w:val="24"/>
          <w:szCs w:val="24"/>
        </w:rPr>
        <w:t xml:space="preserve">The Department has received no comment </w:t>
      </w:r>
      <w:r>
        <w:rPr>
          <w:sz w:val="24"/>
          <w:szCs w:val="24"/>
        </w:rPr>
        <w:t xml:space="preserve">from Parties of Record </w:t>
      </w:r>
      <w:r w:rsidR="007C7A4B" w:rsidRPr="640CB1E0">
        <w:rPr>
          <w:sz w:val="24"/>
          <w:szCs w:val="24"/>
        </w:rPr>
        <w:t>on this request for Significant Change.</w:t>
      </w:r>
    </w:p>
    <w:p w14:paraId="44AABDBA" w14:textId="77777777" w:rsidR="00A602F9" w:rsidRPr="0079298C" w:rsidRDefault="00A602F9" w:rsidP="00882AEE">
      <w:pPr>
        <w:pStyle w:val="Heading1"/>
        <w:ind w:left="0"/>
      </w:pPr>
    </w:p>
    <w:p w14:paraId="14D2B580" w14:textId="6F4272EC" w:rsidR="00D3762B" w:rsidRPr="0079298C" w:rsidRDefault="00910D52" w:rsidP="002E2D0D">
      <w:pPr>
        <w:pStyle w:val="Heading1"/>
        <w:ind w:left="0"/>
      </w:pPr>
      <w:r w:rsidRPr="0079298C">
        <w:t>Background</w:t>
      </w:r>
    </w:p>
    <w:p w14:paraId="21084DB0" w14:textId="77777777" w:rsidR="0033360A" w:rsidRPr="0079298C" w:rsidRDefault="0033360A" w:rsidP="0033360A">
      <w:pPr>
        <w:ind w:right="-10"/>
        <w:rPr>
          <w:sz w:val="24"/>
          <w:szCs w:val="24"/>
        </w:rPr>
      </w:pPr>
    </w:p>
    <w:p w14:paraId="340B634B" w14:textId="1F5CE924" w:rsidR="0035745C" w:rsidRDefault="0035745C" w:rsidP="0035745C">
      <w:pPr>
        <w:ind w:right="-10"/>
        <w:rPr>
          <w:sz w:val="24"/>
        </w:rPr>
      </w:pPr>
      <w:r w:rsidRPr="0079298C">
        <w:rPr>
          <w:sz w:val="24"/>
        </w:rPr>
        <w:t xml:space="preserve">December 18, 2015, </w:t>
      </w:r>
      <w:r w:rsidR="00D855AA">
        <w:rPr>
          <w:sz w:val="24"/>
        </w:rPr>
        <w:t>Shields Signature</w:t>
      </w:r>
      <w:r w:rsidR="00256065">
        <w:rPr>
          <w:sz w:val="24"/>
        </w:rPr>
        <w:t xml:space="preserve">, </w:t>
      </w:r>
      <w:r w:rsidR="00256065" w:rsidRPr="00966644">
        <w:rPr>
          <w:sz w:val="24"/>
        </w:rPr>
        <w:t>a joint venture between Shields Imaging, MA, LLC (</w:t>
      </w:r>
      <w:r w:rsidR="00125BCB">
        <w:rPr>
          <w:sz w:val="24"/>
        </w:rPr>
        <w:t>“</w:t>
      </w:r>
      <w:r w:rsidR="00256065" w:rsidRPr="00966644">
        <w:rPr>
          <w:sz w:val="24"/>
        </w:rPr>
        <w:t>Shields</w:t>
      </w:r>
      <w:r w:rsidR="00125BCB">
        <w:rPr>
          <w:sz w:val="24"/>
        </w:rPr>
        <w:t>”</w:t>
      </w:r>
      <w:r w:rsidR="00256065" w:rsidRPr="00966644">
        <w:rPr>
          <w:sz w:val="24"/>
        </w:rPr>
        <w:t>) and Brockton Hospital</w:t>
      </w:r>
      <w:r w:rsidR="00256065">
        <w:rPr>
          <w:sz w:val="24"/>
        </w:rPr>
        <w:t xml:space="preserve">, </w:t>
      </w:r>
      <w:r w:rsidRPr="0079298C">
        <w:rPr>
          <w:sz w:val="24"/>
        </w:rPr>
        <w:t>received DoN approval for a Substantial Change in Service</w:t>
      </w:r>
      <w:r w:rsidR="00D855AA">
        <w:rPr>
          <w:sz w:val="24"/>
        </w:rPr>
        <w:t>.</w:t>
      </w:r>
      <w:r w:rsidR="00256065">
        <w:rPr>
          <w:sz w:val="24"/>
        </w:rPr>
        <w:t xml:space="preserve"> </w:t>
      </w:r>
      <w:r w:rsidRPr="0079298C">
        <w:rPr>
          <w:sz w:val="24"/>
        </w:rPr>
        <w:lastRenderedPageBreak/>
        <w:t xml:space="preserve">The </w:t>
      </w:r>
      <w:r w:rsidR="00D855AA">
        <w:rPr>
          <w:sz w:val="24"/>
        </w:rPr>
        <w:t>O</w:t>
      </w:r>
      <w:r w:rsidRPr="0079298C">
        <w:rPr>
          <w:sz w:val="24"/>
        </w:rPr>
        <w:t>riginal DoN included</w:t>
      </w:r>
      <w:r w:rsidR="00D855AA">
        <w:rPr>
          <w:sz w:val="24"/>
          <w:szCs w:val="24"/>
        </w:rPr>
        <w:t>, among other things, approval for the establishment of a part-time mobile PET</w:t>
      </w:r>
      <w:r w:rsidR="00340BD0">
        <w:rPr>
          <w:sz w:val="24"/>
          <w:szCs w:val="24"/>
        </w:rPr>
        <w:t>-</w:t>
      </w:r>
      <w:r w:rsidR="00D855AA">
        <w:rPr>
          <w:sz w:val="24"/>
          <w:szCs w:val="24"/>
        </w:rPr>
        <w:t>CT diagnostic imaging unit</w:t>
      </w:r>
      <w:r w:rsidR="00D855AA" w:rsidRPr="0079298C" w:rsidDel="00D855AA">
        <w:rPr>
          <w:sz w:val="24"/>
        </w:rPr>
        <w:t xml:space="preserve"> </w:t>
      </w:r>
      <w:r>
        <w:rPr>
          <w:sz w:val="24"/>
        </w:rPr>
        <w:t>1</w:t>
      </w:r>
      <w:r w:rsidRPr="0079298C">
        <w:rPr>
          <w:sz w:val="24"/>
        </w:rPr>
        <w:t xml:space="preserve"> day per week at Brockton Hospital</w:t>
      </w:r>
      <w:r w:rsidR="00D855AA">
        <w:rPr>
          <w:sz w:val="24"/>
        </w:rPr>
        <w:t>.</w:t>
      </w:r>
      <w:r w:rsidRPr="0079298C">
        <w:rPr>
          <w:sz w:val="24"/>
        </w:rPr>
        <w:t xml:space="preserve"> The total approved </w:t>
      </w:r>
      <w:r>
        <w:rPr>
          <w:sz w:val="24"/>
        </w:rPr>
        <w:t>MCE</w:t>
      </w:r>
      <w:r w:rsidR="0076613C">
        <w:rPr>
          <w:sz w:val="24"/>
        </w:rPr>
        <w:t xml:space="preserve"> </w:t>
      </w:r>
      <w:r w:rsidRPr="0079298C">
        <w:rPr>
          <w:sz w:val="24"/>
        </w:rPr>
        <w:t xml:space="preserve">was </w:t>
      </w:r>
      <w:r w:rsidR="0076613C">
        <w:rPr>
          <w:sz w:val="24"/>
        </w:rPr>
        <w:t>for the Original DoN</w:t>
      </w:r>
      <w:r w:rsidR="00BE4009">
        <w:rPr>
          <w:sz w:val="24"/>
        </w:rPr>
        <w:t xml:space="preserve"> was </w:t>
      </w:r>
      <w:r w:rsidRPr="0079298C">
        <w:rPr>
          <w:sz w:val="24"/>
        </w:rPr>
        <w:t>$290,500 (2015 dollars).</w:t>
      </w:r>
    </w:p>
    <w:p w14:paraId="3250DEAF" w14:textId="634B3455" w:rsidR="006363B3" w:rsidRDefault="006363B3" w:rsidP="00882AEE">
      <w:pPr>
        <w:ind w:right="-10"/>
        <w:rPr>
          <w:sz w:val="24"/>
        </w:rPr>
      </w:pPr>
    </w:p>
    <w:p w14:paraId="3B396A3B" w14:textId="0020FFBA" w:rsidR="004B6C9C" w:rsidRPr="0079298C" w:rsidRDefault="006363B3" w:rsidP="00882AEE">
      <w:pPr>
        <w:ind w:right="-10"/>
        <w:rPr>
          <w:sz w:val="24"/>
        </w:rPr>
      </w:pPr>
      <w:r>
        <w:rPr>
          <w:sz w:val="24"/>
        </w:rPr>
        <w:t xml:space="preserve">On February </w:t>
      </w:r>
      <w:r w:rsidR="00C27F61">
        <w:rPr>
          <w:sz w:val="24"/>
        </w:rPr>
        <w:t>2</w:t>
      </w:r>
      <w:r w:rsidR="00D06A3D">
        <w:rPr>
          <w:sz w:val="24"/>
        </w:rPr>
        <w:t>7</w:t>
      </w:r>
      <w:r w:rsidR="00C27F61">
        <w:rPr>
          <w:sz w:val="24"/>
        </w:rPr>
        <w:t xml:space="preserve">, 2023, Shield Signature, </w:t>
      </w:r>
      <w:r w:rsidR="00153FF1">
        <w:rPr>
          <w:sz w:val="24"/>
        </w:rPr>
        <w:t xml:space="preserve">submitted a DoN application seeking a Transfer of Site </w:t>
      </w:r>
      <w:r w:rsidR="00342BAD">
        <w:rPr>
          <w:sz w:val="24"/>
        </w:rPr>
        <w:t>for the PET</w:t>
      </w:r>
      <w:r w:rsidR="00340BD0">
        <w:rPr>
          <w:sz w:val="24"/>
        </w:rPr>
        <w:t>-</w:t>
      </w:r>
      <w:r w:rsidR="00342BAD">
        <w:rPr>
          <w:sz w:val="24"/>
        </w:rPr>
        <w:t xml:space="preserve">CT unit in response to a fire that occurred at Brockton Hospital on February 7, 2023. </w:t>
      </w:r>
      <w:r w:rsidR="009A0970">
        <w:rPr>
          <w:sz w:val="24"/>
        </w:rPr>
        <w:t>The Department determined th</w:t>
      </w:r>
      <w:r w:rsidR="007E2C24">
        <w:rPr>
          <w:sz w:val="24"/>
        </w:rPr>
        <w:t>e transaction did not require a DoN as either a Substantial Capital Expenditure or Substantial Change in Service, as the Transfer of Site was temporary.</w:t>
      </w:r>
      <w:r w:rsidR="002D386A">
        <w:rPr>
          <w:sz w:val="24"/>
        </w:rPr>
        <w:t xml:space="preserve"> </w:t>
      </w:r>
      <w:r w:rsidR="0027574E">
        <w:rPr>
          <w:sz w:val="24"/>
        </w:rPr>
        <w:t>The Holder states that t</w:t>
      </w:r>
      <w:r w:rsidR="00D85318">
        <w:rPr>
          <w:sz w:val="24"/>
        </w:rPr>
        <w:t xml:space="preserve">he </w:t>
      </w:r>
      <w:r w:rsidR="00470E74">
        <w:rPr>
          <w:sz w:val="24"/>
        </w:rPr>
        <w:t>PET</w:t>
      </w:r>
      <w:r w:rsidR="00340BD0">
        <w:rPr>
          <w:sz w:val="24"/>
        </w:rPr>
        <w:t>-</w:t>
      </w:r>
      <w:r w:rsidR="00470E74">
        <w:rPr>
          <w:sz w:val="24"/>
        </w:rPr>
        <w:t xml:space="preserve">CT unit </w:t>
      </w:r>
      <w:r w:rsidR="0027574E">
        <w:rPr>
          <w:sz w:val="24"/>
        </w:rPr>
        <w:t>will</w:t>
      </w:r>
      <w:r w:rsidR="00470E74">
        <w:rPr>
          <w:sz w:val="24"/>
        </w:rPr>
        <w:t xml:space="preserve"> return to the original site</w:t>
      </w:r>
      <w:r w:rsidR="0027574E">
        <w:rPr>
          <w:sz w:val="24"/>
        </w:rPr>
        <w:t xml:space="preserve"> </w:t>
      </w:r>
      <w:r w:rsidR="005B61EF">
        <w:rPr>
          <w:sz w:val="24"/>
        </w:rPr>
        <w:t xml:space="preserve">in the second quarter of 2025. </w:t>
      </w:r>
      <w:r w:rsidR="007E2C24">
        <w:rPr>
          <w:sz w:val="24"/>
        </w:rPr>
        <w:t xml:space="preserve"> </w:t>
      </w:r>
    </w:p>
    <w:p w14:paraId="430DF77D" w14:textId="77777777" w:rsidR="00D7367E" w:rsidRPr="0079298C" w:rsidRDefault="00D7367E" w:rsidP="00882AEE">
      <w:pPr>
        <w:spacing w:before="52"/>
        <w:ind w:right="-10"/>
        <w:rPr>
          <w:sz w:val="24"/>
        </w:rPr>
      </w:pPr>
    </w:p>
    <w:p w14:paraId="359FE979" w14:textId="3ADC1CCC" w:rsidR="00482351" w:rsidRPr="0079298C" w:rsidRDefault="00910D52" w:rsidP="00882AEE">
      <w:pPr>
        <w:pStyle w:val="BodyText"/>
        <w:rPr>
          <w:b/>
          <w:bCs/>
          <w:sz w:val="24"/>
          <w:szCs w:val="24"/>
          <w:u w:val="single"/>
        </w:rPr>
      </w:pPr>
      <w:r w:rsidRPr="0079298C">
        <w:rPr>
          <w:b/>
          <w:bCs/>
          <w:sz w:val="24"/>
          <w:szCs w:val="24"/>
          <w:u w:val="single"/>
        </w:rPr>
        <w:t>Proposed Amendment</w:t>
      </w:r>
    </w:p>
    <w:p w14:paraId="18B39AEA" w14:textId="073D3CFA" w:rsidR="008C5DD4" w:rsidRDefault="00D200F1" w:rsidP="7A628F98">
      <w:pPr>
        <w:ind w:right="-10"/>
        <w:rPr>
          <w:sz w:val="24"/>
          <w:szCs w:val="24"/>
        </w:rPr>
      </w:pPr>
      <w:r w:rsidRPr="0079298C">
        <w:rPr>
          <w:sz w:val="24"/>
          <w:szCs w:val="24"/>
        </w:rPr>
        <w:t xml:space="preserve">With this </w:t>
      </w:r>
      <w:r w:rsidR="003B2CA9" w:rsidRPr="0079298C">
        <w:rPr>
          <w:sz w:val="24"/>
          <w:szCs w:val="24"/>
        </w:rPr>
        <w:t>Significant A</w:t>
      </w:r>
      <w:r w:rsidRPr="0079298C">
        <w:rPr>
          <w:sz w:val="24"/>
          <w:szCs w:val="24"/>
        </w:rPr>
        <w:t xml:space="preserve">mendment, the </w:t>
      </w:r>
      <w:r w:rsidR="00342151" w:rsidRPr="0079298C">
        <w:rPr>
          <w:sz w:val="24"/>
          <w:szCs w:val="24"/>
        </w:rPr>
        <w:t>H</w:t>
      </w:r>
      <w:r w:rsidRPr="0079298C">
        <w:rPr>
          <w:sz w:val="24"/>
          <w:szCs w:val="24"/>
        </w:rPr>
        <w:t>older proposes to</w:t>
      </w:r>
      <w:r w:rsidR="00592E90" w:rsidRPr="0079298C">
        <w:rPr>
          <w:sz w:val="24"/>
          <w:szCs w:val="24"/>
        </w:rPr>
        <w:t xml:space="preserve"> </w:t>
      </w:r>
      <w:r w:rsidR="00592E90">
        <w:rPr>
          <w:sz w:val="24"/>
          <w:szCs w:val="24"/>
        </w:rPr>
        <w:t xml:space="preserve">establish an </w:t>
      </w:r>
      <w:r w:rsidR="00592E90" w:rsidRPr="0079298C">
        <w:rPr>
          <w:sz w:val="24"/>
          <w:szCs w:val="24"/>
        </w:rPr>
        <w:t>a</w:t>
      </w:r>
      <w:r w:rsidR="00592E90">
        <w:rPr>
          <w:sz w:val="24"/>
          <w:szCs w:val="24"/>
        </w:rPr>
        <w:t xml:space="preserve">dditional day of operation </w:t>
      </w:r>
      <w:r w:rsidR="00592E90" w:rsidRPr="0079298C">
        <w:rPr>
          <w:sz w:val="24"/>
          <w:szCs w:val="24"/>
        </w:rPr>
        <w:t xml:space="preserve">of </w:t>
      </w:r>
      <w:r w:rsidR="00592E90">
        <w:rPr>
          <w:sz w:val="24"/>
          <w:szCs w:val="24"/>
        </w:rPr>
        <w:t xml:space="preserve">the part-time </w:t>
      </w:r>
      <w:r w:rsidR="00592E90" w:rsidRPr="0079298C">
        <w:rPr>
          <w:sz w:val="24"/>
          <w:szCs w:val="24"/>
        </w:rPr>
        <w:t>PET</w:t>
      </w:r>
      <w:r w:rsidR="00340BD0">
        <w:rPr>
          <w:sz w:val="24"/>
          <w:szCs w:val="24"/>
        </w:rPr>
        <w:t>-</w:t>
      </w:r>
      <w:r w:rsidR="00592E90" w:rsidRPr="0079298C">
        <w:rPr>
          <w:sz w:val="24"/>
          <w:szCs w:val="24"/>
        </w:rPr>
        <w:t xml:space="preserve">CT </w:t>
      </w:r>
      <w:r w:rsidR="00592E90">
        <w:rPr>
          <w:sz w:val="24"/>
          <w:szCs w:val="24"/>
        </w:rPr>
        <w:t>diagnostic imaging unit</w:t>
      </w:r>
      <w:r w:rsidR="00592E90" w:rsidRPr="0079298C">
        <w:rPr>
          <w:sz w:val="24"/>
          <w:szCs w:val="24"/>
        </w:rPr>
        <w:t xml:space="preserve"> at </w:t>
      </w:r>
      <w:r w:rsidR="00592E90">
        <w:rPr>
          <w:sz w:val="24"/>
          <w:szCs w:val="24"/>
        </w:rPr>
        <w:t>Brockton Hospital</w:t>
      </w:r>
      <w:r w:rsidR="00D014F3" w:rsidRPr="0079298C">
        <w:rPr>
          <w:sz w:val="24"/>
          <w:szCs w:val="24"/>
        </w:rPr>
        <w:t xml:space="preserve"> for a total of </w:t>
      </w:r>
      <w:r w:rsidR="00760F13">
        <w:rPr>
          <w:sz w:val="24"/>
          <w:szCs w:val="24"/>
        </w:rPr>
        <w:t>2</w:t>
      </w:r>
      <w:r w:rsidR="00D014F3" w:rsidRPr="0079298C">
        <w:rPr>
          <w:sz w:val="24"/>
          <w:szCs w:val="24"/>
        </w:rPr>
        <w:t xml:space="preserve"> days per week. </w:t>
      </w:r>
      <w:r w:rsidR="008C6398" w:rsidRPr="0079298C">
        <w:rPr>
          <w:sz w:val="24"/>
          <w:szCs w:val="24"/>
        </w:rPr>
        <w:t>The PET</w:t>
      </w:r>
      <w:r w:rsidR="00340BD0">
        <w:rPr>
          <w:sz w:val="24"/>
          <w:szCs w:val="24"/>
        </w:rPr>
        <w:t>-</w:t>
      </w:r>
      <w:r w:rsidR="008C6398" w:rsidRPr="0079298C">
        <w:rPr>
          <w:sz w:val="24"/>
          <w:szCs w:val="24"/>
        </w:rPr>
        <w:t>CT service is currently provided on Thursdays from 7:00AM to 5:00PM.</w:t>
      </w:r>
      <w:r w:rsidR="00D16580">
        <w:rPr>
          <w:sz w:val="24"/>
          <w:szCs w:val="24"/>
        </w:rPr>
        <w:t xml:space="preserve"> The Holder is proposing to add an additional day of service on Saturday</w:t>
      </w:r>
      <w:r w:rsidR="001E6D9B">
        <w:rPr>
          <w:sz w:val="24"/>
          <w:szCs w:val="24"/>
        </w:rPr>
        <w:t>s</w:t>
      </w:r>
      <w:r w:rsidR="00D16580">
        <w:rPr>
          <w:sz w:val="24"/>
          <w:szCs w:val="24"/>
        </w:rPr>
        <w:t xml:space="preserve">, with the hours of operation being 7:00AM to 5:00PM. </w:t>
      </w:r>
      <w:r w:rsidR="00FE7569">
        <w:rPr>
          <w:sz w:val="24"/>
          <w:szCs w:val="24"/>
        </w:rPr>
        <w:t>The Holder states that it will operationalize the second day of PET</w:t>
      </w:r>
      <w:r w:rsidR="00340BD0">
        <w:rPr>
          <w:sz w:val="24"/>
          <w:szCs w:val="24"/>
        </w:rPr>
        <w:t>-</w:t>
      </w:r>
      <w:r w:rsidR="00FE7569">
        <w:rPr>
          <w:sz w:val="24"/>
          <w:szCs w:val="24"/>
        </w:rPr>
        <w:t xml:space="preserve">CT services upon receipt of regulatory approval. </w:t>
      </w:r>
    </w:p>
    <w:p w14:paraId="1DAB519C" w14:textId="77777777" w:rsidR="00F137DE" w:rsidRDefault="00F137DE" w:rsidP="7A628F98">
      <w:pPr>
        <w:ind w:right="-10"/>
        <w:rPr>
          <w:sz w:val="24"/>
          <w:szCs w:val="24"/>
        </w:rPr>
      </w:pPr>
    </w:p>
    <w:p w14:paraId="621ED7C7" w14:textId="0DC7F6CC" w:rsidR="00F137DE" w:rsidRPr="00F137DE" w:rsidRDefault="00F137DE" w:rsidP="00F137DE">
      <w:pPr>
        <w:ind w:right="-10"/>
        <w:rPr>
          <w:sz w:val="24"/>
          <w:szCs w:val="24"/>
        </w:rPr>
      </w:pPr>
      <w:r w:rsidRPr="00F137DE">
        <w:rPr>
          <w:sz w:val="24"/>
          <w:szCs w:val="24"/>
        </w:rPr>
        <w:t>The Holder states that PET</w:t>
      </w:r>
      <w:r w:rsidR="00340BD0">
        <w:rPr>
          <w:sz w:val="24"/>
          <w:szCs w:val="24"/>
        </w:rPr>
        <w:t>-</w:t>
      </w:r>
      <w:r w:rsidRPr="00F137DE">
        <w:rPr>
          <w:sz w:val="24"/>
          <w:szCs w:val="24"/>
        </w:rPr>
        <w:t>CT</w:t>
      </w:r>
      <w:r w:rsidR="00CD75F5">
        <w:rPr>
          <w:sz w:val="24"/>
          <w:szCs w:val="24"/>
        </w:rPr>
        <w:t xml:space="preserve"> diagnostic imaging scans are</w:t>
      </w:r>
      <w:r w:rsidRPr="00F137DE">
        <w:rPr>
          <w:sz w:val="24"/>
          <w:szCs w:val="24"/>
        </w:rPr>
        <w:t xml:space="preserve"> used to detect and monitor high acuity and progressive diseases such as cancer, heart disease and neurological conditions. The Holder states further that PET</w:t>
      </w:r>
      <w:r w:rsidR="00340BD0">
        <w:rPr>
          <w:sz w:val="24"/>
          <w:szCs w:val="24"/>
        </w:rPr>
        <w:t>-</w:t>
      </w:r>
      <w:r w:rsidRPr="00F137DE">
        <w:rPr>
          <w:sz w:val="24"/>
          <w:szCs w:val="24"/>
        </w:rPr>
        <w:t xml:space="preserve">CT service is an integral part of their </w:t>
      </w:r>
      <w:r w:rsidR="00216297">
        <w:rPr>
          <w:sz w:val="24"/>
          <w:szCs w:val="24"/>
        </w:rPr>
        <w:t xml:space="preserve">existing </w:t>
      </w:r>
      <w:r w:rsidR="00114024">
        <w:rPr>
          <w:sz w:val="24"/>
          <w:szCs w:val="24"/>
        </w:rPr>
        <w:t>P</w:t>
      </w:r>
      <w:r w:rsidRPr="00F137DE">
        <w:rPr>
          <w:sz w:val="24"/>
          <w:szCs w:val="24"/>
        </w:rPr>
        <w:t>atient</w:t>
      </w:r>
      <w:r w:rsidR="00CD75F5">
        <w:rPr>
          <w:sz w:val="24"/>
          <w:szCs w:val="24"/>
        </w:rPr>
        <w:t xml:space="preserve"> </w:t>
      </w:r>
      <w:r w:rsidR="00114024">
        <w:rPr>
          <w:sz w:val="24"/>
          <w:szCs w:val="24"/>
        </w:rPr>
        <w:t>P</w:t>
      </w:r>
      <w:r w:rsidR="00216297">
        <w:rPr>
          <w:sz w:val="24"/>
          <w:szCs w:val="24"/>
        </w:rPr>
        <w:t xml:space="preserve">anel’s </w:t>
      </w:r>
      <w:r w:rsidRPr="00F137DE">
        <w:rPr>
          <w:sz w:val="24"/>
          <w:szCs w:val="24"/>
        </w:rPr>
        <w:t>diagnosis and treatment planning, and especially so for cancers. The Holder maintain</w:t>
      </w:r>
      <w:r w:rsidR="007501F1">
        <w:rPr>
          <w:sz w:val="24"/>
          <w:szCs w:val="24"/>
        </w:rPr>
        <w:t>s</w:t>
      </w:r>
      <w:r w:rsidRPr="00F137DE">
        <w:rPr>
          <w:sz w:val="24"/>
          <w:szCs w:val="24"/>
        </w:rPr>
        <w:t xml:space="preserve"> that an additional day of PET</w:t>
      </w:r>
      <w:r w:rsidR="00340BD0">
        <w:rPr>
          <w:sz w:val="24"/>
          <w:szCs w:val="24"/>
        </w:rPr>
        <w:t>-</w:t>
      </w:r>
      <w:r w:rsidRPr="00F137DE">
        <w:rPr>
          <w:sz w:val="24"/>
          <w:szCs w:val="24"/>
        </w:rPr>
        <w:t xml:space="preserve">CT services will </w:t>
      </w:r>
      <w:r w:rsidR="00CB47CD">
        <w:rPr>
          <w:sz w:val="24"/>
          <w:szCs w:val="24"/>
        </w:rPr>
        <w:t>reduce</w:t>
      </w:r>
      <w:r w:rsidR="00CB47CD" w:rsidRPr="00F137DE">
        <w:rPr>
          <w:sz w:val="24"/>
          <w:szCs w:val="24"/>
        </w:rPr>
        <w:t xml:space="preserve"> </w:t>
      </w:r>
      <w:r w:rsidRPr="00F137DE">
        <w:rPr>
          <w:sz w:val="24"/>
          <w:szCs w:val="24"/>
        </w:rPr>
        <w:t>wait times and prevent delays in care for patients, as well as support convenient access to PET</w:t>
      </w:r>
      <w:r w:rsidR="00340BD0">
        <w:rPr>
          <w:sz w:val="24"/>
          <w:szCs w:val="24"/>
        </w:rPr>
        <w:t>-</w:t>
      </w:r>
      <w:r w:rsidRPr="00F137DE">
        <w:rPr>
          <w:sz w:val="24"/>
          <w:szCs w:val="24"/>
        </w:rPr>
        <w:t>CT service</w:t>
      </w:r>
      <w:r w:rsidR="00A3314D">
        <w:rPr>
          <w:sz w:val="24"/>
          <w:szCs w:val="24"/>
        </w:rPr>
        <w:t>s</w:t>
      </w:r>
      <w:r w:rsidRPr="00F137DE">
        <w:rPr>
          <w:sz w:val="24"/>
          <w:szCs w:val="24"/>
        </w:rPr>
        <w:t xml:space="preserve">. </w:t>
      </w:r>
    </w:p>
    <w:p w14:paraId="3485547B" w14:textId="77777777" w:rsidR="00E57EFA" w:rsidRPr="00F137DE" w:rsidRDefault="00E57EFA" w:rsidP="00F137DE">
      <w:pPr>
        <w:ind w:right="-10"/>
        <w:rPr>
          <w:sz w:val="24"/>
          <w:szCs w:val="24"/>
        </w:rPr>
      </w:pPr>
    </w:p>
    <w:p w14:paraId="02DB5C14" w14:textId="5B48A07A" w:rsidR="00E57EFA" w:rsidRDefault="008C6398" w:rsidP="00882AEE">
      <w:pPr>
        <w:ind w:right="-10"/>
        <w:rPr>
          <w:sz w:val="24"/>
          <w:szCs w:val="24"/>
        </w:rPr>
      </w:pPr>
      <w:r w:rsidRPr="221381F1">
        <w:rPr>
          <w:sz w:val="24"/>
          <w:szCs w:val="24"/>
        </w:rPr>
        <w:t xml:space="preserve">The Holder </w:t>
      </w:r>
      <w:r w:rsidR="00D556CE" w:rsidRPr="221381F1">
        <w:rPr>
          <w:sz w:val="24"/>
          <w:szCs w:val="24"/>
        </w:rPr>
        <w:t>asserts</w:t>
      </w:r>
      <w:r w:rsidRPr="221381F1">
        <w:rPr>
          <w:sz w:val="24"/>
          <w:szCs w:val="24"/>
        </w:rPr>
        <w:t xml:space="preserve"> that </w:t>
      </w:r>
      <w:r w:rsidR="00566562">
        <w:rPr>
          <w:sz w:val="24"/>
          <w:szCs w:val="24"/>
        </w:rPr>
        <w:t>an additional day of PET</w:t>
      </w:r>
      <w:r w:rsidR="00340BD0">
        <w:rPr>
          <w:sz w:val="24"/>
          <w:szCs w:val="24"/>
        </w:rPr>
        <w:t>-</w:t>
      </w:r>
      <w:r w:rsidR="00566562">
        <w:rPr>
          <w:sz w:val="24"/>
          <w:szCs w:val="24"/>
        </w:rPr>
        <w:t xml:space="preserve">CT services is needed to address </w:t>
      </w:r>
      <w:r w:rsidRPr="221381F1">
        <w:rPr>
          <w:sz w:val="24"/>
          <w:szCs w:val="24"/>
        </w:rPr>
        <w:t>increasing demand for PET</w:t>
      </w:r>
      <w:r w:rsidR="00340BD0">
        <w:rPr>
          <w:sz w:val="24"/>
          <w:szCs w:val="24"/>
        </w:rPr>
        <w:t>-</w:t>
      </w:r>
      <w:r w:rsidRPr="221381F1">
        <w:rPr>
          <w:sz w:val="24"/>
          <w:szCs w:val="24"/>
        </w:rPr>
        <w:t xml:space="preserve">CT services. </w:t>
      </w:r>
    </w:p>
    <w:p w14:paraId="27D87119" w14:textId="084D0785" w:rsidR="00F63085" w:rsidRPr="0079298C" w:rsidRDefault="00F63085" w:rsidP="00882AEE">
      <w:pPr>
        <w:ind w:right="-10"/>
        <w:rPr>
          <w:sz w:val="24"/>
        </w:rPr>
      </w:pPr>
    </w:p>
    <w:p w14:paraId="6F62DEBA" w14:textId="396746BE" w:rsidR="008C6398" w:rsidRDefault="00004A38" w:rsidP="00882AEE">
      <w:pPr>
        <w:ind w:right="-10"/>
        <w:rPr>
          <w:i/>
          <w:iCs/>
          <w:sz w:val="24"/>
        </w:rPr>
      </w:pPr>
      <w:r w:rsidRPr="0079298C">
        <w:rPr>
          <w:i/>
          <w:iCs/>
          <w:sz w:val="24"/>
        </w:rPr>
        <w:t>Historical Utilization:</w:t>
      </w:r>
    </w:p>
    <w:p w14:paraId="014DEB2B" w14:textId="77777777" w:rsidR="00F5414C" w:rsidRDefault="00F5414C" w:rsidP="00882AEE">
      <w:pPr>
        <w:ind w:right="-10"/>
        <w:rPr>
          <w:i/>
          <w:iCs/>
          <w:sz w:val="24"/>
        </w:rPr>
      </w:pPr>
    </w:p>
    <w:p w14:paraId="707DF81E" w14:textId="0E89C214" w:rsidR="00B72160" w:rsidRPr="00B72160" w:rsidRDefault="00E45E06" w:rsidP="00B72160">
      <w:pPr>
        <w:spacing w:before="52"/>
        <w:ind w:right="-10"/>
        <w:rPr>
          <w:sz w:val="24"/>
        </w:rPr>
      </w:pPr>
      <w:r w:rsidRPr="00E45E06">
        <w:rPr>
          <w:sz w:val="24"/>
        </w:rPr>
        <w:t xml:space="preserve">The Holder states that it has experienced an increase in unique patients presenting for scans. </w:t>
      </w:r>
      <w:r w:rsidR="00B85E66">
        <w:rPr>
          <w:sz w:val="24"/>
        </w:rPr>
        <w:t xml:space="preserve">Table 1 shows the number of </w:t>
      </w:r>
      <w:r w:rsidR="00F5414C">
        <w:rPr>
          <w:sz w:val="24"/>
        </w:rPr>
        <w:t>unique patients</w:t>
      </w:r>
      <w:r w:rsidR="005E3021">
        <w:rPr>
          <w:sz w:val="24"/>
        </w:rPr>
        <w:t xml:space="preserve"> </w:t>
      </w:r>
      <w:r w:rsidR="00F5414C">
        <w:rPr>
          <w:sz w:val="24"/>
        </w:rPr>
        <w:t>per year</w:t>
      </w:r>
      <w:r w:rsidR="005E3021">
        <w:rPr>
          <w:sz w:val="24"/>
        </w:rPr>
        <w:t xml:space="preserve"> that received a PET</w:t>
      </w:r>
      <w:r w:rsidR="00340BD0">
        <w:rPr>
          <w:sz w:val="24"/>
        </w:rPr>
        <w:t>-</w:t>
      </w:r>
      <w:r w:rsidR="005E3021">
        <w:rPr>
          <w:sz w:val="24"/>
        </w:rPr>
        <w:t>CT scan</w:t>
      </w:r>
      <w:r w:rsidR="00F5414C">
        <w:rPr>
          <w:sz w:val="24"/>
        </w:rPr>
        <w:t xml:space="preserve">. The </w:t>
      </w:r>
      <w:r w:rsidR="00FD6DC6">
        <w:rPr>
          <w:sz w:val="24"/>
        </w:rPr>
        <w:t>Holder</w:t>
      </w:r>
      <w:r w:rsidR="00F5414C">
        <w:rPr>
          <w:sz w:val="24"/>
        </w:rPr>
        <w:t xml:space="preserve"> states that a patient may undergo multiple scans during the course of one appointment. The number of unique patients per year is defined as those patients that had at least one scan per year, but </w:t>
      </w:r>
      <w:r w:rsidR="00D174AB">
        <w:rPr>
          <w:sz w:val="24"/>
        </w:rPr>
        <w:t xml:space="preserve">are </w:t>
      </w:r>
      <w:r w:rsidR="00F5414C">
        <w:rPr>
          <w:sz w:val="24"/>
        </w:rPr>
        <w:t xml:space="preserve">only counted once even if they had multiple scans </w:t>
      </w:r>
      <w:r w:rsidR="00D174AB">
        <w:rPr>
          <w:sz w:val="24"/>
        </w:rPr>
        <w:t>done in</w:t>
      </w:r>
      <w:r w:rsidR="00F5414C">
        <w:rPr>
          <w:sz w:val="24"/>
        </w:rPr>
        <w:t xml:space="preserve"> a year. </w:t>
      </w:r>
      <w:r w:rsidR="00B72160">
        <w:rPr>
          <w:sz w:val="24"/>
        </w:rPr>
        <w:t xml:space="preserve">The </w:t>
      </w:r>
      <w:r w:rsidR="00FD6DC6">
        <w:rPr>
          <w:sz w:val="24"/>
        </w:rPr>
        <w:t xml:space="preserve">Holder </w:t>
      </w:r>
      <w:r w:rsidR="00B72160">
        <w:rPr>
          <w:sz w:val="24"/>
        </w:rPr>
        <w:t xml:space="preserve">points to the </w:t>
      </w:r>
      <w:r w:rsidR="00134DB8">
        <w:rPr>
          <w:sz w:val="24"/>
        </w:rPr>
        <w:t>1</w:t>
      </w:r>
      <w:r w:rsidR="003254EC">
        <w:rPr>
          <w:sz w:val="24"/>
        </w:rPr>
        <w:t>3</w:t>
      </w:r>
      <w:r w:rsidR="00B72160" w:rsidRPr="00B72160">
        <w:rPr>
          <w:sz w:val="24"/>
        </w:rPr>
        <w:t>% increase in the number of unique patient</w:t>
      </w:r>
      <w:r w:rsidR="00134DB8">
        <w:rPr>
          <w:sz w:val="24"/>
        </w:rPr>
        <w:t xml:space="preserve">s </w:t>
      </w:r>
      <w:r w:rsidR="00B72160" w:rsidRPr="00B72160">
        <w:rPr>
          <w:sz w:val="24"/>
        </w:rPr>
        <w:t>from 2022 to 2024</w:t>
      </w:r>
      <w:r w:rsidR="00D174AB">
        <w:rPr>
          <w:sz w:val="24"/>
        </w:rPr>
        <w:t xml:space="preserve">. </w:t>
      </w:r>
      <w:r w:rsidR="00082FD2">
        <w:rPr>
          <w:sz w:val="24"/>
        </w:rPr>
        <w:t xml:space="preserve">The number of unique patients increased </w:t>
      </w:r>
      <w:r w:rsidR="00E9465A">
        <w:rPr>
          <w:sz w:val="24"/>
        </w:rPr>
        <w:t xml:space="preserve">93% from 2018 to 2024. </w:t>
      </w:r>
    </w:p>
    <w:p w14:paraId="4C4659FC" w14:textId="77777777" w:rsidR="00F5414C" w:rsidRDefault="00F5414C" w:rsidP="00F5414C">
      <w:pPr>
        <w:spacing w:before="52"/>
        <w:ind w:right="-10"/>
        <w:rPr>
          <w:sz w:val="24"/>
        </w:rPr>
      </w:pPr>
    </w:p>
    <w:p w14:paraId="44F188F7" w14:textId="77777777" w:rsidR="004F4922" w:rsidRDefault="004F4922" w:rsidP="00F5414C">
      <w:pPr>
        <w:spacing w:before="52"/>
        <w:ind w:right="-10"/>
        <w:rPr>
          <w:sz w:val="24"/>
        </w:rPr>
      </w:pPr>
    </w:p>
    <w:p w14:paraId="1F36A415" w14:textId="77777777" w:rsidR="004F4922" w:rsidRDefault="004F4922" w:rsidP="00F5414C">
      <w:pPr>
        <w:spacing w:before="52"/>
        <w:ind w:right="-10"/>
        <w:rPr>
          <w:sz w:val="24"/>
        </w:rPr>
      </w:pPr>
    </w:p>
    <w:p w14:paraId="29DE3DD7" w14:textId="77777777" w:rsidR="004F4922" w:rsidRDefault="004F4922" w:rsidP="00F5414C">
      <w:pPr>
        <w:spacing w:before="52"/>
        <w:ind w:right="-10"/>
        <w:rPr>
          <w:sz w:val="24"/>
        </w:rPr>
      </w:pPr>
    </w:p>
    <w:p w14:paraId="41F6EA38" w14:textId="4E37803B" w:rsidR="00F5414C" w:rsidRPr="0055259E" w:rsidRDefault="00F5414C" w:rsidP="00F5414C">
      <w:pPr>
        <w:spacing w:before="52"/>
        <w:ind w:right="-10"/>
        <w:rPr>
          <w:b/>
          <w:bCs/>
          <w:sz w:val="24"/>
        </w:rPr>
      </w:pPr>
      <w:r w:rsidRPr="0055259E">
        <w:rPr>
          <w:b/>
          <w:bCs/>
          <w:sz w:val="24"/>
          <w:u w:val="single"/>
        </w:rPr>
        <w:lastRenderedPageBreak/>
        <w:t xml:space="preserve">Table </w:t>
      </w:r>
      <w:r>
        <w:rPr>
          <w:b/>
          <w:bCs/>
          <w:sz w:val="24"/>
          <w:u w:val="single"/>
        </w:rPr>
        <w:t>1</w:t>
      </w:r>
      <w:r w:rsidRPr="0055259E">
        <w:rPr>
          <w:b/>
          <w:bCs/>
          <w:sz w:val="24"/>
        </w:rPr>
        <w:t xml:space="preserve">: </w:t>
      </w:r>
      <w:r>
        <w:rPr>
          <w:b/>
          <w:bCs/>
          <w:sz w:val="24"/>
        </w:rPr>
        <w:t xml:space="preserve">Annual Number of </w:t>
      </w:r>
      <w:r w:rsidRPr="0055259E">
        <w:rPr>
          <w:b/>
          <w:bCs/>
          <w:sz w:val="24"/>
        </w:rPr>
        <w:t>Unique Patients</w:t>
      </w:r>
      <w:r w:rsidR="00AB278A">
        <w:rPr>
          <w:b/>
          <w:bCs/>
          <w:sz w:val="24"/>
        </w:rPr>
        <w:t>, 2018-2024</w:t>
      </w:r>
      <w:r w:rsidRPr="0055259E">
        <w:rPr>
          <w:b/>
          <w:bCs/>
          <w:sz w:val="24"/>
        </w:rPr>
        <w:t xml:space="preserve"> </w:t>
      </w:r>
    </w:p>
    <w:tbl>
      <w:tblPr>
        <w:tblStyle w:val="TableGrid"/>
        <w:tblW w:w="0" w:type="auto"/>
        <w:tblLook w:val="04A0" w:firstRow="1" w:lastRow="0" w:firstColumn="1" w:lastColumn="0" w:noHBand="0" w:noVBand="1"/>
      </w:tblPr>
      <w:tblGrid>
        <w:gridCol w:w="1810"/>
        <w:gridCol w:w="703"/>
        <w:gridCol w:w="703"/>
        <w:gridCol w:w="703"/>
        <w:gridCol w:w="703"/>
        <w:gridCol w:w="703"/>
        <w:gridCol w:w="703"/>
        <w:gridCol w:w="703"/>
        <w:gridCol w:w="1263"/>
      </w:tblGrid>
      <w:tr w:rsidR="00F5414C" w:rsidRPr="0079298C" w14:paraId="7E886731" w14:textId="2BC9D5C3" w:rsidTr="00D05EAD">
        <w:trPr>
          <w:trHeight w:val="300"/>
        </w:trPr>
        <w:tc>
          <w:tcPr>
            <w:tcW w:w="0" w:type="auto"/>
          </w:tcPr>
          <w:p w14:paraId="38843FBC" w14:textId="77777777" w:rsidR="00F5414C" w:rsidRPr="0079298C" w:rsidRDefault="00F5414C" w:rsidP="00D05EAD">
            <w:pPr>
              <w:ind w:right="-10"/>
              <w:rPr>
                <w:sz w:val="24"/>
              </w:rPr>
            </w:pPr>
          </w:p>
        </w:tc>
        <w:tc>
          <w:tcPr>
            <w:tcW w:w="0" w:type="auto"/>
            <w:shd w:val="clear" w:color="auto" w:fill="DBE5F1" w:themeFill="accent1" w:themeFillTint="33"/>
          </w:tcPr>
          <w:p w14:paraId="448DDD86" w14:textId="77777777" w:rsidR="00F5414C" w:rsidRPr="001F7798" w:rsidRDefault="00F5414C" w:rsidP="00D05EAD">
            <w:pPr>
              <w:ind w:right="-10"/>
              <w:jc w:val="center"/>
              <w:rPr>
                <w:b/>
                <w:bCs/>
                <w:sz w:val="24"/>
              </w:rPr>
            </w:pPr>
            <w:r>
              <w:rPr>
                <w:b/>
                <w:bCs/>
                <w:sz w:val="24"/>
              </w:rPr>
              <w:t>2018</w:t>
            </w:r>
          </w:p>
        </w:tc>
        <w:tc>
          <w:tcPr>
            <w:tcW w:w="0" w:type="auto"/>
            <w:shd w:val="clear" w:color="auto" w:fill="DBE5F1" w:themeFill="accent1" w:themeFillTint="33"/>
          </w:tcPr>
          <w:p w14:paraId="1178296F" w14:textId="77777777" w:rsidR="00F5414C" w:rsidRPr="001F7798" w:rsidRDefault="00F5414C" w:rsidP="00D05EAD">
            <w:pPr>
              <w:ind w:right="-10"/>
              <w:jc w:val="center"/>
              <w:rPr>
                <w:b/>
                <w:bCs/>
                <w:sz w:val="24"/>
              </w:rPr>
            </w:pPr>
            <w:r>
              <w:rPr>
                <w:b/>
                <w:bCs/>
                <w:sz w:val="24"/>
              </w:rPr>
              <w:t>2019</w:t>
            </w:r>
          </w:p>
        </w:tc>
        <w:tc>
          <w:tcPr>
            <w:tcW w:w="0" w:type="auto"/>
            <w:shd w:val="clear" w:color="auto" w:fill="DBE5F1" w:themeFill="accent1" w:themeFillTint="33"/>
          </w:tcPr>
          <w:p w14:paraId="49DA534D" w14:textId="77777777" w:rsidR="00F5414C" w:rsidRPr="001F7798" w:rsidRDefault="00F5414C" w:rsidP="00D05EAD">
            <w:pPr>
              <w:ind w:right="-10"/>
              <w:jc w:val="center"/>
              <w:rPr>
                <w:b/>
                <w:bCs/>
                <w:sz w:val="24"/>
              </w:rPr>
            </w:pPr>
            <w:r>
              <w:rPr>
                <w:b/>
                <w:bCs/>
                <w:sz w:val="24"/>
              </w:rPr>
              <w:t>2020</w:t>
            </w:r>
          </w:p>
        </w:tc>
        <w:tc>
          <w:tcPr>
            <w:tcW w:w="0" w:type="auto"/>
            <w:shd w:val="clear" w:color="auto" w:fill="DBE5F1" w:themeFill="accent1" w:themeFillTint="33"/>
          </w:tcPr>
          <w:p w14:paraId="57BA91DB" w14:textId="77777777" w:rsidR="00F5414C" w:rsidRPr="001F7798" w:rsidRDefault="00F5414C" w:rsidP="00D05EAD">
            <w:pPr>
              <w:ind w:right="-10"/>
              <w:jc w:val="center"/>
              <w:rPr>
                <w:b/>
                <w:bCs/>
                <w:sz w:val="24"/>
              </w:rPr>
            </w:pPr>
            <w:r w:rsidRPr="001F7798">
              <w:rPr>
                <w:b/>
                <w:bCs/>
                <w:sz w:val="24"/>
              </w:rPr>
              <w:t>2021</w:t>
            </w:r>
          </w:p>
        </w:tc>
        <w:tc>
          <w:tcPr>
            <w:tcW w:w="0" w:type="auto"/>
            <w:shd w:val="clear" w:color="auto" w:fill="DBE5F1" w:themeFill="accent1" w:themeFillTint="33"/>
          </w:tcPr>
          <w:p w14:paraId="2B7A5314" w14:textId="77777777" w:rsidR="00F5414C" w:rsidRPr="001F7798" w:rsidRDefault="00F5414C" w:rsidP="00D05EAD">
            <w:pPr>
              <w:ind w:right="-10"/>
              <w:jc w:val="center"/>
              <w:rPr>
                <w:b/>
                <w:bCs/>
                <w:sz w:val="24"/>
              </w:rPr>
            </w:pPr>
            <w:r w:rsidRPr="001F7798">
              <w:rPr>
                <w:b/>
                <w:bCs/>
                <w:sz w:val="24"/>
              </w:rPr>
              <w:t>2022</w:t>
            </w:r>
          </w:p>
        </w:tc>
        <w:tc>
          <w:tcPr>
            <w:tcW w:w="0" w:type="auto"/>
            <w:shd w:val="clear" w:color="auto" w:fill="DBE5F1" w:themeFill="accent1" w:themeFillTint="33"/>
          </w:tcPr>
          <w:p w14:paraId="0ED1FBE9" w14:textId="77777777" w:rsidR="00F5414C" w:rsidRPr="001F7798" w:rsidRDefault="00F5414C" w:rsidP="00D05EAD">
            <w:pPr>
              <w:ind w:right="-10"/>
              <w:jc w:val="center"/>
              <w:rPr>
                <w:b/>
                <w:bCs/>
                <w:sz w:val="24"/>
              </w:rPr>
            </w:pPr>
            <w:r w:rsidRPr="001F7798">
              <w:rPr>
                <w:b/>
                <w:bCs/>
                <w:sz w:val="24"/>
              </w:rPr>
              <w:t>2023</w:t>
            </w:r>
          </w:p>
        </w:tc>
        <w:tc>
          <w:tcPr>
            <w:tcW w:w="0" w:type="auto"/>
            <w:shd w:val="clear" w:color="auto" w:fill="DBE5F1" w:themeFill="accent1" w:themeFillTint="33"/>
          </w:tcPr>
          <w:p w14:paraId="28B9E4B9" w14:textId="77777777" w:rsidR="00F5414C" w:rsidRPr="001F7798" w:rsidRDefault="00F5414C" w:rsidP="00D05EAD">
            <w:pPr>
              <w:ind w:right="-10"/>
              <w:jc w:val="center"/>
              <w:rPr>
                <w:b/>
                <w:bCs/>
                <w:sz w:val="24"/>
              </w:rPr>
            </w:pPr>
            <w:r>
              <w:rPr>
                <w:b/>
                <w:bCs/>
                <w:sz w:val="24"/>
              </w:rPr>
              <w:t>2024</w:t>
            </w:r>
          </w:p>
        </w:tc>
        <w:tc>
          <w:tcPr>
            <w:tcW w:w="0" w:type="auto"/>
            <w:shd w:val="clear" w:color="auto" w:fill="DBE5F1" w:themeFill="accent1" w:themeFillTint="33"/>
          </w:tcPr>
          <w:p w14:paraId="5432688A" w14:textId="30486BDF" w:rsidR="000B5685" w:rsidRDefault="000B5685" w:rsidP="00D05EAD">
            <w:pPr>
              <w:ind w:right="-10"/>
              <w:jc w:val="center"/>
              <w:rPr>
                <w:b/>
                <w:bCs/>
                <w:sz w:val="24"/>
              </w:rPr>
            </w:pPr>
            <w:r>
              <w:rPr>
                <w:b/>
                <w:bCs/>
                <w:sz w:val="24"/>
              </w:rPr>
              <w:t xml:space="preserve">% Change </w:t>
            </w:r>
          </w:p>
          <w:p w14:paraId="6E8AEAC4" w14:textId="1561889C" w:rsidR="000B5685" w:rsidRDefault="000B5685" w:rsidP="00D05EAD">
            <w:pPr>
              <w:ind w:right="-10"/>
              <w:jc w:val="center"/>
              <w:rPr>
                <w:b/>
                <w:bCs/>
                <w:sz w:val="24"/>
              </w:rPr>
            </w:pPr>
            <w:r>
              <w:rPr>
                <w:b/>
                <w:bCs/>
                <w:sz w:val="24"/>
              </w:rPr>
              <w:t>2018-2024</w:t>
            </w:r>
          </w:p>
        </w:tc>
      </w:tr>
      <w:tr w:rsidR="00F5414C" w:rsidRPr="0079298C" w14:paraId="1E235E7D" w14:textId="74CDB14D" w:rsidTr="00D05EAD">
        <w:trPr>
          <w:trHeight w:val="300"/>
        </w:trPr>
        <w:tc>
          <w:tcPr>
            <w:tcW w:w="0" w:type="auto"/>
          </w:tcPr>
          <w:p w14:paraId="51EBC8C6" w14:textId="77777777" w:rsidR="00F5414C" w:rsidRPr="006F2F2A" w:rsidRDefault="00F5414C" w:rsidP="00D05EAD">
            <w:pPr>
              <w:ind w:right="-10"/>
              <w:rPr>
                <w:b/>
                <w:bCs/>
                <w:sz w:val="24"/>
              </w:rPr>
            </w:pPr>
            <w:r>
              <w:rPr>
                <w:b/>
                <w:bCs/>
                <w:sz w:val="24"/>
              </w:rPr>
              <w:t>Unique Patients</w:t>
            </w:r>
          </w:p>
        </w:tc>
        <w:tc>
          <w:tcPr>
            <w:tcW w:w="0" w:type="auto"/>
          </w:tcPr>
          <w:p w14:paraId="5D822513" w14:textId="77777777" w:rsidR="00F5414C" w:rsidRDefault="00F5414C" w:rsidP="00D05EAD">
            <w:pPr>
              <w:ind w:right="-10"/>
              <w:jc w:val="center"/>
              <w:rPr>
                <w:sz w:val="24"/>
              </w:rPr>
            </w:pPr>
            <w:r>
              <w:rPr>
                <w:sz w:val="24"/>
              </w:rPr>
              <w:t>376</w:t>
            </w:r>
          </w:p>
        </w:tc>
        <w:tc>
          <w:tcPr>
            <w:tcW w:w="0" w:type="auto"/>
          </w:tcPr>
          <w:p w14:paraId="64D53F3D" w14:textId="77777777" w:rsidR="00F5414C" w:rsidRDefault="00F5414C" w:rsidP="00D05EAD">
            <w:pPr>
              <w:ind w:right="-10"/>
              <w:jc w:val="center"/>
              <w:rPr>
                <w:sz w:val="24"/>
              </w:rPr>
            </w:pPr>
            <w:r>
              <w:rPr>
                <w:sz w:val="24"/>
              </w:rPr>
              <w:t>472</w:t>
            </w:r>
          </w:p>
        </w:tc>
        <w:tc>
          <w:tcPr>
            <w:tcW w:w="0" w:type="auto"/>
          </w:tcPr>
          <w:p w14:paraId="63E7F23B" w14:textId="77777777" w:rsidR="00F5414C" w:rsidRDefault="00F5414C" w:rsidP="00D05EAD">
            <w:pPr>
              <w:ind w:right="-10"/>
              <w:jc w:val="center"/>
              <w:rPr>
                <w:sz w:val="24"/>
              </w:rPr>
            </w:pPr>
            <w:r>
              <w:rPr>
                <w:sz w:val="24"/>
              </w:rPr>
              <w:t>416</w:t>
            </w:r>
          </w:p>
        </w:tc>
        <w:tc>
          <w:tcPr>
            <w:tcW w:w="0" w:type="auto"/>
          </w:tcPr>
          <w:p w14:paraId="5444B0ED" w14:textId="77777777" w:rsidR="00F5414C" w:rsidRPr="0079298C" w:rsidRDefault="00F5414C" w:rsidP="00D05EAD">
            <w:pPr>
              <w:ind w:right="-10"/>
              <w:jc w:val="center"/>
              <w:rPr>
                <w:sz w:val="24"/>
              </w:rPr>
            </w:pPr>
            <w:r>
              <w:rPr>
                <w:sz w:val="24"/>
              </w:rPr>
              <w:t>526</w:t>
            </w:r>
          </w:p>
        </w:tc>
        <w:tc>
          <w:tcPr>
            <w:tcW w:w="0" w:type="auto"/>
          </w:tcPr>
          <w:p w14:paraId="6A4458B9" w14:textId="77777777" w:rsidR="00F5414C" w:rsidRPr="0079298C" w:rsidRDefault="00F5414C" w:rsidP="00D05EAD">
            <w:pPr>
              <w:ind w:right="-10"/>
              <w:jc w:val="center"/>
              <w:rPr>
                <w:sz w:val="24"/>
              </w:rPr>
            </w:pPr>
            <w:r>
              <w:rPr>
                <w:sz w:val="24"/>
              </w:rPr>
              <w:t>641</w:t>
            </w:r>
          </w:p>
        </w:tc>
        <w:tc>
          <w:tcPr>
            <w:tcW w:w="0" w:type="auto"/>
          </w:tcPr>
          <w:p w14:paraId="5B0CAF3C" w14:textId="77777777" w:rsidR="00F5414C" w:rsidRPr="0079298C" w:rsidRDefault="00F5414C" w:rsidP="00D05EAD">
            <w:pPr>
              <w:ind w:right="-10"/>
              <w:jc w:val="center"/>
              <w:rPr>
                <w:sz w:val="24"/>
              </w:rPr>
            </w:pPr>
            <w:r>
              <w:rPr>
                <w:sz w:val="24"/>
              </w:rPr>
              <w:t>709</w:t>
            </w:r>
          </w:p>
        </w:tc>
        <w:tc>
          <w:tcPr>
            <w:tcW w:w="0" w:type="auto"/>
          </w:tcPr>
          <w:p w14:paraId="10AB7E92" w14:textId="77777777" w:rsidR="00F5414C" w:rsidRDefault="00F5414C" w:rsidP="00D05EAD">
            <w:pPr>
              <w:ind w:right="-10"/>
              <w:jc w:val="center"/>
              <w:rPr>
                <w:sz w:val="24"/>
              </w:rPr>
            </w:pPr>
            <w:r>
              <w:rPr>
                <w:sz w:val="24"/>
              </w:rPr>
              <w:t>724</w:t>
            </w:r>
          </w:p>
        </w:tc>
        <w:tc>
          <w:tcPr>
            <w:tcW w:w="0" w:type="auto"/>
          </w:tcPr>
          <w:p w14:paraId="5A44A29D" w14:textId="17C37A26" w:rsidR="000B5685" w:rsidRDefault="000B5685" w:rsidP="00D05EAD">
            <w:pPr>
              <w:ind w:right="-10"/>
              <w:jc w:val="center"/>
              <w:rPr>
                <w:sz w:val="24"/>
              </w:rPr>
            </w:pPr>
            <w:r>
              <w:rPr>
                <w:sz w:val="24"/>
              </w:rPr>
              <w:t>93%</w:t>
            </w:r>
          </w:p>
        </w:tc>
      </w:tr>
    </w:tbl>
    <w:p w14:paraId="780FC602" w14:textId="77777777" w:rsidR="00F5414C" w:rsidRDefault="00F5414C" w:rsidP="00882AEE">
      <w:pPr>
        <w:ind w:right="-10"/>
        <w:rPr>
          <w:sz w:val="24"/>
        </w:rPr>
      </w:pPr>
    </w:p>
    <w:p w14:paraId="394EF52A" w14:textId="4B53B15F" w:rsidR="00007EF2" w:rsidRPr="00007EF2" w:rsidRDefault="00B85E66" w:rsidP="00007EF2">
      <w:pPr>
        <w:ind w:right="-10"/>
        <w:rPr>
          <w:sz w:val="24"/>
        </w:rPr>
      </w:pPr>
      <w:r>
        <w:rPr>
          <w:sz w:val="24"/>
        </w:rPr>
        <w:t xml:space="preserve">Table </w:t>
      </w:r>
      <w:r w:rsidR="00F5414C">
        <w:rPr>
          <w:sz w:val="24"/>
        </w:rPr>
        <w:t>2</w:t>
      </w:r>
      <w:r>
        <w:rPr>
          <w:sz w:val="24"/>
        </w:rPr>
        <w:t xml:space="preserve"> shows the number of scans performed per year based on the current schedule. </w:t>
      </w:r>
      <w:r w:rsidR="00007EF2" w:rsidRPr="00007EF2">
        <w:rPr>
          <w:sz w:val="24"/>
        </w:rPr>
        <w:t>Annual scan volume increased 14% from 2022 to 2024 and 47% from 2018 to 2024. Annual scan volume is more than double the amount anticipated in the Original DoN Application.</w:t>
      </w:r>
      <w:r w:rsidR="00A5119F" w:rsidRPr="00A5119F">
        <w:t xml:space="preserve"> </w:t>
      </w:r>
      <w:r w:rsidR="00A5119F" w:rsidRPr="00A5119F">
        <w:rPr>
          <w:sz w:val="24"/>
        </w:rPr>
        <w:t>At the time of approval of the Original DoN Application, the Holder projected approximately 256 scans in 2018 and 269 scans in 2019.</w:t>
      </w:r>
    </w:p>
    <w:p w14:paraId="7D0798D2" w14:textId="77777777" w:rsidR="0055259E" w:rsidRPr="00B85E66" w:rsidRDefault="0055259E" w:rsidP="00882AEE">
      <w:pPr>
        <w:ind w:right="-10"/>
        <w:rPr>
          <w:sz w:val="24"/>
        </w:rPr>
      </w:pPr>
    </w:p>
    <w:p w14:paraId="26EFA6A6" w14:textId="621842D6" w:rsidR="00004A38" w:rsidRPr="0055259E" w:rsidRDefault="0055259E" w:rsidP="00882AEE">
      <w:pPr>
        <w:ind w:right="-10"/>
        <w:rPr>
          <w:b/>
          <w:bCs/>
          <w:sz w:val="24"/>
        </w:rPr>
      </w:pPr>
      <w:r w:rsidRPr="0055259E">
        <w:rPr>
          <w:b/>
          <w:bCs/>
          <w:sz w:val="24"/>
          <w:u w:val="single"/>
        </w:rPr>
        <w:t xml:space="preserve">Table </w:t>
      </w:r>
      <w:r w:rsidR="003030AD">
        <w:rPr>
          <w:b/>
          <w:bCs/>
          <w:sz w:val="24"/>
          <w:u w:val="single"/>
        </w:rPr>
        <w:t>2</w:t>
      </w:r>
      <w:r w:rsidRPr="0055259E">
        <w:rPr>
          <w:b/>
          <w:bCs/>
          <w:sz w:val="24"/>
        </w:rPr>
        <w:t xml:space="preserve">: Annual </w:t>
      </w:r>
      <w:r w:rsidR="00DD25EB">
        <w:rPr>
          <w:b/>
          <w:bCs/>
          <w:sz w:val="24"/>
        </w:rPr>
        <w:t xml:space="preserve">PET-CT </w:t>
      </w:r>
      <w:r w:rsidRPr="0055259E">
        <w:rPr>
          <w:b/>
          <w:bCs/>
          <w:sz w:val="24"/>
        </w:rPr>
        <w:t>Scan Volume</w:t>
      </w:r>
      <w:r w:rsidR="00AB278A">
        <w:rPr>
          <w:b/>
          <w:bCs/>
          <w:sz w:val="24"/>
        </w:rPr>
        <w:t>, 2018-2024</w:t>
      </w:r>
      <w:r w:rsidRPr="0055259E">
        <w:rPr>
          <w:b/>
          <w:bCs/>
          <w:sz w:val="24"/>
        </w:rPr>
        <w:t xml:space="preserve"> </w:t>
      </w:r>
    </w:p>
    <w:tbl>
      <w:tblPr>
        <w:tblStyle w:val="TableGrid"/>
        <w:tblW w:w="0" w:type="auto"/>
        <w:tblLayout w:type="fixed"/>
        <w:tblLook w:val="04A0" w:firstRow="1" w:lastRow="0" w:firstColumn="1" w:lastColumn="0" w:noHBand="0" w:noVBand="1"/>
      </w:tblPr>
      <w:tblGrid>
        <w:gridCol w:w="1507"/>
        <w:gridCol w:w="703"/>
        <w:gridCol w:w="703"/>
        <w:gridCol w:w="703"/>
        <w:gridCol w:w="703"/>
        <w:gridCol w:w="703"/>
        <w:gridCol w:w="703"/>
        <w:gridCol w:w="703"/>
        <w:gridCol w:w="1510"/>
      </w:tblGrid>
      <w:tr w:rsidR="00866BDC" w:rsidRPr="0079298C" w14:paraId="4EEFB815" w14:textId="7CC430F0" w:rsidTr="00776322">
        <w:trPr>
          <w:trHeight w:val="300"/>
        </w:trPr>
        <w:tc>
          <w:tcPr>
            <w:tcW w:w="1507" w:type="dxa"/>
          </w:tcPr>
          <w:p w14:paraId="12FB9D63" w14:textId="77777777" w:rsidR="00866BDC" w:rsidRPr="0079298C" w:rsidRDefault="00866BDC" w:rsidP="00882AEE">
            <w:pPr>
              <w:ind w:right="-10"/>
              <w:rPr>
                <w:sz w:val="24"/>
              </w:rPr>
            </w:pPr>
          </w:p>
        </w:tc>
        <w:tc>
          <w:tcPr>
            <w:tcW w:w="703" w:type="dxa"/>
            <w:shd w:val="clear" w:color="auto" w:fill="DBE5F1" w:themeFill="accent1" w:themeFillTint="33"/>
          </w:tcPr>
          <w:p w14:paraId="010D9BA9" w14:textId="30FE5910" w:rsidR="00866BDC" w:rsidRPr="001F7798" w:rsidRDefault="5AF720F7" w:rsidP="221381F1">
            <w:pPr>
              <w:ind w:right="-10"/>
              <w:jc w:val="center"/>
              <w:rPr>
                <w:b/>
                <w:bCs/>
                <w:sz w:val="24"/>
                <w:szCs w:val="24"/>
              </w:rPr>
            </w:pPr>
            <w:r w:rsidRPr="221381F1">
              <w:rPr>
                <w:b/>
                <w:bCs/>
                <w:sz w:val="24"/>
                <w:szCs w:val="24"/>
              </w:rPr>
              <w:t>2018</w:t>
            </w:r>
          </w:p>
        </w:tc>
        <w:tc>
          <w:tcPr>
            <w:tcW w:w="703" w:type="dxa"/>
            <w:shd w:val="clear" w:color="auto" w:fill="DBE5F1" w:themeFill="accent1" w:themeFillTint="33"/>
          </w:tcPr>
          <w:p w14:paraId="07023EE2" w14:textId="63E4AEF2" w:rsidR="00866BDC" w:rsidRPr="001F7798" w:rsidRDefault="00866BDC" w:rsidP="00866BDC">
            <w:pPr>
              <w:ind w:right="-10"/>
              <w:rPr>
                <w:b/>
                <w:bCs/>
                <w:sz w:val="24"/>
              </w:rPr>
            </w:pPr>
            <w:r>
              <w:rPr>
                <w:b/>
                <w:bCs/>
                <w:sz w:val="24"/>
              </w:rPr>
              <w:t>2019</w:t>
            </w:r>
          </w:p>
        </w:tc>
        <w:tc>
          <w:tcPr>
            <w:tcW w:w="703" w:type="dxa"/>
            <w:shd w:val="clear" w:color="auto" w:fill="DBE5F1" w:themeFill="accent1" w:themeFillTint="33"/>
          </w:tcPr>
          <w:p w14:paraId="71CF55D6" w14:textId="791F1A55" w:rsidR="00866BDC" w:rsidRPr="001F7798" w:rsidRDefault="00866BDC" w:rsidP="006F2F2A">
            <w:pPr>
              <w:ind w:right="-10"/>
              <w:jc w:val="center"/>
              <w:rPr>
                <w:b/>
                <w:bCs/>
                <w:sz w:val="24"/>
              </w:rPr>
            </w:pPr>
            <w:r>
              <w:rPr>
                <w:b/>
                <w:bCs/>
                <w:sz w:val="24"/>
              </w:rPr>
              <w:t>2020</w:t>
            </w:r>
          </w:p>
        </w:tc>
        <w:tc>
          <w:tcPr>
            <w:tcW w:w="703" w:type="dxa"/>
            <w:shd w:val="clear" w:color="auto" w:fill="DBE5F1" w:themeFill="accent1" w:themeFillTint="33"/>
          </w:tcPr>
          <w:p w14:paraId="59D189AC" w14:textId="39725262" w:rsidR="00866BDC" w:rsidRPr="001F7798" w:rsidRDefault="00866BDC" w:rsidP="006F2F2A">
            <w:pPr>
              <w:ind w:right="-10"/>
              <w:jc w:val="center"/>
              <w:rPr>
                <w:b/>
                <w:bCs/>
                <w:sz w:val="24"/>
              </w:rPr>
            </w:pPr>
            <w:r w:rsidRPr="001F7798">
              <w:rPr>
                <w:b/>
                <w:bCs/>
                <w:sz w:val="24"/>
              </w:rPr>
              <w:t>2021</w:t>
            </w:r>
          </w:p>
        </w:tc>
        <w:tc>
          <w:tcPr>
            <w:tcW w:w="703" w:type="dxa"/>
            <w:shd w:val="clear" w:color="auto" w:fill="DBE5F1" w:themeFill="accent1" w:themeFillTint="33"/>
          </w:tcPr>
          <w:p w14:paraId="569B79DA" w14:textId="2A8695AB" w:rsidR="00866BDC" w:rsidRPr="001F7798" w:rsidRDefault="00866BDC" w:rsidP="006F2F2A">
            <w:pPr>
              <w:ind w:right="-10"/>
              <w:jc w:val="center"/>
              <w:rPr>
                <w:b/>
                <w:bCs/>
                <w:sz w:val="24"/>
              </w:rPr>
            </w:pPr>
            <w:r w:rsidRPr="001F7798">
              <w:rPr>
                <w:b/>
                <w:bCs/>
                <w:sz w:val="24"/>
              </w:rPr>
              <w:t>2022</w:t>
            </w:r>
          </w:p>
        </w:tc>
        <w:tc>
          <w:tcPr>
            <w:tcW w:w="703" w:type="dxa"/>
            <w:shd w:val="clear" w:color="auto" w:fill="DBE5F1" w:themeFill="accent1" w:themeFillTint="33"/>
          </w:tcPr>
          <w:p w14:paraId="259E8F64" w14:textId="518D214C" w:rsidR="00866BDC" w:rsidRPr="001F7798" w:rsidRDefault="00866BDC" w:rsidP="006F2F2A">
            <w:pPr>
              <w:ind w:right="-10"/>
              <w:jc w:val="center"/>
              <w:rPr>
                <w:b/>
                <w:bCs/>
                <w:sz w:val="24"/>
              </w:rPr>
            </w:pPr>
            <w:r w:rsidRPr="001F7798">
              <w:rPr>
                <w:b/>
                <w:bCs/>
                <w:sz w:val="24"/>
              </w:rPr>
              <w:t>2023</w:t>
            </w:r>
          </w:p>
        </w:tc>
        <w:tc>
          <w:tcPr>
            <w:tcW w:w="703" w:type="dxa"/>
            <w:shd w:val="clear" w:color="auto" w:fill="DBE5F1" w:themeFill="accent1" w:themeFillTint="33"/>
          </w:tcPr>
          <w:p w14:paraId="5C984006" w14:textId="502A9AFF" w:rsidR="00866BDC" w:rsidRPr="001F7798" w:rsidRDefault="5A67F70D" w:rsidP="221381F1">
            <w:pPr>
              <w:ind w:right="-10"/>
              <w:jc w:val="center"/>
              <w:rPr>
                <w:b/>
                <w:bCs/>
                <w:sz w:val="24"/>
                <w:szCs w:val="24"/>
              </w:rPr>
            </w:pPr>
            <w:r w:rsidRPr="221381F1">
              <w:rPr>
                <w:b/>
                <w:bCs/>
                <w:sz w:val="24"/>
                <w:szCs w:val="24"/>
              </w:rPr>
              <w:t>2024</w:t>
            </w:r>
          </w:p>
        </w:tc>
        <w:tc>
          <w:tcPr>
            <w:tcW w:w="1510" w:type="dxa"/>
            <w:shd w:val="clear" w:color="auto" w:fill="DBE5F1" w:themeFill="accent1" w:themeFillTint="33"/>
          </w:tcPr>
          <w:p w14:paraId="326EAC2D" w14:textId="77777777" w:rsidR="000B5685" w:rsidRDefault="000B5685" w:rsidP="221381F1">
            <w:pPr>
              <w:ind w:right="-10"/>
              <w:jc w:val="center"/>
              <w:rPr>
                <w:b/>
                <w:bCs/>
                <w:sz w:val="24"/>
                <w:szCs w:val="24"/>
              </w:rPr>
            </w:pPr>
            <w:r>
              <w:rPr>
                <w:b/>
                <w:bCs/>
                <w:sz w:val="24"/>
                <w:szCs w:val="24"/>
              </w:rPr>
              <w:t xml:space="preserve">% Change </w:t>
            </w:r>
          </w:p>
          <w:p w14:paraId="4BEC3BBE" w14:textId="336B321F" w:rsidR="000B5685" w:rsidRDefault="000B5685" w:rsidP="221381F1">
            <w:pPr>
              <w:ind w:right="-10"/>
              <w:jc w:val="center"/>
              <w:rPr>
                <w:b/>
                <w:bCs/>
                <w:sz w:val="24"/>
                <w:szCs w:val="24"/>
              </w:rPr>
            </w:pPr>
            <w:r>
              <w:rPr>
                <w:b/>
                <w:bCs/>
                <w:sz w:val="24"/>
                <w:szCs w:val="24"/>
              </w:rPr>
              <w:t>2018 to 2024</w:t>
            </w:r>
          </w:p>
        </w:tc>
      </w:tr>
      <w:tr w:rsidR="00866BDC" w:rsidRPr="0079298C" w14:paraId="343B2F25" w14:textId="5C27A912" w:rsidTr="00776322">
        <w:trPr>
          <w:trHeight w:val="300"/>
        </w:trPr>
        <w:tc>
          <w:tcPr>
            <w:tcW w:w="1507" w:type="dxa"/>
          </w:tcPr>
          <w:p w14:paraId="5D75E5C7" w14:textId="5582D6EF" w:rsidR="00866BDC" w:rsidRPr="006F2F2A" w:rsidRDefault="00866BDC" w:rsidP="00882AEE">
            <w:pPr>
              <w:ind w:right="-10"/>
              <w:rPr>
                <w:b/>
                <w:bCs/>
                <w:sz w:val="24"/>
              </w:rPr>
            </w:pPr>
            <w:r w:rsidRPr="006F2F2A">
              <w:rPr>
                <w:b/>
                <w:bCs/>
                <w:sz w:val="24"/>
              </w:rPr>
              <w:t>Scan Volume</w:t>
            </w:r>
          </w:p>
        </w:tc>
        <w:tc>
          <w:tcPr>
            <w:tcW w:w="703" w:type="dxa"/>
          </w:tcPr>
          <w:p w14:paraId="677CD587" w14:textId="546D557E" w:rsidR="00866BDC" w:rsidRDefault="00866BDC" w:rsidP="006F2F2A">
            <w:pPr>
              <w:ind w:right="-10"/>
              <w:jc w:val="center"/>
              <w:rPr>
                <w:sz w:val="24"/>
              </w:rPr>
            </w:pPr>
            <w:r>
              <w:rPr>
                <w:sz w:val="24"/>
              </w:rPr>
              <w:t>594</w:t>
            </w:r>
          </w:p>
        </w:tc>
        <w:tc>
          <w:tcPr>
            <w:tcW w:w="703" w:type="dxa"/>
          </w:tcPr>
          <w:p w14:paraId="3A4E94F5" w14:textId="4D1372E4" w:rsidR="00866BDC" w:rsidRDefault="00866BDC" w:rsidP="006F2F2A">
            <w:pPr>
              <w:ind w:right="-10"/>
              <w:jc w:val="center"/>
              <w:rPr>
                <w:sz w:val="24"/>
              </w:rPr>
            </w:pPr>
            <w:r>
              <w:rPr>
                <w:sz w:val="24"/>
              </w:rPr>
              <w:t>557</w:t>
            </w:r>
          </w:p>
        </w:tc>
        <w:tc>
          <w:tcPr>
            <w:tcW w:w="703" w:type="dxa"/>
          </w:tcPr>
          <w:p w14:paraId="6471A48A" w14:textId="7308460D" w:rsidR="00866BDC" w:rsidRDefault="00866BDC" w:rsidP="006F2F2A">
            <w:pPr>
              <w:ind w:right="-10"/>
              <w:jc w:val="center"/>
              <w:rPr>
                <w:sz w:val="24"/>
              </w:rPr>
            </w:pPr>
            <w:r>
              <w:rPr>
                <w:sz w:val="24"/>
              </w:rPr>
              <w:t>534</w:t>
            </w:r>
          </w:p>
        </w:tc>
        <w:tc>
          <w:tcPr>
            <w:tcW w:w="703" w:type="dxa"/>
          </w:tcPr>
          <w:p w14:paraId="0EFCEF91" w14:textId="041CEB0B" w:rsidR="00866BDC" w:rsidRPr="0079298C" w:rsidRDefault="00866BDC" w:rsidP="006F2F2A">
            <w:pPr>
              <w:ind w:right="-10"/>
              <w:jc w:val="center"/>
              <w:rPr>
                <w:sz w:val="24"/>
              </w:rPr>
            </w:pPr>
            <w:r>
              <w:rPr>
                <w:sz w:val="24"/>
              </w:rPr>
              <w:t>674</w:t>
            </w:r>
          </w:p>
        </w:tc>
        <w:tc>
          <w:tcPr>
            <w:tcW w:w="703" w:type="dxa"/>
          </w:tcPr>
          <w:p w14:paraId="187F5336" w14:textId="2DAA8942" w:rsidR="00866BDC" w:rsidRPr="0079298C" w:rsidRDefault="00866BDC" w:rsidP="006F2F2A">
            <w:pPr>
              <w:ind w:right="-10"/>
              <w:jc w:val="center"/>
              <w:rPr>
                <w:sz w:val="24"/>
              </w:rPr>
            </w:pPr>
            <w:r>
              <w:rPr>
                <w:sz w:val="24"/>
              </w:rPr>
              <w:t>764</w:t>
            </w:r>
          </w:p>
        </w:tc>
        <w:tc>
          <w:tcPr>
            <w:tcW w:w="703" w:type="dxa"/>
          </w:tcPr>
          <w:p w14:paraId="67A807AC" w14:textId="7FE99DF7" w:rsidR="00866BDC" w:rsidRPr="0079298C" w:rsidRDefault="00866BDC" w:rsidP="006F2F2A">
            <w:pPr>
              <w:ind w:right="-10"/>
              <w:jc w:val="center"/>
              <w:rPr>
                <w:sz w:val="24"/>
              </w:rPr>
            </w:pPr>
            <w:r>
              <w:rPr>
                <w:sz w:val="24"/>
              </w:rPr>
              <w:t>847</w:t>
            </w:r>
          </w:p>
        </w:tc>
        <w:tc>
          <w:tcPr>
            <w:tcW w:w="703" w:type="dxa"/>
          </w:tcPr>
          <w:p w14:paraId="49F5A07E" w14:textId="0CAAEA9B" w:rsidR="00866BDC" w:rsidRDefault="008573B4" w:rsidP="006F2F2A">
            <w:pPr>
              <w:ind w:right="-10"/>
              <w:jc w:val="center"/>
              <w:rPr>
                <w:sz w:val="24"/>
              </w:rPr>
            </w:pPr>
            <w:r>
              <w:rPr>
                <w:sz w:val="24"/>
              </w:rPr>
              <w:t>873</w:t>
            </w:r>
          </w:p>
        </w:tc>
        <w:tc>
          <w:tcPr>
            <w:tcW w:w="1510" w:type="dxa"/>
          </w:tcPr>
          <w:p w14:paraId="3B056CF0" w14:textId="1A8ABF4E" w:rsidR="000B5685" w:rsidRDefault="000B5685" w:rsidP="006F2F2A">
            <w:pPr>
              <w:ind w:right="-10"/>
              <w:jc w:val="center"/>
              <w:rPr>
                <w:sz w:val="24"/>
              </w:rPr>
            </w:pPr>
            <w:r>
              <w:rPr>
                <w:sz w:val="24"/>
              </w:rPr>
              <w:t>47%</w:t>
            </w:r>
          </w:p>
        </w:tc>
      </w:tr>
    </w:tbl>
    <w:p w14:paraId="66D03684" w14:textId="77777777" w:rsidR="00004A38" w:rsidRDefault="00004A38" w:rsidP="00882AEE">
      <w:pPr>
        <w:ind w:right="-10"/>
        <w:rPr>
          <w:sz w:val="24"/>
        </w:rPr>
      </w:pPr>
    </w:p>
    <w:p w14:paraId="2CA46D3B" w14:textId="2B325493" w:rsidR="00B92776" w:rsidRDefault="00B92776" w:rsidP="00882AEE">
      <w:pPr>
        <w:spacing w:before="52"/>
        <w:ind w:right="-10"/>
        <w:rPr>
          <w:sz w:val="24"/>
        </w:rPr>
      </w:pPr>
      <w:r>
        <w:rPr>
          <w:sz w:val="24"/>
        </w:rPr>
        <w:t>Table 3 shows year</w:t>
      </w:r>
      <w:r w:rsidR="00DD2321">
        <w:rPr>
          <w:sz w:val="24"/>
        </w:rPr>
        <w:t>-</w:t>
      </w:r>
      <w:r>
        <w:rPr>
          <w:sz w:val="24"/>
        </w:rPr>
        <w:t>over</w:t>
      </w:r>
      <w:r w:rsidR="00DD2321">
        <w:rPr>
          <w:sz w:val="24"/>
        </w:rPr>
        <w:t>-</w:t>
      </w:r>
      <w:r>
        <w:rPr>
          <w:sz w:val="24"/>
        </w:rPr>
        <w:t>year change</w:t>
      </w:r>
      <w:r w:rsidR="00A13F26">
        <w:rPr>
          <w:sz w:val="24"/>
        </w:rPr>
        <w:t>s</w:t>
      </w:r>
      <w:r>
        <w:rPr>
          <w:sz w:val="24"/>
        </w:rPr>
        <w:t xml:space="preserve"> in </w:t>
      </w:r>
      <w:r w:rsidR="00C62379">
        <w:rPr>
          <w:sz w:val="24"/>
        </w:rPr>
        <w:t xml:space="preserve">annual </w:t>
      </w:r>
      <w:r>
        <w:rPr>
          <w:sz w:val="24"/>
        </w:rPr>
        <w:t xml:space="preserve">scan </w:t>
      </w:r>
      <w:r w:rsidR="00F91C5C">
        <w:rPr>
          <w:sz w:val="24"/>
        </w:rPr>
        <w:t>volume from 2018 to 2024</w:t>
      </w:r>
      <w:r>
        <w:rPr>
          <w:sz w:val="24"/>
        </w:rPr>
        <w:t xml:space="preserve">. </w:t>
      </w:r>
    </w:p>
    <w:p w14:paraId="370DDF16" w14:textId="77777777" w:rsidR="00500B5E" w:rsidRDefault="00500B5E" w:rsidP="00882AEE">
      <w:pPr>
        <w:spacing w:before="52"/>
        <w:ind w:right="-10"/>
        <w:rPr>
          <w:rFonts w:asciiTheme="minorHAnsi" w:hAnsiTheme="minorHAnsi" w:cstheme="minorHAnsi"/>
          <w:b/>
          <w:bCs/>
          <w:sz w:val="24"/>
          <w:szCs w:val="24"/>
          <w:u w:val="single"/>
        </w:rPr>
      </w:pPr>
    </w:p>
    <w:p w14:paraId="6C70F116" w14:textId="1ABB8A7B" w:rsidR="00E45E06" w:rsidRPr="00776322" w:rsidRDefault="00AF2F5E" w:rsidP="00882AEE">
      <w:pPr>
        <w:spacing w:before="52"/>
        <w:ind w:right="-10"/>
        <w:rPr>
          <w:rFonts w:asciiTheme="minorHAnsi" w:hAnsiTheme="minorHAnsi" w:cstheme="minorHAnsi"/>
          <w:b/>
          <w:sz w:val="24"/>
          <w:szCs w:val="24"/>
        </w:rPr>
      </w:pPr>
      <w:r w:rsidRPr="00776322">
        <w:rPr>
          <w:rFonts w:asciiTheme="minorHAnsi" w:hAnsiTheme="minorHAnsi" w:cstheme="minorHAnsi"/>
          <w:b/>
          <w:bCs/>
          <w:sz w:val="24"/>
          <w:szCs w:val="24"/>
          <w:u w:val="single"/>
        </w:rPr>
        <w:t>Table 3</w:t>
      </w:r>
      <w:r w:rsidRPr="00776322">
        <w:rPr>
          <w:rFonts w:asciiTheme="minorHAnsi" w:hAnsiTheme="minorHAnsi" w:cstheme="minorHAnsi"/>
          <w:b/>
          <w:bCs/>
          <w:sz w:val="24"/>
          <w:szCs w:val="24"/>
        </w:rPr>
        <w:t xml:space="preserve">: </w:t>
      </w:r>
      <w:r w:rsidR="00B92776" w:rsidRPr="00776322">
        <w:rPr>
          <w:rFonts w:asciiTheme="minorHAnsi" w:hAnsiTheme="minorHAnsi" w:cstheme="minorHAnsi"/>
          <w:b/>
          <w:bCs/>
          <w:sz w:val="24"/>
          <w:szCs w:val="24"/>
        </w:rPr>
        <w:t>Year Over Year Change in</w:t>
      </w:r>
      <w:r w:rsidR="00F1267F">
        <w:rPr>
          <w:rFonts w:asciiTheme="minorHAnsi" w:hAnsiTheme="minorHAnsi" w:cstheme="minorHAnsi"/>
          <w:b/>
          <w:bCs/>
          <w:sz w:val="24"/>
          <w:szCs w:val="24"/>
        </w:rPr>
        <w:t xml:space="preserve"> PET-CT</w:t>
      </w:r>
      <w:r w:rsidR="00B92776" w:rsidRPr="00776322">
        <w:rPr>
          <w:rFonts w:asciiTheme="minorHAnsi" w:hAnsiTheme="minorHAnsi" w:cstheme="minorHAnsi"/>
          <w:b/>
          <w:bCs/>
          <w:sz w:val="24"/>
          <w:szCs w:val="24"/>
        </w:rPr>
        <w:t xml:space="preserve"> Scan Volume</w:t>
      </w:r>
      <w:r w:rsidR="00223C14">
        <w:rPr>
          <w:rFonts w:asciiTheme="minorHAnsi" w:hAnsiTheme="minorHAnsi" w:cstheme="minorHAnsi"/>
          <w:b/>
          <w:bCs/>
          <w:sz w:val="24"/>
          <w:szCs w:val="24"/>
        </w:rPr>
        <w:t>, 2018-2024</w:t>
      </w:r>
      <w:r w:rsidR="00B92776" w:rsidRPr="00776322">
        <w:rPr>
          <w:rFonts w:asciiTheme="minorHAnsi" w:hAnsiTheme="minorHAnsi" w:cstheme="minorHAnsi"/>
          <w:b/>
          <w:bCs/>
          <w:sz w:val="24"/>
          <w:szCs w:val="24"/>
        </w:rPr>
        <w:t xml:space="preserve"> </w:t>
      </w:r>
    </w:p>
    <w:tbl>
      <w:tblPr>
        <w:tblW w:w="0" w:type="auto"/>
        <w:tblLook w:val="04A0" w:firstRow="1" w:lastRow="0" w:firstColumn="1" w:lastColumn="0" w:noHBand="0" w:noVBand="1"/>
      </w:tblPr>
      <w:tblGrid>
        <w:gridCol w:w="1263"/>
        <w:gridCol w:w="1263"/>
        <w:gridCol w:w="1263"/>
        <w:gridCol w:w="1263"/>
        <w:gridCol w:w="1263"/>
        <w:gridCol w:w="1263"/>
      </w:tblGrid>
      <w:tr w:rsidR="00AF2F5E" w:rsidRPr="00B92776" w14:paraId="49B40566" w14:textId="77777777" w:rsidTr="00776322">
        <w:trPr>
          <w:trHeight w:val="32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3810416" w14:textId="77777777" w:rsidR="00AF2F5E" w:rsidRPr="00776322" w:rsidRDefault="00AF2F5E"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2018-2019</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7869B55" w14:textId="77777777" w:rsidR="00AF2F5E" w:rsidRPr="00776322" w:rsidRDefault="00AF2F5E"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2019-2020</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201CF77" w14:textId="77777777" w:rsidR="00AF2F5E" w:rsidRPr="00776322" w:rsidRDefault="00AF2F5E"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2020-2021</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A80DBED" w14:textId="77777777" w:rsidR="00AF2F5E" w:rsidRPr="00776322" w:rsidRDefault="00AF2F5E"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2021-2022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C81E8D0" w14:textId="77777777" w:rsidR="00AF2F5E" w:rsidRPr="00776322" w:rsidRDefault="00AF2F5E"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2022-2023</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ECD6BFA" w14:textId="77777777" w:rsidR="00AF2F5E" w:rsidRPr="00776322" w:rsidRDefault="00AF2F5E"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2023-2024</w:t>
            </w:r>
          </w:p>
        </w:tc>
      </w:tr>
      <w:tr w:rsidR="00AF2F5E" w:rsidRPr="00B92776" w14:paraId="75AAAE87" w14:textId="77777777" w:rsidTr="00DD25EB">
        <w:trPr>
          <w:trHeight w:val="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400102" w14:textId="77777777" w:rsidR="00AF2F5E" w:rsidRPr="00776322" w:rsidRDefault="00AF2F5E"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-6.2%</w:t>
            </w:r>
          </w:p>
        </w:tc>
        <w:tc>
          <w:tcPr>
            <w:tcW w:w="0" w:type="auto"/>
            <w:tcBorders>
              <w:top w:val="nil"/>
              <w:left w:val="nil"/>
              <w:bottom w:val="single" w:sz="4" w:space="0" w:color="auto"/>
              <w:right w:val="single" w:sz="4" w:space="0" w:color="auto"/>
            </w:tcBorders>
            <w:shd w:val="clear" w:color="auto" w:fill="auto"/>
            <w:noWrap/>
            <w:vAlign w:val="bottom"/>
            <w:hideMark/>
          </w:tcPr>
          <w:p w14:paraId="2473733C" w14:textId="77777777" w:rsidR="00AF2F5E" w:rsidRPr="00776322" w:rsidRDefault="00AF2F5E"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-4.1%</w:t>
            </w:r>
          </w:p>
        </w:tc>
        <w:tc>
          <w:tcPr>
            <w:tcW w:w="0" w:type="auto"/>
            <w:tcBorders>
              <w:top w:val="nil"/>
              <w:left w:val="nil"/>
              <w:bottom w:val="single" w:sz="4" w:space="0" w:color="auto"/>
              <w:right w:val="single" w:sz="4" w:space="0" w:color="auto"/>
            </w:tcBorders>
            <w:shd w:val="clear" w:color="auto" w:fill="auto"/>
            <w:noWrap/>
            <w:vAlign w:val="bottom"/>
            <w:hideMark/>
          </w:tcPr>
          <w:p w14:paraId="7C187F8A" w14:textId="77777777" w:rsidR="00AF2F5E" w:rsidRPr="00776322" w:rsidRDefault="00AF2F5E"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26.2%</w:t>
            </w:r>
          </w:p>
        </w:tc>
        <w:tc>
          <w:tcPr>
            <w:tcW w:w="0" w:type="auto"/>
            <w:tcBorders>
              <w:top w:val="nil"/>
              <w:left w:val="nil"/>
              <w:bottom w:val="single" w:sz="4" w:space="0" w:color="auto"/>
              <w:right w:val="single" w:sz="4" w:space="0" w:color="auto"/>
            </w:tcBorders>
            <w:shd w:val="clear" w:color="auto" w:fill="auto"/>
            <w:noWrap/>
            <w:vAlign w:val="bottom"/>
            <w:hideMark/>
          </w:tcPr>
          <w:p w14:paraId="52E1BA8E" w14:textId="77777777" w:rsidR="00AF2F5E" w:rsidRPr="00776322" w:rsidRDefault="00AF2F5E"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13.4%</w:t>
            </w:r>
          </w:p>
        </w:tc>
        <w:tc>
          <w:tcPr>
            <w:tcW w:w="0" w:type="auto"/>
            <w:tcBorders>
              <w:top w:val="nil"/>
              <w:left w:val="nil"/>
              <w:bottom w:val="single" w:sz="4" w:space="0" w:color="auto"/>
              <w:right w:val="single" w:sz="4" w:space="0" w:color="auto"/>
            </w:tcBorders>
            <w:shd w:val="clear" w:color="auto" w:fill="auto"/>
            <w:noWrap/>
            <w:vAlign w:val="bottom"/>
            <w:hideMark/>
          </w:tcPr>
          <w:p w14:paraId="38BEC94E" w14:textId="77777777" w:rsidR="00AF2F5E" w:rsidRPr="00776322" w:rsidRDefault="00AF2F5E"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10.9%</w:t>
            </w:r>
          </w:p>
        </w:tc>
        <w:tc>
          <w:tcPr>
            <w:tcW w:w="0" w:type="auto"/>
            <w:tcBorders>
              <w:top w:val="nil"/>
              <w:left w:val="nil"/>
              <w:bottom w:val="single" w:sz="4" w:space="0" w:color="auto"/>
              <w:right w:val="single" w:sz="4" w:space="0" w:color="auto"/>
            </w:tcBorders>
            <w:shd w:val="clear" w:color="auto" w:fill="auto"/>
            <w:noWrap/>
            <w:vAlign w:val="bottom"/>
            <w:hideMark/>
          </w:tcPr>
          <w:p w14:paraId="0A3D8883" w14:textId="77777777" w:rsidR="00AF2F5E" w:rsidRPr="00776322" w:rsidRDefault="00AF2F5E"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3.1%</w:t>
            </w:r>
          </w:p>
        </w:tc>
      </w:tr>
    </w:tbl>
    <w:p w14:paraId="5D6E1709" w14:textId="77777777" w:rsidR="00AF2F5E" w:rsidRDefault="00AF2F5E" w:rsidP="00882AEE">
      <w:pPr>
        <w:spacing w:before="52"/>
        <w:ind w:right="-10"/>
        <w:rPr>
          <w:sz w:val="24"/>
        </w:rPr>
      </w:pPr>
    </w:p>
    <w:p w14:paraId="4CD02DFE" w14:textId="6FC5101B" w:rsidR="00DD1504" w:rsidRPr="00454702" w:rsidRDefault="007D2247" w:rsidP="00DD1504">
      <w:pPr>
        <w:rPr>
          <w:rFonts w:asciiTheme="minorHAnsi" w:hAnsiTheme="minorHAnsi" w:cstheme="minorHAnsi"/>
          <w:sz w:val="24"/>
          <w:szCs w:val="24"/>
        </w:rPr>
      </w:pPr>
      <w:r w:rsidRPr="00776322">
        <w:rPr>
          <w:rFonts w:asciiTheme="minorHAnsi" w:hAnsiTheme="minorHAnsi" w:cstheme="minorHAnsi"/>
          <w:sz w:val="24"/>
          <w:szCs w:val="24"/>
        </w:rPr>
        <w:t xml:space="preserve">Table </w:t>
      </w:r>
      <w:r w:rsidR="00E01909">
        <w:rPr>
          <w:rFonts w:asciiTheme="minorHAnsi" w:hAnsiTheme="minorHAnsi" w:cstheme="minorHAnsi"/>
          <w:sz w:val="24"/>
          <w:szCs w:val="24"/>
        </w:rPr>
        <w:t>4</w:t>
      </w:r>
      <w:r w:rsidRPr="00776322">
        <w:rPr>
          <w:rFonts w:asciiTheme="minorHAnsi" w:hAnsiTheme="minorHAnsi" w:cstheme="minorHAnsi"/>
          <w:sz w:val="24"/>
          <w:szCs w:val="24"/>
        </w:rPr>
        <w:t xml:space="preserve"> shows year-over-year changes in projected scan volume</w:t>
      </w:r>
      <w:r w:rsidR="006F412C">
        <w:rPr>
          <w:rFonts w:asciiTheme="minorHAnsi" w:hAnsiTheme="minorHAnsi" w:cstheme="minorHAnsi"/>
          <w:sz w:val="24"/>
          <w:szCs w:val="24"/>
        </w:rPr>
        <w:t xml:space="preserve"> in the Original DoN.</w:t>
      </w:r>
      <w:r w:rsidR="00DD1504">
        <w:rPr>
          <w:rFonts w:asciiTheme="minorHAnsi" w:hAnsiTheme="minorHAnsi" w:cstheme="minorHAnsi"/>
          <w:sz w:val="24"/>
          <w:szCs w:val="24"/>
        </w:rPr>
        <w:t xml:space="preserve"> </w:t>
      </w:r>
      <w:r w:rsidR="008D68DD">
        <w:rPr>
          <w:rFonts w:asciiTheme="minorHAnsi" w:hAnsiTheme="minorHAnsi" w:cstheme="minorHAnsi"/>
          <w:sz w:val="24"/>
          <w:szCs w:val="24"/>
        </w:rPr>
        <w:t>T</w:t>
      </w:r>
      <w:r w:rsidR="008D68DD" w:rsidRPr="00454702">
        <w:rPr>
          <w:rFonts w:asciiTheme="minorHAnsi" w:hAnsiTheme="minorHAnsi" w:cstheme="minorHAnsi"/>
          <w:sz w:val="24"/>
          <w:szCs w:val="24"/>
        </w:rPr>
        <w:t xml:space="preserve">he </w:t>
      </w:r>
      <w:r w:rsidR="00A6004A">
        <w:rPr>
          <w:rFonts w:asciiTheme="minorHAnsi" w:hAnsiTheme="minorHAnsi" w:cstheme="minorHAnsi"/>
          <w:sz w:val="24"/>
          <w:szCs w:val="24"/>
        </w:rPr>
        <w:t xml:space="preserve">year-over-year </w:t>
      </w:r>
      <w:r w:rsidR="008D68DD" w:rsidRPr="00454702">
        <w:rPr>
          <w:rFonts w:asciiTheme="minorHAnsi" w:hAnsiTheme="minorHAnsi" w:cstheme="minorHAnsi"/>
          <w:sz w:val="24"/>
          <w:szCs w:val="24"/>
        </w:rPr>
        <w:t>change</w:t>
      </w:r>
      <w:r w:rsidR="00A6004A">
        <w:rPr>
          <w:rFonts w:asciiTheme="minorHAnsi" w:hAnsiTheme="minorHAnsi" w:cstheme="minorHAnsi"/>
          <w:sz w:val="24"/>
          <w:szCs w:val="24"/>
        </w:rPr>
        <w:t>s</w:t>
      </w:r>
      <w:r w:rsidR="008D68DD" w:rsidRPr="00454702">
        <w:rPr>
          <w:rFonts w:asciiTheme="minorHAnsi" w:hAnsiTheme="minorHAnsi" w:cstheme="minorHAnsi"/>
          <w:sz w:val="24"/>
          <w:szCs w:val="24"/>
        </w:rPr>
        <w:t xml:space="preserve"> in the Holder’s annual scan volume </w:t>
      </w:r>
      <w:r w:rsidR="008D68DD">
        <w:rPr>
          <w:rFonts w:asciiTheme="minorHAnsi" w:hAnsiTheme="minorHAnsi" w:cstheme="minorHAnsi"/>
          <w:sz w:val="24"/>
          <w:szCs w:val="24"/>
        </w:rPr>
        <w:t>f</w:t>
      </w:r>
      <w:r w:rsidR="00DD1504">
        <w:rPr>
          <w:rFonts w:asciiTheme="minorHAnsi" w:hAnsiTheme="minorHAnsi" w:cstheme="minorHAnsi"/>
          <w:sz w:val="24"/>
          <w:szCs w:val="24"/>
        </w:rPr>
        <w:t>rom</w:t>
      </w:r>
      <w:r w:rsidR="00DD1504" w:rsidRPr="00454702">
        <w:rPr>
          <w:rFonts w:asciiTheme="minorHAnsi" w:hAnsiTheme="minorHAnsi" w:cstheme="minorHAnsi"/>
          <w:sz w:val="24"/>
          <w:szCs w:val="24"/>
        </w:rPr>
        <w:t xml:space="preserve"> 2020 to 2023</w:t>
      </w:r>
      <w:r w:rsidR="00EE32EE">
        <w:rPr>
          <w:rFonts w:asciiTheme="minorHAnsi" w:hAnsiTheme="minorHAnsi" w:cstheme="minorHAnsi"/>
          <w:sz w:val="24"/>
          <w:szCs w:val="24"/>
        </w:rPr>
        <w:t xml:space="preserve"> (Table 3)</w:t>
      </w:r>
      <w:r w:rsidR="00DD1504" w:rsidRPr="00454702">
        <w:rPr>
          <w:rFonts w:asciiTheme="minorHAnsi" w:hAnsiTheme="minorHAnsi" w:cstheme="minorHAnsi"/>
          <w:sz w:val="24"/>
          <w:szCs w:val="24"/>
        </w:rPr>
        <w:t xml:space="preserve">, </w:t>
      </w:r>
      <w:r w:rsidR="003D2B6C">
        <w:rPr>
          <w:rFonts w:asciiTheme="minorHAnsi" w:hAnsiTheme="minorHAnsi" w:cstheme="minorHAnsi"/>
          <w:sz w:val="24"/>
          <w:szCs w:val="24"/>
        </w:rPr>
        <w:t>are greater than</w:t>
      </w:r>
      <w:r w:rsidR="00DD1504" w:rsidRPr="00454702">
        <w:rPr>
          <w:rFonts w:asciiTheme="minorHAnsi" w:hAnsiTheme="minorHAnsi" w:cstheme="minorHAnsi"/>
          <w:sz w:val="24"/>
          <w:szCs w:val="24"/>
        </w:rPr>
        <w:t xml:space="preserve"> the projected </w:t>
      </w:r>
      <w:r w:rsidR="0018543B">
        <w:rPr>
          <w:rFonts w:asciiTheme="minorHAnsi" w:hAnsiTheme="minorHAnsi" w:cstheme="minorHAnsi"/>
          <w:sz w:val="24"/>
          <w:szCs w:val="24"/>
        </w:rPr>
        <w:t>year-over-year</w:t>
      </w:r>
      <w:r w:rsidR="00DD1504" w:rsidRPr="00454702">
        <w:rPr>
          <w:rFonts w:asciiTheme="minorHAnsi" w:hAnsiTheme="minorHAnsi" w:cstheme="minorHAnsi"/>
          <w:sz w:val="24"/>
          <w:szCs w:val="24"/>
        </w:rPr>
        <w:t xml:space="preserve"> change</w:t>
      </w:r>
      <w:r w:rsidR="00866F18">
        <w:rPr>
          <w:rFonts w:asciiTheme="minorHAnsi" w:hAnsiTheme="minorHAnsi" w:cstheme="minorHAnsi"/>
          <w:sz w:val="24"/>
          <w:szCs w:val="24"/>
        </w:rPr>
        <w:t>s</w:t>
      </w:r>
      <w:r w:rsidR="00DD1504" w:rsidRPr="00454702">
        <w:rPr>
          <w:rFonts w:asciiTheme="minorHAnsi" w:hAnsiTheme="minorHAnsi" w:cstheme="minorHAnsi"/>
          <w:sz w:val="24"/>
          <w:szCs w:val="24"/>
        </w:rPr>
        <w:t xml:space="preserve"> in PET-CT volume in the Original DoN.  </w:t>
      </w:r>
    </w:p>
    <w:p w14:paraId="0740114D" w14:textId="77777777" w:rsidR="006E3607" w:rsidRPr="00776322" w:rsidRDefault="006E3607" w:rsidP="007D2247">
      <w:pPr>
        <w:rPr>
          <w:rFonts w:asciiTheme="minorHAnsi" w:hAnsiTheme="minorHAnsi" w:cstheme="minorHAnsi"/>
          <w:sz w:val="24"/>
          <w:szCs w:val="24"/>
        </w:rPr>
      </w:pPr>
    </w:p>
    <w:p w14:paraId="28B718ED" w14:textId="2B8B8120" w:rsidR="007D2247" w:rsidRPr="00776322" w:rsidRDefault="007D2247" w:rsidP="007D2247">
      <w:pPr>
        <w:rPr>
          <w:rFonts w:asciiTheme="minorHAnsi" w:hAnsiTheme="minorHAnsi" w:cstheme="minorHAnsi"/>
          <w:b/>
          <w:bCs/>
          <w:sz w:val="24"/>
          <w:szCs w:val="24"/>
        </w:rPr>
      </w:pPr>
      <w:r w:rsidRPr="00776322">
        <w:rPr>
          <w:rFonts w:asciiTheme="minorHAnsi" w:hAnsiTheme="minorHAnsi" w:cstheme="minorHAnsi"/>
          <w:b/>
          <w:bCs/>
          <w:sz w:val="24"/>
          <w:szCs w:val="24"/>
          <w:u w:val="single"/>
        </w:rPr>
        <w:t xml:space="preserve">Table </w:t>
      </w:r>
      <w:r w:rsidR="00E01909">
        <w:rPr>
          <w:rFonts w:asciiTheme="minorHAnsi" w:hAnsiTheme="minorHAnsi" w:cstheme="minorHAnsi"/>
          <w:b/>
          <w:bCs/>
          <w:sz w:val="24"/>
          <w:szCs w:val="24"/>
          <w:u w:val="single"/>
        </w:rPr>
        <w:t>4</w:t>
      </w:r>
      <w:r w:rsidRPr="00776322">
        <w:rPr>
          <w:rFonts w:asciiTheme="minorHAnsi" w:hAnsiTheme="minorHAnsi" w:cstheme="minorHAnsi"/>
          <w:b/>
          <w:bCs/>
          <w:sz w:val="24"/>
          <w:szCs w:val="24"/>
        </w:rPr>
        <w:t>: Year</w:t>
      </w:r>
      <w:r w:rsidR="00BB6E33">
        <w:rPr>
          <w:rFonts w:asciiTheme="minorHAnsi" w:hAnsiTheme="minorHAnsi" w:cstheme="minorHAnsi"/>
          <w:b/>
          <w:bCs/>
          <w:sz w:val="24"/>
          <w:szCs w:val="24"/>
        </w:rPr>
        <w:t xml:space="preserve"> </w:t>
      </w:r>
      <w:r w:rsidRPr="00776322">
        <w:rPr>
          <w:rFonts w:asciiTheme="minorHAnsi" w:hAnsiTheme="minorHAnsi" w:cstheme="minorHAnsi"/>
          <w:b/>
          <w:bCs/>
          <w:sz w:val="24"/>
          <w:szCs w:val="24"/>
        </w:rPr>
        <w:t>Over</w:t>
      </w:r>
      <w:r w:rsidR="00BB6E33">
        <w:rPr>
          <w:rFonts w:asciiTheme="minorHAnsi" w:hAnsiTheme="minorHAnsi" w:cstheme="minorHAnsi"/>
          <w:b/>
          <w:bCs/>
          <w:sz w:val="24"/>
          <w:szCs w:val="24"/>
        </w:rPr>
        <w:t xml:space="preserve"> </w:t>
      </w:r>
      <w:r w:rsidRPr="00776322">
        <w:rPr>
          <w:rFonts w:asciiTheme="minorHAnsi" w:hAnsiTheme="minorHAnsi" w:cstheme="minorHAnsi"/>
          <w:b/>
          <w:bCs/>
          <w:sz w:val="24"/>
          <w:szCs w:val="24"/>
        </w:rPr>
        <w:t xml:space="preserve">Year Change </w:t>
      </w:r>
      <w:r w:rsidR="00D70625">
        <w:rPr>
          <w:rFonts w:asciiTheme="minorHAnsi" w:hAnsiTheme="minorHAnsi" w:cstheme="minorHAnsi"/>
          <w:b/>
          <w:bCs/>
          <w:sz w:val="24"/>
          <w:szCs w:val="24"/>
        </w:rPr>
        <w:t xml:space="preserve">in </w:t>
      </w:r>
      <w:r w:rsidRPr="00776322">
        <w:rPr>
          <w:rFonts w:asciiTheme="minorHAnsi" w:hAnsiTheme="minorHAnsi" w:cstheme="minorHAnsi"/>
          <w:b/>
          <w:bCs/>
          <w:sz w:val="24"/>
          <w:szCs w:val="24"/>
        </w:rPr>
        <w:t xml:space="preserve">Projected </w:t>
      </w:r>
      <w:r w:rsidR="00DD25EB">
        <w:rPr>
          <w:rFonts w:asciiTheme="minorHAnsi" w:hAnsiTheme="minorHAnsi" w:cstheme="minorHAnsi"/>
          <w:b/>
          <w:bCs/>
          <w:sz w:val="24"/>
          <w:szCs w:val="24"/>
        </w:rPr>
        <w:t xml:space="preserve">PET-CT </w:t>
      </w:r>
      <w:r w:rsidRPr="00776322">
        <w:rPr>
          <w:rFonts w:asciiTheme="minorHAnsi" w:hAnsiTheme="minorHAnsi" w:cstheme="minorHAnsi"/>
          <w:b/>
          <w:bCs/>
          <w:sz w:val="24"/>
          <w:szCs w:val="24"/>
        </w:rPr>
        <w:t>Scan Volume</w:t>
      </w:r>
      <w:r w:rsidR="00D70625">
        <w:rPr>
          <w:rFonts w:asciiTheme="minorHAnsi" w:hAnsiTheme="minorHAnsi" w:cstheme="minorHAnsi"/>
          <w:b/>
          <w:bCs/>
          <w:sz w:val="24"/>
          <w:szCs w:val="24"/>
        </w:rPr>
        <w:t>, 2015</w:t>
      </w:r>
    </w:p>
    <w:tbl>
      <w:tblPr>
        <w:tblW w:w="0" w:type="auto"/>
        <w:tblLook w:val="04A0" w:firstRow="1" w:lastRow="0" w:firstColumn="1" w:lastColumn="0" w:noHBand="0" w:noVBand="1"/>
      </w:tblPr>
      <w:tblGrid>
        <w:gridCol w:w="1263"/>
        <w:gridCol w:w="1263"/>
        <w:gridCol w:w="1263"/>
      </w:tblGrid>
      <w:tr w:rsidR="00223C14" w:rsidRPr="00E0536F" w14:paraId="30AF90F5" w14:textId="77777777" w:rsidTr="00DD25EB">
        <w:trPr>
          <w:trHeight w:val="29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3440CF3" w14:textId="45E2FA90" w:rsidR="00223C14" w:rsidRPr="00776322" w:rsidRDefault="00223C14"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2016-2017</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4B17961" w14:textId="77777777" w:rsidR="00223C14" w:rsidRPr="00776322" w:rsidRDefault="00223C14"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2017-2018</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78A536F" w14:textId="77777777" w:rsidR="00223C14" w:rsidRPr="00776322" w:rsidRDefault="00223C14" w:rsidP="00DD25EB">
            <w:pPr>
              <w:jc w:val="center"/>
              <w:rPr>
                <w:rFonts w:asciiTheme="minorHAnsi" w:eastAsia="Times New Roman" w:hAnsiTheme="minorHAnsi" w:cstheme="minorHAnsi"/>
                <w:b/>
                <w:bCs/>
                <w:color w:val="000000"/>
                <w:sz w:val="24"/>
                <w:szCs w:val="24"/>
              </w:rPr>
            </w:pPr>
            <w:r w:rsidRPr="00776322">
              <w:rPr>
                <w:rFonts w:asciiTheme="minorHAnsi" w:eastAsia="Times New Roman" w:hAnsiTheme="minorHAnsi" w:cstheme="minorHAnsi"/>
                <w:b/>
                <w:bCs/>
                <w:color w:val="000000"/>
                <w:sz w:val="24"/>
                <w:szCs w:val="24"/>
              </w:rPr>
              <w:t>2018-2019</w:t>
            </w:r>
          </w:p>
        </w:tc>
      </w:tr>
      <w:tr w:rsidR="00223C14" w:rsidRPr="006F412C" w14:paraId="29F1FB53" w14:textId="77777777" w:rsidTr="00DD25EB">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8D35B" w14:textId="140EBD49" w:rsidR="00223C14" w:rsidRPr="00776322" w:rsidRDefault="00223C14"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10.1%</w:t>
            </w:r>
          </w:p>
        </w:tc>
        <w:tc>
          <w:tcPr>
            <w:tcW w:w="0" w:type="auto"/>
            <w:tcBorders>
              <w:top w:val="nil"/>
              <w:left w:val="nil"/>
              <w:bottom w:val="single" w:sz="4" w:space="0" w:color="auto"/>
              <w:right w:val="single" w:sz="4" w:space="0" w:color="auto"/>
            </w:tcBorders>
            <w:shd w:val="clear" w:color="auto" w:fill="auto"/>
            <w:noWrap/>
            <w:vAlign w:val="bottom"/>
            <w:hideMark/>
          </w:tcPr>
          <w:p w14:paraId="1CB1276C" w14:textId="77777777" w:rsidR="00223C14" w:rsidRPr="00776322" w:rsidRDefault="00223C14"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6.7%</w:t>
            </w:r>
          </w:p>
        </w:tc>
        <w:tc>
          <w:tcPr>
            <w:tcW w:w="0" w:type="auto"/>
            <w:tcBorders>
              <w:top w:val="nil"/>
              <w:left w:val="nil"/>
              <w:bottom w:val="single" w:sz="4" w:space="0" w:color="auto"/>
              <w:right w:val="single" w:sz="4" w:space="0" w:color="auto"/>
            </w:tcBorders>
            <w:shd w:val="clear" w:color="auto" w:fill="auto"/>
            <w:noWrap/>
            <w:vAlign w:val="bottom"/>
            <w:hideMark/>
          </w:tcPr>
          <w:p w14:paraId="53421A26" w14:textId="77777777" w:rsidR="00223C14" w:rsidRPr="00776322" w:rsidRDefault="00223C14" w:rsidP="00DD25EB">
            <w:pPr>
              <w:jc w:val="center"/>
              <w:rPr>
                <w:rFonts w:asciiTheme="minorHAnsi" w:eastAsia="Times New Roman" w:hAnsiTheme="minorHAnsi" w:cstheme="minorHAnsi"/>
                <w:color w:val="000000"/>
                <w:sz w:val="24"/>
                <w:szCs w:val="24"/>
              </w:rPr>
            </w:pPr>
            <w:r w:rsidRPr="00776322">
              <w:rPr>
                <w:rFonts w:asciiTheme="minorHAnsi" w:eastAsia="Times New Roman" w:hAnsiTheme="minorHAnsi" w:cstheme="minorHAnsi"/>
                <w:color w:val="000000"/>
                <w:sz w:val="24"/>
                <w:szCs w:val="24"/>
              </w:rPr>
              <w:t>5.1%</w:t>
            </w:r>
          </w:p>
        </w:tc>
      </w:tr>
    </w:tbl>
    <w:p w14:paraId="3BC0CFE1" w14:textId="77777777" w:rsidR="00EB3684" w:rsidRDefault="00EB3684" w:rsidP="007D2247">
      <w:pPr>
        <w:rPr>
          <w:rFonts w:asciiTheme="minorHAnsi" w:hAnsiTheme="minorHAnsi" w:cstheme="minorHAnsi"/>
          <w:sz w:val="24"/>
          <w:szCs w:val="24"/>
        </w:rPr>
      </w:pPr>
    </w:p>
    <w:p w14:paraId="6D97B0F7" w14:textId="5C0AFCE2" w:rsidR="007D2247" w:rsidRDefault="007031F3" w:rsidP="007D2247">
      <w:pPr>
        <w:rPr>
          <w:rFonts w:asciiTheme="minorHAnsi" w:hAnsiTheme="minorHAnsi" w:cstheme="minorHAnsi"/>
          <w:sz w:val="24"/>
          <w:szCs w:val="24"/>
        </w:rPr>
      </w:pPr>
      <w:r w:rsidRPr="007031F3">
        <w:rPr>
          <w:rFonts w:asciiTheme="minorHAnsi" w:hAnsiTheme="minorHAnsi" w:cstheme="minorHAnsi"/>
          <w:sz w:val="24"/>
          <w:szCs w:val="24"/>
        </w:rPr>
        <w:t>In accordance with the</w:t>
      </w:r>
      <w:r w:rsidRPr="007031F3">
        <w:rPr>
          <w:rFonts w:asciiTheme="minorHAnsi" w:hAnsiTheme="minorHAnsi" w:cstheme="minorHAnsi"/>
          <w:i/>
          <w:iCs/>
          <w:sz w:val="24"/>
          <w:szCs w:val="24"/>
        </w:rPr>
        <w:t xml:space="preserve"> Guidelines for Positron Emission Tomography </w:t>
      </w:r>
      <w:r w:rsidRPr="007031F3">
        <w:rPr>
          <w:rFonts w:asciiTheme="minorHAnsi" w:hAnsiTheme="minorHAnsi" w:cstheme="minorHAnsi"/>
          <w:sz w:val="24"/>
          <w:szCs w:val="24"/>
        </w:rPr>
        <w:t>(“Guidelines”), the minimum volume requirement</w:t>
      </w:r>
      <w:r w:rsidR="00FD4CEC">
        <w:rPr>
          <w:rFonts w:asciiTheme="minorHAnsi" w:hAnsiTheme="minorHAnsi" w:cstheme="minorHAnsi"/>
          <w:sz w:val="24"/>
          <w:szCs w:val="24"/>
        </w:rPr>
        <w:t xml:space="preserve"> (1,250 scans</w:t>
      </w:r>
      <w:r w:rsidR="008745FF">
        <w:rPr>
          <w:rFonts w:asciiTheme="minorHAnsi" w:hAnsiTheme="minorHAnsi" w:cstheme="minorHAnsi"/>
          <w:sz w:val="24"/>
          <w:szCs w:val="24"/>
        </w:rPr>
        <w:t xml:space="preserve"> annually</w:t>
      </w:r>
      <w:r w:rsidR="00FD4CEC">
        <w:rPr>
          <w:rFonts w:asciiTheme="minorHAnsi" w:hAnsiTheme="minorHAnsi" w:cstheme="minorHAnsi"/>
          <w:sz w:val="24"/>
          <w:szCs w:val="24"/>
        </w:rPr>
        <w:t>)</w:t>
      </w:r>
      <w:r w:rsidRPr="007031F3">
        <w:rPr>
          <w:rFonts w:asciiTheme="minorHAnsi" w:hAnsiTheme="minorHAnsi" w:cstheme="minorHAnsi"/>
          <w:sz w:val="24"/>
          <w:szCs w:val="24"/>
        </w:rPr>
        <w:t xml:space="preserve"> to operate a one day per week mobile service </w:t>
      </w:r>
      <w:r w:rsidR="00A30DAF">
        <w:rPr>
          <w:rFonts w:asciiTheme="minorHAnsi" w:hAnsiTheme="minorHAnsi" w:cstheme="minorHAnsi"/>
          <w:sz w:val="24"/>
          <w:szCs w:val="24"/>
        </w:rPr>
        <w:t xml:space="preserve">applied to the Original DoN </w:t>
      </w:r>
      <w:r w:rsidRPr="007031F3">
        <w:rPr>
          <w:rFonts w:asciiTheme="minorHAnsi" w:hAnsiTheme="minorHAnsi" w:cstheme="minorHAnsi"/>
          <w:sz w:val="24"/>
          <w:szCs w:val="24"/>
        </w:rPr>
        <w:t>was 178.6 scans per year, which the Holder exceeded each year from 2012 to 2014.</w:t>
      </w:r>
      <w:r w:rsidR="00EB3684">
        <w:rPr>
          <w:rFonts w:asciiTheme="minorHAnsi" w:hAnsiTheme="minorHAnsi" w:cstheme="minorHAnsi"/>
          <w:sz w:val="24"/>
          <w:szCs w:val="24"/>
        </w:rPr>
        <w:t xml:space="preserve"> </w:t>
      </w:r>
      <w:r w:rsidR="006B189B" w:rsidRPr="006B189B">
        <w:rPr>
          <w:rFonts w:asciiTheme="minorHAnsi" w:hAnsiTheme="minorHAnsi" w:cstheme="minorHAnsi"/>
          <w:sz w:val="24"/>
          <w:szCs w:val="24"/>
        </w:rPr>
        <w:t xml:space="preserve">The Determination of Need </w:t>
      </w:r>
      <w:r w:rsidR="006B189B" w:rsidRPr="006B189B">
        <w:rPr>
          <w:rFonts w:asciiTheme="minorHAnsi" w:hAnsiTheme="minorHAnsi" w:cstheme="minorHAnsi"/>
          <w:i/>
          <w:iCs/>
          <w:sz w:val="24"/>
          <w:szCs w:val="24"/>
        </w:rPr>
        <w:t xml:space="preserve">Guidelines for Positron Emission Tomography </w:t>
      </w:r>
      <w:r w:rsidR="006B189B" w:rsidRPr="006B189B">
        <w:rPr>
          <w:rFonts w:asciiTheme="minorHAnsi" w:hAnsiTheme="minorHAnsi" w:cstheme="minorHAnsi"/>
          <w:sz w:val="24"/>
          <w:szCs w:val="24"/>
        </w:rPr>
        <w:t xml:space="preserve">were rescinded in 2017, along with all other DoN Guidelines and Policy Advisories issued prior to January 26, 2017, as part of the revision of the DoN Regulations. </w:t>
      </w:r>
      <w:r w:rsidR="007D2247" w:rsidRPr="00776322">
        <w:rPr>
          <w:rFonts w:asciiTheme="minorHAnsi" w:hAnsiTheme="minorHAnsi" w:cstheme="minorHAnsi"/>
          <w:sz w:val="24"/>
          <w:szCs w:val="24"/>
        </w:rPr>
        <w:t>Staff note that the volume requirement under previous Guidance to operate 2 days a week w</w:t>
      </w:r>
      <w:r w:rsidR="00441E71">
        <w:rPr>
          <w:rFonts w:asciiTheme="minorHAnsi" w:hAnsiTheme="minorHAnsi" w:cstheme="minorHAnsi"/>
          <w:sz w:val="24"/>
          <w:szCs w:val="24"/>
        </w:rPr>
        <w:t>ould have been</w:t>
      </w:r>
      <w:r w:rsidR="007D2247" w:rsidRPr="00776322">
        <w:rPr>
          <w:rFonts w:asciiTheme="minorHAnsi" w:hAnsiTheme="minorHAnsi" w:cstheme="minorHAnsi"/>
          <w:sz w:val="24"/>
          <w:szCs w:val="24"/>
        </w:rPr>
        <w:t xml:space="preserve"> 357 scans</w:t>
      </w:r>
      <w:r w:rsidR="00733A7D">
        <w:rPr>
          <w:rFonts w:asciiTheme="minorHAnsi" w:hAnsiTheme="minorHAnsi" w:cstheme="minorHAnsi"/>
          <w:sz w:val="24"/>
          <w:szCs w:val="24"/>
        </w:rPr>
        <w:t xml:space="preserve">. </w:t>
      </w:r>
    </w:p>
    <w:p w14:paraId="75722FE3" w14:textId="77777777" w:rsidR="003D2B6C" w:rsidRPr="00776322" w:rsidRDefault="003D2B6C" w:rsidP="007D2247">
      <w:pPr>
        <w:rPr>
          <w:rFonts w:asciiTheme="minorHAnsi" w:hAnsiTheme="minorHAnsi" w:cstheme="minorHAnsi"/>
          <w:sz w:val="24"/>
          <w:szCs w:val="24"/>
        </w:rPr>
      </w:pPr>
    </w:p>
    <w:p w14:paraId="0C299F1C" w14:textId="30FEF48E" w:rsidR="0047472C" w:rsidRPr="00776322" w:rsidRDefault="007A4150" w:rsidP="00882AEE">
      <w:pPr>
        <w:spacing w:before="52"/>
        <w:ind w:right="-10"/>
        <w:rPr>
          <w:sz w:val="24"/>
        </w:rPr>
      </w:pPr>
      <w:r>
        <w:rPr>
          <w:sz w:val="24"/>
        </w:rPr>
        <w:t xml:space="preserve">The </w:t>
      </w:r>
      <w:r w:rsidR="00FD6DC6">
        <w:rPr>
          <w:sz w:val="24"/>
        </w:rPr>
        <w:t>Holder</w:t>
      </w:r>
      <w:r>
        <w:rPr>
          <w:sz w:val="24"/>
        </w:rPr>
        <w:t xml:space="preserve"> states that </w:t>
      </w:r>
      <w:r w:rsidR="009471F9" w:rsidRPr="009471F9">
        <w:rPr>
          <w:sz w:val="24"/>
        </w:rPr>
        <w:t>on average Shields is providing 17 scans per day with a capacity of 20</w:t>
      </w:r>
      <w:r w:rsidR="009471F9">
        <w:rPr>
          <w:sz w:val="24"/>
        </w:rPr>
        <w:t xml:space="preserve"> </w:t>
      </w:r>
      <w:r w:rsidR="009471F9">
        <w:rPr>
          <w:sz w:val="24"/>
        </w:rPr>
        <w:lastRenderedPageBreak/>
        <w:t xml:space="preserve">scans per day </w:t>
      </w:r>
      <w:r w:rsidR="00A910D6">
        <w:rPr>
          <w:sz w:val="24"/>
        </w:rPr>
        <w:t>(</w:t>
      </w:r>
      <w:r w:rsidR="00DC2518" w:rsidRPr="00DC2518">
        <w:rPr>
          <w:sz w:val="24"/>
        </w:rPr>
        <w:t xml:space="preserve">for the standard “skull base to mid-thigh” </w:t>
      </w:r>
      <w:r w:rsidR="00340BD0">
        <w:rPr>
          <w:sz w:val="24"/>
        </w:rPr>
        <w:t>PET-CT</w:t>
      </w:r>
      <w:r w:rsidR="00DC2518" w:rsidRPr="00DC2518">
        <w:rPr>
          <w:sz w:val="24"/>
        </w:rPr>
        <w:t xml:space="preserve"> scan</w:t>
      </w:r>
      <w:r w:rsidR="00B06920">
        <w:rPr>
          <w:sz w:val="24"/>
        </w:rPr>
        <w:t>)</w:t>
      </w:r>
      <w:r w:rsidR="00B06920">
        <w:rPr>
          <w:rStyle w:val="FootnoteReference"/>
          <w:sz w:val="24"/>
        </w:rPr>
        <w:footnoteReference w:id="2"/>
      </w:r>
      <w:r w:rsidR="00D642CF">
        <w:rPr>
          <w:sz w:val="24"/>
        </w:rPr>
        <w:t xml:space="preserve">, </w:t>
      </w:r>
      <w:r w:rsidR="009471F9" w:rsidRPr="009471F9">
        <w:rPr>
          <w:sz w:val="24"/>
        </w:rPr>
        <w:t>which represents 85% utilization.</w:t>
      </w:r>
      <w:r w:rsidR="009471F9">
        <w:rPr>
          <w:sz w:val="24"/>
        </w:rPr>
        <w:t xml:space="preserve"> The </w:t>
      </w:r>
      <w:r w:rsidR="00EC5630">
        <w:rPr>
          <w:sz w:val="24"/>
        </w:rPr>
        <w:t>Holder</w:t>
      </w:r>
      <w:r w:rsidR="009471F9">
        <w:rPr>
          <w:sz w:val="24"/>
        </w:rPr>
        <w:t xml:space="preserve"> </w:t>
      </w:r>
      <w:r w:rsidR="00D642CF">
        <w:rPr>
          <w:sz w:val="24"/>
        </w:rPr>
        <w:t>not</w:t>
      </w:r>
      <w:r w:rsidR="009471F9">
        <w:rPr>
          <w:sz w:val="24"/>
        </w:rPr>
        <w:t>e</w:t>
      </w:r>
      <w:r w:rsidR="004F5D27">
        <w:rPr>
          <w:sz w:val="24"/>
        </w:rPr>
        <w:t>s</w:t>
      </w:r>
      <w:r w:rsidR="00D642CF">
        <w:rPr>
          <w:sz w:val="24"/>
        </w:rPr>
        <w:t xml:space="preserve"> that some </w:t>
      </w:r>
      <w:r w:rsidR="00F1399E">
        <w:rPr>
          <w:sz w:val="24"/>
        </w:rPr>
        <w:t xml:space="preserve">scans may deviate from the protocol, taking more </w:t>
      </w:r>
      <w:r w:rsidR="00D93BAF">
        <w:rPr>
          <w:sz w:val="24"/>
        </w:rPr>
        <w:t xml:space="preserve">time, which then </w:t>
      </w:r>
      <w:r w:rsidR="00A910D6">
        <w:rPr>
          <w:sz w:val="24"/>
        </w:rPr>
        <w:t xml:space="preserve">reduces the scan capacity per day. </w:t>
      </w:r>
      <w:r w:rsidR="0023162E">
        <w:rPr>
          <w:sz w:val="24"/>
        </w:rPr>
        <w:t xml:space="preserve">The </w:t>
      </w:r>
      <w:r w:rsidR="00EC5630">
        <w:rPr>
          <w:sz w:val="24"/>
        </w:rPr>
        <w:t>Holder</w:t>
      </w:r>
      <w:r w:rsidR="0023162E">
        <w:rPr>
          <w:sz w:val="24"/>
        </w:rPr>
        <w:t xml:space="preserve"> cites the example of </w:t>
      </w:r>
      <w:r w:rsidR="00301833">
        <w:rPr>
          <w:sz w:val="24"/>
        </w:rPr>
        <w:t xml:space="preserve">a </w:t>
      </w:r>
      <w:r w:rsidR="0023162E" w:rsidRPr="0023162E">
        <w:rPr>
          <w:sz w:val="24"/>
        </w:rPr>
        <w:t xml:space="preserve">whole body </w:t>
      </w:r>
      <w:r w:rsidR="00340BD0">
        <w:rPr>
          <w:sz w:val="24"/>
        </w:rPr>
        <w:t>PET-CT</w:t>
      </w:r>
      <w:r w:rsidR="0023162E">
        <w:rPr>
          <w:sz w:val="24"/>
        </w:rPr>
        <w:t xml:space="preserve"> scan, which the </w:t>
      </w:r>
      <w:r w:rsidR="00EC5630">
        <w:rPr>
          <w:sz w:val="24"/>
        </w:rPr>
        <w:t>Holder</w:t>
      </w:r>
      <w:r w:rsidR="0023162E">
        <w:rPr>
          <w:sz w:val="24"/>
        </w:rPr>
        <w:t xml:space="preserve"> states take </w:t>
      </w:r>
      <w:r w:rsidR="0023162E" w:rsidRPr="0023162E">
        <w:rPr>
          <w:sz w:val="24"/>
        </w:rPr>
        <w:t xml:space="preserve">up to ten minutes longer than the standard </w:t>
      </w:r>
      <w:r w:rsidR="00340BD0">
        <w:rPr>
          <w:sz w:val="24"/>
        </w:rPr>
        <w:t>PET-CT</w:t>
      </w:r>
      <w:r w:rsidR="0023162E" w:rsidRPr="0023162E">
        <w:rPr>
          <w:sz w:val="24"/>
        </w:rPr>
        <w:t xml:space="preserve"> scan</w:t>
      </w:r>
      <w:r w:rsidR="0023162E">
        <w:rPr>
          <w:sz w:val="24"/>
        </w:rPr>
        <w:t>.</w:t>
      </w:r>
    </w:p>
    <w:p w14:paraId="2183DFCB" w14:textId="77777777" w:rsidR="00F05650" w:rsidRDefault="00F05650" w:rsidP="00882AEE">
      <w:pPr>
        <w:spacing w:before="52"/>
        <w:ind w:right="-10"/>
        <w:rPr>
          <w:i/>
          <w:iCs/>
          <w:sz w:val="24"/>
        </w:rPr>
      </w:pPr>
    </w:p>
    <w:p w14:paraId="3EEA642A" w14:textId="4E92D2F4" w:rsidR="00155A3E" w:rsidRPr="00155A3E" w:rsidRDefault="00155A3E" w:rsidP="00882AEE">
      <w:pPr>
        <w:spacing w:before="52"/>
        <w:ind w:right="-10"/>
        <w:rPr>
          <w:i/>
          <w:iCs/>
          <w:sz w:val="24"/>
        </w:rPr>
      </w:pPr>
      <w:r>
        <w:rPr>
          <w:i/>
          <w:iCs/>
          <w:sz w:val="24"/>
        </w:rPr>
        <w:t xml:space="preserve">Increasing </w:t>
      </w:r>
      <w:r w:rsidR="005829F0">
        <w:rPr>
          <w:i/>
          <w:iCs/>
          <w:sz w:val="24"/>
        </w:rPr>
        <w:t>Utilization</w:t>
      </w:r>
      <w:r>
        <w:rPr>
          <w:i/>
          <w:iCs/>
          <w:sz w:val="24"/>
        </w:rPr>
        <w:t xml:space="preserve">: </w:t>
      </w:r>
    </w:p>
    <w:p w14:paraId="187306BD" w14:textId="77777777" w:rsidR="00155A3E" w:rsidRPr="0079298C" w:rsidRDefault="00155A3E" w:rsidP="00155A3E">
      <w:pPr>
        <w:ind w:right="-10"/>
        <w:rPr>
          <w:sz w:val="24"/>
        </w:rPr>
      </w:pPr>
    </w:p>
    <w:p w14:paraId="0FD62C7F" w14:textId="1DA4FF6E" w:rsidR="00155A3E" w:rsidRPr="0079298C" w:rsidRDefault="005829F0" w:rsidP="00155A3E">
      <w:pPr>
        <w:shd w:val="clear" w:color="auto" w:fill="FFFFFF" w:themeFill="background1"/>
        <w:ind w:right="-10"/>
        <w:rPr>
          <w:sz w:val="24"/>
          <w:szCs w:val="24"/>
        </w:rPr>
      </w:pPr>
      <w:r>
        <w:rPr>
          <w:sz w:val="24"/>
          <w:szCs w:val="24"/>
        </w:rPr>
        <w:t>The Holder asserts there is a need to address increased demand for PET</w:t>
      </w:r>
      <w:r w:rsidR="00340BD0">
        <w:rPr>
          <w:sz w:val="24"/>
          <w:szCs w:val="24"/>
        </w:rPr>
        <w:t>-</w:t>
      </w:r>
      <w:r>
        <w:rPr>
          <w:sz w:val="24"/>
          <w:szCs w:val="24"/>
        </w:rPr>
        <w:t>CT services</w:t>
      </w:r>
      <w:r w:rsidR="001456AE">
        <w:rPr>
          <w:sz w:val="24"/>
          <w:szCs w:val="24"/>
        </w:rPr>
        <w:t xml:space="preserve"> in the existing </w:t>
      </w:r>
      <w:r w:rsidR="00114024">
        <w:rPr>
          <w:sz w:val="24"/>
          <w:szCs w:val="24"/>
        </w:rPr>
        <w:t>P</w:t>
      </w:r>
      <w:r w:rsidR="001456AE">
        <w:rPr>
          <w:sz w:val="24"/>
          <w:szCs w:val="24"/>
        </w:rPr>
        <w:t xml:space="preserve">atient </w:t>
      </w:r>
      <w:r w:rsidR="00114024">
        <w:rPr>
          <w:sz w:val="24"/>
          <w:szCs w:val="24"/>
        </w:rPr>
        <w:t>P</w:t>
      </w:r>
      <w:r w:rsidR="001456AE">
        <w:rPr>
          <w:sz w:val="24"/>
          <w:szCs w:val="24"/>
        </w:rPr>
        <w:t>anel</w:t>
      </w:r>
      <w:r>
        <w:rPr>
          <w:sz w:val="24"/>
          <w:szCs w:val="24"/>
        </w:rPr>
        <w:t xml:space="preserve">, as demonstrated in the </w:t>
      </w:r>
      <w:r w:rsidR="00C32DC8">
        <w:rPr>
          <w:sz w:val="24"/>
          <w:szCs w:val="24"/>
        </w:rPr>
        <w:t>utilization data</w:t>
      </w:r>
      <w:r>
        <w:rPr>
          <w:sz w:val="24"/>
          <w:szCs w:val="24"/>
        </w:rPr>
        <w:t xml:space="preserve"> in </w:t>
      </w:r>
      <w:r w:rsidRPr="005829F0">
        <w:rPr>
          <w:b/>
          <w:bCs/>
          <w:sz w:val="24"/>
          <w:szCs w:val="24"/>
        </w:rPr>
        <w:t>Table 1</w:t>
      </w:r>
      <w:r>
        <w:rPr>
          <w:sz w:val="24"/>
          <w:szCs w:val="24"/>
        </w:rPr>
        <w:t xml:space="preserve"> and </w:t>
      </w:r>
      <w:r w:rsidRPr="005829F0">
        <w:rPr>
          <w:b/>
          <w:bCs/>
          <w:sz w:val="24"/>
          <w:szCs w:val="24"/>
        </w:rPr>
        <w:t>Table 2</w:t>
      </w:r>
      <w:r w:rsidR="00C32DC8">
        <w:rPr>
          <w:sz w:val="24"/>
          <w:szCs w:val="24"/>
        </w:rPr>
        <w:t>.</w:t>
      </w:r>
      <w:r w:rsidR="00155A3E" w:rsidRPr="221381F1">
        <w:rPr>
          <w:sz w:val="24"/>
          <w:szCs w:val="24"/>
        </w:rPr>
        <w:t xml:space="preserve"> </w:t>
      </w:r>
    </w:p>
    <w:p w14:paraId="2CF63ED7" w14:textId="77777777" w:rsidR="00155A3E" w:rsidRPr="005F610C" w:rsidRDefault="00155A3E" w:rsidP="00882AEE">
      <w:pPr>
        <w:spacing w:before="52"/>
        <w:ind w:right="-10"/>
        <w:rPr>
          <w:i/>
          <w:iCs/>
          <w:sz w:val="24"/>
        </w:rPr>
      </w:pPr>
    </w:p>
    <w:p w14:paraId="019737D6" w14:textId="738DE980" w:rsidR="00352419" w:rsidRDefault="008818EB" w:rsidP="73C49307">
      <w:pPr>
        <w:spacing w:before="52"/>
        <w:ind w:right="-10"/>
        <w:rPr>
          <w:sz w:val="24"/>
          <w:szCs w:val="24"/>
        </w:rPr>
      </w:pPr>
      <w:r w:rsidRPr="73C49307">
        <w:rPr>
          <w:sz w:val="24"/>
          <w:szCs w:val="24"/>
        </w:rPr>
        <w:t xml:space="preserve">The Holder states further that increasing </w:t>
      </w:r>
      <w:r w:rsidR="00FE7569" w:rsidRPr="73C49307">
        <w:rPr>
          <w:sz w:val="24"/>
          <w:szCs w:val="24"/>
        </w:rPr>
        <w:t>utilization</w:t>
      </w:r>
      <w:r w:rsidR="00CA65D6" w:rsidRPr="73C49307">
        <w:rPr>
          <w:sz w:val="24"/>
          <w:szCs w:val="24"/>
        </w:rPr>
        <w:t xml:space="preserve"> </w:t>
      </w:r>
      <w:r w:rsidRPr="73C49307">
        <w:rPr>
          <w:sz w:val="24"/>
          <w:szCs w:val="24"/>
        </w:rPr>
        <w:t xml:space="preserve">has resulted in </w:t>
      </w:r>
      <w:r w:rsidR="00C962EE">
        <w:rPr>
          <w:sz w:val="24"/>
          <w:szCs w:val="24"/>
        </w:rPr>
        <w:t>long</w:t>
      </w:r>
      <w:r w:rsidRPr="73C49307">
        <w:rPr>
          <w:sz w:val="24"/>
          <w:szCs w:val="24"/>
        </w:rPr>
        <w:t xml:space="preserve">  patient wait times for a scan. </w:t>
      </w:r>
      <w:r w:rsidR="00092252">
        <w:rPr>
          <w:sz w:val="24"/>
          <w:szCs w:val="24"/>
        </w:rPr>
        <w:t xml:space="preserve">The Holder </w:t>
      </w:r>
      <w:r w:rsidR="009F1903">
        <w:rPr>
          <w:sz w:val="24"/>
          <w:szCs w:val="24"/>
        </w:rPr>
        <w:t>states</w:t>
      </w:r>
      <w:r w:rsidR="00092252">
        <w:rPr>
          <w:sz w:val="24"/>
          <w:szCs w:val="24"/>
        </w:rPr>
        <w:t xml:space="preserve"> that </w:t>
      </w:r>
      <w:r w:rsidR="00995741">
        <w:rPr>
          <w:sz w:val="24"/>
          <w:szCs w:val="24"/>
        </w:rPr>
        <w:t>PET</w:t>
      </w:r>
      <w:r w:rsidR="00340BD0">
        <w:rPr>
          <w:sz w:val="24"/>
          <w:szCs w:val="24"/>
        </w:rPr>
        <w:t>-</w:t>
      </w:r>
      <w:r w:rsidR="00995741">
        <w:rPr>
          <w:sz w:val="24"/>
          <w:szCs w:val="24"/>
        </w:rPr>
        <w:t xml:space="preserve">CT scan is </w:t>
      </w:r>
      <w:r w:rsidR="009F1903">
        <w:rPr>
          <w:sz w:val="24"/>
          <w:szCs w:val="24"/>
        </w:rPr>
        <w:t xml:space="preserve">used </w:t>
      </w:r>
      <w:r w:rsidR="0040266E">
        <w:rPr>
          <w:sz w:val="24"/>
          <w:szCs w:val="24"/>
        </w:rPr>
        <w:t>predominately in the treatment of patients with cancer, and because PET</w:t>
      </w:r>
      <w:r w:rsidR="00340BD0">
        <w:rPr>
          <w:sz w:val="24"/>
          <w:szCs w:val="24"/>
        </w:rPr>
        <w:t>-</w:t>
      </w:r>
      <w:r w:rsidR="0040266E">
        <w:rPr>
          <w:sz w:val="24"/>
          <w:szCs w:val="24"/>
        </w:rPr>
        <w:t xml:space="preserve">CT scans are an important component of treatment planning, </w:t>
      </w:r>
      <w:r w:rsidR="00092252">
        <w:rPr>
          <w:sz w:val="24"/>
          <w:szCs w:val="24"/>
        </w:rPr>
        <w:t>timel</w:t>
      </w:r>
      <w:r w:rsidR="006C540C">
        <w:rPr>
          <w:sz w:val="24"/>
          <w:szCs w:val="24"/>
        </w:rPr>
        <w:t>y</w:t>
      </w:r>
      <w:r w:rsidR="00092252">
        <w:rPr>
          <w:sz w:val="24"/>
          <w:szCs w:val="24"/>
        </w:rPr>
        <w:t xml:space="preserve"> receipt of PET</w:t>
      </w:r>
      <w:r w:rsidR="00340BD0">
        <w:rPr>
          <w:sz w:val="24"/>
          <w:szCs w:val="24"/>
        </w:rPr>
        <w:t>-</w:t>
      </w:r>
      <w:r w:rsidR="00092252">
        <w:rPr>
          <w:sz w:val="24"/>
          <w:szCs w:val="24"/>
        </w:rPr>
        <w:t>CT services is important</w:t>
      </w:r>
      <w:r w:rsidR="006C540C">
        <w:rPr>
          <w:sz w:val="24"/>
          <w:szCs w:val="24"/>
        </w:rPr>
        <w:t xml:space="preserve"> to patient care</w:t>
      </w:r>
      <w:r w:rsidR="00995741">
        <w:rPr>
          <w:sz w:val="24"/>
          <w:szCs w:val="24"/>
        </w:rPr>
        <w:t xml:space="preserve">. </w:t>
      </w:r>
      <w:r w:rsidRPr="73C49307">
        <w:rPr>
          <w:sz w:val="24"/>
          <w:szCs w:val="24"/>
        </w:rPr>
        <w:t>The current wait time i</w:t>
      </w:r>
      <w:r w:rsidR="00BB15E8" w:rsidRPr="73C49307">
        <w:rPr>
          <w:sz w:val="24"/>
          <w:szCs w:val="24"/>
        </w:rPr>
        <w:t>s</w:t>
      </w:r>
      <w:r w:rsidRPr="73C49307">
        <w:rPr>
          <w:sz w:val="24"/>
          <w:szCs w:val="24"/>
        </w:rPr>
        <w:t xml:space="preserve"> 16 days from referral to the date of the scan. </w:t>
      </w:r>
      <w:r w:rsidR="008647F4" w:rsidRPr="73C49307">
        <w:rPr>
          <w:sz w:val="24"/>
          <w:szCs w:val="24"/>
        </w:rPr>
        <w:t xml:space="preserve">The Holder states that the wait time was </w:t>
      </w:r>
      <w:r w:rsidR="00517856" w:rsidRPr="73C49307">
        <w:rPr>
          <w:sz w:val="24"/>
          <w:szCs w:val="24"/>
        </w:rPr>
        <w:t xml:space="preserve">18 days in 2021, </w:t>
      </w:r>
      <w:r w:rsidR="00D4033D" w:rsidRPr="73C49307">
        <w:rPr>
          <w:sz w:val="24"/>
          <w:szCs w:val="24"/>
        </w:rPr>
        <w:t xml:space="preserve">14 days in 2022, and </w:t>
      </w:r>
      <w:r w:rsidR="00CC0761" w:rsidRPr="73C49307">
        <w:rPr>
          <w:sz w:val="24"/>
          <w:szCs w:val="24"/>
        </w:rPr>
        <w:t xml:space="preserve">18 days in 2023. </w:t>
      </w:r>
      <w:r w:rsidR="00BB2CF9">
        <w:rPr>
          <w:sz w:val="24"/>
          <w:szCs w:val="24"/>
        </w:rPr>
        <w:t>The</w:t>
      </w:r>
      <w:r w:rsidR="00352419">
        <w:rPr>
          <w:sz w:val="24"/>
          <w:szCs w:val="24"/>
        </w:rPr>
        <w:t xml:space="preserve"> </w:t>
      </w:r>
      <w:r w:rsidR="003C55C3">
        <w:rPr>
          <w:sz w:val="24"/>
          <w:szCs w:val="24"/>
        </w:rPr>
        <w:t>Holder</w:t>
      </w:r>
      <w:r w:rsidR="00352419">
        <w:rPr>
          <w:sz w:val="24"/>
          <w:szCs w:val="24"/>
        </w:rPr>
        <w:t xml:space="preserve"> states that it is not aware of any industry </w:t>
      </w:r>
      <w:r w:rsidR="008344D3">
        <w:rPr>
          <w:sz w:val="24"/>
          <w:szCs w:val="24"/>
        </w:rPr>
        <w:t>standard related to optimal wait times for PET</w:t>
      </w:r>
      <w:r w:rsidR="00340BD0">
        <w:rPr>
          <w:sz w:val="24"/>
          <w:szCs w:val="24"/>
        </w:rPr>
        <w:t>-</w:t>
      </w:r>
      <w:r w:rsidR="008344D3">
        <w:rPr>
          <w:sz w:val="24"/>
          <w:szCs w:val="24"/>
        </w:rPr>
        <w:t>CT services</w:t>
      </w:r>
      <w:r w:rsidR="00BB2CF9">
        <w:rPr>
          <w:sz w:val="24"/>
          <w:szCs w:val="24"/>
        </w:rPr>
        <w:t xml:space="preserve">. </w:t>
      </w:r>
    </w:p>
    <w:p w14:paraId="2D710113" w14:textId="77777777" w:rsidR="00352419" w:rsidRDefault="00352419" w:rsidP="73C49307">
      <w:pPr>
        <w:spacing w:before="52"/>
        <w:ind w:right="-10"/>
        <w:rPr>
          <w:sz w:val="24"/>
          <w:szCs w:val="24"/>
        </w:rPr>
      </w:pPr>
    </w:p>
    <w:p w14:paraId="47653424" w14:textId="0ECAC402" w:rsidR="007E1CEF" w:rsidRDefault="00C07B5D" w:rsidP="00882AEE">
      <w:pPr>
        <w:spacing w:before="52"/>
        <w:ind w:right="-10"/>
        <w:rPr>
          <w:sz w:val="24"/>
          <w:szCs w:val="24"/>
        </w:rPr>
      </w:pPr>
      <w:r w:rsidRPr="73C49307">
        <w:rPr>
          <w:sz w:val="24"/>
          <w:szCs w:val="24"/>
        </w:rPr>
        <w:t>The Holder anticipates that an additional day of operation of the PET</w:t>
      </w:r>
      <w:r w:rsidR="00340BD0">
        <w:rPr>
          <w:sz w:val="24"/>
          <w:szCs w:val="24"/>
        </w:rPr>
        <w:t>-</w:t>
      </w:r>
      <w:r w:rsidRPr="73C49307">
        <w:rPr>
          <w:sz w:val="24"/>
          <w:szCs w:val="24"/>
        </w:rPr>
        <w:t xml:space="preserve">CT diagnostic imaging unit would reduce current wait times to approximately </w:t>
      </w:r>
      <w:r w:rsidR="00315C23" w:rsidRPr="73C49307">
        <w:rPr>
          <w:sz w:val="24"/>
          <w:szCs w:val="24"/>
        </w:rPr>
        <w:t>7 to 10 days</w:t>
      </w:r>
      <w:r w:rsidR="00C95F86">
        <w:rPr>
          <w:sz w:val="24"/>
          <w:szCs w:val="24"/>
        </w:rPr>
        <w:t xml:space="preserve"> because the additional day of PET</w:t>
      </w:r>
      <w:r w:rsidR="00340BD0">
        <w:rPr>
          <w:sz w:val="24"/>
          <w:szCs w:val="24"/>
        </w:rPr>
        <w:t>-</w:t>
      </w:r>
      <w:r w:rsidR="00C95F86">
        <w:rPr>
          <w:sz w:val="24"/>
          <w:szCs w:val="24"/>
        </w:rPr>
        <w:t>CT service would increase the</w:t>
      </w:r>
      <w:r w:rsidR="00255002">
        <w:rPr>
          <w:sz w:val="24"/>
          <w:szCs w:val="24"/>
        </w:rPr>
        <w:t xml:space="preserve"> </w:t>
      </w:r>
      <w:r w:rsidR="00C95F86">
        <w:rPr>
          <w:sz w:val="24"/>
          <w:szCs w:val="24"/>
        </w:rPr>
        <w:t xml:space="preserve">maximum scan capacity from 20 scans per </w:t>
      </w:r>
      <w:r w:rsidR="00255002">
        <w:rPr>
          <w:sz w:val="24"/>
          <w:szCs w:val="24"/>
        </w:rPr>
        <w:t>week</w:t>
      </w:r>
      <w:r w:rsidR="00C95F86">
        <w:rPr>
          <w:sz w:val="24"/>
          <w:szCs w:val="24"/>
        </w:rPr>
        <w:t xml:space="preserve"> to 40 scans per </w:t>
      </w:r>
      <w:r w:rsidR="00255002">
        <w:rPr>
          <w:sz w:val="24"/>
          <w:szCs w:val="24"/>
        </w:rPr>
        <w:t>week</w:t>
      </w:r>
      <w:r w:rsidR="002D70F8">
        <w:rPr>
          <w:sz w:val="24"/>
          <w:szCs w:val="24"/>
        </w:rPr>
        <w:t xml:space="preserve">, and would reduce </w:t>
      </w:r>
      <w:r w:rsidR="00255002">
        <w:rPr>
          <w:sz w:val="24"/>
          <w:szCs w:val="24"/>
        </w:rPr>
        <w:t xml:space="preserve">patient wait times between </w:t>
      </w:r>
      <w:r w:rsidR="00183B22">
        <w:rPr>
          <w:sz w:val="24"/>
          <w:szCs w:val="24"/>
        </w:rPr>
        <w:t>PET</w:t>
      </w:r>
      <w:r w:rsidR="00340BD0">
        <w:rPr>
          <w:sz w:val="24"/>
          <w:szCs w:val="24"/>
        </w:rPr>
        <w:t>-</w:t>
      </w:r>
      <w:r w:rsidR="00183B22">
        <w:rPr>
          <w:sz w:val="24"/>
          <w:szCs w:val="24"/>
        </w:rPr>
        <w:t xml:space="preserve">CT scan </w:t>
      </w:r>
      <w:r w:rsidR="00255002">
        <w:rPr>
          <w:sz w:val="24"/>
          <w:szCs w:val="24"/>
        </w:rPr>
        <w:t>availab</w:t>
      </w:r>
      <w:r w:rsidR="00183B22">
        <w:rPr>
          <w:sz w:val="24"/>
          <w:szCs w:val="24"/>
        </w:rPr>
        <w:t>ility</w:t>
      </w:r>
      <w:r w:rsidR="00255002">
        <w:rPr>
          <w:sz w:val="24"/>
          <w:szCs w:val="24"/>
        </w:rPr>
        <w:t xml:space="preserve"> from 7 days to 2 days and 4 days. </w:t>
      </w:r>
      <w:r w:rsidR="00315C23" w:rsidRPr="73C49307">
        <w:rPr>
          <w:sz w:val="24"/>
          <w:szCs w:val="24"/>
        </w:rPr>
        <w:t xml:space="preserve">The Holder </w:t>
      </w:r>
      <w:r w:rsidRPr="73C49307">
        <w:rPr>
          <w:sz w:val="24"/>
          <w:szCs w:val="24"/>
        </w:rPr>
        <w:t>anticipates</w:t>
      </w:r>
      <w:r w:rsidR="00315C23" w:rsidRPr="73C49307">
        <w:rPr>
          <w:sz w:val="24"/>
          <w:szCs w:val="24"/>
        </w:rPr>
        <w:t xml:space="preserve"> </w:t>
      </w:r>
      <w:r w:rsidR="00040E1F" w:rsidRPr="73C49307">
        <w:rPr>
          <w:sz w:val="24"/>
          <w:szCs w:val="24"/>
        </w:rPr>
        <w:t xml:space="preserve">a </w:t>
      </w:r>
      <w:r w:rsidR="00315C23" w:rsidRPr="73C49307">
        <w:rPr>
          <w:sz w:val="24"/>
          <w:szCs w:val="24"/>
        </w:rPr>
        <w:t xml:space="preserve">reduction in wait time in year 1 of </w:t>
      </w:r>
      <w:r w:rsidR="00040E1F" w:rsidRPr="73C49307">
        <w:rPr>
          <w:sz w:val="24"/>
          <w:szCs w:val="24"/>
        </w:rPr>
        <w:t xml:space="preserve">project </w:t>
      </w:r>
      <w:r w:rsidR="00315C23" w:rsidRPr="73C49307">
        <w:rPr>
          <w:sz w:val="24"/>
          <w:szCs w:val="24"/>
        </w:rPr>
        <w:t>implementation</w:t>
      </w:r>
      <w:r w:rsidR="00D970CF" w:rsidRPr="73C49307">
        <w:rPr>
          <w:sz w:val="24"/>
          <w:szCs w:val="24"/>
        </w:rPr>
        <w:t xml:space="preserve"> with expanded access to PET</w:t>
      </w:r>
      <w:r w:rsidR="00340BD0">
        <w:rPr>
          <w:sz w:val="24"/>
          <w:szCs w:val="24"/>
        </w:rPr>
        <w:t>-</w:t>
      </w:r>
      <w:r w:rsidR="00D970CF" w:rsidRPr="73C49307">
        <w:rPr>
          <w:sz w:val="24"/>
          <w:szCs w:val="24"/>
        </w:rPr>
        <w:t>CT services</w:t>
      </w:r>
      <w:r w:rsidR="00315C23" w:rsidRPr="73C49307">
        <w:rPr>
          <w:sz w:val="24"/>
          <w:szCs w:val="24"/>
        </w:rPr>
        <w:t xml:space="preserve">. </w:t>
      </w:r>
    </w:p>
    <w:p w14:paraId="2BCAA026" w14:textId="77777777" w:rsidR="009F1903" w:rsidRDefault="009F1903" w:rsidP="00882AEE">
      <w:pPr>
        <w:spacing w:before="52"/>
        <w:ind w:right="-10"/>
        <w:rPr>
          <w:i/>
          <w:iCs/>
          <w:sz w:val="24"/>
        </w:rPr>
      </w:pPr>
    </w:p>
    <w:p w14:paraId="16597DCE" w14:textId="5795E04C" w:rsidR="00066D67" w:rsidRPr="00066D67" w:rsidRDefault="00066D67" w:rsidP="00882AEE">
      <w:pPr>
        <w:spacing w:before="52"/>
        <w:ind w:right="-10"/>
        <w:rPr>
          <w:i/>
          <w:iCs/>
          <w:sz w:val="24"/>
        </w:rPr>
      </w:pPr>
      <w:r w:rsidRPr="00066D67">
        <w:rPr>
          <w:i/>
          <w:iCs/>
          <w:sz w:val="24"/>
        </w:rPr>
        <w:t>Other Sources of Increasing Demand</w:t>
      </w:r>
      <w:r w:rsidR="007E1CEF">
        <w:rPr>
          <w:i/>
          <w:iCs/>
          <w:sz w:val="24"/>
        </w:rPr>
        <w:t>:</w:t>
      </w:r>
    </w:p>
    <w:p w14:paraId="3761D111" w14:textId="5F96D123" w:rsidR="00476C76" w:rsidRDefault="00066D67" w:rsidP="00763195">
      <w:pPr>
        <w:spacing w:before="52"/>
        <w:ind w:right="-10"/>
        <w:rPr>
          <w:sz w:val="24"/>
        </w:rPr>
      </w:pPr>
      <w:r w:rsidRPr="00763195">
        <w:rPr>
          <w:sz w:val="24"/>
        </w:rPr>
        <w:t xml:space="preserve">The Holder </w:t>
      </w:r>
      <w:r w:rsidR="000A1CD3">
        <w:rPr>
          <w:sz w:val="24"/>
        </w:rPr>
        <w:t>identified</w:t>
      </w:r>
      <w:r w:rsidR="00763195">
        <w:rPr>
          <w:sz w:val="24"/>
        </w:rPr>
        <w:t xml:space="preserve"> additional changes anticipated to increase demand and utilization for </w:t>
      </w:r>
      <w:r w:rsidRPr="00763195">
        <w:rPr>
          <w:sz w:val="24"/>
        </w:rPr>
        <w:t>PET</w:t>
      </w:r>
      <w:r w:rsidR="00340BD0">
        <w:rPr>
          <w:sz w:val="24"/>
        </w:rPr>
        <w:t>-</w:t>
      </w:r>
      <w:r w:rsidRPr="00763195">
        <w:rPr>
          <w:sz w:val="24"/>
        </w:rPr>
        <w:t>CT service</w:t>
      </w:r>
      <w:r w:rsidR="00A242E0">
        <w:rPr>
          <w:sz w:val="24"/>
        </w:rPr>
        <w:t xml:space="preserve">s, including: </w:t>
      </w:r>
    </w:p>
    <w:p w14:paraId="09AB429D" w14:textId="39076683" w:rsidR="00066D67" w:rsidRPr="00476C76" w:rsidRDefault="004173BA" w:rsidP="00476C76">
      <w:pPr>
        <w:pStyle w:val="ListParagraph"/>
        <w:numPr>
          <w:ilvl w:val="0"/>
          <w:numId w:val="42"/>
        </w:numPr>
        <w:spacing w:before="52"/>
        <w:ind w:right="-10"/>
        <w:rPr>
          <w:sz w:val="24"/>
        </w:rPr>
      </w:pPr>
      <w:r>
        <w:rPr>
          <w:sz w:val="24"/>
        </w:rPr>
        <w:t xml:space="preserve">The </w:t>
      </w:r>
      <w:r w:rsidR="006059F4">
        <w:rPr>
          <w:sz w:val="24"/>
        </w:rPr>
        <w:t xml:space="preserve">expansion </w:t>
      </w:r>
      <w:r w:rsidR="00BE60BD">
        <w:rPr>
          <w:sz w:val="24"/>
        </w:rPr>
        <w:t xml:space="preserve">of the available </w:t>
      </w:r>
      <w:r w:rsidR="00BE60BD">
        <w:rPr>
          <w:sz w:val="24"/>
          <w:szCs w:val="24"/>
        </w:rPr>
        <w:t>diagnostic imaging provided by the unit.</w:t>
      </w:r>
      <w:r w:rsidR="00BE60BD">
        <w:rPr>
          <w:sz w:val="24"/>
        </w:rPr>
        <w:t xml:space="preserve"> In particular, the </w:t>
      </w:r>
      <w:r>
        <w:rPr>
          <w:sz w:val="24"/>
        </w:rPr>
        <w:t xml:space="preserve">launch of </w:t>
      </w:r>
      <w:r w:rsidR="00066D67" w:rsidRPr="00476C76">
        <w:rPr>
          <w:sz w:val="24"/>
        </w:rPr>
        <w:t xml:space="preserve">amyloid </w:t>
      </w:r>
      <w:r w:rsidR="00854AA1" w:rsidRPr="00476C76">
        <w:rPr>
          <w:sz w:val="24"/>
        </w:rPr>
        <w:t>PET</w:t>
      </w:r>
      <w:r w:rsidR="00340BD0">
        <w:rPr>
          <w:sz w:val="24"/>
        </w:rPr>
        <w:t>-</w:t>
      </w:r>
      <w:r w:rsidR="0007341F">
        <w:rPr>
          <w:sz w:val="24"/>
        </w:rPr>
        <w:t>CT scans</w:t>
      </w:r>
      <w:r w:rsidR="00854AA1" w:rsidRPr="00476C76">
        <w:rPr>
          <w:sz w:val="24"/>
        </w:rPr>
        <w:t xml:space="preserve"> </w:t>
      </w:r>
      <w:r w:rsidR="00D30E8F" w:rsidRPr="00476C76">
        <w:rPr>
          <w:sz w:val="24"/>
        </w:rPr>
        <w:t>and</w:t>
      </w:r>
      <w:r w:rsidR="00066D67" w:rsidRPr="00476C76">
        <w:rPr>
          <w:sz w:val="24"/>
        </w:rPr>
        <w:t xml:space="preserve"> </w:t>
      </w:r>
      <w:r w:rsidR="00854AA1" w:rsidRPr="00476C76">
        <w:rPr>
          <w:sz w:val="24"/>
        </w:rPr>
        <w:t>fluoro-D-glucose Positron Emission Tomography (FDG</w:t>
      </w:r>
      <w:r w:rsidR="003658F4" w:rsidRPr="00476C76">
        <w:rPr>
          <w:sz w:val="24"/>
        </w:rPr>
        <w:t>/</w:t>
      </w:r>
      <w:r w:rsidR="00854AA1" w:rsidRPr="00476C76">
        <w:rPr>
          <w:sz w:val="24"/>
        </w:rPr>
        <w:t xml:space="preserve">PET) </w:t>
      </w:r>
      <w:r w:rsidR="00E22880" w:rsidRPr="00476C76">
        <w:rPr>
          <w:sz w:val="24"/>
        </w:rPr>
        <w:t xml:space="preserve">brain </w:t>
      </w:r>
      <w:r w:rsidR="00854AA1" w:rsidRPr="00476C76">
        <w:rPr>
          <w:sz w:val="24"/>
        </w:rPr>
        <w:t>scan</w:t>
      </w:r>
      <w:r w:rsidR="00E22880" w:rsidRPr="00476C76">
        <w:rPr>
          <w:sz w:val="24"/>
        </w:rPr>
        <w:t>s</w:t>
      </w:r>
      <w:r w:rsidR="00854AA1" w:rsidRPr="00476C76">
        <w:rPr>
          <w:sz w:val="24"/>
        </w:rPr>
        <w:t xml:space="preserve"> </w:t>
      </w:r>
      <w:r w:rsidR="00066D67" w:rsidRPr="00476C76">
        <w:rPr>
          <w:sz w:val="24"/>
        </w:rPr>
        <w:t>in 2025.</w:t>
      </w:r>
      <w:r w:rsidR="00253744">
        <w:rPr>
          <w:rStyle w:val="FootnoteReference"/>
          <w:sz w:val="24"/>
        </w:rPr>
        <w:footnoteReference w:id="3"/>
      </w:r>
      <w:r w:rsidR="0078670D" w:rsidRPr="00476C76">
        <w:rPr>
          <w:sz w:val="24"/>
          <w:vertAlign w:val="superscript"/>
        </w:rPr>
        <w:t>,</w:t>
      </w:r>
      <w:r w:rsidR="0078670D">
        <w:rPr>
          <w:rStyle w:val="FootnoteReference"/>
          <w:sz w:val="24"/>
        </w:rPr>
        <w:footnoteReference w:id="4"/>
      </w:r>
      <w:r w:rsidR="00066D67" w:rsidRPr="00476C76">
        <w:rPr>
          <w:sz w:val="24"/>
        </w:rPr>
        <w:t xml:space="preserve"> </w:t>
      </w:r>
      <w:r w:rsidR="00E97157">
        <w:rPr>
          <w:sz w:val="24"/>
        </w:rPr>
        <w:t>The Holder received approval f</w:t>
      </w:r>
      <w:r w:rsidR="006059F4">
        <w:rPr>
          <w:sz w:val="24"/>
        </w:rPr>
        <w:t xml:space="preserve">rom the </w:t>
      </w:r>
      <w:r w:rsidR="00E97157">
        <w:rPr>
          <w:sz w:val="24"/>
        </w:rPr>
        <w:t xml:space="preserve"> </w:t>
      </w:r>
      <w:r w:rsidR="00DB23A8" w:rsidRPr="00476C76">
        <w:rPr>
          <w:sz w:val="24"/>
        </w:rPr>
        <w:t xml:space="preserve">Centers for Medicare and Medicaid (CMS) services </w:t>
      </w:r>
      <w:r w:rsidR="006059F4">
        <w:rPr>
          <w:sz w:val="24"/>
        </w:rPr>
        <w:t xml:space="preserve">for </w:t>
      </w:r>
      <w:r w:rsidR="00C9362B" w:rsidRPr="00476C76">
        <w:rPr>
          <w:sz w:val="24"/>
        </w:rPr>
        <w:t>payment for amyloid PET</w:t>
      </w:r>
      <w:r w:rsidR="00340BD0">
        <w:rPr>
          <w:sz w:val="24"/>
        </w:rPr>
        <w:t>-</w:t>
      </w:r>
      <w:r w:rsidR="00C9362B" w:rsidRPr="00476C76">
        <w:rPr>
          <w:sz w:val="24"/>
        </w:rPr>
        <w:t xml:space="preserve">CT </w:t>
      </w:r>
      <w:r w:rsidR="00C9362B" w:rsidRPr="00476C76">
        <w:rPr>
          <w:sz w:val="24"/>
        </w:rPr>
        <w:lastRenderedPageBreak/>
        <w:t>scans in 2024</w:t>
      </w:r>
      <w:r w:rsidR="003C345B">
        <w:rPr>
          <w:rStyle w:val="FootnoteReference"/>
          <w:sz w:val="24"/>
        </w:rPr>
        <w:footnoteReference w:id="5"/>
      </w:r>
      <w:r w:rsidR="004A7EE8" w:rsidRPr="00476C76">
        <w:rPr>
          <w:sz w:val="24"/>
        </w:rPr>
        <w:t xml:space="preserve">. </w:t>
      </w:r>
      <w:r w:rsidR="006059F4">
        <w:rPr>
          <w:sz w:val="24"/>
        </w:rPr>
        <w:t xml:space="preserve">Additionally, the Holder anticipates </w:t>
      </w:r>
      <w:r w:rsidR="00523582">
        <w:rPr>
          <w:sz w:val="24"/>
        </w:rPr>
        <w:t>its recent transition back to the permanent location following the</w:t>
      </w:r>
      <w:r w:rsidR="00DC3563">
        <w:rPr>
          <w:sz w:val="24"/>
        </w:rPr>
        <w:t xml:space="preserve"> </w:t>
      </w:r>
      <w:r w:rsidR="002B3661" w:rsidRPr="00476C76">
        <w:rPr>
          <w:sz w:val="24"/>
        </w:rPr>
        <w:t>reopening of Brockton Hospita</w:t>
      </w:r>
      <w:r w:rsidR="00DC3563">
        <w:rPr>
          <w:sz w:val="24"/>
        </w:rPr>
        <w:t xml:space="preserve">l will permit the </w:t>
      </w:r>
      <w:r w:rsidR="00DC3563">
        <w:rPr>
          <w:sz w:val="24"/>
          <w:szCs w:val="24"/>
        </w:rPr>
        <w:t>part-time mobile PET</w:t>
      </w:r>
      <w:r w:rsidR="00340BD0">
        <w:rPr>
          <w:sz w:val="24"/>
          <w:szCs w:val="24"/>
        </w:rPr>
        <w:t>-</w:t>
      </w:r>
      <w:r w:rsidR="00DC3563">
        <w:rPr>
          <w:sz w:val="24"/>
          <w:szCs w:val="24"/>
        </w:rPr>
        <w:t xml:space="preserve">CT </w:t>
      </w:r>
      <w:r w:rsidR="00996A36">
        <w:rPr>
          <w:sz w:val="24"/>
          <w:szCs w:val="24"/>
        </w:rPr>
        <w:t>support the establishment of amyloid PET</w:t>
      </w:r>
      <w:r w:rsidR="00340BD0">
        <w:rPr>
          <w:sz w:val="24"/>
          <w:szCs w:val="24"/>
        </w:rPr>
        <w:t>-</w:t>
      </w:r>
      <w:r w:rsidR="00996A36">
        <w:rPr>
          <w:sz w:val="24"/>
          <w:szCs w:val="24"/>
        </w:rPr>
        <w:t>CT scans and FDG/PET brain scans</w:t>
      </w:r>
      <w:r w:rsidR="0013127F">
        <w:rPr>
          <w:sz w:val="24"/>
          <w:szCs w:val="24"/>
        </w:rPr>
        <w:t>; and</w:t>
      </w:r>
    </w:p>
    <w:p w14:paraId="0428F2B3" w14:textId="22C7AACA" w:rsidR="002E6472" w:rsidRPr="00476C76" w:rsidRDefault="00E95E60" w:rsidP="00476C76">
      <w:pPr>
        <w:pStyle w:val="ListParagraph"/>
        <w:numPr>
          <w:ilvl w:val="0"/>
          <w:numId w:val="42"/>
        </w:numPr>
        <w:spacing w:before="52"/>
        <w:ind w:right="-10"/>
        <w:rPr>
          <w:sz w:val="24"/>
        </w:rPr>
      </w:pPr>
      <w:r>
        <w:rPr>
          <w:sz w:val="24"/>
        </w:rPr>
        <w:t xml:space="preserve">The </w:t>
      </w:r>
      <w:r w:rsidR="005D0104">
        <w:rPr>
          <w:sz w:val="24"/>
        </w:rPr>
        <w:t>presenting patient conditions</w:t>
      </w:r>
      <w:r>
        <w:rPr>
          <w:sz w:val="24"/>
        </w:rPr>
        <w:t xml:space="preserve"> </w:t>
      </w:r>
      <w:r w:rsidR="00E4523A">
        <w:rPr>
          <w:sz w:val="24"/>
        </w:rPr>
        <w:t>in the Holder’s</w:t>
      </w:r>
      <w:r w:rsidR="00E97157">
        <w:rPr>
          <w:sz w:val="24"/>
        </w:rPr>
        <w:t xml:space="preserve"> overall patient population. </w:t>
      </w:r>
      <w:r w:rsidR="007876F7">
        <w:rPr>
          <w:sz w:val="24"/>
        </w:rPr>
        <w:t>Currently,</w:t>
      </w:r>
      <w:r w:rsidR="00E6313E">
        <w:rPr>
          <w:sz w:val="24"/>
        </w:rPr>
        <w:t xml:space="preserve"> </w:t>
      </w:r>
      <w:r w:rsidR="0005127D">
        <w:rPr>
          <w:sz w:val="24"/>
        </w:rPr>
        <w:t xml:space="preserve">72% of </w:t>
      </w:r>
      <w:r w:rsidR="00E6313E">
        <w:rPr>
          <w:sz w:val="24"/>
        </w:rPr>
        <w:t>the Holder’s patient population</w:t>
      </w:r>
      <w:r w:rsidR="000F3FDC" w:rsidRPr="00476C76">
        <w:rPr>
          <w:sz w:val="24"/>
        </w:rPr>
        <w:t xml:space="preserve"> is over age 64, and 95% are over age 50</w:t>
      </w:r>
      <w:r w:rsidR="000F3FDC">
        <w:rPr>
          <w:sz w:val="24"/>
        </w:rPr>
        <w:t xml:space="preserve">. </w:t>
      </w:r>
      <w:r w:rsidR="00E53EF8">
        <w:rPr>
          <w:sz w:val="24"/>
        </w:rPr>
        <w:t xml:space="preserve">The Holder anticipates </w:t>
      </w:r>
      <w:r w:rsidR="00B67155">
        <w:rPr>
          <w:sz w:val="24"/>
        </w:rPr>
        <w:t xml:space="preserve">additional </w:t>
      </w:r>
      <w:r w:rsidR="002E6472" w:rsidRPr="00476C76">
        <w:rPr>
          <w:sz w:val="24"/>
        </w:rPr>
        <w:t>demand for PET</w:t>
      </w:r>
      <w:r w:rsidR="00340BD0">
        <w:rPr>
          <w:sz w:val="24"/>
        </w:rPr>
        <w:t>-</w:t>
      </w:r>
      <w:r w:rsidR="002E6472" w:rsidRPr="00476C76">
        <w:rPr>
          <w:sz w:val="24"/>
        </w:rPr>
        <w:t xml:space="preserve">CT services as a result of </w:t>
      </w:r>
      <w:r w:rsidR="00E4523A">
        <w:rPr>
          <w:sz w:val="24"/>
        </w:rPr>
        <w:t>patient condition</w:t>
      </w:r>
      <w:r w:rsidR="00264D19">
        <w:rPr>
          <w:sz w:val="24"/>
        </w:rPr>
        <w:t xml:space="preserve">s </w:t>
      </w:r>
      <w:r w:rsidR="004B6C9C">
        <w:rPr>
          <w:sz w:val="24"/>
        </w:rPr>
        <w:t xml:space="preserve">reflected by </w:t>
      </w:r>
      <w:r w:rsidR="002E6472" w:rsidRPr="00476C76">
        <w:rPr>
          <w:sz w:val="24"/>
        </w:rPr>
        <w:t>an aging population</w:t>
      </w:r>
      <w:r w:rsidR="004B6C9C">
        <w:rPr>
          <w:sz w:val="24"/>
        </w:rPr>
        <w:t>.</w:t>
      </w:r>
    </w:p>
    <w:p w14:paraId="0D804A48" w14:textId="77777777" w:rsidR="006716BC" w:rsidRPr="006F7E44" w:rsidRDefault="006716BC" w:rsidP="006716BC">
      <w:pPr>
        <w:pStyle w:val="ListParagraph"/>
        <w:spacing w:before="52"/>
        <w:ind w:left="720" w:right="-10" w:firstLine="0"/>
        <w:rPr>
          <w:sz w:val="24"/>
        </w:rPr>
      </w:pPr>
    </w:p>
    <w:p w14:paraId="694654BF" w14:textId="7E709C63" w:rsidR="00287408" w:rsidRPr="00287408" w:rsidRDefault="00287408" w:rsidP="00214EA6">
      <w:pPr>
        <w:spacing w:before="52"/>
        <w:ind w:right="-10"/>
        <w:rPr>
          <w:i/>
          <w:iCs/>
          <w:sz w:val="24"/>
        </w:rPr>
      </w:pPr>
      <w:r w:rsidRPr="00287408">
        <w:rPr>
          <w:i/>
          <w:iCs/>
          <w:sz w:val="24"/>
        </w:rPr>
        <w:t>Projected Volume</w:t>
      </w:r>
      <w:r w:rsidR="00BE1DA5">
        <w:rPr>
          <w:i/>
          <w:iCs/>
          <w:sz w:val="24"/>
        </w:rPr>
        <w:t>:</w:t>
      </w:r>
      <w:r w:rsidRPr="00287408">
        <w:rPr>
          <w:i/>
          <w:iCs/>
          <w:sz w:val="24"/>
        </w:rPr>
        <w:t xml:space="preserve"> </w:t>
      </w:r>
    </w:p>
    <w:p w14:paraId="3FCBF096" w14:textId="60EFCB7E" w:rsidR="00A769E4" w:rsidRDefault="00287408" w:rsidP="00A769E4">
      <w:pPr>
        <w:spacing w:before="52"/>
        <w:ind w:right="-10"/>
        <w:rPr>
          <w:sz w:val="24"/>
        </w:rPr>
      </w:pPr>
      <w:r>
        <w:rPr>
          <w:sz w:val="24"/>
        </w:rPr>
        <w:t xml:space="preserve">Table </w:t>
      </w:r>
      <w:r w:rsidR="00E01909">
        <w:rPr>
          <w:sz w:val="24"/>
        </w:rPr>
        <w:t>5</w:t>
      </w:r>
      <w:r>
        <w:rPr>
          <w:sz w:val="24"/>
        </w:rPr>
        <w:t xml:space="preserve"> shows the Holder’s projected volume if the proposed </w:t>
      </w:r>
      <w:r w:rsidR="004B6C9C">
        <w:rPr>
          <w:sz w:val="24"/>
        </w:rPr>
        <w:t xml:space="preserve">Significant </w:t>
      </w:r>
      <w:r>
        <w:rPr>
          <w:sz w:val="24"/>
        </w:rPr>
        <w:t xml:space="preserve">Amendment is approved. </w:t>
      </w:r>
      <w:r w:rsidR="000A1158">
        <w:rPr>
          <w:sz w:val="24"/>
        </w:rPr>
        <w:t xml:space="preserve">The Holder states that it expects </w:t>
      </w:r>
      <w:r w:rsidR="00875062" w:rsidRPr="00875062">
        <w:rPr>
          <w:sz w:val="24"/>
        </w:rPr>
        <w:t>the new offering of amyloid and FDG brain scans</w:t>
      </w:r>
      <w:r w:rsidR="00875062">
        <w:rPr>
          <w:sz w:val="24"/>
        </w:rPr>
        <w:t xml:space="preserve"> to contribute to 7</w:t>
      </w:r>
      <w:r w:rsidR="00BE5C1B">
        <w:rPr>
          <w:sz w:val="24"/>
        </w:rPr>
        <w:t>%</w:t>
      </w:r>
      <w:r w:rsidR="00875062">
        <w:rPr>
          <w:sz w:val="24"/>
        </w:rPr>
        <w:t xml:space="preserve"> to 10% of the increase in the number of scans</w:t>
      </w:r>
      <w:r w:rsidR="00FE7569">
        <w:rPr>
          <w:sz w:val="24"/>
        </w:rPr>
        <w:t xml:space="preserve">, FDG tumor imaging to increase </w:t>
      </w:r>
      <w:r w:rsidR="00F64CC7">
        <w:rPr>
          <w:sz w:val="24"/>
        </w:rPr>
        <w:t xml:space="preserve">scans </w:t>
      </w:r>
      <w:r w:rsidR="00FE7569">
        <w:rPr>
          <w:sz w:val="24"/>
        </w:rPr>
        <w:t>by 5% to 7% annually and</w:t>
      </w:r>
      <w:r w:rsidR="00875062">
        <w:rPr>
          <w:sz w:val="24"/>
        </w:rPr>
        <w:t xml:space="preserve"> </w:t>
      </w:r>
      <w:r w:rsidR="006B368A" w:rsidRPr="006B368A">
        <w:rPr>
          <w:sz w:val="24"/>
        </w:rPr>
        <w:t xml:space="preserve">Prostate-Specific Membrane Antigen </w:t>
      </w:r>
      <w:r w:rsidR="006B368A">
        <w:rPr>
          <w:sz w:val="24"/>
        </w:rPr>
        <w:t>(</w:t>
      </w:r>
      <w:r w:rsidR="00284FBD" w:rsidRPr="00284FBD">
        <w:rPr>
          <w:sz w:val="24"/>
        </w:rPr>
        <w:t>PSMA</w:t>
      </w:r>
      <w:r w:rsidR="006B368A">
        <w:rPr>
          <w:sz w:val="24"/>
        </w:rPr>
        <w:t>)</w:t>
      </w:r>
      <w:r w:rsidR="00284FBD" w:rsidRPr="00284FBD">
        <w:rPr>
          <w:sz w:val="24"/>
        </w:rPr>
        <w:t xml:space="preserve"> imaging</w:t>
      </w:r>
      <w:r w:rsidR="00284FBD">
        <w:rPr>
          <w:sz w:val="24"/>
        </w:rPr>
        <w:t xml:space="preserve"> </w:t>
      </w:r>
      <w:r w:rsidR="00FE7569">
        <w:rPr>
          <w:sz w:val="24"/>
        </w:rPr>
        <w:t>to</w:t>
      </w:r>
      <w:r w:rsidR="00284FBD">
        <w:rPr>
          <w:sz w:val="24"/>
        </w:rPr>
        <w:t xml:space="preserve"> increase </w:t>
      </w:r>
      <w:r w:rsidR="00F64CC7">
        <w:rPr>
          <w:sz w:val="24"/>
        </w:rPr>
        <w:t xml:space="preserve">scans </w:t>
      </w:r>
      <w:r w:rsidR="00223F3B">
        <w:rPr>
          <w:sz w:val="24"/>
        </w:rPr>
        <w:t xml:space="preserve">from </w:t>
      </w:r>
      <w:r w:rsidR="00284FBD">
        <w:rPr>
          <w:sz w:val="24"/>
        </w:rPr>
        <w:t xml:space="preserve">approximately </w:t>
      </w:r>
      <w:r w:rsidR="00223F3B">
        <w:rPr>
          <w:sz w:val="24"/>
        </w:rPr>
        <w:t>7% to 10</w:t>
      </w:r>
      <w:r w:rsidR="00EA3370">
        <w:rPr>
          <w:sz w:val="24"/>
        </w:rPr>
        <w:t>%</w:t>
      </w:r>
      <w:r w:rsidR="00223F3B">
        <w:rPr>
          <w:sz w:val="24"/>
        </w:rPr>
        <w:t xml:space="preserve"> annually, </w:t>
      </w:r>
      <w:r w:rsidR="00F64CC7">
        <w:rPr>
          <w:sz w:val="24"/>
        </w:rPr>
        <w:t>as a result of</w:t>
      </w:r>
      <w:r w:rsidR="00B75E33">
        <w:rPr>
          <w:sz w:val="24"/>
        </w:rPr>
        <w:t xml:space="preserve"> broader adoption. </w:t>
      </w:r>
      <w:r w:rsidR="00A769E4" w:rsidRPr="00A769E4">
        <w:rPr>
          <w:sz w:val="24"/>
        </w:rPr>
        <w:t>With projected increases to current volumes and new volumes associated with amyloid PET</w:t>
      </w:r>
      <w:r w:rsidR="00340BD0">
        <w:rPr>
          <w:sz w:val="24"/>
        </w:rPr>
        <w:t>-</w:t>
      </w:r>
      <w:r w:rsidR="00A769E4" w:rsidRPr="00A769E4">
        <w:rPr>
          <w:sz w:val="24"/>
        </w:rPr>
        <w:t>CT scans, the</w:t>
      </w:r>
      <w:r w:rsidR="00A769E4">
        <w:rPr>
          <w:sz w:val="24"/>
        </w:rPr>
        <w:t xml:space="preserve"> </w:t>
      </w:r>
      <w:r w:rsidR="002301AB">
        <w:rPr>
          <w:sz w:val="24"/>
        </w:rPr>
        <w:t>Holder</w:t>
      </w:r>
      <w:r w:rsidR="00A769E4" w:rsidRPr="00A769E4">
        <w:rPr>
          <w:sz w:val="24"/>
        </w:rPr>
        <w:t xml:space="preserve"> </w:t>
      </w:r>
      <w:r w:rsidR="00A769E4">
        <w:rPr>
          <w:sz w:val="24"/>
        </w:rPr>
        <w:t>is</w:t>
      </w:r>
      <w:r w:rsidR="00A769E4" w:rsidRPr="00A769E4">
        <w:rPr>
          <w:sz w:val="24"/>
        </w:rPr>
        <w:t xml:space="preserve"> projecting 1,468 annual scans</w:t>
      </w:r>
      <w:r w:rsidR="00A769E4">
        <w:rPr>
          <w:sz w:val="24"/>
        </w:rPr>
        <w:t xml:space="preserve"> in 2027</w:t>
      </w:r>
      <w:r w:rsidR="00A769E4" w:rsidRPr="00A769E4">
        <w:rPr>
          <w:sz w:val="24"/>
        </w:rPr>
        <w:t xml:space="preserve"> or on average 28 scans per day, which cannot be achieved on one unit. </w:t>
      </w:r>
    </w:p>
    <w:p w14:paraId="308E468F" w14:textId="77777777" w:rsidR="002301AB" w:rsidRDefault="002301AB" w:rsidP="00214EA6">
      <w:pPr>
        <w:spacing w:before="52"/>
        <w:ind w:right="-10"/>
        <w:rPr>
          <w:sz w:val="24"/>
        </w:rPr>
      </w:pPr>
    </w:p>
    <w:p w14:paraId="65393196" w14:textId="44C5D9A8" w:rsidR="00BE5C1B" w:rsidRPr="00776322" w:rsidRDefault="00A769E4" w:rsidP="00214EA6">
      <w:pPr>
        <w:spacing w:before="52"/>
        <w:ind w:right="-10"/>
        <w:rPr>
          <w:b/>
          <w:sz w:val="24"/>
        </w:rPr>
      </w:pPr>
      <w:r w:rsidRPr="00776322">
        <w:rPr>
          <w:b/>
          <w:bCs/>
          <w:sz w:val="24"/>
          <w:u w:val="single"/>
        </w:rPr>
        <w:t xml:space="preserve">Table </w:t>
      </w:r>
      <w:r w:rsidR="00E01909">
        <w:rPr>
          <w:b/>
          <w:bCs/>
          <w:sz w:val="24"/>
          <w:u w:val="single"/>
        </w:rPr>
        <w:t>5</w:t>
      </w:r>
      <w:r w:rsidRPr="00776322">
        <w:rPr>
          <w:b/>
          <w:bCs/>
          <w:sz w:val="24"/>
        </w:rPr>
        <w:t xml:space="preserve">: Projected </w:t>
      </w:r>
      <w:r w:rsidR="00DD25EB">
        <w:rPr>
          <w:b/>
          <w:bCs/>
          <w:sz w:val="24"/>
        </w:rPr>
        <w:t xml:space="preserve">PET-CT </w:t>
      </w:r>
      <w:r w:rsidRPr="00776322">
        <w:rPr>
          <w:b/>
          <w:bCs/>
          <w:sz w:val="24"/>
        </w:rPr>
        <w:t>Scan Volume</w:t>
      </w:r>
    </w:p>
    <w:tbl>
      <w:tblPr>
        <w:tblStyle w:val="TableGrid"/>
        <w:tblW w:w="0" w:type="auto"/>
        <w:tblLook w:val="04A0" w:firstRow="1" w:lastRow="0" w:firstColumn="1" w:lastColumn="0" w:noHBand="0" w:noVBand="1"/>
      </w:tblPr>
      <w:tblGrid>
        <w:gridCol w:w="1507"/>
        <w:gridCol w:w="763"/>
        <w:gridCol w:w="763"/>
        <w:gridCol w:w="763"/>
        <w:gridCol w:w="1263"/>
      </w:tblGrid>
      <w:tr w:rsidR="005E1D5C" w:rsidRPr="0079298C" w14:paraId="47EEDA34" w14:textId="77777777">
        <w:tc>
          <w:tcPr>
            <w:tcW w:w="0" w:type="auto"/>
          </w:tcPr>
          <w:p w14:paraId="4D3D9503" w14:textId="77777777" w:rsidR="005E1D5C" w:rsidRPr="0079298C" w:rsidRDefault="005E1D5C">
            <w:pPr>
              <w:ind w:right="-10"/>
              <w:rPr>
                <w:sz w:val="24"/>
              </w:rPr>
            </w:pPr>
          </w:p>
        </w:tc>
        <w:tc>
          <w:tcPr>
            <w:tcW w:w="0" w:type="auto"/>
            <w:shd w:val="clear" w:color="auto" w:fill="DBE5F1" w:themeFill="accent1" w:themeFillTint="33"/>
          </w:tcPr>
          <w:p w14:paraId="4E8A72B9" w14:textId="78AA808E" w:rsidR="005E1D5C" w:rsidRPr="001F7798" w:rsidRDefault="005E1D5C">
            <w:pPr>
              <w:ind w:right="-10"/>
              <w:jc w:val="center"/>
              <w:rPr>
                <w:b/>
                <w:bCs/>
                <w:sz w:val="24"/>
              </w:rPr>
            </w:pPr>
            <w:r>
              <w:rPr>
                <w:b/>
                <w:bCs/>
                <w:sz w:val="24"/>
              </w:rPr>
              <w:t>2025</w:t>
            </w:r>
          </w:p>
        </w:tc>
        <w:tc>
          <w:tcPr>
            <w:tcW w:w="0" w:type="auto"/>
            <w:shd w:val="clear" w:color="auto" w:fill="DBE5F1" w:themeFill="accent1" w:themeFillTint="33"/>
          </w:tcPr>
          <w:p w14:paraId="30600CDB" w14:textId="46683558" w:rsidR="005E1D5C" w:rsidRPr="001F7798" w:rsidRDefault="005E1D5C">
            <w:pPr>
              <w:ind w:right="-10"/>
              <w:jc w:val="center"/>
              <w:rPr>
                <w:b/>
                <w:bCs/>
                <w:sz w:val="24"/>
              </w:rPr>
            </w:pPr>
            <w:r>
              <w:rPr>
                <w:b/>
                <w:bCs/>
                <w:sz w:val="24"/>
              </w:rPr>
              <w:t>2026</w:t>
            </w:r>
          </w:p>
        </w:tc>
        <w:tc>
          <w:tcPr>
            <w:tcW w:w="0" w:type="auto"/>
            <w:shd w:val="clear" w:color="auto" w:fill="DBE5F1" w:themeFill="accent1" w:themeFillTint="33"/>
          </w:tcPr>
          <w:p w14:paraId="6FDA0BBE" w14:textId="117409B0" w:rsidR="005E1D5C" w:rsidRPr="001F7798" w:rsidRDefault="005E1D5C">
            <w:pPr>
              <w:ind w:right="-10"/>
              <w:jc w:val="center"/>
              <w:rPr>
                <w:b/>
                <w:bCs/>
                <w:sz w:val="24"/>
              </w:rPr>
            </w:pPr>
            <w:r w:rsidRPr="001F7798">
              <w:rPr>
                <w:b/>
                <w:bCs/>
                <w:sz w:val="24"/>
              </w:rPr>
              <w:t>202</w:t>
            </w:r>
            <w:r>
              <w:rPr>
                <w:b/>
                <w:bCs/>
                <w:sz w:val="24"/>
              </w:rPr>
              <w:t>7</w:t>
            </w:r>
          </w:p>
        </w:tc>
        <w:tc>
          <w:tcPr>
            <w:tcW w:w="0" w:type="auto"/>
            <w:shd w:val="clear" w:color="auto" w:fill="DBE5F1" w:themeFill="accent1" w:themeFillTint="33"/>
          </w:tcPr>
          <w:p w14:paraId="5C22DF15" w14:textId="77777777" w:rsidR="005E1D5C" w:rsidRPr="001F7798" w:rsidRDefault="005E1D5C">
            <w:pPr>
              <w:ind w:right="-10"/>
              <w:jc w:val="center"/>
              <w:rPr>
                <w:b/>
                <w:bCs/>
                <w:sz w:val="24"/>
              </w:rPr>
            </w:pPr>
            <w:r w:rsidRPr="001F7798">
              <w:rPr>
                <w:b/>
                <w:bCs/>
                <w:sz w:val="24"/>
              </w:rPr>
              <w:t>% Change</w:t>
            </w:r>
          </w:p>
          <w:p w14:paraId="40D50A09" w14:textId="61352439" w:rsidR="005E1D5C" w:rsidRPr="001F7798" w:rsidRDefault="005E1D5C">
            <w:pPr>
              <w:ind w:right="-10"/>
              <w:jc w:val="center"/>
              <w:rPr>
                <w:b/>
                <w:bCs/>
                <w:sz w:val="24"/>
              </w:rPr>
            </w:pPr>
            <w:r w:rsidRPr="001F7798">
              <w:rPr>
                <w:b/>
                <w:bCs/>
                <w:sz w:val="24"/>
              </w:rPr>
              <w:t>202</w:t>
            </w:r>
            <w:r w:rsidR="00F50C81">
              <w:rPr>
                <w:b/>
                <w:bCs/>
                <w:sz w:val="24"/>
              </w:rPr>
              <w:t>5</w:t>
            </w:r>
            <w:r w:rsidRPr="001F7798">
              <w:rPr>
                <w:b/>
                <w:bCs/>
                <w:sz w:val="24"/>
              </w:rPr>
              <w:t>-202</w:t>
            </w:r>
            <w:r w:rsidR="00F50C81">
              <w:rPr>
                <w:b/>
                <w:bCs/>
                <w:sz w:val="24"/>
              </w:rPr>
              <w:t>7</w:t>
            </w:r>
          </w:p>
        </w:tc>
      </w:tr>
      <w:tr w:rsidR="005E1D5C" w:rsidRPr="0079298C" w14:paraId="2277754A" w14:textId="77777777">
        <w:tc>
          <w:tcPr>
            <w:tcW w:w="0" w:type="auto"/>
          </w:tcPr>
          <w:p w14:paraId="3135DC0D" w14:textId="77777777" w:rsidR="005E1D5C" w:rsidRPr="006F2F2A" w:rsidRDefault="005E1D5C">
            <w:pPr>
              <w:ind w:right="-10"/>
              <w:rPr>
                <w:b/>
                <w:bCs/>
                <w:sz w:val="24"/>
              </w:rPr>
            </w:pPr>
            <w:r w:rsidRPr="006F2F2A">
              <w:rPr>
                <w:b/>
                <w:bCs/>
                <w:sz w:val="24"/>
              </w:rPr>
              <w:t>Scan Volume</w:t>
            </w:r>
          </w:p>
        </w:tc>
        <w:tc>
          <w:tcPr>
            <w:tcW w:w="0" w:type="auto"/>
          </w:tcPr>
          <w:p w14:paraId="7A47AC6C" w14:textId="31B117B9" w:rsidR="005E1D5C" w:rsidRPr="0079298C" w:rsidRDefault="005E1D5C">
            <w:pPr>
              <w:ind w:right="-10"/>
              <w:jc w:val="center"/>
              <w:rPr>
                <w:sz w:val="24"/>
              </w:rPr>
            </w:pPr>
            <w:r>
              <w:rPr>
                <w:sz w:val="24"/>
              </w:rPr>
              <w:t>1,080</w:t>
            </w:r>
          </w:p>
        </w:tc>
        <w:tc>
          <w:tcPr>
            <w:tcW w:w="0" w:type="auto"/>
          </w:tcPr>
          <w:p w14:paraId="2AAE92F0" w14:textId="4AFA24F3" w:rsidR="005E1D5C" w:rsidRPr="0079298C" w:rsidRDefault="005E1D5C">
            <w:pPr>
              <w:ind w:right="-10"/>
              <w:jc w:val="center"/>
              <w:rPr>
                <w:sz w:val="24"/>
              </w:rPr>
            </w:pPr>
            <w:r>
              <w:rPr>
                <w:sz w:val="24"/>
              </w:rPr>
              <w:t>1,242</w:t>
            </w:r>
          </w:p>
        </w:tc>
        <w:tc>
          <w:tcPr>
            <w:tcW w:w="0" w:type="auto"/>
          </w:tcPr>
          <w:p w14:paraId="0647C3A7" w14:textId="6095FAC2" w:rsidR="005E1D5C" w:rsidRPr="0079298C" w:rsidRDefault="006D0DE4">
            <w:pPr>
              <w:ind w:right="-10"/>
              <w:jc w:val="center"/>
              <w:rPr>
                <w:sz w:val="24"/>
              </w:rPr>
            </w:pPr>
            <w:r>
              <w:rPr>
                <w:sz w:val="24"/>
              </w:rPr>
              <w:t>1,468</w:t>
            </w:r>
          </w:p>
        </w:tc>
        <w:tc>
          <w:tcPr>
            <w:tcW w:w="0" w:type="auto"/>
          </w:tcPr>
          <w:p w14:paraId="6E753B79" w14:textId="109AA253" w:rsidR="005E1D5C" w:rsidRDefault="006D0DE4">
            <w:pPr>
              <w:ind w:right="-10"/>
              <w:jc w:val="center"/>
              <w:rPr>
                <w:sz w:val="24"/>
              </w:rPr>
            </w:pPr>
            <w:r>
              <w:rPr>
                <w:sz w:val="24"/>
              </w:rPr>
              <w:t>36%</w:t>
            </w:r>
          </w:p>
        </w:tc>
      </w:tr>
    </w:tbl>
    <w:p w14:paraId="685D361F" w14:textId="77777777" w:rsidR="00454702" w:rsidRDefault="00454702" w:rsidP="00882AEE">
      <w:pPr>
        <w:spacing w:before="52"/>
        <w:ind w:right="-10"/>
        <w:rPr>
          <w:sz w:val="24"/>
        </w:rPr>
      </w:pPr>
    </w:p>
    <w:p w14:paraId="570CB22C" w14:textId="1A9BFE8C" w:rsidR="00120FFE" w:rsidRPr="0079298C" w:rsidRDefault="00120FFE" w:rsidP="00882AEE">
      <w:pPr>
        <w:spacing w:before="52"/>
        <w:ind w:right="-10"/>
        <w:rPr>
          <w:b/>
          <w:bCs/>
          <w:sz w:val="24"/>
        </w:rPr>
      </w:pPr>
      <w:r w:rsidRPr="0079298C">
        <w:rPr>
          <w:b/>
          <w:bCs/>
          <w:sz w:val="24"/>
        </w:rPr>
        <w:t>Analysis</w:t>
      </w:r>
    </w:p>
    <w:p w14:paraId="03CFF47E" w14:textId="6944EE70" w:rsidR="00515667" w:rsidRPr="0079298C" w:rsidRDefault="00476A62" w:rsidP="00882AEE">
      <w:pPr>
        <w:spacing w:before="52"/>
        <w:ind w:right="-10"/>
        <w:rPr>
          <w:sz w:val="24"/>
          <w:szCs w:val="24"/>
        </w:rPr>
      </w:pPr>
      <w:r w:rsidRPr="73C49307">
        <w:rPr>
          <w:sz w:val="24"/>
          <w:szCs w:val="24"/>
        </w:rPr>
        <w:t xml:space="preserve">Staff has reviewed the </w:t>
      </w:r>
      <w:r w:rsidR="00E611B8" w:rsidRPr="73C49307">
        <w:rPr>
          <w:sz w:val="24"/>
          <w:szCs w:val="24"/>
        </w:rPr>
        <w:t xml:space="preserve">Significant Change </w:t>
      </w:r>
      <w:r w:rsidRPr="73C49307">
        <w:rPr>
          <w:sz w:val="24"/>
          <w:szCs w:val="24"/>
        </w:rPr>
        <w:t>Amendment request</w:t>
      </w:r>
      <w:r w:rsidR="00EB15FF" w:rsidRPr="73C49307">
        <w:rPr>
          <w:sz w:val="24"/>
          <w:szCs w:val="24"/>
        </w:rPr>
        <w:t xml:space="preserve"> and has </w:t>
      </w:r>
      <w:r w:rsidRPr="73C49307">
        <w:rPr>
          <w:sz w:val="24"/>
          <w:szCs w:val="24"/>
        </w:rPr>
        <w:t>determine</w:t>
      </w:r>
      <w:r w:rsidR="00EB15FF" w:rsidRPr="73C49307">
        <w:rPr>
          <w:sz w:val="24"/>
          <w:szCs w:val="24"/>
        </w:rPr>
        <w:t>d</w:t>
      </w:r>
      <w:r w:rsidRPr="73C49307">
        <w:rPr>
          <w:sz w:val="24"/>
          <w:szCs w:val="24"/>
        </w:rPr>
        <w:t xml:space="preserve"> </w:t>
      </w:r>
      <w:r w:rsidR="00EB15FF" w:rsidRPr="73C49307">
        <w:rPr>
          <w:sz w:val="24"/>
          <w:szCs w:val="24"/>
        </w:rPr>
        <w:t xml:space="preserve">that </w:t>
      </w:r>
      <w:r w:rsidRPr="73C49307">
        <w:rPr>
          <w:sz w:val="24"/>
          <w:szCs w:val="24"/>
        </w:rPr>
        <w:t xml:space="preserve">it falls within the scope of the </w:t>
      </w:r>
      <w:r w:rsidR="00CA6A53" w:rsidRPr="73C49307">
        <w:rPr>
          <w:sz w:val="24"/>
          <w:szCs w:val="24"/>
        </w:rPr>
        <w:t>O</w:t>
      </w:r>
      <w:r w:rsidRPr="73C49307">
        <w:rPr>
          <w:sz w:val="24"/>
          <w:szCs w:val="24"/>
        </w:rPr>
        <w:t>riginal</w:t>
      </w:r>
      <w:r w:rsidR="00CA6A53" w:rsidRPr="73C49307">
        <w:rPr>
          <w:sz w:val="24"/>
          <w:szCs w:val="24"/>
        </w:rPr>
        <w:t xml:space="preserve"> DoN</w:t>
      </w:r>
      <w:r w:rsidRPr="73C49307">
        <w:rPr>
          <w:sz w:val="24"/>
          <w:szCs w:val="24"/>
        </w:rPr>
        <w:t xml:space="preserve"> Approval</w:t>
      </w:r>
      <w:r w:rsidR="00120FFE" w:rsidRPr="73C49307">
        <w:rPr>
          <w:sz w:val="24"/>
          <w:szCs w:val="24"/>
        </w:rPr>
        <w:t xml:space="preserve">. Staff finds that </w:t>
      </w:r>
      <w:r w:rsidR="00B03520" w:rsidRPr="73C49307">
        <w:rPr>
          <w:sz w:val="24"/>
          <w:szCs w:val="24"/>
        </w:rPr>
        <w:t xml:space="preserve">the </w:t>
      </w:r>
      <w:r w:rsidR="00C45DEE" w:rsidRPr="73C49307">
        <w:rPr>
          <w:sz w:val="24"/>
          <w:szCs w:val="24"/>
        </w:rPr>
        <w:t xml:space="preserve">Holder’s Patient Panel is </w:t>
      </w:r>
      <w:r w:rsidR="005063DC" w:rsidRPr="0079298C" w:rsidDel="00C45DEE">
        <w:rPr>
          <w:sz w:val="24"/>
          <w:szCs w:val="24"/>
        </w:rPr>
        <w:t>PET</w:t>
      </w:r>
      <w:r w:rsidR="00340BD0">
        <w:rPr>
          <w:sz w:val="24"/>
          <w:szCs w:val="24"/>
        </w:rPr>
        <w:t>-</w:t>
      </w:r>
      <w:r w:rsidR="005063DC" w:rsidRPr="0079298C" w:rsidDel="00C45DEE">
        <w:rPr>
          <w:sz w:val="24"/>
          <w:szCs w:val="24"/>
        </w:rPr>
        <w:t>CT</w:t>
      </w:r>
      <w:r w:rsidR="000A5349">
        <w:rPr>
          <w:sz w:val="24"/>
          <w:szCs w:val="24"/>
        </w:rPr>
        <w:t xml:space="preserve"> </w:t>
      </w:r>
      <w:r w:rsidR="00B03520" w:rsidRPr="73C49307">
        <w:rPr>
          <w:sz w:val="24"/>
          <w:szCs w:val="24"/>
        </w:rPr>
        <w:t>experiencing increasing need for PET</w:t>
      </w:r>
      <w:r w:rsidR="00340BD0">
        <w:rPr>
          <w:sz w:val="24"/>
          <w:szCs w:val="24"/>
        </w:rPr>
        <w:t>-</w:t>
      </w:r>
      <w:r w:rsidR="00B03520" w:rsidRPr="73C49307">
        <w:rPr>
          <w:sz w:val="24"/>
          <w:szCs w:val="24"/>
        </w:rPr>
        <w:t>CT services</w:t>
      </w:r>
      <w:r w:rsidR="000F63DE">
        <w:rPr>
          <w:sz w:val="24"/>
          <w:szCs w:val="24"/>
        </w:rPr>
        <w:t xml:space="preserve"> based on increasing patient volume and scan volume</w:t>
      </w:r>
      <w:r w:rsidR="00B03520" w:rsidRPr="73C49307">
        <w:rPr>
          <w:sz w:val="24"/>
          <w:szCs w:val="24"/>
        </w:rPr>
        <w:t xml:space="preserve">, and that increasing demand is resulting in </w:t>
      </w:r>
      <w:r w:rsidR="001411F6">
        <w:rPr>
          <w:sz w:val="24"/>
          <w:szCs w:val="24"/>
        </w:rPr>
        <w:t xml:space="preserve">long </w:t>
      </w:r>
      <w:r w:rsidR="00CA6A53" w:rsidRPr="73C49307">
        <w:rPr>
          <w:sz w:val="24"/>
          <w:szCs w:val="24"/>
        </w:rPr>
        <w:t>wait times for access to services</w:t>
      </w:r>
      <w:r w:rsidR="00B03520" w:rsidRPr="73C49307">
        <w:rPr>
          <w:sz w:val="24"/>
          <w:szCs w:val="24"/>
        </w:rPr>
        <w:t xml:space="preserve">. </w:t>
      </w:r>
      <w:r w:rsidR="00506DD3" w:rsidRPr="73C49307">
        <w:rPr>
          <w:sz w:val="24"/>
          <w:szCs w:val="24"/>
        </w:rPr>
        <w:t xml:space="preserve">Based on these </w:t>
      </w:r>
      <w:r w:rsidR="002527AC" w:rsidRPr="73C49307">
        <w:rPr>
          <w:sz w:val="24"/>
          <w:szCs w:val="24"/>
        </w:rPr>
        <w:t xml:space="preserve">points, staff finds that </w:t>
      </w:r>
      <w:r w:rsidR="00120FFE" w:rsidRPr="73C49307">
        <w:rPr>
          <w:sz w:val="24"/>
          <w:szCs w:val="24"/>
        </w:rPr>
        <w:t xml:space="preserve">the Holder has </w:t>
      </w:r>
      <w:r w:rsidR="00E05B17" w:rsidRPr="73C49307">
        <w:rPr>
          <w:sz w:val="24"/>
          <w:szCs w:val="24"/>
        </w:rPr>
        <w:t xml:space="preserve">established </w:t>
      </w:r>
      <w:r w:rsidR="00160BDA" w:rsidRPr="73C49307">
        <w:rPr>
          <w:sz w:val="24"/>
          <w:szCs w:val="24"/>
        </w:rPr>
        <w:t>a</w:t>
      </w:r>
      <w:r w:rsidR="00577168" w:rsidRPr="73C49307">
        <w:rPr>
          <w:sz w:val="24"/>
          <w:szCs w:val="24"/>
        </w:rPr>
        <w:t xml:space="preserve"> reasonable basis</w:t>
      </w:r>
      <w:r w:rsidR="00E05B17" w:rsidRPr="73C49307">
        <w:rPr>
          <w:sz w:val="24"/>
          <w:szCs w:val="24"/>
        </w:rPr>
        <w:t xml:space="preserve"> for</w:t>
      </w:r>
      <w:r w:rsidR="00A93CEB" w:rsidRPr="73C49307">
        <w:rPr>
          <w:sz w:val="24"/>
          <w:szCs w:val="24"/>
        </w:rPr>
        <w:t xml:space="preserve"> </w:t>
      </w:r>
      <w:r w:rsidR="00B03520" w:rsidRPr="73C49307">
        <w:rPr>
          <w:sz w:val="24"/>
          <w:szCs w:val="24"/>
        </w:rPr>
        <w:t xml:space="preserve">the addition of </w:t>
      </w:r>
      <w:r w:rsidR="00687C41" w:rsidRPr="73C49307">
        <w:rPr>
          <w:sz w:val="24"/>
          <w:szCs w:val="24"/>
        </w:rPr>
        <w:t>1</w:t>
      </w:r>
      <w:r w:rsidR="00B03520" w:rsidRPr="73C49307">
        <w:rPr>
          <w:sz w:val="24"/>
          <w:szCs w:val="24"/>
        </w:rPr>
        <w:t xml:space="preserve"> day per week </w:t>
      </w:r>
      <w:r w:rsidR="003448D8" w:rsidRPr="73C49307">
        <w:rPr>
          <w:sz w:val="24"/>
          <w:szCs w:val="24"/>
        </w:rPr>
        <w:t>of PE</w:t>
      </w:r>
      <w:r w:rsidR="0078670D" w:rsidRPr="73C49307">
        <w:rPr>
          <w:sz w:val="24"/>
          <w:szCs w:val="24"/>
        </w:rPr>
        <w:t>T</w:t>
      </w:r>
      <w:r w:rsidR="00340BD0">
        <w:rPr>
          <w:sz w:val="24"/>
          <w:szCs w:val="24"/>
        </w:rPr>
        <w:t>-</w:t>
      </w:r>
      <w:r w:rsidR="003448D8" w:rsidRPr="73C49307">
        <w:rPr>
          <w:sz w:val="24"/>
          <w:szCs w:val="24"/>
        </w:rPr>
        <w:t xml:space="preserve">CT service at its primary location for a total of </w:t>
      </w:r>
      <w:r w:rsidR="00E94241" w:rsidRPr="73C49307">
        <w:rPr>
          <w:sz w:val="24"/>
          <w:szCs w:val="24"/>
        </w:rPr>
        <w:t>2</w:t>
      </w:r>
      <w:r w:rsidR="003448D8" w:rsidRPr="73C49307">
        <w:rPr>
          <w:sz w:val="24"/>
          <w:szCs w:val="24"/>
        </w:rPr>
        <w:t xml:space="preserve"> days per week</w:t>
      </w:r>
      <w:r w:rsidR="00E05B17" w:rsidRPr="73C49307">
        <w:rPr>
          <w:sz w:val="24"/>
          <w:szCs w:val="24"/>
        </w:rPr>
        <w:t>.</w:t>
      </w:r>
      <w:r w:rsidR="008A2667" w:rsidRPr="008A2667">
        <w:t xml:space="preserve"> </w:t>
      </w:r>
      <w:r w:rsidR="008A2667" w:rsidRPr="73C49307">
        <w:rPr>
          <w:sz w:val="24"/>
          <w:szCs w:val="24"/>
        </w:rPr>
        <w:t xml:space="preserve">Therefore, staff finds that the </w:t>
      </w:r>
      <w:r w:rsidR="00181BD8">
        <w:rPr>
          <w:sz w:val="24"/>
          <w:szCs w:val="24"/>
        </w:rPr>
        <w:t>Holder</w:t>
      </w:r>
      <w:r w:rsidR="00181BD8" w:rsidRPr="73C49307">
        <w:rPr>
          <w:sz w:val="24"/>
          <w:szCs w:val="24"/>
        </w:rPr>
        <w:t xml:space="preserve"> </w:t>
      </w:r>
      <w:r w:rsidR="008A2667" w:rsidRPr="73C49307">
        <w:rPr>
          <w:sz w:val="24"/>
          <w:szCs w:val="24"/>
        </w:rPr>
        <w:t xml:space="preserve">has made a reasonable argument for approval of this expansion of a service that it is needed and within the scope of the </w:t>
      </w:r>
      <w:r w:rsidR="005063DC" w:rsidRPr="73C49307">
        <w:rPr>
          <w:sz w:val="24"/>
          <w:szCs w:val="24"/>
        </w:rPr>
        <w:t>O</w:t>
      </w:r>
      <w:r w:rsidR="008A2667" w:rsidRPr="73C49307">
        <w:rPr>
          <w:sz w:val="24"/>
          <w:szCs w:val="24"/>
        </w:rPr>
        <w:t xml:space="preserve">riginal DoN </w:t>
      </w:r>
      <w:r w:rsidR="005063DC" w:rsidRPr="73C49307">
        <w:rPr>
          <w:sz w:val="24"/>
          <w:szCs w:val="24"/>
        </w:rPr>
        <w:t>A</w:t>
      </w:r>
      <w:r w:rsidR="008A2667" w:rsidRPr="73C49307">
        <w:rPr>
          <w:sz w:val="24"/>
          <w:szCs w:val="24"/>
        </w:rPr>
        <w:t>pproval.</w:t>
      </w:r>
      <w:r w:rsidR="00AF012E">
        <w:rPr>
          <w:sz w:val="24"/>
          <w:szCs w:val="24"/>
        </w:rPr>
        <w:t xml:space="preserve"> Staff recommend</w:t>
      </w:r>
      <w:r w:rsidR="009D3E21">
        <w:rPr>
          <w:sz w:val="24"/>
          <w:szCs w:val="24"/>
        </w:rPr>
        <w:t>s</w:t>
      </w:r>
      <w:r w:rsidR="00AF012E">
        <w:rPr>
          <w:sz w:val="24"/>
          <w:szCs w:val="24"/>
        </w:rPr>
        <w:t xml:space="preserve"> as a Condition of Approval, that the </w:t>
      </w:r>
      <w:r w:rsidR="009D3E21">
        <w:rPr>
          <w:sz w:val="24"/>
          <w:szCs w:val="24"/>
        </w:rPr>
        <w:t xml:space="preserve">Holder provide to the specific information about scan capacity, volume, and utilization in any future requests to increase the number of days of operation. </w:t>
      </w:r>
    </w:p>
    <w:p w14:paraId="5F01952A" w14:textId="77777777" w:rsidR="003E76C4" w:rsidRPr="0079298C" w:rsidRDefault="003E76C4" w:rsidP="003E76C4">
      <w:pPr>
        <w:spacing w:before="52"/>
        <w:ind w:right="-10"/>
        <w:rPr>
          <w:sz w:val="24"/>
        </w:rPr>
      </w:pPr>
    </w:p>
    <w:p w14:paraId="5B3E3C9D" w14:textId="77777777" w:rsidR="00223C14" w:rsidRDefault="00223C14" w:rsidP="00D3357B">
      <w:pPr>
        <w:pStyle w:val="BodyText"/>
        <w:rPr>
          <w:b/>
          <w:bCs/>
          <w:sz w:val="24"/>
          <w:szCs w:val="24"/>
          <w:u w:val="single"/>
        </w:rPr>
      </w:pPr>
    </w:p>
    <w:p w14:paraId="52FF5177" w14:textId="6FEFBD4E" w:rsidR="00571F0A" w:rsidRPr="0079298C" w:rsidRDefault="00571F0A" w:rsidP="00D3357B">
      <w:pPr>
        <w:pStyle w:val="BodyText"/>
        <w:rPr>
          <w:b/>
          <w:bCs/>
          <w:sz w:val="24"/>
          <w:szCs w:val="24"/>
          <w:u w:val="single"/>
        </w:rPr>
      </w:pPr>
      <w:r w:rsidRPr="0079298C">
        <w:rPr>
          <w:b/>
          <w:bCs/>
          <w:sz w:val="24"/>
          <w:szCs w:val="24"/>
          <w:u w:val="single"/>
        </w:rPr>
        <w:lastRenderedPageBreak/>
        <w:t>Impact on Cost</w:t>
      </w:r>
      <w:r w:rsidR="002A1CA4" w:rsidRPr="0079298C">
        <w:rPr>
          <w:b/>
          <w:bCs/>
          <w:sz w:val="24"/>
          <w:szCs w:val="24"/>
          <w:u w:val="single"/>
        </w:rPr>
        <w:t xml:space="preserve"> to the Holder’s Existing Patient Panel</w:t>
      </w:r>
    </w:p>
    <w:p w14:paraId="7C016D51" w14:textId="275B88CB" w:rsidR="006F791C" w:rsidRPr="0079298C" w:rsidRDefault="00C03475" w:rsidP="00D3357B">
      <w:pPr>
        <w:ind w:right="-10"/>
        <w:rPr>
          <w:sz w:val="24"/>
          <w:szCs w:val="24"/>
        </w:rPr>
      </w:pPr>
      <w:r w:rsidRPr="0079298C">
        <w:rPr>
          <w:sz w:val="24"/>
        </w:rPr>
        <w:t xml:space="preserve">The regulation requires that a Holder submit a description of the proposed change along </w:t>
      </w:r>
      <w:r w:rsidR="007A4E67" w:rsidRPr="0079298C">
        <w:rPr>
          <w:sz w:val="24"/>
        </w:rPr>
        <w:t>with associated</w:t>
      </w:r>
      <w:r w:rsidRPr="0079298C">
        <w:rPr>
          <w:sz w:val="24"/>
        </w:rPr>
        <w:t xml:space="preserve"> cost implications</w:t>
      </w:r>
      <w:r w:rsidR="007F6016" w:rsidRPr="0079298C">
        <w:rPr>
          <w:sz w:val="24"/>
        </w:rPr>
        <w:t xml:space="preserve"> for the Holder and the</w:t>
      </w:r>
      <w:r w:rsidR="00D863B6" w:rsidRPr="0079298C">
        <w:rPr>
          <w:sz w:val="24"/>
        </w:rPr>
        <w:t xml:space="preserve"> </w:t>
      </w:r>
      <w:r w:rsidR="007F6016" w:rsidRPr="0079298C">
        <w:rPr>
          <w:sz w:val="24"/>
        </w:rPr>
        <w:t>Patient Panel</w:t>
      </w:r>
      <w:r w:rsidRPr="0079298C">
        <w:rPr>
          <w:sz w:val="24"/>
        </w:rPr>
        <w:t>.</w:t>
      </w:r>
      <w:r w:rsidR="00753718" w:rsidRPr="0079298C">
        <w:rPr>
          <w:sz w:val="24"/>
        </w:rPr>
        <w:t xml:space="preserve"> </w:t>
      </w:r>
      <w:r w:rsidR="009539AE">
        <w:rPr>
          <w:sz w:val="24"/>
        </w:rPr>
        <w:t xml:space="preserve">The Holder states </w:t>
      </w:r>
      <w:r w:rsidR="00DE2A90">
        <w:rPr>
          <w:sz w:val="24"/>
        </w:rPr>
        <w:t>t</w:t>
      </w:r>
      <w:r w:rsidR="009539AE">
        <w:rPr>
          <w:sz w:val="24"/>
        </w:rPr>
        <w:t>hat PET</w:t>
      </w:r>
      <w:r w:rsidR="00340BD0">
        <w:rPr>
          <w:sz w:val="24"/>
        </w:rPr>
        <w:t>-</w:t>
      </w:r>
      <w:r w:rsidR="009539AE">
        <w:rPr>
          <w:sz w:val="24"/>
        </w:rPr>
        <w:t xml:space="preserve">CT is an existing service and that no additional capital costs are required to operate </w:t>
      </w:r>
      <w:r w:rsidR="00790BDA">
        <w:rPr>
          <w:sz w:val="24"/>
        </w:rPr>
        <w:t>an</w:t>
      </w:r>
      <w:r w:rsidR="009539AE">
        <w:rPr>
          <w:sz w:val="24"/>
        </w:rPr>
        <w:t xml:space="preserve"> additional day of PET</w:t>
      </w:r>
      <w:r w:rsidR="00340BD0">
        <w:rPr>
          <w:sz w:val="24"/>
        </w:rPr>
        <w:t>-</w:t>
      </w:r>
      <w:r w:rsidR="009539AE">
        <w:rPr>
          <w:sz w:val="24"/>
        </w:rPr>
        <w:t xml:space="preserve">CT service per week. </w:t>
      </w:r>
      <w:r w:rsidR="00B60CF3">
        <w:rPr>
          <w:sz w:val="24"/>
          <w:szCs w:val="24"/>
        </w:rPr>
        <w:t xml:space="preserve">Operating costs impacted by the Proposed Project </w:t>
      </w:r>
      <w:r w:rsidR="0062688E">
        <w:rPr>
          <w:sz w:val="24"/>
          <w:szCs w:val="24"/>
        </w:rPr>
        <w:t xml:space="preserve">and the additional day of service </w:t>
      </w:r>
      <w:r w:rsidR="00B60CF3">
        <w:rPr>
          <w:sz w:val="24"/>
          <w:szCs w:val="24"/>
        </w:rPr>
        <w:t xml:space="preserve">include </w:t>
      </w:r>
      <w:r w:rsidR="00BA1335">
        <w:rPr>
          <w:sz w:val="24"/>
          <w:szCs w:val="24"/>
        </w:rPr>
        <w:t xml:space="preserve">the daily equipment fee </w:t>
      </w:r>
      <w:r w:rsidR="0062688E">
        <w:rPr>
          <w:sz w:val="24"/>
          <w:szCs w:val="24"/>
        </w:rPr>
        <w:t xml:space="preserve">for the mobile unit and the staffing of the unit. </w:t>
      </w:r>
    </w:p>
    <w:p w14:paraId="03893CDA" w14:textId="77777777" w:rsidR="00144795" w:rsidRPr="0079298C" w:rsidRDefault="00144795" w:rsidP="00144795">
      <w:pPr>
        <w:ind w:right="-10"/>
        <w:jc w:val="both"/>
        <w:rPr>
          <w:sz w:val="24"/>
        </w:rPr>
      </w:pPr>
    </w:p>
    <w:p w14:paraId="7980CB7F" w14:textId="01152088" w:rsidR="00244D27" w:rsidRPr="0079298C" w:rsidRDefault="00244D27" w:rsidP="009C7902">
      <w:pPr>
        <w:ind w:right="-10"/>
        <w:rPr>
          <w:sz w:val="24"/>
          <w:szCs w:val="24"/>
        </w:rPr>
      </w:pPr>
      <w:r w:rsidRPr="0079298C">
        <w:rPr>
          <w:sz w:val="24"/>
          <w:szCs w:val="24"/>
        </w:rPr>
        <w:t xml:space="preserve">The Holder </w:t>
      </w:r>
      <w:r w:rsidR="006D200A" w:rsidRPr="0079298C">
        <w:rPr>
          <w:sz w:val="24"/>
          <w:szCs w:val="24"/>
        </w:rPr>
        <w:t>states</w:t>
      </w:r>
      <w:r w:rsidRPr="0079298C">
        <w:rPr>
          <w:sz w:val="24"/>
          <w:szCs w:val="24"/>
        </w:rPr>
        <w:t xml:space="preserve"> that its Patient Panel will not experience any impact on cost from the</w:t>
      </w:r>
    </w:p>
    <w:p w14:paraId="1CFCC6E8" w14:textId="0C14C51F" w:rsidR="001C1B42" w:rsidRPr="0079298C" w:rsidRDefault="00244D27" w:rsidP="0047643F">
      <w:pPr>
        <w:adjustRightInd w:val="0"/>
        <w:rPr>
          <w:sz w:val="24"/>
          <w:szCs w:val="24"/>
        </w:rPr>
      </w:pPr>
      <w:r w:rsidRPr="0079298C">
        <w:rPr>
          <w:sz w:val="24"/>
          <w:szCs w:val="24"/>
        </w:rPr>
        <w:t>Project</w:t>
      </w:r>
      <w:r w:rsidR="005357D4">
        <w:rPr>
          <w:sz w:val="24"/>
          <w:szCs w:val="24"/>
        </w:rPr>
        <w:t xml:space="preserve"> Change. The Holder states further that all pricing will remain consistent with current charges. </w:t>
      </w:r>
    </w:p>
    <w:p w14:paraId="31098E9E" w14:textId="77777777" w:rsidR="00D05EAD" w:rsidRPr="0079298C" w:rsidRDefault="00D05EAD" w:rsidP="0047643F">
      <w:pPr>
        <w:adjustRightInd w:val="0"/>
        <w:rPr>
          <w:sz w:val="24"/>
          <w:szCs w:val="24"/>
        </w:rPr>
      </w:pPr>
    </w:p>
    <w:p w14:paraId="5319F4E0" w14:textId="77777777" w:rsidR="00FD7AD0" w:rsidRPr="00FD7AD0" w:rsidRDefault="00FD7AD0" w:rsidP="00FD7AD0">
      <w:pPr>
        <w:pStyle w:val="BodyText"/>
        <w:rPr>
          <w:sz w:val="24"/>
          <w:szCs w:val="24"/>
        </w:rPr>
      </w:pPr>
      <w:r w:rsidRPr="00FD7AD0">
        <w:rPr>
          <w:sz w:val="24"/>
          <w:szCs w:val="24"/>
        </w:rPr>
        <w:t>Staff notes the following:</w:t>
      </w:r>
    </w:p>
    <w:p w14:paraId="7BFAFFF5" w14:textId="608C9977" w:rsidR="00FD7AD0" w:rsidRDefault="00FD7AD0" w:rsidP="00FD7AD0">
      <w:pPr>
        <w:pStyle w:val="BodyText"/>
        <w:numPr>
          <w:ilvl w:val="0"/>
          <w:numId w:val="41"/>
        </w:numPr>
        <w:rPr>
          <w:sz w:val="24"/>
          <w:szCs w:val="24"/>
        </w:rPr>
      </w:pPr>
      <w:r w:rsidRPr="00FD7AD0">
        <w:rPr>
          <w:sz w:val="24"/>
          <w:szCs w:val="24"/>
        </w:rPr>
        <w:t xml:space="preserve">This </w:t>
      </w:r>
      <w:r w:rsidR="0007760C">
        <w:rPr>
          <w:sz w:val="24"/>
          <w:szCs w:val="24"/>
        </w:rPr>
        <w:t xml:space="preserve">Significant Change </w:t>
      </w:r>
      <w:r w:rsidRPr="00FD7AD0">
        <w:rPr>
          <w:sz w:val="24"/>
          <w:szCs w:val="24"/>
        </w:rPr>
        <w:t>Amendment does not include any</w:t>
      </w:r>
      <w:r w:rsidR="0007760C">
        <w:rPr>
          <w:sz w:val="24"/>
          <w:szCs w:val="24"/>
        </w:rPr>
        <w:t xml:space="preserve"> request for</w:t>
      </w:r>
      <w:r w:rsidR="0013127F">
        <w:rPr>
          <w:sz w:val="24"/>
          <w:szCs w:val="24"/>
        </w:rPr>
        <w:t xml:space="preserve"> the</w:t>
      </w:r>
      <w:r w:rsidRPr="00FD7AD0">
        <w:rPr>
          <w:sz w:val="24"/>
          <w:szCs w:val="24"/>
        </w:rPr>
        <w:t xml:space="preserve"> addition of infrastructure or space</w:t>
      </w:r>
      <w:r w:rsidR="0013127F">
        <w:rPr>
          <w:sz w:val="24"/>
          <w:szCs w:val="24"/>
        </w:rPr>
        <w:t>;</w:t>
      </w:r>
      <w:r w:rsidR="003C5464">
        <w:rPr>
          <w:sz w:val="24"/>
          <w:szCs w:val="24"/>
        </w:rPr>
        <w:t xml:space="preserve"> and</w:t>
      </w:r>
    </w:p>
    <w:p w14:paraId="27256237" w14:textId="53B07B18" w:rsidR="00FD7AD0" w:rsidRPr="0013127F" w:rsidRDefault="00FD7AD0" w:rsidP="0079385B">
      <w:pPr>
        <w:pStyle w:val="BodyText"/>
        <w:numPr>
          <w:ilvl w:val="0"/>
          <w:numId w:val="41"/>
        </w:numPr>
        <w:rPr>
          <w:sz w:val="24"/>
          <w:szCs w:val="24"/>
        </w:rPr>
      </w:pPr>
      <w:r w:rsidRPr="00FD7AD0">
        <w:rPr>
          <w:sz w:val="24"/>
          <w:szCs w:val="24"/>
        </w:rPr>
        <w:t>The additional</w:t>
      </w:r>
      <w:r w:rsidR="0013127F">
        <w:rPr>
          <w:sz w:val="24"/>
          <w:szCs w:val="24"/>
        </w:rPr>
        <w:t xml:space="preserve"> part-time </w:t>
      </w:r>
      <w:r w:rsidR="0013127F" w:rsidRPr="0079298C">
        <w:rPr>
          <w:sz w:val="24"/>
          <w:szCs w:val="24"/>
        </w:rPr>
        <w:t>PET</w:t>
      </w:r>
      <w:r w:rsidR="00340BD0">
        <w:rPr>
          <w:sz w:val="24"/>
          <w:szCs w:val="24"/>
        </w:rPr>
        <w:t>-</w:t>
      </w:r>
      <w:r w:rsidR="0013127F" w:rsidRPr="0079298C">
        <w:rPr>
          <w:sz w:val="24"/>
          <w:szCs w:val="24"/>
        </w:rPr>
        <w:t xml:space="preserve">CT </w:t>
      </w:r>
      <w:r w:rsidR="0013127F">
        <w:rPr>
          <w:sz w:val="24"/>
          <w:szCs w:val="24"/>
        </w:rPr>
        <w:t>diagnostic imaging unit</w:t>
      </w:r>
      <w:r w:rsidRPr="00FD7AD0">
        <w:rPr>
          <w:sz w:val="24"/>
          <w:szCs w:val="24"/>
        </w:rPr>
        <w:t xml:space="preserve"> services at a </w:t>
      </w:r>
      <w:r w:rsidR="0013127F">
        <w:rPr>
          <w:sz w:val="24"/>
          <w:szCs w:val="24"/>
        </w:rPr>
        <w:t>primary site</w:t>
      </w:r>
      <w:r w:rsidRPr="00FD7AD0">
        <w:rPr>
          <w:sz w:val="24"/>
          <w:szCs w:val="24"/>
        </w:rPr>
        <w:t xml:space="preserve"> would only include operating costs related</w:t>
      </w:r>
      <w:r w:rsidR="0013127F">
        <w:rPr>
          <w:sz w:val="24"/>
          <w:szCs w:val="24"/>
        </w:rPr>
        <w:t xml:space="preserve"> </w:t>
      </w:r>
      <w:r w:rsidRPr="0013127F">
        <w:rPr>
          <w:sz w:val="24"/>
          <w:szCs w:val="24"/>
        </w:rPr>
        <w:t>to staffin</w:t>
      </w:r>
      <w:r w:rsidR="00857204" w:rsidRPr="0013127F">
        <w:rPr>
          <w:sz w:val="24"/>
          <w:szCs w:val="24"/>
        </w:rPr>
        <w:t>g and a daily equipment fee</w:t>
      </w:r>
      <w:r w:rsidR="003C5464">
        <w:rPr>
          <w:sz w:val="24"/>
          <w:szCs w:val="24"/>
        </w:rPr>
        <w:t>.</w:t>
      </w:r>
    </w:p>
    <w:p w14:paraId="4C7639DA" w14:textId="77777777" w:rsidR="00FD7AD0" w:rsidRPr="00FD7AD0" w:rsidRDefault="00FD7AD0" w:rsidP="00FD7AD0">
      <w:pPr>
        <w:pStyle w:val="BodyText"/>
        <w:rPr>
          <w:sz w:val="24"/>
          <w:szCs w:val="24"/>
        </w:rPr>
      </w:pPr>
    </w:p>
    <w:p w14:paraId="395CA4B2" w14:textId="3198200F" w:rsidR="00D92FD6" w:rsidRPr="00FD7AD0" w:rsidRDefault="00571F0A" w:rsidP="00FC7FAB">
      <w:pPr>
        <w:pStyle w:val="BodyText"/>
        <w:rPr>
          <w:b/>
          <w:bCs/>
          <w:sz w:val="24"/>
          <w:szCs w:val="24"/>
        </w:rPr>
      </w:pPr>
      <w:r w:rsidRPr="00FD7AD0">
        <w:rPr>
          <w:b/>
          <w:bCs/>
          <w:sz w:val="24"/>
          <w:szCs w:val="24"/>
        </w:rPr>
        <w:t>Impact on Community Health Initiative Funding​</w:t>
      </w:r>
    </w:p>
    <w:p w14:paraId="5D3E8D29" w14:textId="77777777" w:rsidR="00B329D6" w:rsidRDefault="00B329D6" w:rsidP="00B329D6">
      <w:pPr>
        <w:pStyle w:val="BodyText"/>
        <w:rPr>
          <w:sz w:val="24"/>
          <w:szCs w:val="24"/>
        </w:rPr>
      </w:pPr>
      <w:r w:rsidRPr="00B329D6">
        <w:rPr>
          <w:sz w:val="24"/>
          <w:szCs w:val="24"/>
        </w:rPr>
        <w:t>There is no capital expenditure associated with the Proposed Change and therefore no change to the Community Health Initiatives (CHI) contribution.</w:t>
      </w:r>
    </w:p>
    <w:p w14:paraId="76949024" w14:textId="77777777" w:rsidR="006716BC" w:rsidRPr="00B329D6" w:rsidRDefault="006716BC" w:rsidP="00B329D6">
      <w:pPr>
        <w:pStyle w:val="BodyText"/>
        <w:rPr>
          <w:sz w:val="24"/>
          <w:szCs w:val="24"/>
        </w:rPr>
      </w:pPr>
    </w:p>
    <w:p w14:paraId="3F8809BF" w14:textId="475B33C7" w:rsidR="00994318" w:rsidRPr="0079298C" w:rsidRDefault="00994318" w:rsidP="0047643F">
      <w:pPr>
        <w:pStyle w:val="BodyText"/>
        <w:rPr>
          <w:b/>
          <w:bCs/>
          <w:sz w:val="24"/>
          <w:szCs w:val="24"/>
        </w:rPr>
      </w:pPr>
      <w:r w:rsidRPr="0079298C">
        <w:rPr>
          <w:b/>
          <w:bCs/>
          <w:sz w:val="24"/>
          <w:szCs w:val="24"/>
        </w:rPr>
        <w:t>Staff Summary and Findings</w:t>
      </w:r>
    </w:p>
    <w:p w14:paraId="78B8C799" w14:textId="35F8F685" w:rsidR="00571F0A" w:rsidRDefault="004B74D5" w:rsidP="0047643F">
      <w:pPr>
        <w:ind w:right="-10"/>
        <w:rPr>
          <w:sz w:val="24"/>
          <w:szCs w:val="24"/>
        </w:rPr>
      </w:pPr>
      <w:r w:rsidRPr="4C8D3B70">
        <w:rPr>
          <w:sz w:val="24"/>
          <w:szCs w:val="24"/>
        </w:rPr>
        <w:t xml:space="preserve">Staff reviewed the </w:t>
      </w:r>
      <w:r w:rsidR="000913E6" w:rsidRPr="4C8D3B70">
        <w:rPr>
          <w:sz w:val="24"/>
          <w:szCs w:val="24"/>
        </w:rPr>
        <w:t>201</w:t>
      </w:r>
      <w:r w:rsidR="00B329D6" w:rsidRPr="4C8D3B70">
        <w:rPr>
          <w:sz w:val="24"/>
          <w:szCs w:val="24"/>
        </w:rPr>
        <w:t>5</w:t>
      </w:r>
      <w:r w:rsidR="000913E6" w:rsidRPr="4C8D3B70">
        <w:rPr>
          <w:sz w:val="24"/>
          <w:szCs w:val="24"/>
        </w:rPr>
        <w:t xml:space="preserve"> </w:t>
      </w:r>
      <w:r w:rsidRPr="4C8D3B70">
        <w:rPr>
          <w:sz w:val="24"/>
          <w:szCs w:val="24"/>
        </w:rPr>
        <w:t xml:space="preserve">Staff </w:t>
      </w:r>
      <w:r w:rsidR="00571F0A" w:rsidRPr="4C8D3B70">
        <w:rPr>
          <w:sz w:val="24"/>
          <w:szCs w:val="24"/>
        </w:rPr>
        <w:t xml:space="preserve">Report </w:t>
      </w:r>
      <w:r w:rsidR="000913E6" w:rsidRPr="4C8D3B70">
        <w:rPr>
          <w:sz w:val="24"/>
          <w:szCs w:val="24"/>
        </w:rPr>
        <w:t xml:space="preserve">and Decision Letter </w:t>
      </w:r>
      <w:r w:rsidRPr="4C8D3B70">
        <w:rPr>
          <w:sz w:val="24"/>
          <w:szCs w:val="24"/>
        </w:rPr>
        <w:t>to determine whether the request falls within the scope of t</w:t>
      </w:r>
      <w:r w:rsidR="00FE1358" w:rsidRPr="4C8D3B70">
        <w:rPr>
          <w:sz w:val="24"/>
          <w:szCs w:val="24"/>
        </w:rPr>
        <w:t xml:space="preserve">he Original DoN </w:t>
      </w:r>
      <w:r w:rsidRPr="4C8D3B70">
        <w:rPr>
          <w:sz w:val="24"/>
          <w:szCs w:val="24"/>
        </w:rPr>
        <w:t>Approval.</w:t>
      </w:r>
      <w:r w:rsidR="00571F0A" w:rsidRPr="4C8D3B70">
        <w:rPr>
          <w:sz w:val="24"/>
          <w:szCs w:val="24"/>
        </w:rPr>
        <w:t xml:space="preserve"> </w:t>
      </w:r>
    </w:p>
    <w:p w14:paraId="424A859F" w14:textId="77777777" w:rsidR="00F26018" w:rsidRPr="0079298C" w:rsidRDefault="00F26018" w:rsidP="0047643F">
      <w:pPr>
        <w:ind w:right="-10"/>
        <w:rPr>
          <w:sz w:val="24"/>
        </w:rPr>
      </w:pPr>
    </w:p>
    <w:p w14:paraId="2A817611" w14:textId="1191BD8E" w:rsidR="00D96874" w:rsidRDefault="00D96874" w:rsidP="000913E6">
      <w:pPr>
        <w:pStyle w:val="BodyText"/>
        <w:rPr>
          <w:sz w:val="24"/>
          <w:szCs w:val="24"/>
        </w:rPr>
      </w:pPr>
      <w:r w:rsidRPr="0079298C">
        <w:rPr>
          <w:sz w:val="24"/>
          <w:szCs w:val="24"/>
        </w:rPr>
        <w:t xml:space="preserve">Based upon the information submitted, </w:t>
      </w:r>
      <w:r w:rsidR="000913E6" w:rsidRPr="0079298C">
        <w:rPr>
          <w:sz w:val="24"/>
          <w:szCs w:val="24"/>
        </w:rPr>
        <w:t xml:space="preserve">and information in the record, </w:t>
      </w:r>
      <w:r w:rsidRPr="0079298C">
        <w:rPr>
          <w:sz w:val="24"/>
          <w:szCs w:val="24"/>
        </w:rPr>
        <w:t xml:space="preserve">the Department </w:t>
      </w:r>
      <w:r w:rsidR="00FE1358">
        <w:rPr>
          <w:sz w:val="24"/>
          <w:szCs w:val="24"/>
        </w:rPr>
        <w:t>finds</w:t>
      </w:r>
      <w:r w:rsidRPr="0079298C">
        <w:rPr>
          <w:sz w:val="24"/>
          <w:szCs w:val="24"/>
        </w:rPr>
        <w:t xml:space="preserve"> that “the proposed</w:t>
      </w:r>
      <w:r w:rsidR="000913E6" w:rsidRPr="0079298C">
        <w:rPr>
          <w:sz w:val="24"/>
          <w:szCs w:val="24"/>
        </w:rPr>
        <w:t xml:space="preserve"> </w:t>
      </w:r>
      <w:r w:rsidRPr="0079298C">
        <w:rPr>
          <w:sz w:val="24"/>
          <w:szCs w:val="24"/>
        </w:rPr>
        <w:t>change or modification falls within the scope of the Notice of Determination of Need as</w:t>
      </w:r>
      <w:r w:rsidR="000913E6" w:rsidRPr="0079298C">
        <w:rPr>
          <w:sz w:val="24"/>
          <w:szCs w:val="24"/>
        </w:rPr>
        <w:t xml:space="preserve"> </w:t>
      </w:r>
      <w:r w:rsidRPr="0079298C">
        <w:rPr>
          <w:sz w:val="24"/>
          <w:szCs w:val="24"/>
        </w:rPr>
        <w:t xml:space="preserve">previously approved by the Department, and … is reasonable”105 C.M.R. 100.635(A)(3), </w:t>
      </w:r>
      <w:r w:rsidR="00FE1358">
        <w:rPr>
          <w:sz w:val="24"/>
          <w:szCs w:val="24"/>
        </w:rPr>
        <w:t>meeting the</w:t>
      </w:r>
      <w:r w:rsidRPr="0079298C">
        <w:rPr>
          <w:sz w:val="24"/>
          <w:szCs w:val="24"/>
        </w:rPr>
        <w:t xml:space="preserve"> requirements for approval of </w:t>
      </w:r>
      <w:r w:rsidR="00DF34B7">
        <w:rPr>
          <w:sz w:val="24"/>
          <w:szCs w:val="24"/>
        </w:rPr>
        <w:t>this Significant Change</w:t>
      </w:r>
      <w:r w:rsidRPr="0079298C">
        <w:rPr>
          <w:sz w:val="24"/>
          <w:szCs w:val="24"/>
        </w:rPr>
        <w:t xml:space="preserve"> Amendment. </w:t>
      </w:r>
    </w:p>
    <w:p w14:paraId="0B64A511" w14:textId="77777777" w:rsidR="003C4C1B" w:rsidRPr="0079298C" w:rsidRDefault="003C4C1B" w:rsidP="000913E6">
      <w:pPr>
        <w:pStyle w:val="BodyText"/>
        <w:rPr>
          <w:sz w:val="24"/>
          <w:szCs w:val="24"/>
        </w:rPr>
      </w:pPr>
    </w:p>
    <w:p w14:paraId="6DA95C9F" w14:textId="77777777" w:rsidR="003C4C1B" w:rsidRPr="003C4C1B" w:rsidRDefault="00E259D4" w:rsidP="003C4C1B">
      <w:pPr>
        <w:ind w:right="-14"/>
        <w:rPr>
          <w:rFonts w:asciiTheme="minorHAnsi" w:hAnsiTheme="minorHAnsi" w:cstheme="minorHAnsi"/>
          <w:b/>
          <w:sz w:val="24"/>
        </w:rPr>
      </w:pPr>
      <w:r w:rsidRPr="003C4C1B">
        <w:rPr>
          <w:rFonts w:asciiTheme="minorHAnsi" w:hAnsiTheme="minorHAnsi" w:cstheme="minorHAnsi"/>
          <w:b/>
          <w:sz w:val="24"/>
        </w:rPr>
        <w:t xml:space="preserve">Conditions to the DoN </w:t>
      </w:r>
    </w:p>
    <w:p w14:paraId="3BA8DB12" w14:textId="77777777" w:rsidR="002A6DF3" w:rsidRDefault="002A6DF3" w:rsidP="003C4C1B">
      <w:pPr>
        <w:ind w:right="-14"/>
        <w:rPr>
          <w:rFonts w:asciiTheme="minorHAnsi" w:hAnsiTheme="minorHAnsi" w:cstheme="minorHAnsi"/>
          <w:b/>
          <w:sz w:val="24"/>
        </w:rPr>
      </w:pPr>
    </w:p>
    <w:p w14:paraId="40070D55" w14:textId="3006D697" w:rsidR="00BA1BAC" w:rsidRPr="00776322" w:rsidRDefault="009F3E62" w:rsidP="00776322">
      <w:pPr>
        <w:pStyle w:val="ListParagraph"/>
        <w:numPr>
          <w:ilvl w:val="0"/>
          <w:numId w:val="45"/>
        </w:numPr>
        <w:autoSpaceDE/>
        <w:autoSpaceDN/>
        <w:rPr>
          <w:rFonts w:asciiTheme="minorHAnsi" w:hAnsiTheme="minorHAnsi" w:cstheme="minorHAnsi"/>
          <w:sz w:val="24"/>
          <w:szCs w:val="24"/>
        </w:rPr>
      </w:pPr>
      <w:r>
        <w:rPr>
          <w:rFonts w:asciiTheme="minorHAnsi" w:hAnsiTheme="minorHAnsi" w:cstheme="minorHAnsi"/>
          <w:sz w:val="24"/>
          <w:szCs w:val="24"/>
        </w:rPr>
        <w:t xml:space="preserve">The Holder, </w:t>
      </w:r>
      <w:r w:rsidR="00BA1BAC" w:rsidRPr="00776322">
        <w:rPr>
          <w:rFonts w:asciiTheme="minorHAnsi" w:hAnsiTheme="minorHAnsi" w:cstheme="minorHAnsi"/>
          <w:sz w:val="24"/>
          <w:szCs w:val="24"/>
        </w:rPr>
        <w:t>Shields Signature Imaging, LLC</w:t>
      </w:r>
      <w:r>
        <w:rPr>
          <w:rFonts w:asciiTheme="minorHAnsi" w:hAnsiTheme="minorHAnsi" w:cstheme="minorHAnsi"/>
          <w:sz w:val="24"/>
          <w:szCs w:val="24"/>
        </w:rPr>
        <w:t>,</w:t>
      </w:r>
      <w:r w:rsidR="00BA1BAC" w:rsidRPr="00776322">
        <w:rPr>
          <w:rFonts w:asciiTheme="minorHAnsi" w:hAnsiTheme="minorHAnsi" w:cstheme="minorHAnsi"/>
          <w:sz w:val="24"/>
          <w:szCs w:val="24"/>
        </w:rPr>
        <w:t xml:space="preserve"> shall provide</w:t>
      </w:r>
      <w:r w:rsidR="00FF34DF">
        <w:rPr>
          <w:rFonts w:asciiTheme="minorHAnsi" w:hAnsiTheme="minorHAnsi" w:cstheme="minorHAnsi"/>
          <w:sz w:val="24"/>
          <w:szCs w:val="24"/>
        </w:rPr>
        <w:t xml:space="preserve"> </w:t>
      </w:r>
      <w:r w:rsidR="00BA1BAC" w:rsidRPr="00776322">
        <w:rPr>
          <w:rFonts w:asciiTheme="minorHAnsi" w:hAnsiTheme="minorHAnsi" w:cstheme="minorHAnsi"/>
          <w:sz w:val="24"/>
          <w:szCs w:val="24"/>
        </w:rPr>
        <w:t xml:space="preserve">services only at the approved site, and only for two days indicated in this approval. Any request for change in either number of days or specific site served shall require the Department’s approval. Any request </w:t>
      </w:r>
      <w:r w:rsidR="00007EF2">
        <w:rPr>
          <w:rFonts w:asciiTheme="minorHAnsi" w:hAnsiTheme="minorHAnsi" w:cstheme="minorHAnsi"/>
          <w:sz w:val="24"/>
          <w:szCs w:val="24"/>
        </w:rPr>
        <w:t xml:space="preserve">to increase </w:t>
      </w:r>
      <w:r w:rsidR="00BA1BAC" w:rsidRPr="00776322">
        <w:rPr>
          <w:rFonts w:asciiTheme="minorHAnsi" w:hAnsiTheme="minorHAnsi" w:cstheme="minorHAnsi"/>
          <w:sz w:val="24"/>
          <w:szCs w:val="24"/>
        </w:rPr>
        <w:t>the number of days</w:t>
      </w:r>
      <w:r w:rsidR="00007EF2">
        <w:rPr>
          <w:rFonts w:asciiTheme="minorHAnsi" w:hAnsiTheme="minorHAnsi" w:cstheme="minorHAnsi"/>
          <w:sz w:val="24"/>
          <w:szCs w:val="24"/>
        </w:rPr>
        <w:t xml:space="preserve"> of operation</w:t>
      </w:r>
      <w:r w:rsidR="00BA1BAC" w:rsidRPr="00776322">
        <w:rPr>
          <w:rFonts w:asciiTheme="minorHAnsi" w:hAnsiTheme="minorHAnsi" w:cstheme="minorHAnsi"/>
          <w:sz w:val="24"/>
          <w:szCs w:val="24"/>
        </w:rPr>
        <w:t xml:space="preserve"> shall include but not be limited to the following:</w:t>
      </w:r>
    </w:p>
    <w:p w14:paraId="69975F3A" w14:textId="536659D3" w:rsidR="00BA1BAC" w:rsidRPr="00776322" w:rsidRDefault="00BA1BAC" w:rsidP="00FF34DF">
      <w:pPr>
        <w:pStyle w:val="ListParagraph"/>
        <w:widowControl/>
        <w:numPr>
          <w:ilvl w:val="0"/>
          <w:numId w:val="44"/>
        </w:numPr>
        <w:autoSpaceDE/>
        <w:autoSpaceDN/>
        <w:contextualSpacing/>
        <w:rPr>
          <w:rFonts w:asciiTheme="minorHAnsi" w:hAnsiTheme="minorHAnsi" w:cstheme="minorHAnsi"/>
          <w:sz w:val="24"/>
          <w:szCs w:val="24"/>
        </w:rPr>
      </w:pPr>
      <w:r w:rsidRPr="00776322">
        <w:rPr>
          <w:rFonts w:asciiTheme="minorHAnsi" w:hAnsiTheme="minorHAnsi" w:cstheme="minorHAnsi"/>
          <w:sz w:val="24"/>
          <w:szCs w:val="24"/>
        </w:rPr>
        <w:t xml:space="preserve">Maximum scan capacity per day and per week of operation, </w:t>
      </w:r>
    </w:p>
    <w:p w14:paraId="6F2D1CBE" w14:textId="039A6A7D" w:rsidR="00BA1BAC" w:rsidRDefault="00B54817" w:rsidP="00BA1BAC">
      <w:pPr>
        <w:pStyle w:val="ListParagraph"/>
        <w:widowControl/>
        <w:numPr>
          <w:ilvl w:val="0"/>
          <w:numId w:val="44"/>
        </w:numPr>
        <w:autoSpaceDE/>
        <w:autoSpaceDN/>
        <w:contextualSpacing/>
        <w:rPr>
          <w:rFonts w:asciiTheme="minorHAnsi" w:hAnsiTheme="minorHAnsi" w:cstheme="minorHAnsi"/>
          <w:sz w:val="24"/>
          <w:szCs w:val="24"/>
        </w:rPr>
      </w:pPr>
      <w:r>
        <w:rPr>
          <w:rFonts w:asciiTheme="minorHAnsi" w:hAnsiTheme="minorHAnsi" w:cstheme="minorHAnsi"/>
          <w:sz w:val="24"/>
          <w:szCs w:val="24"/>
        </w:rPr>
        <w:t>Annual number of s</w:t>
      </w:r>
      <w:r w:rsidR="00BA1BAC" w:rsidRPr="00776322">
        <w:rPr>
          <w:rFonts w:asciiTheme="minorHAnsi" w:hAnsiTheme="minorHAnsi" w:cstheme="minorHAnsi"/>
          <w:sz w:val="24"/>
          <w:szCs w:val="24"/>
        </w:rPr>
        <w:t xml:space="preserve">cans completed per </w:t>
      </w:r>
      <w:r w:rsidR="00647582">
        <w:rPr>
          <w:rFonts w:asciiTheme="minorHAnsi" w:hAnsiTheme="minorHAnsi" w:cstheme="minorHAnsi"/>
          <w:sz w:val="24"/>
          <w:szCs w:val="24"/>
        </w:rPr>
        <w:t>day</w:t>
      </w:r>
      <w:r w:rsidR="00BA1BAC" w:rsidRPr="00776322">
        <w:rPr>
          <w:rFonts w:asciiTheme="minorHAnsi" w:hAnsiTheme="minorHAnsi" w:cstheme="minorHAnsi"/>
          <w:sz w:val="24"/>
          <w:szCs w:val="24"/>
        </w:rPr>
        <w:t xml:space="preserve"> and per </w:t>
      </w:r>
      <w:r w:rsidR="00647582">
        <w:rPr>
          <w:rFonts w:asciiTheme="minorHAnsi" w:hAnsiTheme="minorHAnsi" w:cstheme="minorHAnsi"/>
          <w:sz w:val="24"/>
          <w:szCs w:val="24"/>
        </w:rPr>
        <w:t>week</w:t>
      </w:r>
      <w:r w:rsidR="00BA1BAC" w:rsidRPr="00776322">
        <w:rPr>
          <w:rFonts w:asciiTheme="minorHAnsi" w:hAnsiTheme="minorHAnsi" w:cstheme="minorHAnsi"/>
          <w:sz w:val="24"/>
          <w:szCs w:val="24"/>
        </w:rPr>
        <w:t xml:space="preserve"> of operation, </w:t>
      </w:r>
    </w:p>
    <w:p w14:paraId="683B392E" w14:textId="3D672406" w:rsidR="00A4022E" w:rsidRPr="00776322" w:rsidRDefault="00A4022E" w:rsidP="00BA1BAC">
      <w:pPr>
        <w:pStyle w:val="ListParagraph"/>
        <w:widowControl/>
        <w:numPr>
          <w:ilvl w:val="0"/>
          <w:numId w:val="44"/>
        </w:numPr>
        <w:autoSpaceDE/>
        <w:autoSpaceDN/>
        <w:contextualSpacing/>
        <w:rPr>
          <w:rFonts w:asciiTheme="minorHAnsi" w:hAnsiTheme="minorHAnsi" w:cstheme="minorHAnsi"/>
          <w:sz w:val="24"/>
          <w:szCs w:val="24"/>
        </w:rPr>
      </w:pPr>
      <w:r>
        <w:rPr>
          <w:rFonts w:asciiTheme="minorHAnsi" w:hAnsiTheme="minorHAnsi" w:cstheme="minorHAnsi"/>
          <w:sz w:val="24"/>
          <w:szCs w:val="24"/>
        </w:rPr>
        <w:t xml:space="preserve">Annual number of Unique Patients,  </w:t>
      </w:r>
    </w:p>
    <w:p w14:paraId="30B49BB6" w14:textId="14960A07" w:rsidR="00BA1BAC" w:rsidRPr="00776322" w:rsidRDefault="00B54817" w:rsidP="00BA1BAC">
      <w:pPr>
        <w:pStyle w:val="ListParagraph"/>
        <w:widowControl/>
        <w:numPr>
          <w:ilvl w:val="0"/>
          <w:numId w:val="44"/>
        </w:numPr>
        <w:autoSpaceDE/>
        <w:autoSpaceDN/>
        <w:contextualSpacing/>
        <w:rPr>
          <w:rFonts w:asciiTheme="minorHAnsi" w:hAnsiTheme="minorHAnsi" w:cstheme="minorHAnsi"/>
          <w:sz w:val="24"/>
          <w:szCs w:val="24"/>
        </w:rPr>
      </w:pPr>
      <w:r>
        <w:rPr>
          <w:rFonts w:asciiTheme="minorHAnsi" w:hAnsiTheme="minorHAnsi" w:cstheme="minorHAnsi"/>
          <w:sz w:val="24"/>
          <w:szCs w:val="24"/>
        </w:rPr>
        <w:t xml:space="preserve">Average </w:t>
      </w:r>
      <w:r w:rsidR="00605EA8">
        <w:rPr>
          <w:rFonts w:asciiTheme="minorHAnsi" w:hAnsiTheme="minorHAnsi" w:cstheme="minorHAnsi"/>
          <w:sz w:val="24"/>
          <w:szCs w:val="24"/>
        </w:rPr>
        <w:t>w</w:t>
      </w:r>
      <w:r w:rsidR="00BA1BAC" w:rsidRPr="00776322">
        <w:rPr>
          <w:rFonts w:asciiTheme="minorHAnsi" w:hAnsiTheme="minorHAnsi" w:cstheme="minorHAnsi"/>
          <w:sz w:val="24"/>
          <w:szCs w:val="24"/>
        </w:rPr>
        <w:t xml:space="preserve">ait times for scans, and </w:t>
      </w:r>
    </w:p>
    <w:p w14:paraId="1BC6642B" w14:textId="77777777" w:rsidR="00BA1BAC" w:rsidRPr="00776322" w:rsidRDefault="00BA1BAC" w:rsidP="00BA1BAC">
      <w:pPr>
        <w:pStyle w:val="ListParagraph"/>
        <w:widowControl/>
        <w:numPr>
          <w:ilvl w:val="0"/>
          <w:numId w:val="44"/>
        </w:numPr>
        <w:autoSpaceDE/>
        <w:autoSpaceDN/>
        <w:contextualSpacing/>
        <w:rPr>
          <w:rFonts w:asciiTheme="minorHAnsi" w:hAnsiTheme="minorHAnsi" w:cstheme="minorHAnsi"/>
          <w:sz w:val="24"/>
          <w:szCs w:val="24"/>
        </w:rPr>
      </w:pPr>
      <w:r w:rsidRPr="00776322">
        <w:rPr>
          <w:rFonts w:asciiTheme="minorHAnsi" w:hAnsiTheme="minorHAnsi" w:cstheme="minorHAnsi"/>
          <w:sz w:val="24"/>
          <w:szCs w:val="24"/>
        </w:rPr>
        <w:lastRenderedPageBreak/>
        <w:t xml:space="preserve">Projected scan volume.  </w:t>
      </w:r>
    </w:p>
    <w:p w14:paraId="05769E8E" w14:textId="480DFCD9" w:rsidR="008B7BC4" w:rsidRDefault="00486C9C" w:rsidP="00090E3E">
      <w:pPr>
        <w:spacing w:before="240"/>
        <w:ind w:right="-10"/>
        <w:rPr>
          <w:rFonts w:asciiTheme="minorHAnsi" w:hAnsiTheme="minorHAnsi" w:cstheme="minorHAnsi"/>
          <w:bCs/>
          <w:i/>
          <w:iCs/>
          <w:sz w:val="24"/>
        </w:rPr>
      </w:pPr>
      <w:r>
        <w:rPr>
          <w:rFonts w:asciiTheme="minorHAnsi" w:hAnsiTheme="minorHAnsi" w:cstheme="minorHAnsi"/>
          <w:bCs/>
          <w:i/>
          <w:iCs/>
          <w:sz w:val="24"/>
        </w:rPr>
        <w:t xml:space="preserve">Additional </w:t>
      </w:r>
      <w:r w:rsidR="0069240E">
        <w:rPr>
          <w:rFonts w:asciiTheme="minorHAnsi" w:hAnsiTheme="minorHAnsi" w:cstheme="minorHAnsi"/>
          <w:bCs/>
          <w:i/>
          <w:iCs/>
          <w:sz w:val="24"/>
        </w:rPr>
        <w:t>Standard</w:t>
      </w:r>
      <w:r w:rsidR="008B7BC4" w:rsidRPr="00231E8B">
        <w:rPr>
          <w:rFonts w:asciiTheme="minorHAnsi" w:hAnsiTheme="minorHAnsi" w:cstheme="minorHAnsi"/>
          <w:bCs/>
          <w:i/>
          <w:iCs/>
          <w:sz w:val="24"/>
        </w:rPr>
        <w:t xml:space="preserve"> Conditions</w:t>
      </w:r>
      <w:r w:rsidR="00231E8B">
        <w:rPr>
          <w:rFonts w:asciiTheme="minorHAnsi" w:hAnsiTheme="minorHAnsi" w:cstheme="minorHAnsi"/>
          <w:bCs/>
          <w:i/>
          <w:iCs/>
          <w:sz w:val="24"/>
        </w:rPr>
        <w:t>:</w:t>
      </w:r>
      <w:r w:rsidR="00037236">
        <w:rPr>
          <w:rFonts w:asciiTheme="minorHAnsi" w:hAnsiTheme="minorHAnsi" w:cstheme="minorHAnsi"/>
          <w:bCs/>
          <w:i/>
          <w:iCs/>
          <w:sz w:val="24"/>
        </w:rPr>
        <w:t xml:space="preserve"> Annual Reporting</w:t>
      </w:r>
    </w:p>
    <w:p w14:paraId="5215B0ED" w14:textId="250BD98C" w:rsidR="00A1152A" w:rsidRDefault="00231E8B" w:rsidP="00A1152A">
      <w:pPr>
        <w:spacing w:before="240"/>
        <w:ind w:right="-10"/>
        <w:rPr>
          <w:rFonts w:asciiTheme="minorHAnsi" w:hAnsiTheme="minorHAnsi" w:cstheme="minorBidi"/>
          <w:sz w:val="24"/>
          <w:szCs w:val="24"/>
        </w:rPr>
      </w:pPr>
      <w:r>
        <w:rPr>
          <w:rFonts w:asciiTheme="minorHAnsi" w:hAnsiTheme="minorHAnsi" w:cstheme="minorHAnsi"/>
          <w:bCs/>
          <w:sz w:val="24"/>
        </w:rPr>
        <w:t>Pursuant</w:t>
      </w:r>
      <w:r w:rsidR="00A1152A">
        <w:rPr>
          <w:rFonts w:asciiTheme="minorHAnsi" w:hAnsiTheme="minorHAnsi" w:cstheme="minorHAnsi"/>
          <w:bCs/>
          <w:sz w:val="24"/>
        </w:rPr>
        <w:t xml:space="preserve"> to </w:t>
      </w:r>
      <w:r w:rsidR="00284B27" w:rsidRPr="2C979B69">
        <w:rPr>
          <w:rFonts w:asciiTheme="minorHAnsi" w:hAnsiTheme="minorHAnsi" w:cstheme="minorBidi"/>
          <w:sz w:val="24"/>
          <w:szCs w:val="24"/>
        </w:rPr>
        <w:t>105 CMR 100.310(A)(12)</w:t>
      </w:r>
      <w:r>
        <w:rPr>
          <w:rFonts w:asciiTheme="minorHAnsi" w:hAnsiTheme="minorHAnsi" w:cstheme="minorBidi"/>
          <w:sz w:val="24"/>
          <w:szCs w:val="24"/>
        </w:rPr>
        <w:t xml:space="preserve">, </w:t>
      </w:r>
      <w:r w:rsidR="00486C9C">
        <w:rPr>
          <w:rFonts w:asciiTheme="minorHAnsi" w:hAnsiTheme="minorHAnsi" w:cstheme="minorBidi"/>
          <w:sz w:val="24"/>
          <w:szCs w:val="24"/>
        </w:rPr>
        <w:t xml:space="preserve">the </w:t>
      </w:r>
      <w:r w:rsidR="00774C69">
        <w:rPr>
          <w:rFonts w:asciiTheme="minorHAnsi" w:hAnsiTheme="minorHAnsi" w:cstheme="minorBidi"/>
          <w:sz w:val="24"/>
          <w:szCs w:val="24"/>
        </w:rPr>
        <w:t xml:space="preserve">Holder </w:t>
      </w:r>
      <w:r w:rsidR="00037236">
        <w:rPr>
          <w:rFonts w:asciiTheme="minorHAnsi" w:hAnsiTheme="minorHAnsi" w:cstheme="minorBidi"/>
          <w:sz w:val="24"/>
          <w:szCs w:val="24"/>
        </w:rPr>
        <w:t xml:space="preserve">will provide </w:t>
      </w:r>
      <w:r w:rsidR="005612C9">
        <w:rPr>
          <w:rFonts w:asciiTheme="minorHAnsi" w:hAnsiTheme="minorHAnsi" w:cstheme="minorBidi"/>
          <w:sz w:val="24"/>
          <w:szCs w:val="24"/>
        </w:rPr>
        <w:t>A</w:t>
      </w:r>
      <w:r w:rsidR="00037236">
        <w:rPr>
          <w:rFonts w:asciiTheme="minorHAnsi" w:hAnsiTheme="minorHAnsi" w:cstheme="minorBidi"/>
          <w:sz w:val="24"/>
          <w:szCs w:val="24"/>
        </w:rPr>
        <w:t xml:space="preserve">nnual </w:t>
      </w:r>
      <w:r w:rsidR="005612C9">
        <w:rPr>
          <w:rFonts w:asciiTheme="minorHAnsi" w:hAnsiTheme="minorHAnsi" w:cstheme="minorBidi"/>
          <w:sz w:val="24"/>
          <w:szCs w:val="24"/>
        </w:rPr>
        <w:t>R</w:t>
      </w:r>
      <w:r w:rsidR="00037236">
        <w:rPr>
          <w:rFonts w:asciiTheme="minorHAnsi" w:hAnsiTheme="minorHAnsi" w:cstheme="minorBidi"/>
          <w:sz w:val="24"/>
          <w:szCs w:val="24"/>
        </w:rPr>
        <w:t>eports to the Department</w:t>
      </w:r>
      <w:r w:rsidR="00284B27" w:rsidRPr="2C979B69">
        <w:rPr>
          <w:rFonts w:asciiTheme="minorHAnsi" w:hAnsiTheme="minorHAnsi" w:cstheme="minorBidi"/>
          <w:sz w:val="24"/>
          <w:szCs w:val="24"/>
        </w:rPr>
        <w:t xml:space="preserve"> for </w:t>
      </w:r>
      <w:r w:rsidR="005612C9">
        <w:rPr>
          <w:rFonts w:asciiTheme="minorHAnsi" w:hAnsiTheme="minorHAnsi" w:cstheme="minorBidi"/>
          <w:sz w:val="24"/>
          <w:szCs w:val="24"/>
        </w:rPr>
        <w:t xml:space="preserve">a period of </w:t>
      </w:r>
      <w:r w:rsidR="00284B27" w:rsidRPr="2C979B69">
        <w:rPr>
          <w:rFonts w:asciiTheme="minorHAnsi" w:hAnsiTheme="minorHAnsi" w:cstheme="minorBidi"/>
          <w:sz w:val="24"/>
          <w:szCs w:val="24"/>
        </w:rPr>
        <w:t>five years following implementation of the Proposed Project</w:t>
      </w:r>
      <w:r w:rsidR="005612C9">
        <w:rPr>
          <w:rFonts w:asciiTheme="minorHAnsi" w:hAnsiTheme="minorHAnsi" w:cstheme="minorBidi"/>
          <w:sz w:val="24"/>
          <w:szCs w:val="24"/>
        </w:rPr>
        <w:t>.</w:t>
      </w:r>
      <w:r w:rsidR="00A1152A">
        <w:rPr>
          <w:rFonts w:asciiTheme="minorHAnsi" w:hAnsiTheme="minorHAnsi" w:cstheme="minorBidi"/>
          <w:sz w:val="24"/>
          <w:szCs w:val="24"/>
        </w:rPr>
        <w:t xml:space="preserve"> </w:t>
      </w:r>
      <w:r w:rsidR="00343EA8" w:rsidRPr="00FE7569">
        <w:rPr>
          <w:rFonts w:asciiTheme="minorHAnsi" w:hAnsiTheme="minorHAnsi" w:cstheme="minorBidi"/>
          <w:sz w:val="24"/>
          <w:szCs w:val="24"/>
        </w:rPr>
        <w:t>The</w:t>
      </w:r>
      <w:r w:rsidR="00284B27" w:rsidRPr="00FE7569">
        <w:rPr>
          <w:rFonts w:asciiTheme="minorHAnsi" w:hAnsiTheme="minorHAnsi" w:cstheme="minorBidi"/>
          <w:sz w:val="24"/>
          <w:szCs w:val="24"/>
        </w:rPr>
        <w:t xml:space="preserve"> </w:t>
      </w:r>
      <w:r w:rsidR="00774C69">
        <w:rPr>
          <w:rFonts w:asciiTheme="minorHAnsi" w:hAnsiTheme="minorHAnsi" w:cstheme="minorBidi"/>
          <w:sz w:val="24"/>
          <w:szCs w:val="24"/>
        </w:rPr>
        <w:t>Holder</w:t>
      </w:r>
      <w:r w:rsidR="00774C69" w:rsidRPr="00FE7569">
        <w:rPr>
          <w:rFonts w:asciiTheme="minorHAnsi" w:hAnsiTheme="minorHAnsi" w:cstheme="minorBidi"/>
          <w:sz w:val="24"/>
          <w:szCs w:val="24"/>
        </w:rPr>
        <w:t xml:space="preserve"> </w:t>
      </w:r>
      <w:r w:rsidR="00284B27" w:rsidRPr="00FE7569">
        <w:rPr>
          <w:rFonts w:asciiTheme="minorHAnsi" w:hAnsiTheme="minorHAnsi" w:cstheme="minorBidi"/>
          <w:sz w:val="24"/>
          <w:szCs w:val="24"/>
        </w:rPr>
        <w:t xml:space="preserve">will provide to the </w:t>
      </w:r>
      <w:r w:rsidR="0079385B" w:rsidRPr="00FE7569">
        <w:rPr>
          <w:rFonts w:asciiTheme="minorHAnsi" w:hAnsiTheme="minorHAnsi" w:cstheme="minorBidi"/>
          <w:sz w:val="24"/>
          <w:szCs w:val="24"/>
        </w:rPr>
        <w:t xml:space="preserve">Department </w:t>
      </w:r>
      <w:r w:rsidR="00284B27" w:rsidRPr="00FE7569">
        <w:rPr>
          <w:rFonts w:asciiTheme="minorHAnsi" w:hAnsiTheme="minorHAnsi" w:cstheme="minorBidi"/>
          <w:sz w:val="24"/>
          <w:szCs w:val="24"/>
        </w:rPr>
        <w:t>baseline</w:t>
      </w:r>
      <w:r w:rsidR="000243D3" w:rsidRPr="00FE7569">
        <w:rPr>
          <w:rFonts w:asciiTheme="minorHAnsi" w:hAnsiTheme="minorHAnsi" w:cstheme="minorBidi"/>
          <w:sz w:val="24"/>
          <w:szCs w:val="24"/>
        </w:rPr>
        <w:t xml:space="preserve">s for Wait Times and Utilization </w:t>
      </w:r>
      <w:r w:rsidR="00284B27" w:rsidRPr="00FE7569">
        <w:rPr>
          <w:rFonts w:asciiTheme="minorHAnsi" w:hAnsiTheme="minorHAnsi" w:cstheme="minorBidi"/>
          <w:sz w:val="24"/>
          <w:szCs w:val="24"/>
        </w:rPr>
        <w:t xml:space="preserve">upon implementation of </w:t>
      </w:r>
      <w:r w:rsidR="002E4455" w:rsidRPr="00FE7569">
        <w:rPr>
          <w:rFonts w:asciiTheme="minorHAnsi" w:hAnsiTheme="minorHAnsi" w:cstheme="minorBidi"/>
          <w:sz w:val="24"/>
          <w:szCs w:val="24"/>
        </w:rPr>
        <w:t>the Proposed Project</w:t>
      </w:r>
      <w:r w:rsidR="00284B27" w:rsidRPr="00FE7569">
        <w:rPr>
          <w:rFonts w:asciiTheme="minorHAnsi" w:hAnsiTheme="minorHAnsi" w:cstheme="minorBidi"/>
          <w:sz w:val="24"/>
          <w:szCs w:val="24"/>
        </w:rPr>
        <w:t xml:space="preserve">, along with updated projections, which the </w:t>
      </w:r>
      <w:r w:rsidR="0079385B" w:rsidRPr="00FE7569">
        <w:rPr>
          <w:rFonts w:asciiTheme="minorHAnsi" w:hAnsiTheme="minorHAnsi" w:cstheme="minorBidi"/>
          <w:sz w:val="24"/>
          <w:szCs w:val="24"/>
        </w:rPr>
        <w:t xml:space="preserve">Department </w:t>
      </w:r>
      <w:r w:rsidR="00284B27" w:rsidRPr="00FE7569">
        <w:rPr>
          <w:rFonts w:asciiTheme="minorHAnsi" w:hAnsiTheme="minorHAnsi" w:cstheme="minorBidi"/>
          <w:sz w:val="24"/>
          <w:szCs w:val="24"/>
        </w:rPr>
        <w:t xml:space="preserve">will use for comparison with the annual </w:t>
      </w:r>
      <w:r w:rsidR="002E4455" w:rsidRPr="00FE7569">
        <w:rPr>
          <w:rFonts w:asciiTheme="minorHAnsi" w:hAnsiTheme="minorHAnsi" w:cstheme="minorBidi"/>
          <w:sz w:val="24"/>
          <w:szCs w:val="24"/>
        </w:rPr>
        <w:t xml:space="preserve">reporting </w:t>
      </w:r>
      <w:r w:rsidR="00284B27" w:rsidRPr="00FE7569">
        <w:rPr>
          <w:rFonts w:asciiTheme="minorHAnsi" w:hAnsiTheme="minorHAnsi" w:cstheme="minorBidi"/>
          <w:sz w:val="24"/>
          <w:szCs w:val="24"/>
        </w:rPr>
        <w:t>data submitted. Reporting will include a description of numerators and denominators.</w:t>
      </w:r>
    </w:p>
    <w:p w14:paraId="34863A86" w14:textId="0A7FBDF0" w:rsidR="00A1152A" w:rsidRPr="00700983" w:rsidRDefault="00A1152A" w:rsidP="00700983">
      <w:pPr>
        <w:spacing w:before="240"/>
        <w:ind w:right="-10"/>
        <w:rPr>
          <w:rFonts w:asciiTheme="minorHAnsi" w:hAnsiTheme="minorHAnsi" w:cstheme="minorBidi"/>
          <w:sz w:val="24"/>
          <w:szCs w:val="24"/>
        </w:rPr>
      </w:pPr>
      <w:r>
        <w:rPr>
          <w:rFonts w:asciiTheme="minorHAnsi" w:hAnsiTheme="minorHAnsi" w:cstheme="minorBidi"/>
          <w:sz w:val="24"/>
          <w:szCs w:val="24"/>
        </w:rPr>
        <w:t>The Annual Reports must include, but are not limited to, the following:</w:t>
      </w:r>
    </w:p>
    <w:p w14:paraId="5F4EB303" w14:textId="52A59EAF" w:rsidR="00284B27" w:rsidRDefault="00284B27" w:rsidP="00343EA8">
      <w:pPr>
        <w:pStyle w:val="ListParagraph"/>
        <w:numPr>
          <w:ilvl w:val="0"/>
          <w:numId w:val="43"/>
        </w:numPr>
        <w:spacing w:before="240"/>
        <w:ind w:right="-10"/>
        <w:rPr>
          <w:sz w:val="24"/>
          <w:szCs w:val="24"/>
        </w:rPr>
      </w:pPr>
      <w:r w:rsidRPr="00AB335E">
        <w:rPr>
          <w:sz w:val="24"/>
          <w:szCs w:val="24"/>
        </w:rPr>
        <w:t xml:space="preserve">Wait Times: The </w:t>
      </w:r>
      <w:r w:rsidR="00774C69">
        <w:rPr>
          <w:sz w:val="24"/>
          <w:szCs w:val="24"/>
        </w:rPr>
        <w:t xml:space="preserve">Holder </w:t>
      </w:r>
      <w:r w:rsidRPr="00AB335E">
        <w:rPr>
          <w:sz w:val="24"/>
          <w:szCs w:val="24"/>
        </w:rPr>
        <w:t>will monitor access for their</w:t>
      </w:r>
      <w:r w:rsidR="00B05B79" w:rsidRPr="00AB335E">
        <w:rPr>
          <w:sz w:val="24"/>
          <w:szCs w:val="24"/>
        </w:rPr>
        <w:t xml:space="preserve"> part-time PET</w:t>
      </w:r>
      <w:r w:rsidR="00340BD0">
        <w:rPr>
          <w:sz w:val="24"/>
          <w:szCs w:val="24"/>
        </w:rPr>
        <w:t>-</w:t>
      </w:r>
      <w:r w:rsidR="00B05B79" w:rsidRPr="00AB335E">
        <w:rPr>
          <w:sz w:val="24"/>
          <w:szCs w:val="24"/>
        </w:rPr>
        <w:t>CT diagnostic imaging unit</w:t>
      </w:r>
      <w:r w:rsidRPr="00AB335E">
        <w:rPr>
          <w:sz w:val="24"/>
          <w:szCs w:val="24"/>
        </w:rPr>
        <w:t xml:space="preserve"> services</w:t>
      </w:r>
      <w:r w:rsidR="00343EA8">
        <w:rPr>
          <w:sz w:val="24"/>
          <w:szCs w:val="24"/>
        </w:rPr>
        <w:t>.</w:t>
      </w:r>
      <w:r w:rsidRPr="00AB335E">
        <w:rPr>
          <w:sz w:val="24"/>
          <w:szCs w:val="24"/>
        </w:rPr>
        <w:t xml:space="preserve"> This measure tracks</w:t>
      </w:r>
      <w:r w:rsidR="00343EA8">
        <w:rPr>
          <w:sz w:val="24"/>
          <w:szCs w:val="24"/>
        </w:rPr>
        <w:t xml:space="preserve"> the timeframe</w:t>
      </w:r>
      <w:r w:rsidRPr="00DB74D1">
        <w:rPr>
          <w:sz w:val="24"/>
          <w:szCs w:val="24"/>
        </w:rPr>
        <w:t xml:space="preserve"> between the “Order Date” and “Date of Appointment”. </w:t>
      </w:r>
    </w:p>
    <w:p w14:paraId="2E7A0EC7" w14:textId="4A5F3398" w:rsidR="00284B27" w:rsidRPr="00667E38" w:rsidRDefault="00D95A4F" w:rsidP="00C477CA">
      <w:pPr>
        <w:pStyle w:val="ListParagraph"/>
        <w:numPr>
          <w:ilvl w:val="0"/>
          <w:numId w:val="43"/>
        </w:numPr>
        <w:spacing w:before="240"/>
        <w:ind w:right="-10"/>
        <w:rPr>
          <w:rFonts w:asciiTheme="minorHAnsi" w:hAnsiTheme="minorHAnsi" w:cstheme="minorHAnsi"/>
          <w:sz w:val="24"/>
          <w:szCs w:val="24"/>
        </w:rPr>
      </w:pPr>
      <w:r>
        <w:rPr>
          <w:rFonts w:asciiTheme="minorHAnsi" w:hAnsiTheme="minorHAnsi" w:cstheme="minorHAnsi"/>
          <w:bCs/>
          <w:sz w:val="24"/>
          <w:szCs w:val="24"/>
        </w:rPr>
        <w:t>Utilization</w:t>
      </w:r>
      <w:r w:rsidR="000243D3">
        <w:rPr>
          <w:rFonts w:asciiTheme="minorHAnsi" w:hAnsiTheme="minorHAnsi" w:cstheme="minorHAnsi"/>
          <w:bCs/>
          <w:sz w:val="24"/>
          <w:szCs w:val="24"/>
        </w:rPr>
        <w:t xml:space="preserve">: </w:t>
      </w:r>
      <w:r w:rsidR="00C477CA">
        <w:rPr>
          <w:rFonts w:asciiTheme="minorHAnsi" w:hAnsiTheme="minorHAnsi" w:cstheme="minorHAnsi"/>
          <w:bCs/>
          <w:sz w:val="24"/>
          <w:szCs w:val="24"/>
        </w:rPr>
        <w:t xml:space="preserve">The </w:t>
      </w:r>
      <w:r w:rsidR="00774C69">
        <w:rPr>
          <w:rFonts w:asciiTheme="minorHAnsi" w:hAnsiTheme="minorHAnsi" w:cstheme="minorHAnsi"/>
          <w:bCs/>
          <w:sz w:val="24"/>
          <w:szCs w:val="24"/>
        </w:rPr>
        <w:t xml:space="preserve">Holder </w:t>
      </w:r>
      <w:r w:rsidR="00C477CA">
        <w:rPr>
          <w:rFonts w:asciiTheme="minorHAnsi" w:hAnsiTheme="minorHAnsi" w:cstheme="minorHAnsi"/>
          <w:bCs/>
          <w:sz w:val="24"/>
          <w:szCs w:val="24"/>
        </w:rPr>
        <w:t>will monitor a</w:t>
      </w:r>
      <w:r w:rsidR="00C5513C">
        <w:rPr>
          <w:rFonts w:asciiTheme="minorHAnsi" w:hAnsiTheme="minorHAnsi" w:cstheme="minorHAnsi"/>
          <w:bCs/>
          <w:sz w:val="24"/>
          <w:szCs w:val="24"/>
        </w:rPr>
        <w:t>nnual PET</w:t>
      </w:r>
      <w:r w:rsidR="00340BD0">
        <w:rPr>
          <w:rFonts w:asciiTheme="minorHAnsi" w:hAnsiTheme="minorHAnsi" w:cstheme="minorHAnsi"/>
          <w:bCs/>
          <w:sz w:val="24"/>
          <w:szCs w:val="24"/>
        </w:rPr>
        <w:t>-</w:t>
      </w:r>
      <w:r w:rsidR="00C5513C">
        <w:rPr>
          <w:rFonts w:asciiTheme="minorHAnsi" w:hAnsiTheme="minorHAnsi" w:cstheme="minorHAnsi"/>
          <w:bCs/>
          <w:sz w:val="24"/>
          <w:szCs w:val="24"/>
        </w:rPr>
        <w:t xml:space="preserve">CT scan volume (as shown in Table </w:t>
      </w:r>
      <w:r w:rsidR="00E971E8">
        <w:rPr>
          <w:rFonts w:asciiTheme="minorHAnsi" w:hAnsiTheme="minorHAnsi" w:cstheme="minorHAnsi"/>
          <w:bCs/>
          <w:sz w:val="24"/>
          <w:szCs w:val="24"/>
        </w:rPr>
        <w:t>2</w:t>
      </w:r>
      <w:r w:rsidR="00C5513C">
        <w:rPr>
          <w:rFonts w:asciiTheme="minorHAnsi" w:hAnsiTheme="minorHAnsi" w:cstheme="minorHAnsi"/>
          <w:bCs/>
          <w:sz w:val="24"/>
          <w:szCs w:val="24"/>
        </w:rPr>
        <w:t xml:space="preserve"> above)</w:t>
      </w:r>
      <w:r w:rsidR="00C477CA">
        <w:rPr>
          <w:rFonts w:asciiTheme="minorHAnsi" w:hAnsiTheme="minorHAnsi" w:cstheme="minorHAnsi"/>
          <w:bCs/>
          <w:sz w:val="24"/>
          <w:szCs w:val="24"/>
        </w:rPr>
        <w:t xml:space="preserve"> and a</w:t>
      </w:r>
      <w:r w:rsidR="00C5513C" w:rsidRPr="00FE7569">
        <w:rPr>
          <w:rFonts w:asciiTheme="minorHAnsi" w:hAnsiTheme="minorHAnsi" w:cstheme="minorHAnsi"/>
          <w:bCs/>
          <w:sz w:val="24"/>
          <w:szCs w:val="24"/>
        </w:rPr>
        <w:t xml:space="preserve">nnual number of unique patients (as shown in Table </w:t>
      </w:r>
      <w:r w:rsidR="00E971E8">
        <w:rPr>
          <w:rFonts w:asciiTheme="minorHAnsi" w:hAnsiTheme="minorHAnsi" w:cstheme="minorHAnsi"/>
          <w:bCs/>
          <w:sz w:val="24"/>
          <w:szCs w:val="24"/>
        </w:rPr>
        <w:t>1</w:t>
      </w:r>
      <w:r w:rsidR="00C5513C" w:rsidRPr="00FE7569">
        <w:rPr>
          <w:rFonts w:asciiTheme="minorHAnsi" w:hAnsiTheme="minorHAnsi" w:cstheme="minorHAnsi"/>
          <w:bCs/>
          <w:sz w:val="24"/>
          <w:szCs w:val="24"/>
        </w:rPr>
        <w:t xml:space="preserve"> above)</w:t>
      </w:r>
      <w:r w:rsidR="00C477CA">
        <w:rPr>
          <w:rFonts w:asciiTheme="minorHAnsi" w:hAnsiTheme="minorHAnsi" w:cstheme="minorHAnsi"/>
          <w:bCs/>
          <w:sz w:val="24"/>
          <w:szCs w:val="24"/>
        </w:rPr>
        <w:t xml:space="preserve">. </w:t>
      </w:r>
      <w:r w:rsidR="00B01390">
        <w:rPr>
          <w:rFonts w:asciiTheme="minorHAnsi" w:hAnsiTheme="minorHAnsi" w:cstheme="minorHAnsi"/>
          <w:bCs/>
          <w:sz w:val="24"/>
          <w:szCs w:val="24"/>
        </w:rPr>
        <w:t xml:space="preserve">The </w:t>
      </w:r>
      <w:r w:rsidR="00774C69">
        <w:rPr>
          <w:rFonts w:asciiTheme="minorHAnsi" w:hAnsiTheme="minorHAnsi" w:cstheme="minorHAnsi"/>
          <w:bCs/>
          <w:sz w:val="24"/>
          <w:szCs w:val="24"/>
        </w:rPr>
        <w:t>Holder</w:t>
      </w:r>
      <w:r w:rsidR="00B01390">
        <w:rPr>
          <w:rFonts w:asciiTheme="minorHAnsi" w:hAnsiTheme="minorHAnsi" w:cstheme="minorHAnsi"/>
          <w:bCs/>
          <w:sz w:val="24"/>
          <w:szCs w:val="24"/>
        </w:rPr>
        <w:t xml:space="preserve"> will also report annually on the following:</w:t>
      </w:r>
    </w:p>
    <w:p w14:paraId="1B71C861" w14:textId="40531EA5" w:rsidR="00ED1879" w:rsidRPr="00776322" w:rsidRDefault="00667E38" w:rsidP="00ED1879">
      <w:pPr>
        <w:pStyle w:val="ListParagraph"/>
        <w:numPr>
          <w:ilvl w:val="1"/>
          <w:numId w:val="43"/>
        </w:numPr>
        <w:spacing w:before="240"/>
        <w:ind w:right="-10"/>
        <w:rPr>
          <w:rFonts w:asciiTheme="minorHAnsi" w:hAnsiTheme="minorHAnsi" w:cstheme="minorHAnsi"/>
          <w:sz w:val="24"/>
          <w:szCs w:val="24"/>
        </w:rPr>
      </w:pPr>
      <w:r>
        <w:rPr>
          <w:rFonts w:asciiTheme="minorHAnsi" w:hAnsiTheme="minorHAnsi" w:cstheme="minorHAnsi"/>
          <w:bCs/>
          <w:sz w:val="24"/>
          <w:szCs w:val="24"/>
        </w:rPr>
        <w:t>Number of slots used per day</w:t>
      </w:r>
      <w:r w:rsidR="005D3253">
        <w:rPr>
          <w:rFonts w:asciiTheme="minorHAnsi" w:hAnsiTheme="minorHAnsi" w:cstheme="minorHAnsi"/>
          <w:bCs/>
          <w:sz w:val="24"/>
          <w:szCs w:val="24"/>
        </w:rPr>
        <w:t xml:space="preserve"> for each day of operation</w:t>
      </w:r>
    </w:p>
    <w:p w14:paraId="4BBFC0A9" w14:textId="1DFED684" w:rsidR="00284B27" w:rsidRPr="00EE7771" w:rsidRDefault="00ED1879" w:rsidP="00776322">
      <w:pPr>
        <w:pStyle w:val="ListParagraph"/>
        <w:numPr>
          <w:ilvl w:val="1"/>
          <w:numId w:val="43"/>
        </w:numPr>
        <w:rPr>
          <w:rFonts w:asciiTheme="minorHAnsi" w:hAnsiTheme="minorHAnsi" w:cstheme="minorHAnsi"/>
          <w:sz w:val="24"/>
          <w:szCs w:val="24"/>
        </w:rPr>
      </w:pPr>
      <w:r w:rsidRPr="00ED1879">
        <w:rPr>
          <w:rFonts w:asciiTheme="minorHAnsi" w:hAnsiTheme="minorHAnsi" w:cstheme="minorHAnsi"/>
          <w:sz w:val="24"/>
          <w:szCs w:val="24"/>
        </w:rPr>
        <w:t>Number of PET</w:t>
      </w:r>
      <w:r w:rsidR="00340BD0">
        <w:rPr>
          <w:rFonts w:asciiTheme="minorHAnsi" w:hAnsiTheme="minorHAnsi" w:cstheme="minorHAnsi"/>
          <w:sz w:val="24"/>
          <w:szCs w:val="24"/>
        </w:rPr>
        <w:t>-</w:t>
      </w:r>
      <w:r w:rsidRPr="00ED1879">
        <w:rPr>
          <w:rFonts w:asciiTheme="minorHAnsi" w:hAnsiTheme="minorHAnsi" w:cstheme="minorHAnsi"/>
          <w:sz w:val="24"/>
          <w:szCs w:val="24"/>
        </w:rPr>
        <w:t>CT scans per day</w:t>
      </w:r>
      <w:r>
        <w:rPr>
          <w:rFonts w:asciiTheme="minorHAnsi" w:hAnsiTheme="minorHAnsi" w:cstheme="minorHAnsi"/>
          <w:sz w:val="24"/>
          <w:szCs w:val="24"/>
        </w:rPr>
        <w:t xml:space="preserve"> for each </w:t>
      </w:r>
      <w:r w:rsidR="00E971E8">
        <w:rPr>
          <w:rFonts w:asciiTheme="minorHAnsi" w:hAnsiTheme="minorHAnsi" w:cstheme="minorHAnsi"/>
          <w:sz w:val="24"/>
          <w:szCs w:val="24"/>
        </w:rPr>
        <w:t xml:space="preserve">day </w:t>
      </w:r>
      <w:r>
        <w:rPr>
          <w:rFonts w:asciiTheme="minorHAnsi" w:hAnsiTheme="minorHAnsi" w:cstheme="minorHAnsi"/>
          <w:sz w:val="24"/>
          <w:szCs w:val="24"/>
        </w:rPr>
        <w:t>of operation</w:t>
      </w:r>
    </w:p>
    <w:sectPr w:rsidR="00284B27" w:rsidRPr="00EE7771" w:rsidSect="00406BD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85DA" w14:textId="77777777" w:rsidR="00CD3ACD" w:rsidRDefault="00CD3ACD">
      <w:r>
        <w:separator/>
      </w:r>
    </w:p>
  </w:endnote>
  <w:endnote w:type="continuationSeparator" w:id="0">
    <w:p w14:paraId="12673DD7" w14:textId="77777777" w:rsidR="00CD3ACD" w:rsidRDefault="00CD3ACD">
      <w:r>
        <w:continuationSeparator/>
      </w:r>
    </w:p>
  </w:endnote>
  <w:endnote w:type="continuationNotice" w:id="1">
    <w:p w14:paraId="53012EB7" w14:textId="77777777" w:rsidR="00CD3ACD" w:rsidRDefault="00CD3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CEF2" w14:textId="77777777" w:rsidR="00D70499" w:rsidRDefault="00D70499">
    <w:pPr>
      <w:pStyle w:val="Footer"/>
    </w:pPr>
  </w:p>
  <w:p w14:paraId="2E6B4650" w14:textId="77777777" w:rsidR="00F60F03" w:rsidRDefault="00F60F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3205"/>
      <w:docPartObj>
        <w:docPartGallery w:val="Page Numbers (Bottom of Page)"/>
        <w:docPartUnique/>
      </w:docPartObj>
    </w:sdtPr>
    <w:sdtEndPr>
      <w:rPr>
        <w:noProof/>
      </w:rPr>
    </w:sdtEndPr>
    <w:sdtContent>
      <w:p w14:paraId="5009C523" w14:textId="5466EEC0" w:rsidR="00727C41" w:rsidRDefault="0072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A7512" w14:textId="308A6E22" w:rsidR="00982286" w:rsidRDefault="00982286">
    <w:pPr>
      <w:pStyle w:val="BodyText"/>
      <w:spacing w:line="14" w:lineRule="auto"/>
      <w:rPr>
        <w:sz w:val="14"/>
      </w:rPr>
    </w:pPr>
  </w:p>
  <w:p w14:paraId="6F920819" w14:textId="77777777" w:rsidR="00F60F03" w:rsidRDefault="00F60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69DF" w14:textId="77777777" w:rsidR="00D70499" w:rsidRDefault="00D7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814C" w14:textId="77777777" w:rsidR="00CD3ACD" w:rsidRDefault="00CD3ACD">
      <w:r>
        <w:separator/>
      </w:r>
    </w:p>
  </w:footnote>
  <w:footnote w:type="continuationSeparator" w:id="0">
    <w:p w14:paraId="30FD71F2" w14:textId="77777777" w:rsidR="00CD3ACD" w:rsidRDefault="00CD3ACD">
      <w:r>
        <w:continuationSeparator/>
      </w:r>
    </w:p>
  </w:footnote>
  <w:footnote w:type="continuationNotice" w:id="1">
    <w:p w14:paraId="24FCCADA" w14:textId="77777777" w:rsidR="00CD3ACD" w:rsidRDefault="00CD3ACD"/>
  </w:footnote>
  <w:footnote w:id="2">
    <w:p w14:paraId="2B341103" w14:textId="579E9603" w:rsidR="00B06920" w:rsidRDefault="00B06920">
      <w:pPr>
        <w:pStyle w:val="FootnoteText"/>
      </w:pPr>
      <w:r>
        <w:rPr>
          <w:rStyle w:val="FootnoteReference"/>
        </w:rPr>
        <w:footnoteRef/>
      </w:r>
      <w:r>
        <w:t xml:space="preserve"> The </w:t>
      </w:r>
      <w:r w:rsidR="00774C69">
        <w:t>Holder</w:t>
      </w:r>
      <w:r>
        <w:t xml:space="preserve"> states that </w:t>
      </w:r>
      <w:r w:rsidRPr="00B06920">
        <w:t>patient</w:t>
      </w:r>
      <w:r>
        <w:t>s</w:t>
      </w:r>
      <w:r w:rsidRPr="00B06920">
        <w:t xml:space="preserve"> gets either a whole body image or “skull base to mid-thigh” based on indication</w:t>
      </w:r>
      <w:r>
        <w:t>.</w:t>
      </w:r>
    </w:p>
  </w:footnote>
  <w:footnote w:id="3">
    <w:p w14:paraId="5DC920B8" w14:textId="7153D062" w:rsidR="00253744" w:rsidRDefault="00253744">
      <w:pPr>
        <w:pStyle w:val="FootnoteText"/>
      </w:pPr>
      <w:r>
        <w:rPr>
          <w:rStyle w:val="FootnoteReference"/>
        </w:rPr>
        <w:footnoteRef/>
      </w:r>
      <w:r>
        <w:t xml:space="preserve"> </w:t>
      </w:r>
      <w:r w:rsidRPr="00253744">
        <w:t>Amyloid PET imaging uses a class of radiopharmaceuticals that detect levels of amyloid in the human brain. </w:t>
      </w:r>
      <w:hyperlink r:id="rId1" w:history="1">
        <w:r w:rsidR="0078670D" w:rsidRPr="00226600">
          <w:rPr>
            <w:rStyle w:val="Hyperlink"/>
          </w:rPr>
          <w:t>https://www.cms.gov/medicare/coverage/evidence/amyloid-pet</w:t>
        </w:r>
      </w:hyperlink>
      <w:r w:rsidR="0078670D">
        <w:t xml:space="preserve"> </w:t>
      </w:r>
    </w:p>
  </w:footnote>
  <w:footnote w:id="4">
    <w:p w14:paraId="456CD044" w14:textId="482A5CB4" w:rsidR="0078670D" w:rsidRDefault="0078670D">
      <w:pPr>
        <w:pStyle w:val="FootnoteText"/>
      </w:pPr>
      <w:r>
        <w:rPr>
          <w:rStyle w:val="FootnoteReference"/>
        </w:rPr>
        <w:footnoteRef/>
      </w:r>
      <w:r>
        <w:t xml:space="preserve"> </w:t>
      </w:r>
      <w:r w:rsidR="00CA4805" w:rsidRPr="00CA4805">
        <w:t>FDG PET is a minimally-invasive diagnostic imaging procedure used to evaluate glucose metabolism in normal tissue as well as in diseased tissues in conditions such as cancer, ischemic heart disease, and some neurologic disorders.</w:t>
      </w:r>
      <w:r w:rsidR="00CA4805">
        <w:t xml:space="preserve"> </w:t>
      </w:r>
      <w:hyperlink r:id="rId2" w:anchor=":~:text=FDG%20(2%2D%5BF18%5D%20fluoro,disease%2C%20and%20some%20neurologic%20disorders" w:history="1">
        <w:r w:rsidR="006A6BE8" w:rsidRPr="00226600">
          <w:rPr>
            <w:rStyle w:val="Hyperlink"/>
          </w:rPr>
          <w:t>https://www.cms.gov/medicare-coverage-database/view/ncd.aspx?ncdid=331&amp;ncdver=4#:~:text=FDG%20(2%2D%5BF18%5D%20fluoro,disease%2C%20and%20some%20neurologic%20disorders</w:t>
        </w:r>
      </w:hyperlink>
      <w:r w:rsidR="006A6BE8" w:rsidRPr="006A6BE8">
        <w:t>.</w:t>
      </w:r>
      <w:r w:rsidR="006A6BE8">
        <w:t xml:space="preserve"> </w:t>
      </w:r>
    </w:p>
  </w:footnote>
  <w:footnote w:id="5">
    <w:p w14:paraId="61C937CA" w14:textId="58AD43F5" w:rsidR="003C345B" w:rsidRPr="003C345B" w:rsidRDefault="003C345B">
      <w:pPr>
        <w:pStyle w:val="FootnoteText"/>
        <w:rPr>
          <w:sz w:val="22"/>
          <w:szCs w:val="22"/>
        </w:rPr>
      </w:pPr>
      <w:r w:rsidRPr="00776322">
        <w:rPr>
          <w:rStyle w:val="FootnoteReference"/>
        </w:rPr>
        <w:footnoteRef/>
      </w:r>
      <w:r w:rsidRPr="00776322">
        <w:t xml:space="preserve"> The closure of Brockton Hospital from February 2023 to August 2024, delayed the Holder’s anticipated launch of the amyloid program to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189C" w14:textId="6ABF2662" w:rsidR="00D70499" w:rsidRDefault="00D70499">
    <w:pPr>
      <w:pStyle w:val="Header"/>
    </w:pPr>
  </w:p>
  <w:p w14:paraId="655AEB7F" w14:textId="77777777" w:rsidR="00F60F03" w:rsidRDefault="00F60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2F83" w14:textId="42306A53" w:rsidR="00D70499" w:rsidRDefault="00D70499">
    <w:pPr>
      <w:pStyle w:val="Header"/>
    </w:pPr>
  </w:p>
  <w:p w14:paraId="12C13589" w14:textId="77777777" w:rsidR="00F60F03" w:rsidRDefault="00F60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1432" w14:textId="1F070107" w:rsidR="00D70499" w:rsidRDefault="00D7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15:restartNumberingAfterBreak="0">
    <w:nsid w:val="083E7442"/>
    <w:multiLevelType w:val="hybridMultilevel"/>
    <w:tmpl w:val="B7665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6F5E3F"/>
    <w:multiLevelType w:val="hybridMultilevel"/>
    <w:tmpl w:val="CC5697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7" w15:restartNumberingAfterBreak="0">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9" w15:restartNumberingAfterBreak="0">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10" w15:restartNumberingAfterBreak="0">
    <w:nsid w:val="1BD31456"/>
    <w:multiLevelType w:val="hybridMultilevel"/>
    <w:tmpl w:val="C0540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4D12F3"/>
    <w:multiLevelType w:val="hybridMultilevel"/>
    <w:tmpl w:val="EBACE304"/>
    <w:lvl w:ilvl="0" w:tplc="BF442B24">
      <w:start w:val="1"/>
      <w:numFmt w:val="decimal"/>
      <w:lvlText w:val="%1."/>
      <w:lvlJc w:val="left"/>
      <w:pPr>
        <w:ind w:left="720" w:hanging="360"/>
      </w:pPr>
    </w:lvl>
    <w:lvl w:ilvl="1" w:tplc="8C40FD0A">
      <w:start w:val="1"/>
      <w:numFmt w:val="lowerLetter"/>
      <w:lvlText w:val="%2."/>
      <w:lvlJc w:val="left"/>
      <w:pPr>
        <w:ind w:left="1440" w:hanging="360"/>
      </w:pPr>
    </w:lvl>
    <w:lvl w:ilvl="2" w:tplc="0080A21A">
      <w:start w:val="1"/>
      <w:numFmt w:val="lowerRoman"/>
      <w:lvlText w:val="%3."/>
      <w:lvlJc w:val="right"/>
      <w:pPr>
        <w:ind w:left="2160" w:hanging="180"/>
      </w:pPr>
    </w:lvl>
    <w:lvl w:ilvl="3" w:tplc="422E5650">
      <w:start w:val="1"/>
      <w:numFmt w:val="decimal"/>
      <w:lvlText w:val="%4."/>
      <w:lvlJc w:val="left"/>
      <w:pPr>
        <w:ind w:left="2880" w:hanging="360"/>
      </w:pPr>
    </w:lvl>
    <w:lvl w:ilvl="4" w:tplc="9A04F72E">
      <w:start w:val="1"/>
      <w:numFmt w:val="lowerLetter"/>
      <w:lvlText w:val="%5."/>
      <w:lvlJc w:val="left"/>
      <w:pPr>
        <w:ind w:left="3600" w:hanging="360"/>
      </w:pPr>
    </w:lvl>
    <w:lvl w:ilvl="5" w:tplc="4CDE7304">
      <w:start w:val="1"/>
      <w:numFmt w:val="lowerRoman"/>
      <w:lvlText w:val="%6."/>
      <w:lvlJc w:val="right"/>
      <w:pPr>
        <w:ind w:left="4320" w:hanging="180"/>
      </w:pPr>
    </w:lvl>
    <w:lvl w:ilvl="6" w:tplc="F4284BE6">
      <w:start w:val="1"/>
      <w:numFmt w:val="decimal"/>
      <w:lvlText w:val="%7."/>
      <w:lvlJc w:val="left"/>
      <w:pPr>
        <w:ind w:left="5040" w:hanging="360"/>
      </w:pPr>
    </w:lvl>
    <w:lvl w:ilvl="7" w:tplc="12A2144C">
      <w:start w:val="1"/>
      <w:numFmt w:val="lowerLetter"/>
      <w:lvlText w:val="%8."/>
      <w:lvlJc w:val="left"/>
      <w:pPr>
        <w:ind w:left="5760" w:hanging="360"/>
      </w:pPr>
    </w:lvl>
    <w:lvl w:ilvl="8" w:tplc="0406C04C">
      <w:start w:val="1"/>
      <w:numFmt w:val="lowerRoman"/>
      <w:lvlText w:val="%9."/>
      <w:lvlJc w:val="right"/>
      <w:pPr>
        <w:ind w:left="6480" w:hanging="180"/>
      </w:pPr>
    </w:lvl>
  </w:abstractNum>
  <w:abstractNum w:abstractNumId="12" w15:restartNumberingAfterBreak="0">
    <w:nsid w:val="1DD94D93"/>
    <w:multiLevelType w:val="hybridMultilevel"/>
    <w:tmpl w:val="71F8D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14" w15:restartNumberingAfterBreak="0">
    <w:nsid w:val="36A16AB0"/>
    <w:multiLevelType w:val="hybridMultilevel"/>
    <w:tmpl w:val="5C0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857B2"/>
    <w:multiLevelType w:val="hybridMultilevel"/>
    <w:tmpl w:val="05201140"/>
    <w:lvl w:ilvl="0" w:tplc="04090019">
      <w:start w:val="1"/>
      <w:numFmt w:val="lowerLetter"/>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082A45"/>
    <w:multiLevelType w:val="hybridMultilevel"/>
    <w:tmpl w:val="E2E87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3626B"/>
    <w:multiLevelType w:val="hybridMultilevel"/>
    <w:tmpl w:val="281E932A"/>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8" w15:restartNumberingAfterBreak="0">
    <w:nsid w:val="4132694C"/>
    <w:multiLevelType w:val="hybridMultilevel"/>
    <w:tmpl w:val="05D2A28C"/>
    <w:lvl w:ilvl="0" w:tplc="B238B8A8">
      <w:start w:val="1"/>
      <w:numFmt w:val="decimal"/>
      <w:lvlText w:val="%1."/>
      <w:lvlJc w:val="left"/>
      <w:pPr>
        <w:ind w:left="720" w:hanging="360"/>
      </w:pPr>
      <w:rPr>
        <w:rFonts w:hint="default"/>
        <w:b w:val="0"/>
        <w:bCs/>
      </w:rPr>
    </w:lvl>
    <w:lvl w:ilvl="1" w:tplc="5FF4A77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31794"/>
    <w:multiLevelType w:val="hybridMultilevel"/>
    <w:tmpl w:val="6FD24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21" w15:restartNumberingAfterBreak="0">
    <w:nsid w:val="47A24DDF"/>
    <w:multiLevelType w:val="hybridMultilevel"/>
    <w:tmpl w:val="1B468D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C2F5C03"/>
    <w:multiLevelType w:val="hybridMultilevel"/>
    <w:tmpl w:val="06765DC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2E309DB"/>
    <w:multiLevelType w:val="hybridMultilevel"/>
    <w:tmpl w:val="17489F2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FC3C12"/>
    <w:multiLevelType w:val="hybridMultilevel"/>
    <w:tmpl w:val="7EFCFCA0"/>
    <w:lvl w:ilvl="0" w:tplc="83D2A4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28"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60C66519"/>
    <w:multiLevelType w:val="hybridMultilevel"/>
    <w:tmpl w:val="E7241682"/>
    <w:lvl w:ilvl="0" w:tplc="DD8002C0">
      <w:start w:val="1"/>
      <w:numFmt w:val="decimal"/>
      <w:lvlText w:val="%1."/>
      <w:lvlJc w:val="left"/>
      <w:pPr>
        <w:ind w:left="241" w:hanging="360"/>
      </w:p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30" w15:restartNumberingAfterBreak="0">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31" w15:restartNumberingAfterBreak="0">
    <w:nsid w:val="68AD0830"/>
    <w:multiLevelType w:val="hybridMultilevel"/>
    <w:tmpl w:val="81E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121CA"/>
    <w:multiLevelType w:val="hybridMultilevel"/>
    <w:tmpl w:val="3C3C1876"/>
    <w:lvl w:ilvl="0" w:tplc="8FBC9590">
      <w:numFmt w:val="bullet"/>
      <w:lvlText w:val="•"/>
      <w:lvlJc w:val="left"/>
      <w:pPr>
        <w:ind w:left="1440" w:hanging="54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B1F5A3B"/>
    <w:multiLevelType w:val="hybridMultilevel"/>
    <w:tmpl w:val="A17A56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D25707B"/>
    <w:multiLevelType w:val="hybridMultilevel"/>
    <w:tmpl w:val="7F9E4374"/>
    <w:lvl w:ilvl="0" w:tplc="24983C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73D70"/>
    <w:multiLevelType w:val="hybridMultilevel"/>
    <w:tmpl w:val="1E24C498"/>
    <w:lvl w:ilvl="0" w:tplc="18FCCF4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1B616DE"/>
    <w:multiLevelType w:val="hybridMultilevel"/>
    <w:tmpl w:val="DC2AF22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7" w15:restartNumberingAfterBreak="0">
    <w:nsid w:val="74262E5E"/>
    <w:multiLevelType w:val="hybridMultilevel"/>
    <w:tmpl w:val="FA9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39" w15:restartNumberingAfterBreak="0">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40" w15:restartNumberingAfterBreak="0">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42" w15:restartNumberingAfterBreak="0">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abstractNum w:abstractNumId="43" w15:restartNumberingAfterBreak="0">
    <w:nsid w:val="7DEF1BD0"/>
    <w:multiLevelType w:val="multilevel"/>
    <w:tmpl w:val="49AE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131556">
    <w:abstractNumId w:val="6"/>
  </w:num>
  <w:num w:numId="2" w16cid:durableId="1794708900">
    <w:abstractNumId w:val="38"/>
  </w:num>
  <w:num w:numId="3" w16cid:durableId="1413039124">
    <w:abstractNumId w:val="27"/>
  </w:num>
  <w:num w:numId="4" w16cid:durableId="1196384745">
    <w:abstractNumId w:val="39"/>
  </w:num>
  <w:num w:numId="5" w16cid:durableId="1333678498">
    <w:abstractNumId w:val="13"/>
  </w:num>
  <w:num w:numId="6" w16cid:durableId="75174669">
    <w:abstractNumId w:val="30"/>
  </w:num>
  <w:num w:numId="7" w16cid:durableId="1874924194">
    <w:abstractNumId w:val="1"/>
  </w:num>
  <w:num w:numId="8" w16cid:durableId="1502695598">
    <w:abstractNumId w:val="9"/>
  </w:num>
  <w:num w:numId="9" w16cid:durableId="162668558">
    <w:abstractNumId w:val="8"/>
  </w:num>
  <w:num w:numId="10" w16cid:durableId="889414204">
    <w:abstractNumId w:val="42"/>
  </w:num>
  <w:num w:numId="11" w16cid:durableId="2029329234">
    <w:abstractNumId w:val="41"/>
  </w:num>
  <w:num w:numId="12" w16cid:durableId="818807170">
    <w:abstractNumId w:val="20"/>
  </w:num>
  <w:num w:numId="13" w16cid:durableId="278221357">
    <w:abstractNumId w:val="7"/>
  </w:num>
  <w:num w:numId="14" w16cid:durableId="931161461">
    <w:abstractNumId w:val="24"/>
  </w:num>
  <w:num w:numId="15" w16cid:durableId="370963231">
    <w:abstractNumId w:val="22"/>
  </w:num>
  <w:num w:numId="16" w16cid:durableId="850801919">
    <w:abstractNumId w:val="0"/>
  </w:num>
  <w:num w:numId="17" w16cid:durableId="1381979443">
    <w:abstractNumId w:val="40"/>
  </w:num>
  <w:num w:numId="18" w16cid:durableId="2134907095">
    <w:abstractNumId w:val="3"/>
  </w:num>
  <w:num w:numId="19" w16cid:durableId="511531435">
    <w:abstractNumId w:val="33"/>
  </w:num>
  <w:num w:numId="20" w16cid:durableId="1688866642">
    <w:abstractNumId w:val="28"/>
  </w:num>
  <w:num w:numId="21" w16cid:durableId="391274091">
    <w:abstractNumId w:val="32"/>
  </w:num>
  <w:num w:numId="22" w16cid:durableId="1869827316">
    <w:abstractNumId w:val="5"/>
  </w:num>
  <w:num w:numId="23" w16cid:durableId="832720722">
    <w:abstractNumId w:val="17"/>
  </w:num>
  <w:num w:numId="24" w16cid:durableId="70471688">
    <w:abstractNumId w:val="12"/>
  </w:num>
  <w:num w:numId="25" w16cid:durableId="2023387620">
    <w:abstractNumId w:val="10"/>
  </w:num>
  <w:num w:numId="26" w16cid:durableId="1419131209">
    <w:abstractNumId w:val="43"/>
  </w:num>
  <w:num w:numId="27" w16cid:durableId="1750695409">
    <w:abstractNumId w:val="35"/>
  </w:num>
  <w:num w:numId="28" w16cid:durableId="1248613826">
    <w:abstractNumId w:val="34"/>
  </w:num>
  <w:num w:numId="29" w16cid:durableId="1549417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068199">
    <w:abstractNumId w:val="16"/>
  </w:num>
  <w:num w:numId="31" w16cid:durableId="936980250">
    <w:abstractNumId w:val="2"/>
  </w:num>
  <w:num w:numId="32" w16cid:durableId="1698581403">
    <w:abstractNumId w:val="11"/>
  </w:num>
  <w:num w:numId="33" w16cid:durableId="1776246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6011211">
    <w:abstractNumId w:val="25"/>
  </w:num>
  <w:num w:numId="35" w16cid:durableId="1233275780">
    <w:abstractNumId w:val="26"/>
  </w:num>
  <w:num w:numId="36" w16cid:durableId="755247960">
    <w:abstractNumId w:val="23"/>
  </w:num>
  <w:num w:numId="37" w16cid:durableId="1253663722">
    <w:abstractNumId w:val="19"/>
  </w:num>
  <w:num w:numId="38" w16cid:durableId="2067994168">
    <w:abstractNumId w:val="4"/>
  </w:num>
  <w:num w:numId="39" w16cid:durableId="101071925">
    <w:abstractNumId w:val="37"/>
  </w:num>
  <w:num w:numId="40" w16cid:durableId="198666192">
    <w:abstractNumId w:val="31"/>
  </w:num>
  <w:num w:numId="41" w16cid:durableId="1252542302">
    <w:abstractNumId w:val="14"/>
  </w:num>
  <w:num w:numId="42" w16cid:durableId="554854162">
    <w:abstractNumId w:val="36"/>
  </w:num>
  <w:num w:numId="43" w16cid:durableId="2006980312">
    <w:abstractNumId w:val="21"/>
  </w:num>
  <w:num w:numId="44" w16cid:durableId="1563325008">
    <w:abstractNumId w:val="15"/>
  </w:num>
  <w:num w:numId="45" w16cid:durableId="1278828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1D"/>
    <w:rsid w:val="00001347"/>
    <w:rsid w:val="00002AA9"/>
    <w:rsid w:val="00002DF9"/>
    <w:rsid w:val="00004A38"/>
    <w:rsid w:val="00006CEC"/>
    <w:rsid w:val="00007EF2"/>
    <w:rsid w:val="000116A1"/>
    <w:rsid w:val="00011E44"/>
    <w:rsid w:val="000128CD"/>
    <w:rsid w:val="00017FA3"/>
    <w:rsid w:val="00020B85"/>
    <w:rsid w:val="00021AB6"/>
    <w:rsid w:val="00023895"/>
    <w:rsid w:val="000243D3"/>
    <w:rsid w:val="00024C3B"/>
    <w:rsid w:val="00026816"/>
    <w:rsid w:val="000268A7"/>
    <w:rsid w:val="00027018"/>
    <w:rsid w:val="00027792"/>
    <w:rsid w:val="000301B3"/>
    <w:rsid w:val="00031995"/>
    <w:rsid w:val="00031DE6"/>
    <w:rsid w:val="00031FBB"/>
    <w:rsid w:val="00032646"/>
    <w:rsid w:val="000334F9"/>
    <w:rsid w:val="0003662E"/>
    <w:rsid w:val="00036698"/>
    <w:rsid w:val="00037236"/>
    <w:rsid w:val="00040266"/>
    <w:rsid w:val="00040DD7"/>
    <w:rsid w:val="00040DFA"/>
    <w:rsid w:val="00040E1F"/>
    <w:rsid w:val="000419C0"/>
    <w:rsid w:val="00041A15"/>
    <w:rsid w:val="00043D3F"/>
    <w:rsid w:val="00043DDE"/>
    <w:rsid w:val="00044B4A"/>
    <w:rsid w:val="00044DC4"/>
    <w:rsid w:val="00045C4F"/>
    <w:rsid w:val="00045E19"/>
    <w:rsid w:val="0004622C"/>
    <w:rsid w:val="0005002A"/>
    <w:rsid w:val="0005127D"/>
    <w:rsid w:val="000515FC"/>
    <w:rsid w:val="00052254"/>
    <w:rsid w:val="000526E5"/>
    <w:rsid w:val="00052F49"/>
    <w:rsid w:val="00053133"/>
    <w:rsid w:val="00055D66"/>
    <w:rsid w:val="000563A5"/>
    <w:rsid w:val="0005746F"/>
    <w:rsid w:val="000603F6"/>
    <w:rsid w:val="0006077F"/>
    <w:rsid w:val="000607D8"/>
    <w:rsid w:val="0006132B"/>
    <w:rsid w:val="00061528"/>
    <w:rsid w:val="000637E6"/>
    <w:rsid w:val="000638E5"/>
    <w:rsid w:val="0006469B"/>
    <w:rsid w:val="0006613D"/>
    <w:rsid w:val="00066D67"/>
    <w:rsid w:val="00072055"/>
    <w:rsid w:val="000722A3"/>
    <w:rsid w:val="000726E6"/>
    <w:rsid w:val="00072C52"/>
    <w:rsid w:val="00072ED6"/>
    <w:rsid w:val="0007326A"/>
    <w:rsid w:val="0007341F"/>
    <w:rsid w:val="000748DE"/>
    <w:rsid w:val="000753E4"/>
    <w:rsid w:val="0007760C"/>
    <w:rsid w:val="0007787C"/>
    <w:rsid w:val="00077B57"/>
    <w:rsid w:val="00080949"/>
    <w:rsid w:val="00081FE6"/>
    <w:rsid w:val="00082FD2"/>
    <w:rsid w:val="00087B26"/>
    <w:rsid w:val="000905B3"/>
    <w:rsid w:val="00090847"/>
    <w:rsid w:val="00090B89"/>
    <w:rsid w:val="00090E3E"/>
    <w:rsid w:val="000913E6"/>
    <w:rsid w:val="00092252"/>
    <w:rsid w:val="0009598C"/>
    <w:rsid w:val="00095CDB"/>
    <w:rsid w:val="00097300"/>
    <w:rsid w:val="000A02CA"/>
    <w:rsid w:val="000A09F6"/>
    <w:rsid w:val="000A09FD"/>
    <w:rsid w:val="000A0E4A"/>
    <w:rsid w:val="000A0ED4"/>
    <w:rsid w:val="000A1158"/>
    <w:rsid w:val="000A1CD3"/>
    <w:rsid w:val="000A32DC"/>
    <w:rsid w:val="000A3580"/>
    <w:rsid w:val="000A4DF8"/>
    <w:rsid w:val="000A5349"/>
    <w:rsid w:val="000A70F8"/>
    <w:rsid w:val="000B0F34"/>
    <w:rsid w:val="000B16F4"/>
    <w:rsid w:val="000B3929"/>
    <w:rsid w:val="000B5685"/>
    <w:rsid w:val="000B5F4C"/>
    <w:rsid w:val="000B6B84"/>
    <w:rsid w:val="000C02D1"/>
    <w:rsid w:val="000C5857"/>
    <w:rsid w:val="000C672C"/>
    <w:rsid w:val="000C719D"/>
    <w:rsid w:val="000C7367"/>
    <w:rsid w:val="000D23EC"/>
    <w:rsid w:val="000D2EA4"/>
    <w:rsid w:val="000D69B9"/>
    <w:rsid w:val="000D7BBA"/>
    <w:rsid w:val="000E017C"/>
    <w:rsid w:val="000E0CBF"/>
    <w:rsid w:val="000E1CFA"/>
    <w:rsid w:val="000E31F1"/>
    <w:rsid w:val="000E3522"/>
    <w:rsid w:val="000E6000"/>
    <w:rsid w:val="000E7568"/>
    <w:rsid w:val="000E7F17"/>
    <w:rsid w:val="000F10A6"/>
    <w:rsid w:val="000F113C"/>
    <w:rsid w:val="000F366D"/>
    <w:rsid w:val="000F395F"/>
    <w:rsid w:val="000F3D74"/>
    <w:rsid w:val="000F3F40"/>
    <w:rsid w:val="000F3FDC"/>
    <w:rsid w:val="000F4E06"/>
    <w:rsid w:val="000F5A11"/>
    <w:rsid w:val="000F63DE"/>
    <w:rsid w:val="00101EA6"/>
    <w:rsid w:val="00103253"/>
    <w:rsid w:val="001055B6"/>
    <w:rsid w:val="00105FF1"/>
    <w:rsid w:val="001100A3"/>
    <w:rsid w:val="00114024"/>
    <w:rsid w:val="00114BB7"/>
    <w:rsid w:val="00115970"/>
    <w:rsid w:val="0011646A"/>
    <w:rsid w:val="001171E5"/>
    <w:rsid w:val="00117A11"/>
    <w:rsid w:val="0012029D"/>
    <w:rsid w:val="00120784"/>
    <w:rsid w:val="00120FFE"/>
    <w:rsid w:val="001225AB"/>
    <w:rsid w:val="001240F7"/>
    <w:rsid w:val="0012414A"/>
    <w:rsid w:val="001247C9"/>
    <w:rsid w:val="00124F3F"/>
    <w:rsid w:val="00125B10"/>
    <w:rsid w:val="00125BCB"/>
    <w:rsid w:val="00127874"/>
    <w:rsid w:val="00130019"/>
    <w:rsid w:val="0013127F"/>
    <w:rsid w:val="001317D7"/>
    <w:rsid w:val="001325DD"/>
    <w:rsid w:val="00132896"/>
    <w:rsid w:val="001328FE"/>
    <w:rsid w:val="0013459B"/>
    <w:rsid w:val="00134DB8"/>
    <w:rsid w:val="00137558"/>
    <w:rsid w:val="001376B3"/>
    <w:rsid w:val="001411F6"/>
    <w:rsid w:val="00141CB8"/>
    <w:rsid w:val="00143420"/>
    <w:rsid w:val="00144795"/>
    <w:rsid w:val="00144877"/>
    <w:rsid w:val="00144EF3"/>
    <w:rsid w:val="00145452"/>
    <w:rsid w:val="001456AE"/>
    <w:rsid w:val="00145A64"/>
    <w:rsid w:val="00147AC5"/>
    <w:rsid w:val="00147CCC"/>
    <w:rsid w:val="00151F9A"/>
    <w:rsid w:val="00152D22"/>
    <w:rsid w:val="001538B6"/>
    <w:rsid w:val="00153FF1"/>
    <w:rsid w:val="0015412D"/>
    <w:rsid w:val="00155A3E"/>
    <w:rsid w:val="00155CF7"/>
    <w:rsid w:val="00155DB0"/>
    <w:rsid w:val="00156C03"/>
    <w:rsid w:val="001572FC"/>
    <w:rsid w:val="00160BDA"/>
    <w:rsid w:val="00161159"/>
    <w:rsid w:val="00162418"/>
    <w:rsid w:val="00165363"/>
    <w:rsid w:val="00170E7D"/>
    <w:rsid w:val="001719D2"/>
    <w:rsid w:val="00172977"/>
    <w:rsid w:val="001729CF"/>
    <w:rsid w:val="001749E3"/>
    <w:rsid w:val="001778AF"/>
    <w:rsid w:val="00181BD8"/>
    <w:rsid w:val="00183B22"/>
    <w:rsid w:val="0018453E"/>
    <w:rsid w:val="0018543B"/>
    <w:rsid w:val="0018722B"/>
    <w:rsid w:val="00187292"/>
    <w:rsid w:val="00187735"/>
    <w:rsid w:val="00191E6F"/>
    <w:rsid w:val="00195317"/>
    <w:rsid w:val="00195EBE"/>
    <w:rsid w:val="001978D9"/>
    <w:rsid w:val="00197B19"/>
    <w:rsid w:val="00197DC7"/>
    <w:rsid w:val="001A0B23"/>
    <w:rsid w:val="001A17C7"/>
    <w:rsid w:val="001A38BF"/>
    <w:rsid w:val="001B1340"/>
    <w:rsid w:val="001B2585"/>
    <w:rsid w:val="001B29C4"/>
    <w:rsid w:val="001B2CE3"/>
    <w:rsid w:val="001B2F47"/>
    <w:rsid w:val="001B34B2"/>
    <w:rsid w:val="001B49A0"/>
    <w:rsid w:val="001B49BF"/>
    <w:rsid w:val="001B5FDF"/>
    <w:rsid w:val="001B676F"/>
    <w:rsid w:val="001C1B42"/>
    <w:rsid w:val="001C683C"/>
    <w:rsid w:val="001D0E40"/>
    <w:rsid w:val="001D0EA3"/>
    <w:rsid w:val="001D1301"/>
    <w:rsid w:val="001D168B"/>
    <w:rsid w:val="001D1885"/>
    <w:rsid w:val="001D1C01"/>
    <w:rsid w:val="001D3505"/>
    <w:rsid w:val="001D52E8"/>
    <w:rsid w:val="001D6351"/>
    <w:rsid w:val="001D6380"/>
    <w:rsid w:val="001D6E7E"/>
    <w:rsid w:val="001D7409"/>
    <w:rsid w:val="001D7A6D"/>
    <w:rsid w:val="001E042D"/>
    <w:rsid w:val="001E271D"/>
    <w:rsid w:val="001E2D60"/>
    <w:rsid w:val="001E2E1E"/>
    <w:rsid w:val="001E302C"/>
    <w:rsid w:val="001E5DAC"/>
    <w:rsid w:val="001E6426"/>
    <w:rsid w:val="001E6932"/>
    <w:rsid w:val="001E6D9B"/>
    <w:rsid w:val="001E7A4F"/>
    <w:rsid w:val="001F20CE"/>
    <w:rsid w:val="001F24AF"/>
    <w:rsid w:val="001F29B7"/>
    <w:rsid w:val="001F34B8"/>
    <w:rsid w:val="001F545D"/>
    <w:rsid w:val="001F7798"/>
    <w:rsid w:val="001F7BB2"/>
    <w:rsid w:val="00200964"/>
    <w:rsid w:val="002021DA"/>
    <w:rsid w:val="0020352E"/>
    <w:rsid w:val="00203B6A"/>
    <w:rsid w:val="00204A04"/>
    <w:rsid w:val="00205EE4"/>
    <w:rsid w:val="0020633F"/>
    <w:rsid w:val="00210065"/>
    <w:rsid w:val="00211446"/>
    <w:rsid w:val="0021203D"/>
    <w:rsid w:val="002127E7"/>
    <w:rsid w:val="00214006"/>
    <w:rsid w:val="00214EA6"/>
    <w:rsid w:val="0021537A"/>
    <w:rsid w:val="00216297"/>
    <w:rsid w:val="0021665C"/>
    <w:rsid w:val="00217107"/>
    <w:rsid w:val="00217D56"/>
    <w:rsid w:val="00217D7B"/>
    <w:rsid w:val="002202B1"/>
    <w:rsid w:val="0022098E"/>
    <w:rsid w:val="00223C14"/>
    <w:rsid w:val="00223F3B"/>
    <w:rsid w:val="0022436B"/>
    <w:rsid w:val="00224887"/>
    <w:rsid w:val="002250DF"/>
    <w:rsid w:val="00227086"/>
    <w:rsid w:val="002301AB"/>
    <w:rsid w:val="0023162E"/>
    <w:rsid w:val="00231C57"/>
    <w:rsid w:val="00231E8B"/>
    <w:rsid w:val="00233001"/>
    <w:rsid w:val="00233FFC"/>
    <w:rsid w:val="00234FE6"/>
    <w:rsid w:val="00236040"/>
    <w:rsid w:val="00236F7F"/>
    <w:rsid w:val="00237BBE"/>
    <w:rsid w:val="002429C8"/>
    <w:rsid w:val="0024383D"/>
    <w:rsid w:val="00243CA3"/>
    <w:rsid w:val="00244D27"/>
    <w:rsid w:val="00247D48"/>
    <w:rsid w:val="00251DF5"/>
    <w:rsid w:val="002527AC"/>
    <w:rsid w:val="0025322D"/>
    <w:rsid w:val="00253744"/>
    <w:rsid w:val="00254A66"/>
    <w:rsid w:val="00254A6C"/>
    <w:rsid w:val="00255002"/>
    <w:rsid w:val="00256065"/>
    <w:rsid w:val="00256843"/>
    <w:rsid w:val="002573FB"/>
    <w:rsid w:val="002606A1"/>
    <w:rsid w:val="00261047"/>
    <w:rsid w:val="00263E01"/>
    <w:rsid w:val="0026468C"/>
    <w:rsid w:val="00264D19"/>
    <w:rsid w:val="0026603F"/>
    <w:rsid w:val="00272B60"/>
    <w:rsid w:val="00273E29"/>
    <w:rsid w:val="00273F67"/>
    <w:rsid w:val="0027574E"/>
    <w:rsid w:val="00276873"/>
    <w:rsid w:val="00277B31"/>
    <w:rsid w:val="00280207"/>
    <w:rsid w:val="00284B27"/>
    <w:rsid w:val="00284FBD"/>
    <w:rsid w:val="002850F8"/>
    <w:rsid w:val="00285C1B"/>
    <w:rsid w:val="002870C6"/>
    <w:rsid w:val="00287241"/>
    <w:rsid w:val="00287408"/>
    <w:rsid w:val="00291F37"/>
    <w:rsid w:val="00293B65"/>
    <w:rsid w:val="00294148"/>
    <w:rsid w:val="002A1CA4"/>
    <w:rsid w:val="002A2A1D"/>
    <w:rsid w:val="002A2E8D"/>
    <w:rsid w:val="002A39E7"/>
    <w:rsid w:val="002A3E1D"/>
    <w:rsid w:val="002A6DF3"/>
    <w:rsid w:val="002A755F"/>
    <w:rsid w:val="002B0FBF"/>
    <w:rsid w:val="002B180D"/>
    <w:rsid w:val="002B2AF4"/>
    <w:rsid w:val="002B2EF2"/>
    <w:rsid w:val="002B3661"/>
    <w:rsid w:val="002B4231"/>
    <w:rsid w:val="002B4664"/>
    <w:rsid w:val="002B7508"/>
    <w:rsid w:val="002C0110"/>
    <w:rsid w:val="002C0E58"/>
    <w:rsid w:val="002C1F4A"/>
    <w:rsid w:val="002C21FE"/>
    <w:rsid w:val="002C3FCF"/>
    <w:rsid w:val="002C61A1"/>
    <w:rsid w:val="002C637A"/>
    <w:rsid w:val="002C6468"/>
    <w:rsid w:val="002C6DF8"/>
    <w:rsid w:val="002C72C3"/>
    <w:rsid w:val="002C7E3D"/>
    <w:rsid w:val="002C7F0C"/>
    <w:rsid w:val="002D18F4"/>
    <w:rsid w:val="002D236D"/>
    <w:rsid w:val="002D386A"/>
    <w:rsid w:val="002D599B"/>
    <w:rsid w:val="002D5C5A"/>
    <w:rsid w:val="002D5C5D"/>
    <w:rsid w:val="002D60BA"/>
    <w:rsid w:val="002D70F8"/>
    <w:rsid w:val="002E0A70"/>
    <w:rsid w:val="002E12A2"/>
    <w:rsid w:val="002E1F44"/>
    <w:rsid w:val="002E2D0D"/>
    <w:rsid w:val="002E2E66"/>
    <w:rsid w:val="002E4038"/>
    <w:rsid w:val="002E4455"/>
    <w:rsid w:val="002E5A9C"/>
    <w:rsid w:val="002E6472"/>
    <w:rsid w:val="002E76ED"/>
    <w:rsid w:val="002F0971"/>
    <w:rsid w:val="002F1A9F"/>
    <w:rsid w:val="002F250D"/>
    <w:rsid w:val="002F2E18"/>
    <w:rsid w:val="002F3D59"/>
    <w:rsid w:val="002F4582"/>
    <w:rsid w:val="002F5F72"/>
    <w:rsid w:val="002F6B55"/>
    <w:rsid w:val="00300953"/>
    <w:rsid w:val="00301833"/>
    <w:rsid w:val="00303071"/>
    <w:rsid w:val="003030AD"/>
    <w:rsid w:val="0030400B"/>
    <w:rsid w:val="00310B79"/>
    <w:rsid w:val="00312A5E"/>
    <w:rsid w:val="00312BB5"/>
    <w:rsid w:val="00315C23"/>
    <w:rsid w:val="00316E61"/>
    <w:rsid w:val="003176C5"/>
    <w:rsid w:val="003209C6"/>
    <w:rsid w:val="003221C7"/>
    <w:rsid w:val="00323A72"/>
    <w:rsid w:val="003249FE"/>
    <w:rsid w:val="003254EC"/>
    <w:rsid w:val="00331D1C"/>
    <w:rsid w:val="003335DA"/>
    <w:rsid w:val="0033360A"/>
    <w:rsid w:val="00334EFD"/>
    <w:rsid w:val="00335995"/>
    <w:rsid w:val="00340BD0"/>
    <w:rsid w:val="00342151"/>
    <w:rsid w:val="00342271"/>
    <w:rsid w:val="00342BAD"/>
    <w:rsid w:val="00343EA8"/>
    <w:rsid w:val="00343ED0"/>
    <w:rsid w:val="003448D8"/>
    <w:rsid w:val="00345909"/>
    <w:rsid w:val="00345B1C"/>
    <w:rsid w:val="003509F0"/>
    <w:rsid w:val="003512D3"/>
    <w:rsid w:val="00352029"/>
    <w:rsid w:val="00352419"/>
    <w:rsid w:val="003563D1"/>
    <w:rsid w:val="0035733A"/>
    <w:rsid w:val="0035745C"/>
    <w:rsid w:val="00357C3D"/>
    <w:rsid w:val="00360B14"/>
    <w:rsid w:val="00364CBC"/>
    <w:rsid w:val="003658F4"/>
    <w:rsid w:val="003664EB"/>
    <w:rsid w:val="003671AD"/>
    <w:rsid w:val="003678DD"/>
    <w:rsid w:val="00372647"/>
    <w:rsid w:val="00372717"/>
    <w:rsid w:val="00372C86"/>
    <w:rsid w:val="003749C6"/>
    <w:rsid w:val="003753CB"/>
    <w:rsid w:val="00376A46"/>
    <w:rsid w:val="00376FA8"/>
    <w:rsid w:val="0037702A"/>
    <w:rsid w:val="0038040D"/>
    <w:rsid w:val="00380EC8"/>
    <w:rsid w:val="00381236"/>
    <w:rsid w:val="00385697"/>
    <w:rsid w:val="00385BEB"/>
    <w:rsid w:val="00385DD3"/>
    <w:rsid w:val="00385F59"/>
    <w:rsid w:val="0038655C"/>
    <w:rsid w:val="00390A92"/>
    <w:rsid w:val="003917B8"/>
    <w:rsid w:val="00391CBD"/>
    <w:rsid w:val="003964AE"/>
    <w:rsid w:val="003975FA"/>
    <w:rsid w:val="00397714"/>
    <w:rsid w:val="00397E73"/>
    <w:rsid w:val="003A06E7"/>
    <w:rsid w:val="003A1247"/>
    <w:rsid w:val="003A1D93"/>
    <w:rsid w:val="003A2744"/>
    <w:rsid w:val="003A364C"/>
    <w:rsid w:val="003B14A8"/>
    <w:rsid w:val="003B2CA9"/>
    <w:rsid w:val="003B4461"/>
    <w:rsid w:val="003B7C60"/>
    <w:rsid w:val="003C0355"/>
    <w:rsid w:val="003C345B"/>
    <w:rsid w:val="003C3590"/>
    <w:rsid w:val="003C3A1E"/>
    <w:rsid w:val="003C3AF9"/>
    <w:rsid w:val="003C4C1B"/>
    <w:rsid w:val="003C5464"/>
    <w:rsid w:val="003C55C3"/>
    <w:rsid w:val="003C5976"/>
    <w:rsid w:val="003D1427"/>
    <w:rsid w:val="003D2B6C"/>
    <w:rsid w:val="003D2ECC"/>
    <w:rsid w:val="003D4BF6"/>
    <w:rsid w:val="003D510D"/>
    <w:rsid w:val="003D596A"/>
    <w:rsid w:val="003D67C3"/>
    <w:rsid w:val="003D7120"/>
    <w:rsid w:val="003D7F91"/>
    <w:rsid w:val="003E099D"/>
    <w:rsid w:val="003E1282"/>
    <w:rsid w:val="003E23F6"/>
    <w:rsid w:val="003E2488"/>
    <w:rsid w:val="003E37AD"/>
    <w:rsid w:val="003E5145"/>
    <w:rsid w:val="003E6819"/>
    <w:rsid w:val="003E76C4"/>
    <w:rsid w:val="003F086A"/>
    <w:rsid w:val="003F2817"/>
    <w:rsid w:val="003F438A"/>
    <w:rsid w:val="003F5D9A"/>
    <w:rsid w:val="003F5DFE"/>
    <w:rsid w:val="00400F2A"/>
    <w:rsid w:val="0040266E"/>
    <w:rsid w:val="004052CA"/>
    <w:rsid w:val="004069B4"/>
    <w:rsid w:val="00406BD8"/>
    <w:rsid w:val="00407781"/>
    <w:rsid w:val="004143F6"/>
    <w:rsid w:val="00415CCF"/>
    <w:rsid w:val="004173BA"/>
    <w:rsid w:val="004223D1"/>
    <w:rsid w:val="004233D6"/>
    <w:rsid w:val="0042432A"/>
    <w:rsid w:val="0042693C"/>
    <w:rsid w:val="00427FEA"/>
    <w:rsid w:val="0043016C"/>
    <w:rsid w:val="00431DD7"/>
    <w:rsid w:val="004323F1"/>
    <w:rsid w:val="004333D9"/>
    <w:rsid w:val="00433842"/>
    <w:rsid w:val="00433C7B"/>
    <w:rsid w:val="00434F80"/>
    <w:rsid w:val="00435E17"/>
    <w:rsid w:val="00436BB4"/>
    <w:rsid w:val="00436FDC"/>
    <w:rsid w:val="00437EBB"/>
    <w:rsid w:val="00440512"/>
    <w:rsid w:val="0044080C"/>
    <w:rsid w:val="00440CFC"/>
    <w:rsid w:val="00441E71"/>
    <w:rsid w:val="00442F3F"/>
    <w:rsid w:val="00446C8D"/>
    <w:rsid w:val="004472F4"/>
    <w:rsid w:val="00453446"/>
    <w:rsid w:val="00454702"/>
    <w:rsid w:val="00457375"/>
    <w:rsid w:val="00460936"/>
    <w:rsid w:val="004627D4"/>
    <w:rsid w:val="00462FB6"/>
    <w:rsid w:val="00463F47"/>
    <w:rsid w:val="00465013"/>
    <w:rsid w:val="00465395"/>
    <w:rsid w:val="00465BBB"/>
    <w:rsid w:val="00467F30"/>
    <w:rsid w:val="00470E74"/>
    <w:rsid w:val="0047472C"/>
    <w:rsid w:val="004748F9"/>
    <w:rsid w:val="0047643F"/>
    <w:rsid w:val="00476994"/>
    <w:rsid w:val="00476A62"/>
    <w:rsid w:val="00476C76"/>
    <w:rsid w:val="00481C08"/>
    <w:rsid w:val="00482351"/>
    <w:rsid w:val="00482752"/>
    <w:rsid w:val="00482AC7"/>
    <w:rsid w:val="00482D34"/>
    <w:rsid w:val="00485F7A"/>
    <w:rsid w:val="00486983"/>
    <w:rsid w:val="00486C9C"/>
    <w:rsid w:val="00487039"/>
    <w:rsid w:val="004877A5"/>
    <w:rsid w:val="0049059E"/>
    <w:rsid w:val="00491D87"/>
    <w:rsid w:val="004927D9"/>
    <w:rsid w:val="004945C1"/>
    <w:rsid w:val="004A1055"/>
    <w:rsid w:val="004A1444"/>
    <w:rsid w:val="004A4809"/>
    <w:rsid w:val="004A578E"/>
    <w:rsid w:val="004A6E7F"/>
    <w:rsid w:val="004A7EE8"/>
    <w:rsid w:val="004B1FA8"/>
    <w:rsid w:val="004B24FC"/>
    <w:rsid w:val="004B3AF7"/>
    <w:rsid w:val="004B5059"/>
    <w:rsid w:val="004B6A29"/>
    <w:rsid w:val="004B6C9C"/>
    <w:rsid w:val="004B6F0E"/>
    <w:rsid w:val="004B7244"/>
    <w:rsid w:val="004B74D5"/>
    <w:rsid w:val="004C28B4"/>
    <w:rsid w:val="004C5F68"/>
    <w:rsid w:val="004C714C"/>
    <w:rsid w:val="004D0DD3"/>
    <w:rsid w:val="004D5D4A"/>
    <w:rsid w:val="004E199B"/>
    <w:rsid w:val="004E5EAF"/>
    <w:rsid w:val="004E706D"/>
    <w:rsid w:val="004F1369"/>
    <w:rsid w:val="004F1A1A"/>
    <w:rsid w:val="004F31E2"/>
    <w:rsid w:val="004F3BCF"/>
    <w:rsid w:val="004F4922"/>
    <w:rsid w:val="004F5984"/>
    <w:rsid w:val="004F5D27"/>
    <w:rsid w:val="004F6EFE"/>
    <w:rsid w:val="005002A1"/>
    <w:rsid w:val="005004AE"/>
    <w:rsid w:val="005006EB"/>
    <w:rsid w:val="00500B5E"/>
    <w:rsid w:val="00501617"/>
    <w:rsid w:val="005063DC"/>
    <w:rsid w:val="00506DD3"/>
    <w:rsid w:val="005079EE"/>
    <w:rsid w:val="0051137F"/>
    <w:rsid w:val="00511431"/>
    <w:rsid w:val="00511A0F"/>
    <w:rsid w:val="005122AB"/>
    <w:rsid w:val="00514399"/>
    <w:rsid w:val="00515481"/>
    <w:rsid w:val="00515667"/>
    <w:rsid w:val="00516832"/>
    <w:rsid w:val="00516E81"/>
    <w:rsid w:val="00517856"/>
    <w:rsid w:val="00520FBA"/>
    <w:rsid w:val="00521BFC"/>
    <w:rsid w:val="005227FA"/>
    <w:rsid w:val="0052341E"/>
    <w:rsid w:val="00523582"/>
    <w:rsid w:val="00523A6A"/>
    <w:rsid w:val="00526D4F"/>
    <w:rsid w:val="00527374"/>
    <w:rsid w:val="0052738B"/>
    <w:rsid w:val="005303D1"/>
    <w:rsid w:val="00530991"/>
    <w:rsid w:val="00532759"/>
    <w:rsid w:val="00533213"/>
    <w:rsid w:val="00533D42"/>
    <w:rsid w:val="00533E93"/>
    <w:rsid w:val="00535451"/>
    <w:rsid w:val="005355D4"/>
    <w:rsid w:val="005357D4"/>
    <w:rsid w:val="00536465"/>
    <w:rsid w:val="00536CF0"/>
    <w:rsid w:val="00537C88"/>
    <w:rsid w:val="005432B3"/>
    <w:rsid w:val="00545861"/>
    <w:rsid w:val="00545B16"/>
    <w:rsid w:val="00547ABF"/>
    <w:rsid w:val="0055259E"/>
    <w:rsid w:val="005535E7"/>
    <w:rsid w:val="00553D41"/>
    <w:rsid w:val="005542A0"/>
    <w:rsid w:val="00554319"/>
    <w:rsid w:val="005543AC"/>
    <w:rsid w:val="00554A45"/>
    <w:rsid w:val="005612C9"/>
    <w:rsid w:val="00562950"/>
    <w:rsid w:val="00563DDB"/>
    <w:rsid w:val="00566562"/>
    <w:rsid w:val="005667A9"/>
    <w:rsid w:val="00571F0A"/>
    <w:rsid w:val="005723F6"/>
    <w:rsid w:val="00572C68"/>
    <w:rsid w:val="00572C7B"/>
    <w:rsid w:val="0057325B"/>
    <w:rsid w:val="00574C65"/>
    <w:rsid w:val="00575D5B"/>
    <w:rsid w:val="005765D6"/>
    <w:rsid w:val="00577168"/>
    <w:rsid w:val="00577830"/>
    <w:rsid w:val="00580DAB"/>
    <w:rsid w:val="005829F0"/>
    <w:rsid w:val="0058507E"/>
    <w:rsid w:val="0058577B"/>
    <w:rsid w:val="00586B11"/>
    <w:rsid w:val="00591B1D"/>
    <w:rsid w:val="005926AE"/>
    <w:rsid w:val="00592A01"/>
    <w:rsid w:val="00592E90"/>
    <w:rsid w:val="005944AD"/>
    <w:rsid w:val="00594699"/>
    <w:rsid w:val="0059727A"/>
    <w:rsid w:val="005979C7"/>
    <w:rsid w:val="005A0568"/>
    <w:rsid w:val="005A0748"/>
    <w:rsid w:val="005A1034"/>
    <w:rsid w:val="005A13EF"/>
    <w:rsid w:val="005A293F"/>
    <w:rsid w:val="005A327E"/>
    <w:rsid w:val="005A4655"/>
    <w:rsid w:val="005A50B0"/>
    <w:rsid w:val="005A7542"/>
    <w:rsid w:val="005B1B2E"/>
    <w:rsid w:val="005B2495"/>
    <w:rsid w:val="005B2B74"/>
    <w:rsid w:val="005B3100"/>
    <w:rsid w:val="005B3191"/>
    <w:rsid w:val="005B4FE3"/>
    <w:rsid w:val="005B54F1"/>
    <w:rsid w:val="005B61EF"/>
    <w:rsid w:val="005B640C"/>
    <w:rsid w:val="005B7AEE"/>
    <w:rsid w:val="005C1670"/>
    <w:rsid w:val="005C2BD5"/>
    <w:rsid w:val="005C3111"/>
    <w:rsid w:val="005C3DC6"/>
    <w:rsid w:val="005C60EC"/>
    <w:rsid w:val="005C658A"/>
    <w:rsid w:val="005C6DCB"/>
    <w:rsid w:val="005C7363"/>
    <w:rsid w:val="005D0104"/>
    <w:rsid w:val="005D278E"/>
    <w:rsid w:val="005D2987"/>
    <w:rsid w:val="005D3253"/>
    <w:rsid w:val="005D45F9"/>
    <w:rsid w:val="005D5AD8"/>
    <w:rsid w:val="005D6A9E"/>
    <w:rsid w:val="005D6EDA"/>
    <w:rsid w:val="005D7ADF"/>
    <w:rsid w:val="005D7DE4"/>
    <w:rsid w:val="005E0280"/>
    <w:rsid w:val="005E18CC"/>
    <w:rsid w:val="005E1D5C"/>
    <w:rsid w:val="005E3021"/>
    <w:rsid w:val="005E446E"/>
    <w:rsid w:val="005E4E14"/>
    <w:rsid w:val="005F0D4C"/>
    <w:rsid w:val="005F0FE6"/>
    <w:rsid w:val="005F37C1"/>
    <w:rsid w:val="005F547D"/>
    <w:rsid w:val="005F6096"/>
    <w:rsid w:val="005F610C"/>
    <w:rsid w:val="005F6A2A"/>
    <w:rsid w:val="0060190C"/>
    <w:rsid w:val="006037AC"/>
    <w:rsid w:val="00604A57"/>
    <w:rsid w:val="006059F4"/>
    <w:rsid w:val="00605EA8"/>
    <w:rsid w:val="006065D9"/>
    <w:rsid w:val="00607709"/>
    <w:rsid w:val="006103EF"/>
    <w:rsid w:val="006108C5"/>
    <w:rsid w:val="0061288C"/>
    <w:rsid w:val="00613351"/>
    <w:rsid w:val="00615C0B"/>
    <w:rsid w:val="006163F4"/>
    <w:rsid w:val="0061794C"/>
    <w:rsid w:val="0062688E"/>
    <w:rsid w:val="006274D0"/>
    <w:rsid w:val="006301A6"/>
    <w:rsid w:val="006306D4"/>
    <w:rsid w:val="0063070A"/>
    <w:rsid w:val="0063164B"/>
    <w:rsid w:val="00631A04"/>
    <w:rsid w:val="00633974"/>
    <w:rsid w:val="006363B3"/>
    <w:rsid w:val="00636869"/>
    <w:rsid w:val="00636882"/>
    <w:rsid w:val="00636D56"/>
    <w:rsid w:val="00637E01"/>
    <w:rsid w:val="006409CC"/>
    <w:rsid w:val="00641213"/>
    <w:rsid w:val="00642ACB"/>
    <w:rsid w:val="006469F2"/>
    <w:rsid w:val="00647582"/>
    <w:rsid w:val="00654D53"/>
    <w:rsid w:val="00655D77"/>
    <w:rsid w:val="0065609B"/>
    <w:rsid w:val="00657BB9"/>
    <w:rsid w:val="00663ABE"/>
    <w:rsid w:val="00664DFC"/>
    <w:rsid w:val="00666563"/>
    <w:rsid w:val="00667E38"/>
    <w:rsid w:val="006716BC"/>
    <w:rsid w:val="00671DFB"/>
    <w:rsid w:val="00671FFB"/>
    <w:rsid w:val="006721DE"/>
    <w:rsid w:val="00675BA3"/>
    <w:rsid w:val="006764A5"/>
    <w:rsid w:val="00676F6D"/>
    <w:rsid w:val="00677E5C"/>
    <w:rsid w:val="00680BC4"/>
    <w:rsid w:val="00681BF9"/>
    <w:rsid w:val="00682863"/>
    <w:rsid w:val="00682DD7"/>
    <w:rsid w:val="00683ABB"/>
    <w:rsid w:val="00685A66"/>
    <w:rsid w:val="00687C41"/>
    <w:rsid w:val="00690073"/>
    <w:rsid w:val="0069240E"/>
    <w:rsid w:val="00692B3C"/>
    <w:rsid w:val="00695056"/>
    <w:rsid w:val="006967B5"/>
    <w:rsid w:val="006A1540"/>
    <w:rsid w:val="006A2488"/>
    <w:rsid w:val="006A2AD4"/>
    <w:rsid w:val="006A3A55"/>
    <w:rsid w:val="006A4181"/>
    <w:rsid w:val="006A5DBA"/>
    <w:rsid w:val="006A5E9C"/>
    <w:rsid w:val="006A6BE8"/>
    <w:rsid w:val="006B14DE"/>
    <w:rsid w:val="006B1574"/>
    <w:rsid w:val="006B189B"/>
    <w:rsid w:val="006B368A"/>
    <w:rsid w:val="006B4132"/>
    <w:rsid w:val="006B524D"/>
    <w:rsid w:val="006B57DF"/>
    <w:rsid w:val="006B6A1D"/>
    <w:rsid w:val="006B7DCC"/>
    <w:rsid w:val="006B7F5F"/>
    <w:rsid w:val="006C540C"/>
    <w:rsid w:val="006C59EF"/>
    <w:rsid w:val="006C6B0F"/>
    <w:rsid w:val="006C7659"/>
    <w:rsid w:val="006D0204"/>
    <w:rsid w:val="006D0DE4"/>
    <w:rsid w:val="006D200A"/>
    <w:rsid w:val="006D238B"/>
    <w:rsid w:val="006D28F2"/>
    <w:rsid w:val="006D40A7"/>
    <w:rsid w:val="006D41AD"/>
    <w:rsid w:val="006D4FD6"/>
    <w:rsid w:val="006D5627"/>
    <w:rsid w:val="006D6071"/>
    <w:rsid w:val="006D6824"/>
    <w:rsid w:val="006D7267"/>
    <w:rsid w:val="006E03A0"/>
    <w:rsid w:val="006E0F3F"/>
    <w:rsid w:val="006E170E"/>
    <w:rsid w:val="006E241A"/>
    <w:rsid w:val="006E25EA"/>
    <w:rsid w:val="006E2C96"/>
    <w:rsid w:val="006E3607"/>
    <w:rsid w:val="006E4895"/>
    <w:rsid w:val="006E492C"/>
    <w:rsid w:val="006E5974"/>
    <w:rsid w:val="006E7156"/>
    <w:rsid w:val="006E7C22"/>
    <w:rsid w:val="006F09C9"/>
    <w:rsid w:val="006F0ABF"/>
    <w:rsid w:val="006F1702"/>
    <w:rsid w:val="006F17F3"/>
    <w:rsid w:val="006F2F2A"/>
    <w:rsid w:val="006F412C"/>
    <w:rsid w:val="006F412E"/>
    <w:rsid w:val="006F41E6"/>
    <w:rsid w:val="006F454E"/>
    <w:rsid w:val="006F46C1"/>
    <w:rsid w:val="006F4895"/>
    <w:rsid w:val="006F69E7"/>
    <w:rsid w:val="006F791C"/>
    <w:rsid w:val="006F79B8"/>
    <w:rsid w:val="006F7DE3"/>
    <w:rsid w:val="006F7E44"/>
    <w:rsid w:val="00700983"/>
    <w:rsid w:val="00702984"/>
    <w:rsid w:val="007031F3"/>
    <w:rsid w:val="007069B6"/>
    <w:rsid w:val="007073CC"/>
    <w:rsid w:val="00707A46"/>
    <w:rsid w:val="00711C3C"/>
    <w:rsid w:val="00711D95"/>
    <w:rsid w:val="00712F8C"/>
    <w:rsid w:val="00717161"/>
    <w:rsid w:val="00720C9C"/>
    <w:rsid w:val="00722A3A"/>
    <w:rsid w:val="00724A4E"/>
    <w:rsid w:val="0072634D"/>
    <w:rsid w:val="007276C3"/>
    <w:rsid w:val="00727C41"/>
    <w:rsid w:val="00727ED7"/>
    <w:rsid w:val="00731CC5"/>
    <w:rsid w:val="0073384F"/>
    <w:rsid w:val="00733A7D"/>
    <w:rsid w:val="00734D74"/>
    <w:rsid w:val="0073539B"/>
    <w:rsid w:val="00741E2B"/>
    <w:rsid w:val="007427D0"/>
    <w:rsid w:val="00743480"/>
    <w:rsid w:val="00745FFF"/>
    <w:rsid w:val="00746508"/>
    <w:rsid w:val="00747D3B"/>
    <w:rsid w:val="007501F1"/>
    <w:rsid w:val="00750925"/>
    <w:rsid w:val="007516D6"/>
    <w:rsid w:val="0075173C"/>
    <w:rsid w:val="00753322"/>
    <w:rsid w:val="00753718"/>
    <w:rsid w:val="0075380F"/>
    <w:rsid w:val="00753B7C"/>
    <w:rsid w:val="00755168"/>
    <w:rsid w:val="0075524F"/>
    <w:rsid w:val="00756A9E"/>
    <w:rsid w:val="00760F13"/>
    <w:rsid w:val="007626C5"/>
    <w:rsid w:val="00763195"/>
    <w:rsid w:val="00764C7B"/>
    <w:rsid w:val="0076613C"/>
    <w:rsid w:val="007666C1"/>
    <w:rsid w:val="00767A1D"/>
    <w:rsid w:val="00771A13"/>
    <w:rsid w:val="00772304"/>
    <w:rsid w:val="00772588"/>
    <w:rsid w:val="00772870"/>
    <w:rsid w:val="007729B7"/>
    <w:rsid w:val="00772AFE"/>
    <w:rsid w:val="00773684"/>
    <w:rsid w:val="00774158"/>
    <w:rsid w:val="00774C69"/>
    <w:rsid w:val="00775775"/>
    <w:rsid w:val="00776322"/>
    <w:rsid w:val="0078216E"/>
    <w:rsid w:val="0078670D"/>
    <w:rsid w:val="007876F7"/>
    <w:rsid w:val="007879F3"/>
    <w:rsid w:val="00790BDA"/>
    <w:rsid w:val="0079298C"/>
    <w:rsid w:val="007933C8"/>
    <w:rsid w:val="0079385B"/>
    <w:rsid w:val="00793AED"/>
    <w:rsid w:val="00794604"/>
    <w:rsid w:val="0079685E"/>
    <w:rsid w:val="0079786C"/>
    <w:rsid w:val="00797BB4"/>
    <w:rsid w:val="007A1830"/>
    <w:rsid w:val="007A18ED"/>
    <w:rsid w:val="007A1CE0"/>
    <w:rsid w:val="007A270F"/>
    <w:rsid w:val="007A28BE"/>
    <w:rsid w:val="007A3E4E"/>
    <w:rsid w:val="007A4150"/>
    <w:rsid w:val="007A4BE2"/>
    <w:rsid w:val="007A4E67"/>
    <w:rsid w:val="007A503F"/>
    <w:rsid w:val="007B155D"/>
    <w:rsid w:val="007B231C"/>
    <w:rsid w:val="007B3267"/>
    <w:rsid w:val="007B476B"/>
    <w:rsid w:val="007B5AB2"/>
    <w:rsid w:val="007B5D66"/>
    <w:rsid w:val="007C1051"/>
    <w:rsid w:val="007C30A8"/>
    <w:rsid w:val="007C4D49"/>
    <w:rsid w:val="007C518F"/>
    <w:rsid w:val="007C53F4"/>
    <w:rsid w:val="007C5FA2"/>
    <w:rsid w:val="007C74C9"/>
    <w:rsid w:val="007C7A4B"/>
    <w:rsid w:val="007D03A9"/>
    <w:rsid w:val="007D218D"/>
    <w:rsid w:val="007D2247"/>
    <w:rsid w:val="007D27DE"/>
    <w:rsid w:val="007D3554"/>
    <w:rsid w:val="007D37DD"/>
    <w:rsid w:val="007D40B8"/>
    <w:rsid w:val="007D491B"/>
    <w:rsid w:val="007D7AEC"/>
    <w:rsid w:val="007E0468"/>
    <w:rsid w:val="007E1CEF"/>
    <w:rsid w:val="007E1EFA"/>
    <w:rsid w:val="007E2311"/>
    <w:rsid w:val="007E25E4"/>
    <w:rsid w:val="007E2C24"/>
    <w:rsid w:val="007E4D15"/>
    <w:rsid w:val="007E5407"/>
    <w:rsid w:val="007F06FE"/>
    <w:rsid w:val="007F179E"/>
    <w:rsid w:val="007F2021"/>
    <w:rsid w:val="007F3D69"/>
    <w:rsid w:val="007F4C7B"/>
    <w:rsid w:val="007F6016"/>
    <w:rsid w:val="007F7257"/>
    <w:rsid w:val="008050AA"/>
    <w:rsid w:val="008105CC"/>
    <w:rsid w:val="00812673"/>
    <w:rsid w:val="0081462B"/>
    <w:rsid w:val="0081612D"/>
    <w:rsid w:val="00817508"/>
    <w:rsid w:val="0081754B"/>
    <w:rsid w:val="008176DA"/>
    <w:rsid w:val="00817DA3"/>
    <w:rsid w:val="008231B7"/>
    <w:rsid w:val="00825A1C"/>
    <w:rsid w:val="0082617A"/>
    <w:rsid w:val="00827889"/>
    <w:rsid w:val="00827A3F"/>
    <w:rsid w:val="00831472"/>
    <w:rsid w:val="00832A78"/>
    <w:rsid w:val="00833150"/>
    <w:rsid w:val="008344D3"/>
    <w:rsid w:val="00834A54"/>
    <w:rsid w:val="008356E3"/>
    <w:rsid w:val="00836364"/>
    <w:rsid w:val="00836721"/>
    <w:rsid w:val="00840B11"/>
    <w:rsid w:val="008411F0"/>
    <w:rsid w:val="00841FCF"/>
    <w:rsid w:val="008440B7"/>
    <w:rsid w:val="00844999"/>
    <w:rsid w:val="00844AC3"/>
    <w:rsid w:val="00844E10"/>
    <w:rsid w:val="00845C95"/>
    <w:rsid w:val="00854AA1"/>
    <w:rsid w:val="008569A8"/>
    <w:rsid w:val="00857204"/>
    <w:rsid w:val="008573B4"/>
    <w:rsid w:val="00860315"/>
    <w:rsid w:val="00860FE9"/>
    <w:rsid w:val="008613D3"/>
    <w:rsid w:val="0086311A"/>
    <w:rsid w:val="0086442D"/>
    <w:rsid w:val="008647F4"/>
    <w:rsid w:val="00864FAC"/>
    <w:rsid w:val="0086561B"/>
    <w:rsid w:val="00865C74"/>
    <w:rsid w:val="00866BDC"/>
    <w:rsid w:val="00866F18"/>
    <w:rsid w:val="008673B5"/>
    <w:rsid w:val="008674E6"/>
    <w:rsid w:val="008745FF"/>
    <w:rsid w:val="008747FA"/>
    <w:rsid w:val="008748C1"/>
    <w:rsid w:val="00875062"/>
    <w:rsid w:val="008757A7"/>
    <w:rsid w:val="008763C5"/>
    <w:rsid w:val="00876738"/>
    <w:rsid w:val="0088047E"/>
    <w:rsid w:val="00880FBA"/>
    <w:rsid w:val="008818EB"/>
    <w:rsid w:val="00882AEE"/>
    <w:rsid w:val="0088335A"/>
    <w:rsid w:val="00884A2A"/>
    <w:rsid w:val="008873B0"/>
    <w:rsid w:val="00887702"/>
    <w:rsid w:val="00887875"/>
    <w:rsid w:val="008905D5"/>
    <w:rsid w:val="00890C5E"/>
    <w:rsid w:val="00891963"/>
    <w:rsid w:val="008920A9"/>
    <w:rsid w:val="00894303"/>
    <w:rsid w:val="00894575"/>
    <w:rsid w:val="008A137C"/>
    <w:rsid w:val="008A2667"/>
    <w:rsid w:val="008A398E"/>
    <w:rsid w:val="008A46D2"/>
    <w:rsid w:val="008A6E30"/>
    <w:rsid w:val="008B2CCF"/>
    <w:rsid w:val="008B3319"/>
    <w:rsid w:val="008B366A"/>
    <w:rsid w:val="008B4C5C"/>
    <w:rsid w:val="008B7BC4"/>
    <w:rsid w:val="008C0114"/>
    <w:rsid w:val="008C2169"/>
    <w:rsid w:val="008C23F7"/>
    <w:rsid w:val="008C3151"/>
    <w:rsid w:val="008C322E"/>
    <w:rsid w:val="008C34AF"/>
    <w:rsid w:val="008C5DD4"/>
    <w:rsid w:val="008C6398"/>
    <w:rsid w:val="008C6EDF"/>
    <w:rsid w:val="008D0E1D"/>
    <w:rsid w:val="008D1326"/>
    <w:rsid w:val="008D1A3A"/>
    <w:rsid w:val="008D21E5"/>
    <w:rsid w:val="008D331D"/>
    <w:rsid w:val="008D3BF0"/>
    <w:rsid w:val="008D4D80"/>
    <w:rsid w:val="008D60E2"/>
    <w:rsid w:val="008D6487"/>
    <w:rsid w:val="008D68DD"/>
    <w:rsid w:val="008D69EF"/>
    <w:rsid w:val="008E1F0C"/>
    <w:rsid w:val="008E6752"/>
    <w:rsid w:val="008E6D10"/>
    <w:rsid w:val="008E7C4C"/>
    <w:rsid w:val="008F087C"/>
    <w:rsid w:val="008F0957"/>
    <w:rsid w:val="008F1730"/>
    <w:rsid w:val="008F1881"/>
    <w:rsid w:val="008F1DD3"/>
    <w:rsid w:val="008F3788"/>
    <w:rsid w:val="008F385F"/>
    <w:rsid w:val="008F4702"/>
    <w:rsid w:val="008F5E03"/>
    <w:rsid w:val="00910D52"/>
    <w:rsid w:val="00911DE7"/>
    <w:rsid w:val="0091217F"/>
    <w:rsid w:val="0091281F"/>
    <w:rsid w:val="00914153"/>
    <w:rsid w:val="00914BB1"/>
    <w:rsid w:val="00915603"/>
    <w:rsid w:val="00915DEC"/>
    <w:rsid w:val="009167DD"/>
    <w:rsid w:val="00916CA0"/>
    <w:rsid w:val="009208A3"/>
    <w:rsid w:val="0092343D"/>
    <w:rsid w:val="00923A2F"/>
    <w:rsid w:val="00925306"/>
    <w:rsid w:val="0092714D"/>
    <w:rsid w:val="00930070"/>
    <w:rsid w:val="0093054A"/>
    <w:rsid w:val="00931480"/>
    <w:rsid w:val="00936274"/>
    <w:rsid w:val="00940AAF"/>
    <w:rsid w:val="009424B7"/>
    <w:rsid w:val="00943688"/>
    <w:rsid w:val="00944628"/>
    <w:rsid w:val="009467D3"/>
    <w:rsid w:val="009471F9"/>
    <w:rsid w:val="00952279"/>
    <w:rsid w:val="00952364"/>
    <w:rsid w:val="009529F6"/>
    <w:rsid w:val="00952E5D"/>
    <w:rsid w:val="009539AE"/>
    <w:rsid w:val="00953CE1"/>
    <w:rsid w:val="0095482D"/>
    <w:rsid w:val="00955BC2"/>
    <w:rsid w:val="00960433"/>
    <w:rsid w:val="009630EB"/>
    <w:rsid w:val="0096461D"/>
    <w:rsid w:val="00964F5E"/>
    <w:rsid w:val="00966644"/>
    <w:rsid w:val="009666E5"/>
    <w:rsid w:val="00967965"/>
    <w:rsid w:val="009679E3"/>
    <w:rsid w:val="0097145B"/>
    <w:rsid w:val="00972E60"/>
    <w:rsid w:val="00974D43"/>
    <w:rsid w:val="0097769B"/>
    <w:rsid w:val="0098011F"/>
    <w:rsid w:val="00980224"/>
    <w:rsid w:val="00980363"/>
    <w:rsid w:val="00982286"/>
    <w:rsid w:val="00983CBB"/>
    <w:rsid w:val="00984E5D"/>
    <w:rsid w:val="00986D91"/>
    <w:rsid w:val="00990B9A"/>
    <w:rsid w:val="009911BE"/>
    <w:rsid w:val="0099284F"/>
    <w:rsid w:val="0099335A"/>
    <w:rsid w:val="009936FF"/>
    <w:rsid w:val="00994318"/>
    <w:rsid w:val="0099442F"/>
    <w:rsid w:val="00994B27"/>
    <w:rsid w:val="00995741"/>
    <w:rsid w:val="00996012"/>
    <w:rsid w:val="00996563"/>
    <w:rsid w:val="00996A1A"/>
    <w:rsid w:val="00996A36"/>
    <w:rsid w:val="009A0137"/>
    <w:rsid w:val="009A0970"/>
    <w:rsid w:val="009A0E29"/>
    <w:rsid w:val="009A22A1"/>
    <w:rsid w:val="009A29FB"/>
    <w:rsid w:val="009A2C19"/>
    <w:rsid w:val="009A6BB5"/>
    <w:rsid w:val="009B0820"/>
    <w:rsid w:val="009B120B"/>
    <w:rsid w:val="009B136B"/>
    <w:rsid w:val="009B1515"/>
    <w:rsid w:val="009B225D"/>
    <w:rsid w:val="009B5972"/>
    <w:rsid w:val="009B60A6"/>
    <w:rsid w:val="009B60B5"/>
    <w:rsid w:val="009B6BB5"/>
    <w:rsid w:val="009B7394"/>
    <w:rsid w:val="009B7F1A"/>
    <w:rsid w:val="009C09E4"/>
    <w:rsid w:val="009C33EE"/>
    <w:rsid w:val="009C407A"/>
    <w:rsid w:val="009C4A00"/>
    <w:rsid w:val="009C6623"/>
    <w:rsid w:val="009C7902"/>
    <w:rsid w:val="009C7EBA"/>
    <w:rsid w:val="009D3018"/>
    <w:rsid w:val="009D3E21"/>
    <w:rsid w:val="009D5732"/>
    <w:rsid w:val="009D57DB"/>
    <w:rsid w:val="009D5ACA"/>
    <w:rsid w:val="009D6A68"/>
    <w:rsid w:val="009D6E4F"/>
    <w:rsid w:val="009E60D5"/>
    <w:rsid w:val="009E72F8"/>
    <w:rsid w:val="009F1903"/>
    <w:rsid w:val="009F1E31"/>
    <w:rsid w:val="009F2971"/>
    <w:rsid w:val="009F2E78"/>
    <w:rsid w:val="009F3E62"/>
    <w:rsid w:val="009F64E2"/>
    <w:rsid w:val="009F66E3"/>
    <w:rsid w:val="009F6CDC"/>
    <w:rsid w:val="00A03526"/>
    <w:rsid w:val="00A03B77"/>
    <w:rsid w:val="00A06B18"/>
    <w:rsid w:val="00A07A64"/>
    <w:rsid w:val="00A07DDE"/>
    <w:rsid w:val="00A1152A"/>
    <w:rsid w:val="00A126AF"/>
    <w:rsid w:val="00A13F26"/>
    <w:rsid w:val="00A15C74"/>
    <w:rsid w:val="00A17788"/>
    <w:rsid w:val="00A17936"/>
    <w:rsid w:val="00A2138D"/>
    <w:rsid w:val="00A21D4B"/>
    <w:rsid w:val="00A22FFD"/>
    <w:rsid w:val="00A242E0"/>
    <w:rsid w:val="00A30DAF"/>
    <w:rsid w:val="00A32160"/>
    <w:rsid w:val="00A3314D"/>
    <w:rsid w:val="00A33797"/>
    <w:rsid w:val="00A358A5"/>
    <w:rsid w:val="00A35C9A"/>
    <w:rsid w:val="00A4022E"/>
    <w:rsid w:val="00A40DB6"/>
    <w:rsid w:val="00A41F0C"/>
    <w:rsid w:val="00A43312"/>
    <w:rsid w:val="00A4470B"/>
    <w:rsid w:val="00A44E2D"/>
    <w:rsid w:val="00A504F0"/>
    <w:rsid w:val="00A5119F"/>
    <w:rsid w:val="00A6004A"/>
    <w:rsid w:val="00A602F9"/>
    <w:rsid w:val="00A60442"/>
    <w:rsid w:val="00A610C4"/>
    <w:rsid w:val="00A61A49"/>
    <w:rsid w:val="00A61DA2"/>
    <w:rsid w:val="00A6462C"/>
    <w:rsid w:val="00A64F99"/>
    <w:rsid w:val="00A664AE"/>
    <w:rsid w:val="00A70CBD"/>
    <w:rsid w:val="00A712B1"/>
    <w:rsid w:val="00A715A8"/>
    <w:rsid w:val="00A71F60"/>
    <w:rsid w:val="00A72C10"/>
    <w:rsid w:val="00A75AEA"/>
    <w:rsid w:val="00A75D32"/>
    <w:rsid w:val="00A769E4"/>
    <w:rsid w:val="00A773EE"/>
    <w:rsid w:val="00A8145D"/>
    <w:rsid w:val="00A81B28"/>
    <w:rsid w:val="00A81C4D"/>
    <w:rsid w:val="00A83F19"/>
    <w:rsid w:val="00A85539"/>
    <w:rsid w:val="00A8643B"/>
    <w:rsid w:val="00A9043E"/>
    <w:rsid w:val="00A910D6"/>
    <w:rsid w:val="00A93A3E"/>
    <w:rsid w:val="00A93C69"/>
    <w:rsid w:val="00A93CEB"/>
    <w:rsid w:val="00A940D4"/>
    <w:rsid w:val="00A94DFC"/>
    <w:rsid w:val="00A95831"/>
    <w:rsid w:val="00A95A8E"/>
    <w:rsid w:val="00AA059E"/>
    <w:rsid w:val="00AA0B3D"/>
    <w:rsid w:val="00AA12FB"/>
    <w:rsid w:val="00AA2560"/>
    <w:rsid w:val="00AA3AFA"/>
    <w:rsid w:val="00AA4E00"/>
    <w:rsid w:val="00AA51FB"/>
    <w:rsid w:val="00AA59AD"/>
    <w:rsid w:val="00AA5AB8"/>
    <w:rsid w:val="00AB278A"/>
    <w:rsid w:val="00AB335E"/>
    <w:rsid w:val="00AB4A54"/>
    <w:rsid w:val="00AC0A51"/>
    <w:rsid w:val="00AC0B50"/>
    <w:rsid w:val="00AC6A43"/>
    <w:rsid w:val="00AC7610"/>
    <w:rsid w:val="00AD0BD8"/>
    <w:rsid w:val="00AD18E4"/>
    <w:rsid w:val="00AD2601"/>
    <w:rsid w:val="00AD2608"/>
    <w:rsid w:val="00AD562D"/>
    <w:rsid w:val="00AD660F"/>
    <w:rsid w:val="00AD7237"/>
    <w:rsid w:val="00AD7286"/>
    <w:rsid w:val="00AD758A"/>
    <w:rsid w:val="00AE0CA8"/>
    <w:rsid w:val="00AE130F"/>
    <w:rsid w:val="00AE36CB"/>
    <w:rsid w:val="00AE4DE8"/>
    <w:rsid w:val="00AE4F71"/>
    <w:rsid w:val="00AE61D9"/>
    <w:rsid w:val="00AE7183"/>
    <w:rsid w:val="00AF012E"/>
    <w:rsid w:val="00AF101C"/>
    <w:rsid w:val="00AF189C"/>
    <w:rsid w:val="00AF29B7"/>
    <w:rsid w:val="00AF2F5E"/>
    <w:rsid w:val="00AF3B59"/>
    <w:rsid w:val="00AF6C01"/>
    <w:rsid w:val="00AF6C8E"/>
    <w:rsid w:val="00B0080A"/>
    <w:rsid w:val="00B01390"/>
    <w:rsid w:val="00B0300A"/>
    <w:rsid w:val="00B03520"/>
    <w:rsid w:val="00B03A90"/>
    <w:rsid w:val="00B05B79"/>
    <w:rsid w:val="00B06920"/>
    <w:rsid w:val="00B06F77"/>
    <w:rsid w:val="00B073D4"/>
    <w:rsid w:val="00B10FF7"/>
    <w:rsid w:val="00B127EA"/>
    <w:rsid w:val="00B13B11"/>
    <w:rsid w:val="00B140FD"/>
    <w:rsid w:val="00B14384"/>
    <w:rsid w:val="00B144DD"/>
    <w:rsid w:val="00B14D97"/>
    <w:rsid w:val="00B15672"/>
    <w:rsid w:val="00B15AC2"/>
    <w:rsid w:val="00B20957"/>
    <w:rsid w:val="00B20B56"/>
    <w:rsid w:val="00B22A81"/>
    <w:rsid w:val="00B24CD6"/>
    <w:rsid w:val="00B254EF"/>
    <w:rsid w:val="00B260FE"/>
    <w:rsid w:val="00B312D4"/>
    <w:rsid w:val="00B3224E"/>
    <w:rsid w:val="00B322F1"/>
    <w:rsid w:val="00B323A4"/>
    <w:rsid w:val="00B329D6"/>
    <w:rsid w:val="00B32E3D"/>
    <w:rsid w:val="00B340BE"/>
    <w:rsid w:val="00B34C15"/>
    <w:rsid w:val="00B35094"/>
    <w:rsid w:val="00B364D1"/>
    <w:rsid w:val="00B36A91"/>
    <w:rsid w:val="00B37653"/>
    <w:rsid w:val="00B37A11"/>
    <w:rsid w:val="00B410D2"/>
    <w:rsid w:val="00B42674"/>
    <w:rsid w:val="00B452B9"/>
    <w:rsid w:val="00B4545A"/>
    <w:rsid w:val="00B460F3"/>
    <w:rsid w:val="00B510F8"/>
    <w:rsid w:val="00B515FE"/>
    <w:rsid w:val="00B524BC"/>
    <w:rsid w:val="00B525E2"/>
    <w:rsid w:val="00B539EF"/>
    <w:rsid w:val="00B54534"/>
    <w:rsid w:val="00B54817"/>
    <w:rsid w:val="00B54EDD"/>
    <w:rsid w:val="00B558EB"/>
    <w:rsid w:val="00B5684E"/>
    <w:rsid w:val="00B572A6"/>
    <w:rsid w:val="00B578BD"/>
    <w:rsid w:val="00B57B02"/>
    <w:rsid w:val="00B57B6D"/>
    <w:rsid w:val="00B60CF3"/>
    <w:rsid w:val="00B60D5A"/>
    <w:rsid w:val="00B60FA2"/>
    <w:rsid w:val="00B61D5A"/>
    <w:rsid w:val="00B62868"/>
    <w:rsid w:val="00B64B54"/>
    <w:rsid w:val="00B65FAC"/>
    <w:rsid w:val="00B67155"/>
    <w:rsid w:val="00B71691"/>
    <w:rsid w:val="00B72160"/>
    <w:rsid w:val="00B75E33"/>
    <w:rsid w:val="00B804CC"/>
    <w:rsid w:val="00B81407"/>
    <w:rsid w:val="00B820C2"/>
    <w:rsid w:val="00B8284F"/>
    <w:rsid w:val="00B83718"/>
    <w:rsid w:val="00B8442E"/>
    <w:rsid w:val="00B85E66"/>
    <w:rsid w:val="00B87D0B"/>
    <w:rsid w:val="00B918E4"/>
    <w:rsid w:val="00B92776"/>
    <w:rsid w:val="00B9629B"/>
    <w:rsid w:val="00BA1335"/>
    <w:rsid w:val="00BA1BAC"/>
    <w:rsid w:val="00BA1E51"/>
    <w:rsid w:val="00BA1FDE"/>
    <w:rsid w:val="00BA27B6"/>
    <w:rsid w:val="00BA2FCA"/>
    <w:rsid w:val="00BA3197"/>
    <w:rsid w:val="00BA3805"/>
    <w:rsid w:val="00BA3D30"/>
    <w:rsid w:val="00BA416F"/>
    <w:rsid w:val="00BA7828"/>
    <w:rsid w:val="00BA7938"/>
    <w:rsid w:val="00BB0158"/>
    <w:rsid w:val="00BB15E8"/>
    <w:rsid w:val="00BB2414"/>
    <w:rsid w:val="00BB2CF9"/>
    <w:rsid w:val="00BB3556"/>
    <w:rsid w:val="00BB46BD"/>
    <w:rsid w:val="00BB6E33"/>
    <w:rsid w:val="00BB784E"/>
    <w:rsid w:val="00BC2837"/>
    <w:rsid w:val="00BC2C02"/>
    <w:rsid w:val="00BC3CF6"/>
    <w:rsid w:val="00BC3F10"/>
    <w:rsid w:val="00BC6763"/>
    <w:rsid w:val="00BC6DF8"/>
    <w:rsid w:val="00BC6F83"/>
    <w:rsid w:val="00BD05A9"/>
    <w:rsid w:val="00BD4727"/>
    <w:rsid w:val="00BD4EC9"/>
    <w:rsid w:val="00BD5B42"/>
    <w:rsid w:val="00BD5F3C"/>
    <w:rsid w:val="00BD6CBC"/>
    <w:rsid w:val="00BD7C58"/>
    <w:rsid w:val="00BE15BA"/>
    <w:rsid w:val="00BE1DA5"/>
    <w:rsid w:val="00BE283F"/>
    <w:rsid w:val="00BE316D"/>
    <w:rsid w:val="00BE3F7A"/>
    <w:rsid w:val="00BE4009"/>
    <w:rsid w:val="00BE41B0"/>
    <w:rsid w:val="00BE548D"/>
    <w:rsid w:val="00BE5C1B"/>
    <w:rsid w:val="00BE60BD"/>
    <w:rsid w:val="00BE61A7"/>
    <w:rsid w:val="00BE6A3C"/>
    <w:rsid w:val="00BF3B8C"/>
    <w:rsid w:val="00BF3EDE"/>
    <w:rsid w:val="00BF4048"/>
    <w:rsid w:val="00BF41BE"/>
    <w:rsid w:val="00BF4CEF"/>
    <w:rsid w:val="00C01044"/>
    <w:rsid w:val="00C01229"/>
    <w:rsid w:val="00C0179C"/>
    <w:rsid w:val="00C022AE"/>
    <w:rsid w:val="00C03475"/>
    <w:rsid w:val="00C036BD"/>
    <w:rsid w:val="00C072A4"/>
    <w:rsid w:val="00C07B5D"/>
    <w:rsid w:val="00C11C29"/>
    <w:rsid w:val="00C1346F"/>
    <w:rsid w:val="00C14DBA"/>
    <w:rsid w:val="00C21431"/>
    <w:rsid w:val="00C222AB"/>
    <w:rsid w:val="00C25076"/>
    <w:rsid w:val="00C2691B"/>
    <w:rsid w:val="00C27CC6"/>
    <w:rsid w:val="00C27E2F"/>
    <w:rsid w:val="00C27F61"/>
    <w:rsid w:val="00C30633"/>
    <w:rsid w:val="00C320FA"/>
    <w:rsid w:val="00C32DC8"/>
    <w:rsid w:val="00C32E48"/>
    <w:rsid w:val="00C3346F"/>
    <w:rsid w:val="00C336DE"/>
    <w:rsid w:val="00C36005"/>
    <w:rsid w:val="00C4016C"/>
    <w:rsid w:val="00C414F5"/>
    <w:rsid w:val="00C42605"/>
    <w:rsid w:val="00C43297"/>
    <w:rsid w:val="00C433F1"/>
    <w:rsid w:val="00C43CB8"/>
    <w:rsid w:val="00C44562"/>
    <w:rsid w:val="00C45DEE"/>
    <w:rsid w:val="00C4662D"/>
    <w:rsid w:val="00C477CA"/>
    <w:rsid w:val="00C509B0"/>
    <w:rsid w:val="00C52191"/>
    <w:rsid w:val="00C529B3"/>
    <w:rsid w:val="00C536D6"/>
    <w:rsid w:val="00C53A92"/>
    <w:rsid w:val="00C54924"/>
    <w:rsid w:val="00C54A63"/>
    <w:rsid w:val="00C5513C"/>
    <w:rsid w:val="00C55C3C"/>
    <w:rsid w:val="00C55D48"/>
    <w:rsid w:val="00C56390"/>
    <w:rsid w:val="00C612A0"/>
    <w:rsid w:val="00C62379"/>
    <w:rsid w:val="00C63746"/>
    <w:rsid w:val="00C64B9C"/>
    <w:rsid w:val="00C6529F"/>
    <w:rsid w:val="00C6739C"/>
    <w:rsid w:val="00C675D1"/>
    <w:rsid w:val="00C6793B"/>
    <w:rsid w:val="00C70096"/>
    <w:rsid w:val="00C701A9"/>
    <w:rsid w:val="00C71881"/>
    <w:rsid w:val="00C72391"/>
    <w:rsid w:val="00C74D23"/>
    <w:rsid w:val="00C75899"/>
    <w:rsid w:val="00C81AC9"/>
    <w:rsid w:val="00C823A7"/>
    <w:rsid w:val="00C82EB7"/>
    <w:rsid w:val="00C84430"/>
    <w:rsid w:val="00C844DB"/>
    <w:rsid w:val="00C85107"/>
    <w:rsid w:val="00C873EB"/>
    <w:rsid w:val="00C875E9"/>
    <w:rsid w:val="00C87E2D"/>
    <w:rsid w:val="00C90437"/>
    <w:rsid w:val="00C90753"/>
    <w:rsid w:val="00C93341"/>
    <w:rsid w:val="00C9362B"/>
    <w:rsid w:val="00C9522A"/>
    <w:rsid w:val="00C95C08"/>
    <w:rsid w:val="00C95F86"/>
    <w:rsid w:val="00C962EE"/>
    <w:rsid w:val="00CA070D"/>
    <w:rsid w:val="00CA37CD"/>
    <w:rsid w:val="00CA44F0"/>
    <w:rsid w:val="00CA4805"/>
    <w:rsid w:val="00CA6380"/>
    <w:rsid w:val="00CA65D6"/>
    <w:rsid w:val="00CA69DE"/>
    <w:rsid w:val="00CA6A53"/>
    <w:rsid w:val="00CA6DB4"/>
    <w:rsid w:val="00CB0348"/>
    <w:rsid w:val="00CB0BB9"/>
    <w:rsid w:val="00CB1A94"/>
    <w:rsid w:val="00CB2463"/>
    <w:rsid w:val="00CB47CD"/>
    <w:rsid w:val="00CB492A"/>
    <w:rsid w:val="00CB560D"/>
    <w:rsid w:val="00CC008D"/>
    <w:rsid w:val="00CC0488"/>
    <w:rsid w:val="00CC0761"/>
    <w:rsid w:val="00CC19FC"/>
    <w:rsid w:val="00CC1E57"/>
    <w:rsid w:val="00CC77A0"/>
    <w:rsid w:val="00CD0CCF"/>
    <w:rsid w:val="00CD128B"/>
    <w:rsid w:val="00CD1C8E"/>
    <w:rsid w:val="00CD3ACD"/>
    <w:rsid w:val="00CD5BF5"/>
    <w:rsid w:val="00CD68CE"/>
    <w:rsid w:val="00CD75F5"/>
    <w:rsid w:val="00CE25CC"/>
    <w:rsid w:val="00CE384F"/>
    <w:rsid w:val="00CF0E8F"/>
    <w:rsid w:val="00CF0FF3"/>
    <w:rsid w:val="00CF1F68"/>
    <w:rsid w:val="00CF29C3"/>
    <w:rsid w:val="00CF3DA4"/>
    <w:rsid w:val="00CF4247"/>
    <w:rsid w:val="00CF55CA"/>
    <w:rsid w:val="00CF7156"/>
    <w:rsid w:val="00CF7FEB"/>
    <w:rsid w:val="00D002FF"/>
    <w:rsid w:val="00D014F3"/>
    <w:rsid w:val="00D05EAD"/>
    <w:rsid w:val="00D064DD"/>
    <w:rsid w:val="00D06A3D"/>
    <w:rsid w:val="00D06A52"/>
    <w:rsid w:val="00D10134"/>
    <w:rsid w:val="00D10F24"/>
    <w:rsid w:val="00D113DB"/>
    <w:rsid w:val="00D13ACA"/>
    <w:rsid w:val="00D15009"/>
    <w:rsid w:val="00D16580"/>
    <w:rsid w:val="00D174AB"/>
    <w:rsid w:val="00D17E25"/>
    <w:rsid w:val="00D200F1"/>
    <w:rsid w:val="00D21BAF"/>
    <w:rsid w:val="00D21F02"/>
    <w:rsid w:val="00D22881"/>
    <w:rsid w:val="00D22C85"/>
    <w:rsid w:val="00D2319A"/>
    <w:rsid w:val="00D26858"/>
    <w:rsid w:val="00D30E8F"/>
    <w:rsid w:val="00D31586"/>
    <w:rsid w:val="00D3357B"/>
    <w:rsid w:val="00D33881"/>
    <w:rsid w:val="00D360CA"/>
    <w:rsid w:val="00D3762B"/>
    <w:rsid w:val="00D37E6C"/>
    <w:rsid w:val="00D40053"/>
    <w:rsid w:val="00D4033D"/>
    <w:rsid w:val="00D42E65"/>
    <w:rsid w:val="00D443E5"/>
    <w:rsid w:val="00D450D8"/>
    <w:rsid w:val="00D45875"/>
    <w:rsid w:val="00D46850"/>
    <w:rsid w:val="00D46BA6"/>
    <w:rsid w:val="00D520ED"/>
    <w:rsid w:val="00D55210"/>
    <w:rsid w:val="00D556CE"/>
    <w:rsid w:val="00D57A21"/>
    <w:rsid w:val="00D62DAB"/>
    <w:rsid w:val="00D631BA"/>
    <w:rsid w:val="00D63478"/>
    <w:rsid w:val="00D642CF"/>
    <w:rsid w:val="00D65A90"/>
    <w:rsid w:val="00D661F2"/>
    <w:rsid w:val="00D70499"/>
    <w:rsid w:val="00D70625"/>
    <w:rsid w:val="00D7367E"/>
    <w:rsid w:val="00D74EBE"/>
    <w:rsid w:val="00D758E8"/>
    <w:rsid w:val="00D778CB"/>
    <w:rsid w:val="00D81A59"/>
    <w:rsid w:val="00D83F04"/>
    <w:rsid w:val="00D85318"/>
    <w:rsid w:val="00D855AA"/>
    <w:rsid w:val="00D858DA"/>
    <w:rsid w:val="00D863B6"/>
    <w:rsid w:val="00D8681A"/>
    <w:rsid w:val="00D9162F"/>
    <w:rsid w:val="00D919D2"/>
    <w:rsid w:val="00D91BCB"/>
    <w:rsid w:val="00D92FD6"/>
    <w:rsid w:val="00D93160"/>
    <w:rsid w:val="00D93AA8"/>
    <w:rsid w:val="00D93BAF"/>
    <w:rsid w:val="00D93C23"/>
    <w:rsid w:val="00D94EC6"/>
    <w:rsid w:val="00D95A4F"/>
    <w:rsid w:val="00D96874"/>
    <w:rsid w:val="00D96DC4"/>
    <w:rsid w:val="00D970CF"/>
    <w:rsid w:val="00DA0005"/>
    <w:rsid w:val="00DA0D71"/>
    <w:rsid w:val="00DA0D9A"/>
    <w:rsid w:val="00DA0E9C"/>
    <w:rsid w:val="00DA1DC7"/>
    <w:rsid w:val="00DA2356"/>
    <w:rsid w:val="00DA3101"/>
    <w:rsid w:val="00DA31E7"/>
    <w:rsid w:val="00DA7D3A"/>
    <w:rsid w:val="00DA7FBB"/>
    <w:rsid w:val="00DB235D"/>
    <w:rsid w:val="00DB23A8"/>
    <w:rsid w:val="00DB67B2"/>
    <w:rsid w:val="00DB74D1"/>
    <w:rsid w:val="00DC1CA5"/>
    <w:rsid w:val="00DC2518"/>
    <w:rsid w:val="00DC2C37"/>
    <w:rsid w:val="00DC3563"/>
    <w:rsid w:val="00DC3D13"/>
    <w:rsid w:val="00DC4217"/>
    <w:rsid w:val="00DC490B"/>
    <w:rsid w:val="00DC6D44"/>
    <w:rsid w:val="00DD111B"/>
    <w:rsid w:val="00DD1504"/>
    <w:rsid w:val="00DD2321"/>
    <w:rsid w:val="00DD25EB"/>
    <w:rsid w:val="00DD6853"/>
    <w:rsid w:val="00DD6F7E"/>
    <w:rsid w:val="00DE1F20"/>
    <w:rsid w:val="00DE2A90"/>
    <w:rsid w:val="00DE39D3"/>
    <w:rsid w:val="00DE3E0A"/>
    <w:rsid w:val="00DE5288"/>
    <w:rsid w:val="00DE5948"/>
    <w:rsid w:val="00DF34B7"/>
    <w:rsid w:val="00DF3C62"/>
    <w:rsid w:val="00DF553E"/>
    <w:rsid w:val="00DF7666"/>
    <w:rsid w:val="00DF7B4D"/>
    <w:rsid w:val="00E000B4"/>
    <w:rsid w:val="00E017DF"/>
    <w:rsid w:val="00E01909"/>
    <w:rsid w:val="00E022DE"/>
    <w:rsid w:val="00E02744"/>
    <w:rsid w:val="00E03D4B"/>
    <w:rsid w:val="00E0536F"/>
    <w:rsid w:val="00E055DF"/>
    <w:rsid w:val="00E056AE"/>
    <w:rsid w:val="00E05B17"/>
    <w:rsid w:val="00E06692"/>
    <w:rsid w:val="00E06C96"/>
    <w:rsid w:val="00E07C67"/>
    <w:rsid w:val="00E07C8B"/>
    <w:rsid w:val="00E10293"/>
    <w:rsid w:val="00E11E5A"/>
    <w:rsid w:val="00E13058"/>
    <w:rsid w:val="00E144A9"/>
    <w:rsid w:val="00E15142"/>
    <w:rsid w:val="00E16A2C"/>
    <w:rsid w:val="00E17808"/>
    <w:rsid w:val="00E212DA"/>
    <w:rsid w:val="00E2217B"/>
    <w:rsid w:val="00E22880"/>
    <w:rsid w:val="00E24418"/>
    <w:rsid w:val="00E2446E"/>
    <w:rsid w:val="00E246A7"/>
    <w:rsid w:val="00E25427"/>
    <w:rsid w:val="00E259D4"/>
    <w:rsid w:val="00E25A83"/>
    <w:rsid w:val="00E25B1A"/>
    <w:rsid w:val="00E26523"/>
    <w:rsid w:val="00E27DCD"/>
    <w:rsid w:val="00E3108B"/>
    <w:rsid w:val="00E312CB"/>
    <w:rsid w:val="00E317A7"/>
    <w:rsid w:val="00E31F01"/>
    <w:rsid w:val="00E323FC"/>
    <w:rsid w:val="00E3267A"/>
    <w:rsid w:val="00E35791"/>
    <w:rsid w:val="00E37175"/>
    <w:rsid w:val="00E37B99"/>
    <w:rsid w:val="00E407A6"/>
    <w:rsid w:val="00E41018"/>
    <w:rsid w:val="00E4523A"/>
    <w:rsid w:val="00E457F4"/>
    <w:rsid w:val="00E45E06"/>
    <w:rsid w:val="00E46304"/>
    <w:rsid w:val="00E467A4"/>
    <w:rsid w:val="00E53697"/>
    <w:rsid w:val="00E53909"/>
    <w:rsid w:val="00E53EF8"/>
    <w:rsid w:val="00E55890"/>
    <w:rsid w:val="00E57EFA"/>
    <w:rsid w:val="00E611B8"/>
    <w:rsid w:val="00E6313E"/>
    <w:rsid w:val="00E645AF"/>
    <w:rsid w:val="00E70B6A"/>
    <w:rsid w:val="00E70B6E"/>
    <w:rsid w:val="00E71CD1"/>
    <w:rsid w:val="00E71EF9"/>
    <w:rsid w:val="00E72196"/>
    <w:rsid w:val="00E74033"/>
    <w:rsid w:val="00E74D89"/>
    <w:rsid w:val="00E808E6"/>
    <w:rsid w:val="00E82DED"/>
    <w:rsid w:val="00E83178"/>
    <w:rsid w:val="00E84F8A"/>
    <w:rsid w:val="00E8511B"/>
    <w:rsid w:val="00E86144"/>
    <w:rsid w:val="00E86613"/>
    <w:rsid w:val="00E919F1"/>
    <w:rsid w:val="00E94241"/>
    <w:rsid w:val="00E9465A"/>
    <w:rsid w:val="00E95AC2"/>
    <w:rsid w:val="00E95E60"/>
    <w:rsid w:val="00E97157"/>
    <w:rsid w:val="00E971E8"/>
    <w:rsid w:val="00EA1197"/>
    <w:rsid w:val="00EA1980"/>
    <w:rsid w:val="00EA3370"/>
    <w:rsid w:val="00EA3AC7"/>
    <w:rsid w:val="00EA4CF8"/>
    <w:rsid w:val="00EA5BC9"/>
    <w:rsid w:val="00EB08CD"/>
    <w:rsid w:val="00EB15FF"/>
    <w:rsid w:val="00EB328A"/>
    <w:rsid w:val="00EB3684"/>
    <w:rsid w:val="00EB4581"/>
    <w:rsid w:val="00EB4764"/>
    <w:rsid w:val="00EB4768"/>
    <w:rsid w:val="00EB4E48"/>
    <w:rsid w:val="00EB6191"/>
    <w:rsid w:val="00EB7AD0"/>
    <w:rsid w:val="00EC266C"/>
    <w:rsid w:val="00EC2F45"/>
    <w:rsid w:val="00EC334A"/>
    <w:rsid w:val="00EC41CF"/>
    <w:rsid w:val="00EC5630"/>
    <w:rsid w:val="00ED1879"/>
    <w:rsid w:val="00ED2B13"/>
    <w:rsid w:val="00ED3A34"/>
    <w:rsid w:val="00ED3F74"/>
    <w:rsid w:val="00ED6289"/>
    <w:rsid w:val="00EE0EDB"/>
    <w:rsid w:val="00EE2EA9"/>
    <w:rsid w:val="00EE32EE"/>
    <w:rsid w:val="00EE36BD"/>
    <w:rsid w:val="00EE3DD8"/>
    <w:rsid w:val="00EE6D7E"/>
    <w:rsid w:val="00EE7771"/>
    <w:rsid w:val="00EE7BBE"/>
    <w:rsid w:val="00EE7C47"/>
    <w:rsid w:val="00EF092C"/>
    <w:rsid w:val="00EF0E26"/>
    <w:rsid w:val="00EF21E6"/>
    <w:rsid w:val="00EF2ECF"/>
    <w:rsid w:val="00EF459B"/>
    <w:rsid w:val="00EF72EE"/>
    <w:rsid w:val="00F00F72"/>
    <w:rsid w:val="00F037F2"/>
    <w:rsid w:val="00F0446D"/>
    <w:rsid w:val="00F05650"/>
    <w:rsid w:val="00F06AAD"/>
    <w:rsid w:val="00F10462"/>
    <w:rsid w:val="00F116DB"/>
    <w:rsid w:val="00F1267F"/>
    <w:rsid w:val="00F12E08"/>
    <w:rsid w:val="00F137DE"/>
    <w:rsid w:val="00F1399E"/>
    <w:rsid w:val="00F14376"/>
    <w:rsid w:val="00F16411"/>
    <w:rsid w:val="00F203E6"/>
    <w:rsid w:val="00F21462"/>
    <w:rsid w:val="00F23C19"/>
    <w:rsid w:val="00F25414"/>
    <w:rsid w:val="00F26018"/>
    <w:rsid w:val="00F264F4"/>
    <w:rsid w:val="00F30ADB"/>
    <w:rsid w:val="00F30D3D"/>
    <w:rsid w:val="00F32B24"/>
    <w:rsid w:val="00F40A7C"/>
    <w:rsid w:val="00F415F4"/>
    <w:rsid w:val="00F42E5C"/>
    <w:rsid w:val="00F43B15"/>
    <w:rsid w:val="00F47445"/>
    <w:rsid w:val="00F50C81"/>
    <w:rsid w:val="00F51F2D"/>
    <w:rsid w:val="00F52557"/>
    <w:rsid w:val="00F53AF5"/>
    <w:rsid w:val="00F53FD3"/>
    <w:rsid w:val="00F5414C"/>
    <w:rsid w:val="00F5460A"/>
    <w:rsid w:val="00F55E10"/>
    <w:rsid w:val="00F56FA9"/>
    <w:rsid w:val="00F60209"/>
    <w:rsid w:val="00F60A7D"/>
    <w:rsid w:val="00F60E69"/>
    <w:rsid w:val="00F60F03"/>
    <w:rsid w:val="00F617C5"/>
    <w:rsid w:val="00F63085"/>
    <w:rsid w:val="00F64715"/>
    <w:rsid w:val="00F64CC7"/>
    <w:rsid w:val="00F665A6"/>
    <w:rsid w:val="00F66831"/>
    <w:rsid w:val="00F66D8F"/>
    <w:rsid w:val="00F72032"/>
    <w:rsid w:val="00F720A5"/>
    <w:rsid w:val="00F72417"/>
    <w:rsid w:val="00F73408"/>
    <w:rsid w:val="00F73C92"/>
    <w:rsid w:val="00F7425C"/>
    <w:rsid w:val="00F749B9"/>
    <w:rsid w:val="00F75660"/>
    <w:rsid w:val="00F76438"/>
    <w:rsid w:val="00F8162D"/>
    <w:rsid w:val="00F85E17"/>
    <w:rsid w:val="00F86535"/>
    <w:rsid w:val="00F87896"/>
    <w:rsid w:val="00F87AD6"/>
    <w:rsid w:val="00F91C5C"/>
    <w:rsid w:val="00F92072"/>
    <w:rsid w:val="00F92187"/>
    <w:rsid w:val="00F9225B"/>
    <w:rsid w:val="00F925A8"/>
    <w:rsid w:val="00F92BEA"/>
    <w:rsid w:val="00F92D06"/>
    <w:rsid w:val="00F96F14"/>
    <w:rsid w:val="00FA2ACF"/>
    <w:rsid w:val="00FA4A0F"/>
    <w:rsid w:val="00FA7309"/>
    <w:rsid w:val="00FB0705"/>
    <w:rsid w:val="00FB0809"/>
    <w:rsid w:val="00FB1C47"/>
    <w:rsid w:val="00FB1F34"/>
    <w:rsid w:val="00FB243D"/>
    <w:rsid w:val="00FB594C"/>
    <w:rsid w:val="00FB59C1"/>
    <w:rsid w:val="00FB6F5A"/>
    <w:rsid w:val="00FB7024"/>
    <w:rsid w:val="00FC189C"/>
    <w:rsid w:val="00FC37F0"/>
    <w:rsid w:val="00FC5212"/>
    <w:rsid w:val="00FC5C7E"/>
    <w:rsid w:val="00FC5F44"/>
    <w:rsid w:val="00FC63DD"/>
    <w:rsid w:val="00FC7EDD"/>
    <w:rsid w:val="00FC7FAB"/>
    <w:rsid w:val="00FD23AF"/>
    <w:rsid w:val="00FD27A7"/>
    <w:rsid w:val="00FD2EE8"/>
    <w:rsid w:val="00FD3FC4"/>
    <w:rsid w:val="00FD4CEC"/>
    <w:rsid w:val="00FD6558"/>
    <w:rsid w:val="00FD6BD1"/>
    <w:rsid w:val="00FD6DC6"/>
    <w:rsid w:val="00FD7453"/>
    <w:rsid w:val="00FD7AD0"/>
    <w:rsid w:val="00FE0A6C"/>
    <w:rsid w:val="00FE1358"/>
    <w:rsid w:val="00FE1A5F"/>
    <w:rsid w:val="00FE441E"/>
    <w:rsid w:val="00FE5F11"/>
    <w:rsid w:val="00FE69E1"/>
    <w:rsid w:val="00FE7569"/>
    <w:rsid w:val="00FF34DF"/>
    <w:rsid w:val="00FF37A3"/>
    <w:rsid w:val="00FF46FB"/>
    <w:rsid w:val="00FF731E"/>
    <w:rsid w:val="0584361A"/>
    <w:rsid w:val="05DBFD4D"/>
    <w:rsid w:val="090C5D34"/>
    <w:rsid w:val="094CAC64"/>
    <w:rsid w:val="0F8D12B5"/>
    <w:rsid w:val="1BB2FC39"/>
    <w:rsid w:val="221381F1"/>
    <w:rsid w:val="24507FFF"/>
    <w:rsid w:val="2C979B69"/>
    <w:rsid w:val="4179B47E"/>
    <w:rsid w:val="46E01E5C"/>
    <w:rsid w:val="478984EB"/>
    <w:rsid w:val="4A7DE68E"/>
    <w:rsid w:val="4C8D3B70"/>
    <w:rsid w:val="50B96087"/>
    <w:rsid w:val="585D97B5"/>
    <w:rsid w:val="5968F6CE"/>
    <w:rsid w:val="5A67F70D"/>
    <w:rsid w:val="5AF720F7"/>
    <w:rsid w:val="640CB1E0"/>
    <w:rsid w:val="6C431FF4"/>
    <w:rsid w:val="70B85353"/>
    <w:rsid w:val="73C49307"/>
    <w:rsid w:val="7A628F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90BF"/>
  <w15:docId w15:val="{13027A67-8A7C-4EFC-8436-A2D76C14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unhideWhenUsed/>
    <w:rsid w:val="0075173C"/>
    <w:rPr>
      <w:sz w:val="20"/>
      <w:szCs w:val="20"/>
    </w:rPr>
  </w:style>
  <w:style w:type="character" w:customStyle="1" w:styleId="CommentTextChar">
    <w:name w:val="Comment Text Char"/>
    <w:basedOn w:val="DefaultParagraphFont"/>
    <w:link w:val="CommentText"/>
    <w:uiPriority w:val="99"/>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 w:type="table" w:customStyle="1" w:styleId="TableGrid1">
    <w:name w:val="Table Grid1"/>
    <w:basedOn w:val="TableNormal"/>
    <w:next w:val="TableGrid"/>
    <w:uiPriority w:val="39"/>
    <w:rsid w:val="00C034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C0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0A7"/>
    <w:rPr>
      <w:color w:val="800080" w:themeColor="followedHyperlink"/>
      <w:u w:val="single"/>
    </w:rPr>
  </w:style>
  <w:style w:type="character" w:styleId="UnresolvedMention">
    <w:name w:val="Unresolved Mention"/>
    <w:basedOn w:val="DefaultParagraphFont"/>
    <w:uiPriority w:val="99"/>
    <w:semiHidden/>
    <w:unhideWhenUsed/>
    <w:rsid w:val="00B322F1"/>
    <w:rPr>
      <w:color w:val="605E5C"/>
      <w:shd w:val="clear" w:color="auto" w:fill="E1DFDD"/>
    </w:rPr>
  </w:style>
  <w:style w:type="paragraph" w:styleId="Revision">
    <w:name w:val="Revision"/>
    <w:hidden/>
    <w:uiPriority w:val="99"/>
    <w:semiHidden/>
    <w:rsid w:val="00273F67"/>
    <w:pPr>
      <w:widowControl/>
      <w:autoSpaceDE/>
      <w:autoSpaceDN/>
    </w:pPr>
    <w:rPr>
      <w:rFonts w:ascii="Calibri" w:eastAsia="Calibri" w:hAnsi="Calibri" w:cs="Calibri"/>
      <w:lang w:bidi="en-US"/>
    </w:rPr>
  </w:style>
  <w:style w:type="character" w:customStyle="1" w:styleId="cf01">
    <w:name w:val="cf01"/>
    <w:basedOn w:val="DefaultParagraphFont"/>
    <w:rsid w:val="00916CA0"/>
    <w:rPr>
      <w:rFonts w:ascii="Segoe UI" w:hAnsi="Segoe UI" w:cs="Segoe UI" w:hint="default"/>
      <w:sz w:val="18"/>
      <w:szCs w:val="18"/>
    </w:rPr>
  </w:style>
  <w:style w:type="paragraph" w:customStyle="1" w:styleId="pf0">
    <w:name w:val="pf0"/>
    <w:basedOn w:val="Normal"/>
    <w:rsid w:val="00E919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92B3C"/>
  </w:style>
  <w:style w:type="character" w:customStyle="1" w:styleId="eop">
    <w:name w:val="eop"/>
    <w:basedOn w:val="DefaultParagraphFont"/>
    <w:uiPriority w:val="1"/>
    <w:rsid w:val="00707A46"/>
  </w:style>
  <w:style w:type="character" w:customStyle="1" w:styleId="ListParagraphChar">
    <w:name w:val="List Paragraph Char"/>
    <w:basedOn w:val="DefaultParagraphFont"/>
    <w:link w:val="ListParagraph"/>
    <w:uiPriority w:val="34"/>
    <w:locked/>
    <w:rsid w:val="008050A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8839">
      <w:bodyDiv w:val="1"/>
      <w:marLeft w:val="0"/>
      <w:marRight w:val="0"/>
      <w:marTop w:val="0"/>
      <w:marBottom w:val="0"/>
      <w:divBdr>
        <w:top w:val="none" w:sz="0" w:space="0" w:color="auto"/>
        <w:left w:val="none" w:sz="0" w:space="0" w:color="auto"/>
        <w:bottom w:val="none" w:sz="0" w:space="0" w:color="auto"/>
        <w:right w:val="none" w:sz="0" w:space="0" w:color="auto"/>
      </w:divBdr>
    </w:div>
    <w:div w:id="193008172">
      <w:bodyDiv w:val="1"/>
      <w:marLeft w:val="0"/>
      <w:marRight w:val="0"/>
      <w:marTop w:val="0"/>
      <w:marBottom w:val="0"/>
      <w:divBdr>
        <w:top w:val="none" w:sz="0" w:space="0" w:color="auto"/>
        <w:left w:val="none" w:sz="0" w:space="0" w:color="auto"/>
        <w:bottom w:val="none" w:sz="0" w:space="0" w:color="auto"/>
        <w:right w:val="none" w:sz="0" w:space="0" w:color="auto"/>
      </w:divBdr>
    </w:div>
    <w:div w:id="237983839">
      <w:bodyDiv w:val="1"/>
      <w:marLeft w:val="0"/>
      <w:marRight w:val="0"/>
      <w:marTop w:val="0"/>
      <w:marBottom w:val="0"/>
      <w:divBdr>
        <w:top w:val="none" w:sz="0" w:space="0" w:color="auto"/>
        <w:left w:val="none" w:sz="0" w:space="0" w:color="auto"/>
        <w:bottom w:val="none" w:sz="0" w:space="0" w:color="auto"/>
        <w:right w:val="none" w:sz="0" w:space="0" w:color="auto"/>
      </w:divBdr>
    </w:div>
    <w:div w:id="493227959">
      <w:bodyDiv w:val="1"/>
      <w:marLeft w:val="0"/>
      <w:marRight w:val="0"/>
      <w:marTop w:val="0"/>
      <w:marBottom w:val="0"/>
      <w:divBdr>
        <w:top w:val="none" w:sz="0" w:space="0" w:color="auto"/>
        <w:left w:val="none" w:sz="0" w:space="0" w:color="auto"/>
        <w:bottom w:val="none" w:sz="0" w:space="0" w:color="auto"/>
        <w:right w:val="none" w:sz="0" w:space="0" w:color="auto"/>
      </w:divBdr>
    </w:div>
    <w:div w:id="624432362">
      <w:bodyDiv w:val="1"/>
      <w:marLeft w:val="0"/>
      <w:marRight w:val="0"/>
      <w:marTop w:val="0"/>
      <w:marBottom w:val="0"/>
      <w:divBdr>
        <w:top w:val="none" w:sz="0" w:space="0" w:color="auto"/>
        <w:left w:val="none" w:sz="0" w:space="0" w:color="auto"/>
        <w:bottom w:val="none" w:sz="0" w:space="0" w:color="auto"/>
        <w:right w:val="none" w:sz="0" w:space="0" w:color="auto"/>
      </w:divBdr>
    </w:div>
    <w:div w:id="651297556">
      <w:bodyDiv w:val="1"/>
      <w:marLeft w:val="0"/>
      <w:marRight w:val="0"/>
      <w:marTop w:val="0"/>
      <w:marBottom w:val="0"/>
      <w:divBdr>
        <w:top w:val="none" w:sz="0" w:space="0" w:color="auto"/>
        <w:left w:val="none" w:sz="0" w:space="0" w:color="auto"/>
        <w:bottom w:val="none" w:sz="0" w:space="0" w:color="auto"/>
        <w:right w:val="none" w:sz="0" w:space="0" w:color="auto"/>
      </w:divBdr>
    </w:div>
    <w:div w:id="733814219">
      <w:bodyDiv w:val="1"/>
      <w:marLeft w:val="0"/>
      <w:marRight w:val="0"/>
      <w:marTop w:val="0"/>
      <w:marBottom w:val="0"/>
      <w:divBdr>
        <w:top w:val="none" w:sz="0" w:space="0" w:color="auto"/>
        <w:left w:val="none" w:sz="0" w:space="0" w:color="auto"/>
        <w:bottom w:val="none" w:sz="0" w:space="0" w:color="auto"/>
        <w:right w:val="none" w:sz="0" w:space="0" w:color="auto"/>
      </w:divBdr>
    </w:div>
    <w:div w:id="778840131">
      <w:bodyDiv w:val="1"/>
      <w:marLeft w:val="0"/>
      <w:marRight w:val="0"/>
      <w:marTop w:val="0"/>
      <w:marBottom w:val="0"/>
      <w:divBdr>
        <w:top w:val="none" w:sz="0" w:space="0" w:color="auto"/>
        <w:left w:val="none" w:sz="0" w:space="0" w:color="auto"/>
        <w:bottom w:val="none" w:sz="0" w:space="0" w:color="auto"/>
        <w:right w:val="none" w:sz="0" w:space="0" w:color="auto"/>
      </w:divBdr>
    </w:div>
    <w:div w:id="815803569">
      <w:bodyDiv w:val="1"/>
      <w:marLeft w:val="0"/>
      <w:marRight w:val="0"/>
      <w:marTop w:val="0"/>
      <w:marBottom w:val="0"/>
      <w:divBdr>
        <w:top w:val="none" w:sz="0" w:space="0" w:color="auto"/>
        <w:left w:val="none" w:sz="0" w:space="0" w:color="auto"/>
        <w:bottom w:val="none" w:sz="0" w:space="0" w:color="auto"/>
        <w:right w:val="none" w:sz="0" w:space="0" w:color="auto"/>
      </w:divBdr>
    </w:div>
    <w:div w:id="931550479">
      <w:bodyDiv w:val="1"/>
      <w:marLeft w:val="0"/>
      <w:marRight w:val="0"/>
      <w:marTop w:val="0"/>
      <w:marBottom w:val="0"/>
      <w:divBdr>
        <w:top w:val="none" w:sz="0" w:space="0" w:color="auto"/>
        <w:left w:val="none" w:sz="0" w:space="0" w:color="auto"/>
        <w:bottom w:val="none" w:sz="0" w:space="0" w:color="auto"/>
        <w:right w:val="none" w:sz="0" w:space="0" w:color="auto"/>
      </w:divBdr>
    </w:div>
    <w:div w:id="935094430">
      <w:bodyDiv w:val="1"/>
      <w:marLeft w:val="0"/>
      <w:marRight w:val="0"/>
      <w:marTop w:val="0"/>
      <w:marBottom w:val="0"/>
      <w:divBdr>
        <w:top w:val="none" w:sz="0" w:space="0" w:color="auto"/>
        <w:left w:val="none" w:sz="0" w:space="0" w:color="auto"/>
        <w:bottom w:val="none" w:sz="0" w:space="0" w:color="auto"/>
        <w:right w:val="none" w:sz="0" w:space="0" w:color="auto"/>
      </w:divBdr>
    </w:div>
    <w:div w:id="987440889">
      <w:bodyDiv w:val="1"/>
      <w:marLeft w:val="0"/>
      <w:marRight w:val="0"/>
      <w:marTop w:val="0"/>
      <w:marBottom w:val="0"/>
      <w:divBdr>
        <w:top w:val="none" w:sz="0" w:space="0" w:color="auto"/>
        <w:left w:val="none" w:sz="0" w:space="0" w:color="auto"/>
        <w:bottom w:val="none" w:sz="0" w:space="0" w:color="auto"/>
        <w:right w:val="none" w:sz="0" w:space="0" w:color="auto"/>
      </w:divBdr>
    </w:div>
    <w:div w:id="1072898319">
      <w:bodyDiv w:val="1"/>
      <w:marLeft w:val="0"/>
      <w:marRight w:val="0"/>
      <w:marTop w:val="0"/>
      <w:marBottom w:val="0"/>
      <w:divBdr>
        <w:top w:val="none" w:sz="0" w:space="0" w:color="auto"/>
        <w:left w:val="none" w:sz="0" w:space="0" w:color="auto"/>
        <w:bottom w:val="none" w:sz="0" w:space="0" w:color="auto"/>
        <w:right w:val="none" w:sz="0" w:space="0" w:color="auto"/>
      </w:divBdr>
    </w:div>
    <w:div w:id="1125153590">
      <w:bodyDiv w:val="1"/>
      <w:marLeft w:val="0"/>
      <w:marRight w:val="0"/>
      <w:marTop w:val="0"/>
      <w:marBottom w:val="0"/>
      <w:divBdr>
        <w:top w:val="none" w:sz="0" w:space="0" w:color="auto"/>
        <w:left w:val="none" w:sz="0" w:space="0" w:color="auto"/>
        <w:bottom w:val="none" w:sz="0" w:space="0" w:color="auto"/>
        <w:right w:val="none" w:sz="0" w:space="0" w:color="auto"/>
      </w:divBdr>
    </w:div>
    <w:div w:id="1278482875">
      <w:bodyDiv w:val="1"/>
      <w:marLeft w:val="0"/>
      <w:marRight w:val="0"/>
      <w:marTop w:val="0"/>
      <w:marBottom w:val="0"/>
      <w:divBdr>
        <w:top w:val="none" w:sz="0" w:space="0" w:color="auto"/>
        <w:left w:val="none" w:sz="0" w:space="0" w:color="auto"/>
        <w:bottom w:val="none" w:sz="0" w:space="0" w:color="auto"/>
        <w:right w:val="none" w:sz="0" w:space="0" w:color="auto"/>
      </w:divBdr>
    </w:div>
    <w:div w:id="1307275401">
      <w:bodyDiv w:val="1"/>
      <w:marLeft w:val="0"/>
      <w:marRight w:val="0"/>
      <w:marTop w:val="0"/>
      <w:marBottom w:val="0"/>
      <w:divBdr>
        <w:top w:val="none" w:sz="0" w:space="0" w:color="auto"/>
        <w:left w:val="none" w:sz="0" w:space="0" w:color="auto"/>
        <w:bottom w:val="none" w:sz="0" w:space="0" w:color="auto"/>
        <w:right w:val="none" w:sz="0" w:space="0" w:color="auto"/>
      </w:divBdr>
    </w:div>
    <w:div w:id="1573345631">
      <w:bodyDiv w:val="1"/>
      <w:marLeft w:val="0"/>
      <w:marRight w:val="0"/>
      <w:marTop w:val="0"/>
      <w:marBottom w:val="0"/>
      <w:divBdr>
        <w:top w:val="none" w:sz="0" w:space="0" w:color="auto"/>
        <w:left w:val="none" w:sz="0" w:space="0" w:color="auto"/>
        <w:bottom w:val="none" w:sz="0" w:space="0" w:color="auto"/>
        <w:right w:val="none" w:sz="0" w:space="0" w:color="auto"/>
      </w:divBdr>
    </w:div>
    <w:div w:id="1588003023">
      <w:bodyDiv w:val="1"/>
      <w:marLeft w:val="0"/>
      <w:marRight w:val="0"/>
      <w:marTop w:val="0"/>
      <w:marBottom w:val="0"/>
      <w:divBdr>
        <w:top w:val="none" w:sz="0" w:space="0" w:color="auto"/>
        <w:left w:val="none" w:sz="0" w:space="0" w:color="auto"/>
        <w:bottom w:val="none" w:sz="0" w:space="0" w:color="auto"/>
        <w:right w:val="none" w:sz="0" w:space="0" w:color="auto"/>
      </w:divBdr>
    </w:div>
    <w:div w:id="1640265974">
      <w:bodyDiv w:val="1"/>
      <w:marLeft w:val="0"/>
      <w:marRight w:val="0"/>
      <w:marTop w:val="0"/>
      <w:marBottom w:val="0"/>
      <w:divBdr>
        <w:top w:val="none" w:sz="0" w:space="0" w:color="auto"/>
        <w:left w:val="none" w:sz="0" w:space="0" w:color="auto"/>
        <w:bottom w:val="none" w:sz="0" w:space="0" w:color="auto"/>
        <w:right w:val="none" w:sz="0" w:space="0" w:color="auto"/>
      </w:divBdr>
    </w:div>
    <w:div w:id="1814326136">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974434145">
      <w:bodyDiv w:val="1"/>
      <w:marLeft w:val="0"/>
      <w:marRight w:val="0"/>
      <w:marTop w:val="0"/>
      <w:marBottom w:val="0"/>
      <w:divBdr>
        <w:top w:val="none" w:sz="0" w:space="0" w:color="auto"/>
        <w:left w:val="none" w:sz="0" w:space="0" w:color="auto"/>
        <w:bottom w:val="none" w:sz="0" w:space="0" w:color="auto"/>
        <w:right w:val="none" w:sz="0" w:space="0" w:color="auto"/>
      </w:divBdr>
    </w:div>
    <w:div w:id="1981109621">
      <w:bodyDiv w:val="1"/>
      <w:marLeft w:val="0"/>
      <w:marRight w:val="0"/>
      <w:marTop w:val="0"/>
      <w:marBottom w:val="0"/>
      <w:divBdr>
        <w:top w:val="none" w:sz="0" w:space="0" w:color="auto"/>
        <w:left w:val="none" w:sz="0" w:space="0" w:color="auto"/>
        <w:bottom w:val="none" w:sz="0" w:space="0" w:color="auto"/>
        <w:right w:val="none" w:sz="0" w:space="0" w:color="auto"/>
      </w:divBdr>
    </w:div>
    <w:div w:id="2030913966">
      <w:bodyDiv w:val="1"/>
      <w:marLeft w:val="0"/>
      <w:marRight w:val="0"/>
      <w:marTop w:val="0"/>
      <w:marBottom w:val="0"/>
      <w:divBdr>
        <w:top w:val="none" w:sz="0" w:space="0" w:color="auto"/>
        <w:left w:val="none" w:sz="0" w:space="0" w:color="auto"/>
        <w:bottom w:val="none" w:sz="0" w:space="0" w:color="auto"/>
        <w:right w:val="none" w:sz="0" w:space="0" w:color="auto"/>
      </w:divBdr>
    </w:div>
    <w:div w:id="204081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coverage-database/view/ncd.aspx?ncdid=331&amp;ncdver=4" TargetMode="External"/><Relationship Id="rId1" Type="http://schemas.openxmlformats.org/officeDocument/2006/relationships/hyperlink" Target="https://www.cms.gov/medicare/coverage/evidence/amyloid-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12" ma:contentTypeDescription="Create a new document." ma:contentTypeScope="" ma:versionID="531441a1cad88b88c9b666a1e40204dc">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9db079af382645e289e217b83ec7c37a"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86C-CA57-41A3-9D36-4DC8B5D38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0D5968-97B0-495F-A0B8-3C125C1563D3}">
  <ds:schemaRefs>
    <ds:schemaRef ds:uri="http://schemas.microsoft.com/sharepoint/v3/contenttype/forms"/>
  </ds:schemaRefs>
</ds:datastoreItem>
</file>

<file path=customXml/itemProps3.xml><?xml version="1.0" encoding="utf-8"?>
<ds:datastoreItem xmlns:ds="http://schemas.openxmlformats.org/officeDocument/2006/customXml" ds:itemID="{4990E152-7F4F-45D4-B9B3-2705DB5D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A5503-3966-4EC3-B458-E7EEA1AF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2198</Words>
  <Characters>12530</Characters>
  <Application>Microsoft Office Word</Application>
  <DocSecurity>0</DocSecurity>
  <Lines>104</Lines>
  <Paragraphs>29</Paragraphs>
  <ScaleCrop>false</ScaleCrop>
  <Company>Toshiba</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Villaruz, Darrell (DPH)</dc:creator>
  <cp:keywords/>
  <cp:lastModifiedBy>Clarke, Lucy (DPH)</cp:lastModifiedBy>
  <cp:revision>420</cp:revision>
  <cp:lastPrinted>2024-12-09T19:05:00Z</cp:lastPrinted>
  <dcterms:created xsi:type="dcterms:W3CDTF">2024-11-22T18:13:00Z</dcterms:created>
  <dcterms:modified xsi:type="dcterms:W3CDTF">2025-02-28T19:59:00Z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2020-07-15T00:00:00Z</vt:filetime>
  </property>
  <property fmtid="{D5CDD505-2E9C-101B-9397-08002B2CF9AE}" pid="5" name="ContentTypeId">
    <vt:lpwstr>0x01010041FCC5F2C8880F45B59EA6BBBA4E1A66</vt:lpwstr>
  </property>
</Properties>
</file>