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A159" w14:textId="018C84C4" w:rsidR="007B2407" w:rsidRPr="00853986" w:rsidRDefault="00B87C62" w:rsidP="00B87C62">
      <w:pPr>
        <w:jc w:val="center"/>
        <w:rPr>
          <w:rFonts w:cstheme="minorHAnsi"/>
          <w:b/>
          <w:bCs/>
          <w:sz w:val="28"/>
          <w:szCs w:val="28"/>
        </w:rPr>
      </w:pPr>
      <w:r w:rsidRPr="00853986">
        <w:rPr>
          <w:rFonts w:cstheme="minorHAnsi"/>
          <w:b/>
          <w:bCs/>
          <w:sz w:val="28"/>
          <w:szCs w:val="28"/>
        </w:rPr>
        <w:t>Memorandum to the Commissioner</w:t>
      </w:r>
    </w:p>
    <w:p w14:paraId="71FC9DDE" w14:textId="77777777" w:rsidR="00A66F73" w:rsidRDefault="00A66F73">
      <w:pPr>
        <w:rPr>
          <w:rFonts w:cstheme="minorHAnsi"/>
          <w:b/>
          <w:bCs/>
          <w:sz w:val="24"/>
          <w:szCs w:val="24"/>
        </w:rPr>
      </w:pPr>
    </w:p>
    <w:p w14:paraId="0E616C72" w14:textId="77777777" w:rsidR="00D33EAB" w:rsidRDefault="00B87C62" w:rsidP="00A66F73">
      <w:pPr>
        <w:spacing w:after="0"/>
        <w:rPr>
          <w:rFonts w:cstheme="minorHAnsi"/>
          <w:sz w:val="24"/>
          <w:szCs w:val="24"/>
        </w:rPr>
      </w:pPr>
      <w:r w:rsidRPr="00B87C62">
        <w:rPr>
          <w:rFonts w:cstheme="minorHAnsi"/>
          <w:b/>
          <w:bCs/>
          <w:sz w:val="24"/>
          <w:szCs w:val="24"/>
        </w:rPr>
        <w:t>Applicant:</w:t>
      </w:r>
      <w:r w:rsidRPr="00B87C62">
        <w:rPr>
          <w:rFonts w:cstheme="minorHAnsi"/>
          <w:sz w:val="24"/>
          <w:szCs w:val="24"/>
        </w:rPr>
        <w:t xml:space="preserve"> </w:t>
      </w:r>
      <w:r w:rsidR="00A66F73">
        <w:rPr>
          <w:rFonts w:cstheme="minorHAnsi"/>
          <w:sz w:val="24"/>
          <w:szCs w:val="24"/>
        </w:rPr>
        <w:t xml:space="preserve">The </w:t>
      </w:r>
      <w:r w:rsidRPr="00B87C62">
        <w:rPr>
          <w:rFonts w:cstheme="minorHAnsi"/>
          <w:sz w:val="24"/>
          <w:szCs w:val="24"/>
        </w:rPr>
        <w:t>Veterans’ Home at Chelsea,</w:t>
      </w:r>
      <w:r w:rsidR="00A66F73">
        <w:rPr>
          <w:rFonts w:cstheme="minorHAnsi"/>
          <w:sz w:val="24"/>
          <w:szCs w:val="24"/>
        </w:rPr>
        <w:t xml:space="preserve"> and the</w:t>
      </w:r>
      <w:r w:rsidRPr="00B87C62">
        <w:rPr>
          <w:rFonts w:cstheme="minorHAnsi"/>
          <w:sz w:val="24"/>
          <w:szCs w:val="24"/>
        </w:rPr>
        <w:t xml:space="preserve"> Veterans’ Home at Holyoke</w:t>
      </w:r>
      <w:r w:rsidR="00D33EAB">
        <w:rPr>
          <w:rFonts w:cstheme="minorHAnsi"/>
          <w:sz w:val="24"/>
          <w:szCs w:val="24"/>
        </w:rPr>
        <w:t xml:space="preserve">  </w:t>
      </w:r>
    </w:p>
    <w:p w14:paraId="06CE1345" w14:textId="1284C970" w:rsidR="00B87C62" w:rsidRDefault="00D33EAB" w:rsidP="00A66F7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A66F73">
        <w:rPr>
          <w:rFonts w:cstheme="minorHAnsi"/>
          <w:sz w:val="24"/>
          <w:szCs w:val="24"/>
        </w:rPr>
        <w:t>(Commonwealth’s Veterans’ Homes)</w:t>
      </w:r>
    </w:p>
    <w:p w14:paraId="3085986B" w14:textId="77777777" w:rsidR="00A66F73" w:rsidRDefault="00A66F73" w:rsidP="00A66F73">
      <w:pPr>
        <w:spacing w:after="0"/>
        <w:rPr>
          <w:rFonts w:cstheme="minorHAnsi"/>
          <w:b/>
          <w:bCs/>
          <w:sz w:val="24"/>
          <w:szCs w:val="24"/>
        </w:rPr>
      </w:pPr>
    </w:p>
    <w:p w14:paraId="218B6038" w14:textId="57B0B110" w:rsidR="00B87C62" w:rsidRPr="00B87C62" w:rsidRDefault="00B87C62">
      <w:pPr>
        <w:rPr>
          <w:rFonts w:cstheme="minorHAnsi"/>
          <w:sz w:val="24"/>
          <w:szCs w:val="24"/>
        </w:rPr>
      </w:pPr>
      <w:r w:rsidRPr="00B87C62">
        <w:rPr>
          <w:rFonts w:cstheme="minorHAnsi"/>
          <w:b/>
          <w:bCs/>
          <w:sz w:val="24"/>
          <w:szCs w:val="24"/>
        </w:rPr>
        <w:t>Project Number:</w:t>
      </w:r>
      <w:r w:rsidRPr="00B87C62">
        <w:rPr>
          <w:rFonts w:cstheme="minorHAnsi"/>
          <w:sz w:val="24"/>
          <w:szCs w:val="24"/>
        </w:rPr>
        <w:t xml:space="preserve"> N/A</w:t>
      </w:r>
    </w:p>
    <w:p w14:paraId="048708D0" w14:textId="53DE414E" w:rsidR="00B87C62" w:rsidRPr="00B87C62" w:rsidRDefault="00B87C62">
      <w:pPr>
        <w:rPr>
          <w:sz w:val="24"/>
          <w:szCs w:val="24"/>
        </w:rPr>
      </w:pPr>
      <w:r w:rsidRPr="1DB07D40">
        <w:rPr>
          <w:b/>
          <w:sz w:val="24"/>
          <w:szCs w:val="24"/>
        </w:rPr>
        <w:t>Filing Date:</w:t>
      </w:r>
      <w:r w:rsidRPr="1DB07D40">
        <w:rPr>
          <w:sz w:val="24"/>
          <w:szCs w:val="24"/>
        </w:rPr>
        <w:t xml:space="preserve"> </w:t>
      </w:r>
      <w:r w:rsidR="007C312F">
        <w:rPr>
          <w:sz w:val="24"/>
          <w:szCs w:val="24"/>
        </w:rPr>
        <w:t>May 23, 2023</w:t>
      </w:r>
    </w:p>
    <w:p w14:paraId="6AE94932" w14:textId="11932D40" w:rsidR="00C156B3" w:rsidRDefault="00C156B3">
      <w:pPr>
        <w:rPr>
          <w:rFonts w:cstheme="minorHAnsi"/>
          <w:sz w:val="24"/>
          <w:szCs w:val="24"/>
        </w:rPr>
      </w:pPr>
    </w:p>
    <w:p w14:paraId="563BB64F" w14:textId="6B17B840" w:rsidR="00A66F73" w:rsidRPr="00A66F73" w:rsidRDefault="00A66F73">
      <w:pPr>
        <w:rPr>
          <w:rFonts w:cstheme="minorHAnsi"/>
          <w:b/>
          <w:bCs/>
          <w:sz w:val="24"/>
          <w:szCs w:val="24"/>
          <w:u w:val="single"/>
        </w:rPr>
      </w:pPr>
      <w:r w:rsidRPr="00A66F73">
        <w:rPr>
          <w:rFonts w:cstheme="minorHAnsi"/>
          <w:b/>
          <w:bCs/>
          <w:sz w:val="24"/>
          <w:szCs w:val="24"/>
          <w:u w:val="single"/>
        </w:rPr>
        <w:t>Introduction</w:t>
      </w:r>
    </w:p>
    <w:p w14:paraId="28C95C8B" w14:textId="79E79F8B" w:rsidR="00055F49" w:rsidRDefault="00B87C62" w:rsidP="00B87C62">
      <w:pPr>
        <w:spacing w:after="0" w:line="240" w:lineRule="auto"/>
        <w:rPr>
          <w:rFonts w:cstheme="minorHAnsi"/>
          <w:sz w:val="24"/>
          <w:szCs w:val="24"/>
        </w:rPr>
      </w:pPr>
      <w:r w:rsidRPr="00B87C62">
        <w:rPr>
          <w:rFonts w:cstheme="minorHAnsi"/>
          <w:sz w:val="24"/>
          <w:szCs w:val="24"/>
        </w:rPr>
        <w:t>This memorandum presents, for Commissioner review and action, the Determination of Need</w:t>
      </w:r>
      <w:r>
        <w:rPr>
          <w:rFonts w:cstheme="minorHAnsi"/>
          <w:sz w:val="24"/>
          <w:szCs w:val="24"/>
        </w:rPr>
        <w:t xml:space="preserve"> </w:t>
      </w:r>
      <w:r w:rsidRPr="00B87C62">
        <w:rPr>
          <w:rFonts w:cstheme="minorHAnsi"/>
          <w:sz w:val="24"/>
          <w:szCs w:val="24"/>
        </w:rPr>
        <w:t>(DoN) Program’s recommendation regarding a request by</w:t>
      </w:r>
      <w:r>
        <w:rPr>
          <w:rFonts w:cstheme="minorHAnsi"/>
          <w:sz w:val="24"/>
          <w:szCs w:val="24"/>
        </w:rPr>
        <w:t xml:space="preserve"> the Veterans’ Home at Chelsea and the Veterans</w:t>
      </w:r>
      <w:r w:rsidR="00D33EAB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Home at Holyoke</w:t>
      </w:r>
      <w:r w:rsidR="001B6B6A">
        <w:rPr>
          <w:rFonts w:cstheme="minorHAnsi"/>
          <w:sz w:val="24"/>
          <w:szCs w:val="24"/>
        </w:rPr>
        <w:t xml:space="preserve"> (</w:t>
      </w:r>
      <w:r w:rsidR="001B6B6A" w:rsidRPr="001B6B6A">
        <w:rPr>
          <w:rFonts w:cstheme="minorHAnsi"/>
          <w:sz w:val="24"/>
          <w:szCs w:val="24"/>
        </w:rPr>
        <w:t>Commonwealth's Veterans' Homes</w:t>
      </w:r>
      <w:r w:rsidR="00DD7A3F">
        <w:rPr>
          <w:rFonts w:cstheme="minorHAnsi"/>
          <w:sz w:val="24"/>
          <w:szCs w:val="24"/>
        </w:rPr>
        <w:t xml:space="preserve"> or Applicant</w:t>
      </w:r>
      <w:r w:rsidR="001B6B6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for a</w:t>
      </w:r>
      <w:r w:rsidR="00AA0896">
        <w:rPr>
          <w:rFonts w:cstheme="minorHAnsi"/>
          <w:sz w:val="24"/>
          <w:szCs w:val="24"/>
        </w:rPr>
        <w:t xml:space="preserve">n increase in the number of </w:t>
      </w:r>
      <w:proofErr w:type="gramStart"/>
      <w:r w:rsidR="00AA0896">
        <w:rPr>
          <w:rFonts w:cstheme="minorHAnsi"/>
          <w:sz w:val="24"/>
          <w:szCs w:val="24"/>
        </w:rPr>
        <w:t>Long Term</w:t>
      </w:r>
      <w:proofErr w:type="gramEnd"/>
      <w:r w:rsidR="00AA0896">
        <w:rPr>
          <w:rFonts w:cstheme="minorHAnsi"/>
          <w:sz w:val="24"/>
          <w:szCs w:val="24"/>
        </w:rPr>
        <w:t xml:space="preserve"> Care (LTC) beds</w:t>
      </w:r>
      <w:r w:rsidR="00055F49">
        <w:rPr>
          <w:rFonts w:cstheme="minorHAnsi"/>
          <w:sz w:val="24"/>
          <w:szCs w:val="24"/>
        </w:rPr>
        <w:t>, which the applicant submitted on May 23, 2023.</w:t>
      </w:r>
      <w:r w:rsidR="00A66F73" w:rsidRPr="00A66F73">
        <w:rPr>
          <w:rFonts w:cstheme="minorHAnsi"/>
          <w:sz w:val="24"/>
          <w:szCs w:val="24"/>
        </w:rPr>
        <w:t xml:space="preserve"> </w:t>
      </w:r>
    </w:p>
    <w:p w14:paraId="45DF2D11" w14:textId="77777777" w:rsidR="00055F49" w:rsidRDefault="00055F49" w:rsidP="00B87C62">
      <w:pPr>
        <w:spacing w:after="0" w:line="240" w:lineRule="auto"/>
        <w:rPr>
          <w:rFonts w:cstheme="minorHAnsi"/>
          <w:sz w:val="24"/>
          <w:szCs w:val="24"/>
        </w:rPr>
      </w:pPr>
    </w:p>
    <w:p w14:paraId="1A147B2A" w14:textId="22734531" w:rsidR="00C156B3" w:rsidRPr="00B87C62" w:rsidRDefault="00A66F73" w:rsidP="00B87C62">
      <w:pPr>
        <w:spacing w:after="0" w:line="240" w:lineRule="auto"/>
        <w:rPr>
          <w:rFonts w:cstheme="minorHAnsi"/>
          <w:sz w:val="24"/>
          <w:szCs w:val="24"/>
        </w:rPr>
      </w:pPr>
      <w:r w:rsidRPr="00A66F73">
        <w:rPr>
          <w:rFonts w:cstheme="minorHAnsi"/>
          <w:sz w:val="24"/>
          <w:szCs w:val="24"/>
        </w:rPr>
        <w:t xml:space="preserve">The facilities </w:t>
      </w:r>
      <w:r w:rsidR="00B3386A">
        <w:rPr>
          <w:rFonts w:cstheme="minorHAnsi"/>
          <w:sz w:val="24"/>
          <w:szCs w:val="24"/>
        </w:rPr>
        <w:t xml:space="preserve">will be licensed as </w:t>
      </w:r>
      <w:r w:rsidR="00084347">
        <w:rPr>
          <w:rFonts w:cstheme="minorHAnsi"/>
          <w:sz w:val="24"/>
          <w:szCs w:val="24"/>
        </w:rPr>
        <w:t>a LTC facility</w:t>
      </w:r>
      <w:r w:rsidR="00B3386A">
        <w:rPr>
          <w:rFonts w:cstheme="minorHAnsi"/>
          <w:sz w:val="24"/>
          <w:szCs w:val="24"/>
        </w:rPr>
        <w:t xml:space="preserve">, </w:t>
      </w:r>
      <w:r w:rsidR="0001485F">
        <w:rPr>
          <w:rFonts w:cstheme="minorHAnsi"/>
          <w:sz w:val="24"/>
          <w:szCs w:val="24"/>
        </w:rPr>
        <w:t xml:space="preserve">as </w:t>
      </w:r>
      <w:r w:rsidR="00D75589">
        <w:rPr>
          <w:rFonts w:cstheme="minorHAnsi"/>
          <w:sz w:val="24"/>
          <w:szCs w:val="24"/>
        </w:rPr>
        <w:t xml:space="preserve">required </w:t>
      </w:r>
      <w:r w:rsidRPr="00A66F73">
        <w:rPr>
          <w:rFonts w:cstheme="minorHAnsi"/>
          <w:sz w:val="24"/>
          <w:szCs w:val="24"/>
        </w:rPr>
        <w:t>pursuant to Chapter 1</w:t>
      </w:r>
      <w:r w:rsidR="00EF3043">
        <w:rPr>
          <w:rFonts w:cstheme="minorHAnsi"/>
          <w:sz w:val="24"/>
          <w:szCs w:val="24"/>
        </w:rPr>
        <w:t>44</w:t>
      </w:r>
      <w:r w:rsidRPr="00A66F73">
        <w:rPr>
          <w:rFonts w:cstheme="minorHAnsi"/>
          <w:sz w:val="24"/>
          <w:szCs w:val="24"/>
        </w:rPr>
        <w:t xml:space="preserve"> of the Acts of 2022</w:t>
      </w:r>
      <w:r w:rsidRPr="00A66F73">
        <w:rPr>
          <w:rFonts w:cstheme="minorHAnsi"/>
          <w:sz w:val="24"/>
          <w:szCs w:val="24"/>
          <w:vertAlign w:val="superscript"/>
        </w:rPr>
        <w:footnoteReference w:id="2"/>
      </w:r>
      <w:r w:rsidR="00084347">
        <w:rPr>
          <w:rFonts w:cstheme="minorHAnsi"/>
          <w:sz w:val="24"/>
          <w:szCs w:val="24"/>
        </w:rPr>
        <w:t xml:space="preserve">, with </w:t>
      </w:r>
      <w:r w:rsidR="004C41B3">
        <w:rPr>
          <w:rFonts w:cstheme="minorHAnsi"/>
          <w:sz w:val="24"/>
          <w:szCs w:val="24"/>
        </w:rPr>
        <w:t xml:space="preserve">128 </w:t>
      </w:r>
      <w:r w:rsidR="00084347">
        <w:rPr>
          <w:rFonts w:cstheme="minorHAnsi"/>
          <w:sz w:val="24"/>
          <w:szCs w:val="24"/>
        </w:rPr>
        <w:t xml:space="preserve">beds at Holyoke and </w:t>
      </w:r>
      <w:r w:rsidR="004C41B3">
        <w:rPr>
          <w:rFonts w:cstheme="minorHAnsi"/>
          <w:sz w:val="24"/>
          <w:szCs w:val="24"/>
        </w:rPr>
        <w:t xml:space="preserve">154 </w:t>
      </w:r>
      <w:r w:rsidR="00084347">
        <w:rPr>
          <w:rFonts w:cstheme="minorHAnsi"/>
          <w:sz w:val="24"/>
          <w:szCs w:val="24"/>
        </w:rPr>
        <w:t>beds at Chelsea.</w:t>
      </w:r>
      <w:r w:rsidRPr="00A66F73">
        <w:rPr>
          <w:rFonts w:cstheme="minorHAnsi"/>
          <w:sz w:val="24"/>
          <w:szCs w:val="24"/>
        </w:rPr>
        <w:t xml:space="preserve"> </w:t>
      </w:r>
    </w:p>
    <w:p w14:paraId="02C49189" w14:textId="1693F547" w:rsidR="000919E5" w:rsidRDefault="000919E5" w:rsidP="001B6B6A">
      <w:pPr>
        <w:spacing w:after="0" w:line="240" w:lineRule="auto"/>
        <w:rPr>
          <w:rFonts w:cstheme="minorHAnsi"/>
          <w:sz w:val="24"/>
          <w:szCs w:val="24"/>
        </w:rPr>
      </w:pPr>
    </w:p>
    <w:p w14:paraId="6D1AD730" w14:textId="47A5B247" w:rsidR="008777B1" w:rsidRDefault="00C00583" w:rsidP="001B6B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Due to the new requirement that the </w:t>
      </w:r>
      <w:proofErr w:type="gramStart"/>
      <w:r>
        <w:rPr>
          <w:rFonts w:cstheme="minorHAnsi"/>
          <w:sz w:val="24"/>
          <w:szCs w:val="24"/>
        </w:rPr>
        <w:t>facilities</w:t>
      </w:r>
      <w:proofErr w:type="gramEnd"/>
      <w:r>
        <w:rPr>
          <w:rFonts w:cstheme="minorHAnsi"/>
          <w:sz w:val="24"/>
          <w:szCs w:val="24"/>
        </w:rPr>
        <w:t xml:space="preserve"> be licensed by DPH, which in turn subjects the facilities to the DoN process </w:t>
      </w:r>
      <w:r w:rsidR="004C41B3">
        <w:rPr>
          <w:rFonts w:cstheme="minorHAnsi"/>
          <w:sz w:val="24"/>
          <w:szCs w:val="24"/>
        </w:rPr>
        <w:t>as</w:t>
      </w:r>
      <w:r w:rsidR="00D75589">
        <w:rPr>
          <w:rFonts w:cstheme="minorHAnsi"/>
          <w:sz w:val="24"/>
          <w:szCs w:val="24"/>
        </w:rPr>
        <w:t xml:space="preserve"> the</w:t>
      </w:r>
      <w:r w:rsidR="004C41B3">
        <w:rPr>
          <w:rFonts w:cstheme="minorHAnsi"/>
          <w:sz w:val="24"/>
          <w:szCs w:val="24"/>
        </w:rPr>
        <w:t xml:space="preserve"> </w:t>
      </w:r>
      <w:r w:rsidR="0001485F">
        <w:rPr>
          <w:rFonts w:cstheme="minorHAnsi"/>
          <w:sz w:val="24"/>
          <w:szCs w:val="24"/>
        </w:rPr>
        <w:t>licensing</w:t>
      </w:r>
      <w:r w:rsidR="004C41B3">
        <w:rPr>
          <w:rFonts w:cstheme="minorHAnsi"/>
          <w:sz w:val="24"/>
          <w:szCs w:val="24"/>
        </w:rPr>
        <w:t xml:space="preserve"> of the beds represents an increase in</w:t>
      </w:r>
      <w:r>
        <w:rPr>
          <w:rFonts w:cstheme="minorHAnsi"/>
          <w:sz w:val="24"/>
          <w:szCs w:val="24"/>
        </w:rPr>
        <w:t xml:space="preserve"> beds, the DoN program required the Applicant to file a project narrative </w:t>
      </w:r>
      <w:r w:rsidR="00B42A9E">
        <w:rPr>
          <w:rFonts w:cstheme="minorHAnsi"/>
          <w:sz w:val="24"/>
          <w:szCs w:val="24"/>
        </w:rPr>
        <w:t>as an</w:t>
      </w:r>
      <w:r>
        <w:rPr>
          <w:rFonts w:cstheme="minorHAnsi"/>
          <w:sz w:val="24"/>
          <w:szCs w:val="24"/>
        </w:rPr>
        <w:t xml:space="preserve"> application. </w:t>
      </w:r>
      <w:r w:rsidR="00B42A9E">
        <w:rPr>
          <w:rFonts w:cstheme="minorHAnsi"/>
          <w:sz w:val="24"/>
          <w:szCs w:val="24"/>
        </w:rPr>
        <w:t>For similar reasons,</w:t>
      </w:r>
      <w:r w:rsidR="008777B1">
        <w:rPr>
          <w:rFonts w:cstheme="minorHAnsi"/>
          <w:sz w:val="24"/>
          <w:szCs w:val="24"/>
        </w:rPr>
        <w:t xml:space="preserve"> the DoN program </w:t>
      </w:r>
      <w:r w:rsidR="00B42A9E">
        <w:rPr>
          <w:rFonts w:cstheme="minorHAnsi"/>
          <w:sz w:val="24"/>
          <w:szCs w:val="24"/>
        </w:rPr>
        <w:t>finds that there is a need for the Proposed Project, without the</w:t>
      </w:r>
      <w:r w:rsidR="008777B1">
        <w:rPr>
          <w:rFonts w:cstheme="minorHAnsi"/>
          <w:sz w:val="24"/>
          <w:szCs w:val="24"/>
        </w:rPr>
        <w:t xml:space="preserve"> full DoN process</w:t>
      </w:r>
      <w:r w:rsidR="00D75589">
        <w:rPr>
          <w:rFonts w:cstheme="minorHAnsi"/>
          <w:sz w:val="24"/>
          <w:szCs w:val="24"/>
        </w:rPr>
        <w:t>,</w:t>
      </w:r>
      <w:r w:rsidR="008777B1">
        <w:rPr>
          <w:rFonts w:cstheme="minorHAnsi"/>
          <w:sz w:val="24"/>
          <w:szCs w:val="24"/>
        </w:rPr>
        <w:t xml:space="preserve"> </w:t>
      </w:r>
      <w:r w:rsidR="00B42A9E">
        <w:rPr>
          <w:rFonts w:cstheme="minorHAnsi"/>
          <w:sz w:val="24"/>
          <w:szCs w:val="24"/>
        </w:rPr>
        <w:t>as</w:t>
      </w:r>
      <w:r w:rsidR="008777B1">
        <w:rPr>
          <w:rFonts w:cstheme="minorHAnsi"/>
          <w:sz w:val="24"/>
          <w:szCs w:val="24"/>
        </w:rPr>
        <w:t xml:space="preserve"> it is clear that: 1)</w:t>
      </w:r>
      <w:r>
        <w:rPr>
          <w:rFonts w:cstheme="minorHAnsi"/>
          <w:sz w:val="24"/>
          <w:szCs w:val="24"/>
        </w:rPr>
        <w:t xml:space="preserve"> </w:t>
      </w:r>
      <w:r w:rsidR="00CE6B15">
        <w:rPr>
          <w:rFonts w:cstheme="minorHAnsi"/>
          <w:sz w:val="24"/>
          <w:szCs w:val="24"/>
        </w:rPr>
        <w:t xml:space="preserve">the </w:t>
      </w:r>
      <w:r w:rsidR="00A14AD0">
        <w:rPr>
          <w:rFonts w:cstheme="minorHAnsi"/>
          <w:sz w:val="24"/>
          <w:szCs w:val="24"/>
        </w:rPr>
        <w:t>existing facilities’ Patient Panel</w:t>
      </w:r>
      <w:r w:rsidR="00A37BF8">
        <w:rPr>
          <w:rFonts w:cstheme="minorHAnsi"/>
          <w:sz w:val="24"/>
          <w:szCs w:val="24"/>
        </w:rPr>
        <w:t xml:space="preserve"> </w:t>
      </w:r>
      <w:r w:rsidR="00633EE9">
        <w:rPr>
          <w:rFonts w:cstheme="minorHAnsi"/>
          <w:sz w:val="24"/>
          <w:szCs w:val="24"/>
        </w:rPr>
        <w:t xml:space="preserve">is </w:t>
      </w:r>
      <w:r w:rsidR="00A14AD0">
        <w:rPr>
          <w:rFonts w:cstheme="minorHAnsi"/>
          <w:sz w:val="24"/>
          <w:szCs w:val="24"/>
        </w:rPr>
        <w:t>comprised of resident veterans</w:t>
      </w:r>
      <w:r w:rsidR="008777B1">
        <w:rPr>
          <w:rFonts w:cstheme="minorHAnsi"/>
          <w:sz w:val="24"/>
          <w:szCs w:val="24"/>
        </w:rPr>
        <w:t>, and 2) the alternative to fi</w:t>
      </w:r>
      <w:r w:rsidR="00E42F21">
        <w:rPr>
          <w:rFonts w:cstheme="minorHAnsi"/>
          <w:sz w:val="24"/>
          <w:szCs w:val="24"/>
        </w:rPr>
        <w:t>ling</w:t>
      </w:r>
      <w:r w:rsidR="008777B1">
        <w:rPr>
          <w:rFonts w:cstheme="minorHAnsi"/>
          <w:sz w:val="24"/>
          <w:szCs w:val="24"/>
        </w:rPr>
        <w:t xml:space="preserve"> a DoN for the </w:t>
      </w:r>
      <w:r w:rsidR="00B6116F">
        <w:rPr>
          <w:rFonts w:cstheme="minorHAnsi"/>
          <w:sz w:val="24"/>
          <w:szCs w:val="24"/>
        </w:rPr>
        <w:t>P</w:t>
      </w:r>
      <w:r w:rsidR="008777B1">
        <w:rPr>
          <w:rFonts w:cstheme="minorHAnsi"/>
          <w:sz w:val="24"/>
          <w:szCs w:val="24"/>
        </w:rPr>
        <w:t xml:space="preserve">roposed </w:t>
      </w:r>
      <w:r w:rsidR="00B6116F">
        <w:rPr>
          <w:rFonts w:cstheme="minorHAnsi"/>
          <w:sz w:val="24"/>
          <w:szCs w:val="24"/>
        </w:rPr>
        <w:t>P</w:t>
      </w:r>
      <w:r w:rsidR="008777B1">
        <w:rPr>
          <w:rFonts w:cstheme="minorHAnsi"/>
          <w:sz w:val="24"/>
          <w:szCs w:val="24"/>
        </w:rPr>
        <w:t xml:space="preserve">roject would remove existing beds, housing, and care for </w:t>
      </w:r>
      <w:proofErr w:type="gramStart"/>
      <w:r w:rsidR="008777B1">
        <w:rPr>
          <w:rFonts w:cstheme="minorHAnsi"/>
          <w:sz w:val="24"/>
          <w:szCs w:val="24"/>
        </w:rPr>
        <w:t>a large number of</w:t>
      </w:r>
      <w:proofErr w:type="gramEnd"/>
      <w:r w:rsidR="008777B1">
        <w:rPr>
          <w:rFonts w:cstheme="minorHAnsi"/>
          <w:sz w:val="24"/>
          <w:szCs w:val="24"/>
        </w:rPr>
        <w:t xml:space="preserve"> veterans</w:t>
      </w:r>
      <w:r w:rsidR="00095B4A">
        <w:rPr>
          <w:rFonts w:cstheme="minorHAnsi"/>
          <w:sz w:val="24"/>
          <w:szCs w:val="24"/>
        </w:rPr>
        <w:t>.</w:t>
      </w:r>
      <w:r w:rsidR="00B552DB">
        <w:rPr>
          <w:rFonts w:cstheme="minorHAnsi"/>
          <w:sz w:val="24"/>
          <w:szCs w:val="24"/>
        </w:rPr>
        <w:t xml:space="preserve"> </w:t>
      </w:r>
    </w:p>
    <w:p w14:paraId="536F8E42" w14:textId="77777777" w:rsidR="008777B1" w:rsidRDefault="008777B1" w:rsidP="001B6B6A">
      <w:pPr>
        <w:spacing w:after="0" w:line="240" w:lineRule="auto"/>
        <w:rPr>
          <w:rFonts w:cstheme="minorHAnsi"/>
          <w:sz w:val="24"/>
          <w:szCs w:val="24"/>
        </w:rPr>
      </w:pPr>
    </w:p>
    <w:p w14:paraId="21D2883D" w14:textId="22F3E2C4" w:rsidR="001B6B6A" w:rsidRDefault="001B6B6A" w:rsidP="001B6B6A">
      <w:pPr>
        <w:spacing w:after="0" w:line="240" w:lineRule="auto"/>
        <w:rPr>
          <w:rFonts w:cstheme="minorHAnsi"/>
          <w:sz w:val="24"/>
          <w:szCs w:val="24"/>
        </w:rPr>
      </w:pPr>
      <w:r w:rsidRPr="001B6B6A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memorandum</w:t>
      </w:r>
      <w:r w:rsidRPr="001B6B6A">
        <w:rPr>
          <w:rFonts w:cstheme="minorHAnsi"/>
          <w:sz w:val="24"/>
          <w:szCs w:val="24"/>
        </w:rPr>
        <w:t xml:space="preserve"> incorporates by reference the project description that was provided by the Applicant.</w:t>
      </w:r>
    </w:p>
    <w:p w14:paraId="14047EE1" w14:textId="0B844A05" w:rsidR="0032696B" w:rsidRDefault="0032696B" w:rsidP="001B6B6A">
      <w:pPr>
        <w:spacing w:after="0" w:line="240" w:lineRule="auto"/>
        <w:rPr>
          <w:rFonts w:cstheme="minorHAnsi"/>
          <w:sz w:val="24"/>
          <w:szCs w:val="24"/>
        </w:rPr>
      </w:pPr>
    </w:p>
    <w:p w14:paraId="5908B5DE" w14:textId="6E0DA041" w:rsidR="0032696B" w:rsidRDefault="0032696B" w:rsidP="0032696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Because the applicant is a government agency, this request </w:t>
      </w:r>
      <w:r w:rsidR="004C41B3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subject to delegated review, pursuant to 105 CMR 100.630. </w:t>
      </w:r>
    </w:p>
    <w:p w14:paraId="6D1851D8" w14:textId="77777777" w:rsidR="0032696B" w:rsidRDefault="0032696B" w:rsidP="001B6B6A">
      <w:pPr>
        <w:spacing w:after="0" w:line="240" w:lineRule="auto"/>
        <w:rPr>
          <w:rFonts w:cstheme="minorHAnsi"/>
          <w:sz w:val="24"/>
          <w:szCs w:val="24"/>
        </w:rPr>
      </w:pPr>
    </w:p>
    <w:p w14:paraId="41ACAD01" w14:textId="026D9650" w:rsidR="00A66F73" w:rsidRPr="00A66F73" w:rsidRDefault="00A66F73" w:rsidP="001B6B6A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A66F73">
        <w:rPr>
          <w:rFonts w:cstheme="minorHAnsi"/>
          <w:b/>
          <w:bCs/>
          <w:sz w:val="24"/>
          <w:szCs w:val="24"/>
          <w:u w:val="single"/>
        </w:rPr>
        <w:t xml:space="preserve">The Proposed Project </w:t>
      </w:r>
    </w:p>
    <w:p w14:paraId="219EB9F1" w14:textId="77777777" w:rsidR="00C156B3" w:rsidRPr="00B87C62" w:rsidRDefault="00C156B3" w:rsidP="00C156B3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B87C62">
        <w:rPr>
          <w:rFonts w:eastAsia="Times New Roman" w:cstheme="minorHAnsi"/>
          <w:i/>
          <w:iCs/>
          <w:sz w:val="24"/>
          <w:szCs w:val="24"/>
        </w:rPr>
        <w:t xml:space="preserve">Veterans’ Home at Chelsea </w:t>
      </w:r>
    </w:p>
    <w:p w14:paraId="61501CA7" w14:textId="4957FBB3" w:rsidR="00C156B3" w:rsidRDefault="00C156B3" w:rsidP="00C156B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87C62">
        <w:rPr>
          <w:rFonts w:eastAsia="Times New Roman" w:cstheme="minorHAnsi"/>
          <w:sz w:val="24"/>
          <w:szCs w:val="24"/>
        </w:rPr>
        <w:t>The Veterans</w:t>
      </w:r>
      <w:r w:rsidR="00565DC9">
        <w:rPr>
          <w:rFonts w:eastAsia="Times New Roman" w:cstheme="minorHAnsi"/>
          <w:sz w:val="24"/>
          <w:szCs w:val="24"/>
        </w:rPr>
        <w:t>’</w:t>
      </w:r>
      <w:r w:rsidRPr="00B87C62">
        <w:rPr>
          <w:rFonts w:eastAsia="Times New Roman" w:cstheme="minorHAnsi"/>
          <w:sz w:val="24"/>
          <w:szCs w:val="24"/>
        </w:rPr>
        <w:t xml:space="preserve"> Home at Chelsea, originally constructed in 1949 to serve 189 residents, will be moving into a new </w:t>
      </w:r>
      <w:r w:rsidRPr="0058105A">
        <w:rPr>
          <w:rFonts w:eastAsia="Times New Roman" w:cstheme="minorHAnsi"/>
          <w:sz w:val="24"/>
          <w:szCs w:val="24"/>
        </w:rPr>
        <w:t>replacement</w:t>
      </w:r>
      <w:r w:rsidRPr="00B87C62">
        <w:rPr>
          <w:rFonts w:eastAsia="Times New Roman" w:cstheme="minorHAnsi"/>
          <w:sz w:val="24"/>
          <w:szCs w:val="24"/>
        </w:rPr>
        <w:t xml:space="preserve"> facility on the same campus in the summer of 2023. </w:t>
      </w:r>
      <w:r w:rsidR="00277233" w:rsidRPr="00277233">
        <w:rPr>
          <w:rFonts w:eastAsia="Times New Roman" w:cstheme="minorHAnsi"/>
          <w:sz w:val="24"/>
          <w:szCs w:val="24"/>
        </w:rPr>
        <w:t xml:space="preserve">The facility </w:t>
      </w:r>
      <w:r w:rsidR="00277233" w:rsidRPr="00277233">
        <w:rPr>
          <w:rFonts w:eastAsia="Times New Roman" w:cstheme="minorHAnsi"/>
          <w:sz w:val="24"/>
          <w:szCs w:val="24"/>
        </w:rPr>
        <w:lastRenderedPageBreak/>
        <w:t xml:space="preserve">will be licensed after DoN approval for the number of beds at the replacement facility. </w:t>
      </w:r>
      <w:r w:rsidRPr="00B87C62">
        <w:rPr>
          <w:rFonts w:eastAsia="Times New Roman" w:cstheme="minorHAnsi"/>
          <w:sz w:val="24"/>
          <w:szCs w:val="24"/>
        </w:rPr>
        <w:t xml:space="preserve">The new facility will have a total of 154 licensed beds, organized into 11 units, with 14 single/private resident rooms and </w:t>
      </w:r>
      <w:r w:rsidRPr="0058105A">
        <w:rPr>
          <w:rFonts w:eastAsia="Times New Roman" w:cstheme="minorHAnsi"/>
          <w:sz w:val="24"/>
          <w:szCs w:val="24"/>
        </w:rPr>
        <w:t>70 double rooms.</w:t>
      </w:r>
      <w:r w:rsidRPr="00B87C62">
        <w:rPr>
          <w:rFonts w:eastAsia="Times New Roman" w:cstheme="minorHAnsi"/>
          <w:sz w:val="24"/>
          <w:szCs w:val="24"/>
        </w:rPr>
        <w:t xml:space="preserve"> The resident rooms are arranged around and supported by common spaces including a living room, dining room, </w:t>
      </w:r>
      <w:proofErr w:type="gramStart"/>
      <w:r w:rsidRPr="00B87C62">
        <w:rPr>
          <w:rFonts w:eastAsia="Times New Roman" w:cstheme="minorHAnsi"/>
          <w:sz w:val="24"/>
          <w:szCs w:val="24"/>
        </w:rPr>
        <w:t>kitchen</w:t>
      </w:r>
      <w:proofErr w:type="gramEnd"/>
      <w:r w:rsidRPr="00B87C62">
        <w:rPr>
          <w:rFonts w:eastAsia="Times New Roman" w:cstheme="minorHAnsi"/>
          <w:sz w:val="24"/>
          <w:szCs w:val="24"/>
        </w:rPr>
        <w:t xml:space="preserve"> and a den in accordance with the Veterans</w:t>
      </w:r>
      <w:r w:rsidR="004578EA">
        <w:rPr>
          <w:rFonts w:eastAsia="Times New Roman" w:cstheme="minorHAnsi"/>
          <w:sz w:val="24"/>
          <w:szCs w:val="24"/>
        </w:rPr>
        <w:t>’</w:t>
      </w:r>
      <w:r w:rsidRPr="00B87C62">
        <w:rPr>
          <w:rFonts w:eastAsia="Times New Roman" w:cstheme="minorHAnsi"/>
          <w:sz w:val="24"/>
          <w:szCs w:val="24"/>
        </w:rPr>
        <w:t xml:space="preserve"> Administration</w:t>
      </w:r>
      <w:r w:rsidR="004578EA">
        <w:rPr>
          <w:rFonts w:eastAsia="Times New Roman" w:cstheme="minorHAnsi"/>
          <w:sz w:val="24"/>
          <w:szCs w:val="24"/>
        </w:rPr>
        <w:t>’s</w:t>
      </w:r>
      <w:r w:rsidRPr="00B87C62">
        <w:rPr>
          <w:rFonts w:eastAsia="Times New Roman" w:cstheme="minorHAnsi"/>
          <w:sz w:val="24"/>
          <w:szCs w:val="24"/>
        </w:rPr>
        <w:t xml:space="preserve"> </w:t>
      </w:r>
      <w:r w:rsidRPr="0058105A">
        <w:rPr>
          <w:rFonts w:eastAsia="Times New Roman" w:cstheme="minorHAnsi"/>
          <w:sz w:val="24"/>
          <w:szCs w:val="24"/>
        </w:rPr>
        <w:t>Small House Model Design</w:t>
      </w:r>
      <w:r w:rsidR="00503E61">
        <w:rPr>
          <w:rFonts w:eastAsia="Times New Roman" w:cstheme="minorHAnsi"/>
          <w:sz w:val="24"/>
          <w:szCs w:val="24"/>
        </w:rPr>
        <w:t>,</w:t>
      </w:r>
      <w:r w:rsidRPr="00B87C62">
        <w:rPr>
          <w:rFonts w:eastAsia="Times New Roman" w:cstheme="minorHAnsi"/>
          <w:sz w:val="24"/>
          <w:szCs w:val="24"/>
        </w:rPr>
        <w:t xml:space="preserve"> which</w:t>
      </w:r>
      <w:r w:rsidR="00A66F73">
        <w:rPr>
          <w:rFonts w:eastAsia="Times New Roman" w:cstheme="minorHAnsi"/>
          <w:sz w:val="24"/>
          <w:szCs w:val="24"/>
        </w:rPr>
        <w:t xml:space="preserve"> the Applicant states</w:t>
      </w:r>
      <w:r w:rsidRPr="00B87C62">
        <w:rPr>
          <w:rFonts w:eastAsia="Times New Roman" w:cstheme="minorHAnsi"/>
          <w:sz w:val="24"/>
          <w:szCs w:val="24"/>
        </w:rPr>
        <w:t xml:space="preserve"> supports autonomy and dignity for resident veterans. Services that will be provided to veteran residents include physician services, nursing</w:t>
      </w:r>
      <w:r w:rsidR="00AF2BAA">
        <w:rPr>
          <w:rFonts w:eastAsia="Times New Roman" w:cstheme="minorHAnsi"/>
          <w:sz w:val="24"/>
          <w:szCs w:val="24"/>
        </w:rPr>
        <w:t xml:space="preserve"> services</w:t>
      </w:r>
      <w:r w:rsidRPr="00B87C62">
        <w:rPr>
          <w:rFonts w:eastAsia="Times New Roman" w:cstheme="minorHAnsi"/>
          <w:sz w:val="24"/>
          <w:szCs w:val="24"/>
        </w:rPr>
        <w:t>, other professional services and diagnostic services, pharmaceutical services and medication, dietary services, rehabilitation services, social services, and activities and recreation. The capital expenditure for the Proposed Project is $200,000,000.</w:t>
      </w:r>
    </w:p>
    <w:p w14:paraId="650BDD52" w14:textId="13366FB5" w:rsidR="0070047E" w:rsidRDefault="0070047E" w:rsidP="00C156B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9B2218" w14:textId="7C3E41C3" w:rsidR="0070047E" w:rsidRPr="00B87C62" w:rsidRDefault="0070047E" w:rsidP="0070047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Mission of the Veterans’ Homes is </w:t>
      </w:r>
      <w:r w:rsidRPr="008221C8">
        <w:rPr>
          <w:rFonts w:eastAsia="Times New Roman" w:cstheme="minorHAnsi"/>
          <w:sz w:val="24"/>
          <w:szCs w:val="24"/>
        </w:rPr>
        <w:t xml:space="preserve">to provide the highest quality of personal health care services to Massachusetts Veterans with </w:t>
      </w:r>
      <w:r w:rsidR="00DF25FC">
        <w:rPr>
          <w:rFonts w:eastAsia="Times New Roman" w:cstheme="minorHAnsi"/>
          <w:sz w:val="24"/>
          <w:szCs w:val="24"/>
        </w:rPr>
        <w:t>d</w:t>
      </w:r>
      <w:r w:rsidRPr="008221C8">
        <w:rPr>
          <w:rFonts w:eastAsia="Times New Roman" w:cstheme="minorHAnsi"/>
          <w:sz w:val="24"/>
          <w:szCs w:val="24"/>
        </w:rPr>
        <w:t xml:space="preserve">ignity, </w:t>
      </w:r>
      <w:r w:rsidR="00DF25FC">
        <w:rPr>
          <w:rFonts w:eastAsia="Times New Roman" w:cstheme="minorHAnsi"/>
          <w:sz w:val="24"/>
          <w:szCs w:val="24"/>
        </w:rPr>
        <w:t>h</w:t>
      </w:r>
      <w:r w:rsidRPr="008221C8">
        <w:rPr>
          <w:rFonts w:eastAsia="Times New Roman" w:cstheme="minorHAnsi"/>
          <w:sz w:val="24"/>
          <w:szCs w:val="24"/>
        </w:rPr>
        <w:t xml:space="preserve">onor, and </w:t>
      </w:r>
      <w:r w:rsidR="00DF25FC">
        <w:rPr>
          <w:rFonts w:eastAsia="Times New Roman" w:cstheme="minorHAnsi"/>
          <w:sz w:val="24"/>
          <w:szCs w:val="24"/>
        </w:rPr>
        <w:t>r</w:t>
      </w:r>
      <w:r w:rsidRPr="008221C8">
        <w:rPr>
          <w:rFonts w:eastAsia="Times New Roman" w:cstheme="minorHAnsi"/>
          <w:sz w:val="24"/>
          <w:szCs w:val="24"/>
        </w:rPr>
        <w:t>espect</w:t>
      </w:r>
      <w:r>
        <w:rPr>
          <w:rFonts w:eastAsia="Times New Roman" w:cstheme="minorHAnsi"/>
          <w:sz w:val="24"/>
          <w:szCs w:val="24"/>
        </w:rPr>
        <w:t>.</w:t>
      </w:r>
      <w:r w:rsidRPr="008221C8">
        <w:rPr>
          <w:rFonts w:eastAsia="Times New Roman" w:cstheme="minorHAnsi"/>
          <w:sz w:val="24"/>
          <w:szCs w:val="24"/>
        </w:rPr>
        <w:t xml:space="preserve"> </w:t>
      </w:r>
      <w:r w:rsidRPr="00B87C62">
        <w:rPr>
          <w:rFonts w:eastAsia="Times New Roman" w:cstheme="minorHAnsi"/>
          <w:sz w:val="24"/>
          <w:szCs w:val="24"/>
        </w:rPr>
        <w:t xml:space="preserve">The Applicant affirms that the design of </w:t>
      </w:r>
      <w:r>
        <w:rPr>
          <w:rFonts w:eastAsia="Times New Roman" w:cstheme="minorHAnsi"/>
          <w:sz w:val="24"/>
          <w:szCs w:val="24"/>
        </w:rPr>
        <w:t>the facility</w:t>
      </w:r>
      <w:r w:rsidRPr="00B87C62">
        <w:rPr>
          <w:rFonts w:eastAsia="Times New Roman" w:cstheme="minorHAnsi"/>
          <w:sz w:val="24"/>
          <w:szCs w:val="24"/>
        </w:rPr>
        <w:t xml:space="preserve"> supports the Veterans</w:t>
      </w:r>
      <w:r>
        <w:rPr>
          <w:rFonts w:eastAsia="Times New Roman" w:cstheme="minorHAnsi"/>
          <w:sz w:val="24"/>
          <w:szCs w:val="24"/>
        </w:rPr>
        <w:t>’</w:t>
      </w:r>
      <w:r w:rsidRPr="00B87C62">
        <w:rPr>
          <w:rFonts w:eastAsia="Times New Roman" w:cstheme="minorHAnsi"/>
          <w:sz w:val="24"/>
          <w:szCs w:val="24"/>
        </w:rPr>
        <w:t xml:space="preserve"> Administration</w:t>
      </w:r>
      <w:r>
        <w:rPr>
          <w:rFonts w:eastAsia="Times New Roman" w:cstheme="minorHAnsi"/>
          <w:sz w:val="24"/>
          <w:szCs w:val="24"/>
        </w:rPr>
        <w:t>’</w:t>
      </w:r>
      <w:r w:rsidRPr="00B87C62">
        <w:rPr>
          <w:rFonts w:eastAsia="Times New Roman" w:cstheme="minorHAnsi"/>
          <w:sz w:val="24"/>
          <w:szCs w:val="24"/>
        </w:rPr>
        <w:t>s mission for the Community Living Center (</w:t>
      </w:r>
      <w:r w:rsidRPr="0058105A">
        <w:rPr>
          <w:rFonts w:eastAsia="Times New Roman" w:cstheme="minorHAnsi"/>
          <w:sz w:val="24"/>
          <w:szCs w:val="24"/>
        </w:rPr>
        <w:t>Small House Model Design</w:t>
      </w:r>
      <w:r w:rsidRPr="00B87C62">
        <w:rPr>
          <w:rFonts w:eastAsia="Times New Roman" w:cstheme="minorHAnsi"/>
          <w:sz w:val="24"/>
          <w:szCs w:val="24"/>
        </w:rPr>
        <w:t xml:space="preserve">) which includes restoring each resident veteran to their highest practicable level of well-being. </w:t>
      </w:r>
    </w:p>
    <w:p w14:paraId="2A681FDD" w14:textId="77777777" w:rsidR="0070047E" w:rsidRPr="00B87C62" w:rsidRDefault="0070047E" w:rsidP="00C156B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665E5B" w14:textId="77777777" w:rsidR="00C156B3" w:rsidRPr="00B87C62" w:rsidRDefault="00C156B3" w:rsidP="00C156B3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B87C62">
        <w:rPr>
          <w:rFonts w:eastAsia="Times New Roman" w:cstheme="minorHAnsi"/>
          <w:i/>
          <w:iCs/>
          <w:sz w:val="24"/>
          <w:szCs w:val="24"/>
        </w:rPr>
        <w:t>Veterans’ Home at Holyoke</w:t>
      </w:r>
    </w:p>
    <w:p w14:paraId="15A17A5C" w14:textId="26CE9506" w:rsidR="00895E13" w:rsidRPr="00C20510" w:rsidRDefault="00895E13" w:rsidP="00895E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20510">
        <w:rPr>
          <w:rFonts w:eastAsia="Times New Roman" w:cstheme="minorHAnsi"/>
          <w:sz w:val="24"/>
          <w:szCs w:val="24"/>
        </w:rPr>
        <w:t>The</w:t>
      </w:r>
      <w:r>
        <w:rPr>
          <w:rFonts w:eastAsia="Times New Roman" w:cstheme="minorHAnsi"/>
          <w:sz w:val="24"/>
          <w:szCs w:val="24"/>
        </w:rPr>
        <w:t xml:space="preserve"> Veterans’ Home at Holyoke, originally constructed in 1952,</w:t>
      </w:r>
      <w:r w:rsidRPr="00C20510">
        <w:rPr>
          <w:rFonts w:eastAsia="Times New Roman" w:cstheme="minorHAnsi"/>
          <w:sz w:val="24"/>
          <w:szCs w:val="24"/>
        </w:rPr>
        <w:t xml:space="preserve"> has a total of </w:t>
      </w:r>
      <w:r w:rsidR="004C41B3" w:rsidRPr="00F2204C">
        <w:rPr>
          <w:rFonts w:eastAsia="Times New Roman" w:cstheme="minorHAnsi"/>
          <w:sz w:val="24"/>
          <w:szCs w:val="24"/>
        </w:rPr>
        <w:t xml:space="preserve">128 </w:t>
      </w:r>
      <w:r w:rsidRPr="00F2204C">
        <w:rPr>
          <w:rFonts w:eastAsia="Times New Roman" w:cstheme="minorHAnsi"/>
          <w:sz w:val="24"/>
          <w:szCs w:val="24"/>
        </w:rPr>
        <w:t>beds</w:t>
      </w:r>
      <w:r>
        <w:rPr>
          <w:rFonts w:eastAsia="Times New Roman" w:cstheme="minorHAnsi"/>
          <w:sz w:val="24"/>
          <w:szCs w:val="24"/>
        </w:rPr>
        <w:t xml:space="preserve">. The facility </w:t>
      </w:r>
      <w:r w:rsidRPr="00C20510">
        <w:rPr>
          <w:rFonts w:eastAsia="Times New Roman" w:cstheme="minorHAnsi"/>
          <w:sz w:val="24"/>
          <w:szCs w:val="24"/>
        </w:rPr>
        <w:t xml:space="preserve">will be licensed after DoN approval for the current number of beds at the existing facility. </w:t>
      </w:r>
    </w:p>
    <w:p w14:paraId="4726D884" w14:textId="2DFD89A6" w:rsidR="00582895" w:rsidRPr="003E7F7D" w:rsidRDefault="00582895" w:rsidP="001B6B6A">
      <w:pPr>
        <w:spacing w:after="0" w:line="240" w:lineRule="auto"/>
        <w:rPr>
          <w:rFonts w:cstheme="minorHAnsi"/>
          <w:sz w:val="24"/>
          <w:szCs w:val="24"/>
        </w:rPr>
      </w:pPr>
    </w:p>
    <w:p w14:paraId="08DFFC9E" w14:textId="6C8BB836" w:rsidR="001B6B6A" w:rsidRPr="001B6B6A" w:rsidRDefault="001B6B6A" w:rsidP="001B6B6A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B6B6A">
        <w:rPr>
          <w:rFonts w:cstheme="minorHAnsi"/>
          <w:b/>
          <w:bCs/>
          <w:sz w:val="24"/>
          <w:szCs w:val="24"/>
          <w:u w:val="single"/>
        </w:rPr>
        <w:t>Public Comments on the Application</w:t>
      </w:r>
    </w:p>
    <w:p w14:paraId="2A0D2286" w14:textId="6EE6C495" w:rsidR="00643749" w:rsidRDefault="001B6B6A" w:rsidP="00643749">
      <w:pPr>
        <w:spacing w:after="0" w:line="240" w:lineRule="auto"/>
        <w:rPr>
          <w:rFonts w:cstheme="minorHAnsi"/>
          <w:sz w:val="24"/>
          <w:szCs w:val="24"/>
        </w:rPr>
      </w:pPr>
      <w:r w:rsidRPr="001B6B6A">
        <w:rPr>
          <w:rFonts w:cstheme="minorHAnsi"/>
          <w:sz w:val="24"/>
          <w:szCs w:val="24"/>
        </w:rPr>
        <w:t xml:space="preserve">Any person, and any Ten Taxpayer </w:t>
      </w:r>
      <w:r w:rsidR="00C77DCE">
        <w:rPr>
          <w:rFonts w:cstheme="minorHAnsi"/>
          <w:sz w:val="24"/>
          <w:szCs w:val="24"/>
        </w:rPr>
        <w:t>G</w:t>
      </w:r>
      <w:r w:rsidRPr="001B6B6A">
        <w:rPr>
          <w:rFonts w:cstheme="minorHAnsi"/>
          <w:sz w:val="24"/>
          <w:szCs w:val="24"/>
        </w:rPr>
        <w:t>roup</w:t>
      </w:r>
      <w:r w:rsidR="00C77DCE">
        <w:rPr>
          <w:rFonts w:cstheme="minorHAnsi"/>
          <w:sz w:val="24"/>
          <w:szCs w:val="24"/>
        </w:rPr>
        <w:t xml:space="preserve"> (TTG)</w:t>
      </w:r>
      <w:r w:rsidRPr="001B6B6A">
        <w:rPr>
          <w:rFonts w:cstheme="minorHAnsi"/>
          <w:sz w:val="24"/>
          <w:szCs w:val="24"/>
        </w:rPr>
        <w:t xml:space="preserve">, may provide written or oral comment at any time during the first 30 days following the Filing Date of an Application, or during the first ten days after a public hearing. </w:t>
      </w:r>
      <w:r w:rsidR="00643749" w:rsidRPr="00122DD7">
        <w:rPr>
          <w:rFonts w:cstheme="minorHAnsi"/>
          <w:sz w:val="24"/>
          <w:szCs w:val="24"/>
        </w:rPr>
        <w:t>The Department did not receive any public comments on this application nor did any TTGs form in connection with this application.</w:t>
      </w:r>
    </w:p>
    <w:p w14:paraId="4F8C86AE" w14:textId="77777777" w:rsidR="00A66F73" w:rsidRDefault="00A66F73" w:rsidP="001B6B6A">
      <w:pPr>
        <w:spacing w:after="0" w:line="240" w:lineRule="auto"/>
        <w:rPr>
          <w:rFonts w:cstheme="minorHAnsi"/>
          <w:sz w:val="24"/>
          <w:szCs w:val="24"/>
        </w:rPr>
      </w:pPr>
    </w:p>
    <w:p w14:paraId="4C69D130" w14:textId="384D252F" w:rsidR="001B6B6A" w:rsidRPr="001B6B6A" w:rsidRDefault="001B6B6A">
      <w:pPr>
        <w:rPr>
          <w:rFonts w:cstheme="minorHAnsi"/>
          <w:b/>
          <w:bCs/>
          <w:sz w:val="24"/>
          <w:szCs w:val="24"/>
          <w:u w:val="single"/>
        </w:rPr>
      </w:pPr>
      <w:r w:rsidRPr="001B6B6A">
        <w:rPr>
          <w:rFonts w:cstheme="minorHAnsi"/>
          <w:b/>
          <w:bCs/>
          <w:sz w:val="24"/>
          <w:szCs w:val="24"/>
          <w:u w:val="single"/>
        </w:rPr>
        <w:t xml:space="preserve">Findings </w:t>
      </w:r>
    </w:p>
    <w:p w14:paraId="2B46A381" w14:textId="295EB5AC" w:rsidR="001B6B6A" w:rsidRPr="00B87C62" w:rsidRDefault="00E67899" w:rsidP="001B6B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Proposed Project </w:t>
      </w:r>
      <w:r w:rsidR="00750831">
        <w:rPr>
          <w:rFonts w:cstheme="minorHAnsi"/>
          <w:sz w:val="24"/>
          <w:szCs w:val="24"/>
        </w:rPr>
        <w:t xml:space="preserve">is proposed to </w:t>
      </w:r>
      <w:r w:rsidR="00215FBE">
        <w:rPr>
          <w:rFonts w:cstheme="minorHAnsi"/>
          <w:sz w:val="24"/>
          <w:szCs w:val="24"/>
        </w:rPr>
        <w:t>i</w:t>
      </w:r>
      <w:r w:rsidR="00F74F85">
        <w:rPr>
          <w:rFonts w:cstheme="minorHAnsi"/>
          <w:sz w:val="24"/>
          <w:szCs w:val="24"/>
        </w:rPr>
        <w:t>ncrease</w:t>
      </w:r>
      <w:r w:rsidR="007508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LTC beds</w:t>
      </w:r>
      <w:r w:rsidR="00AA0F9F">
        <w:rPr>
          <w:rFonts w:cstheme="minorHAnsi"/>
          <w:sz w:val="24"/>
          <w:szCs w:val="24"/>
        </w:rPr>
        <w:t xml:space="preserve"> at</w:t>
      </w:r>
      <w:r w:rsidR="0031244A">
        <w:rPr>
          <w:rFonts w:cstheme="minorHAnsi"/>
          <w:sz w:val="24"/>
          <w:szCs w:val="24"/>
        </w:rPr>
        <w:t xml:space="preserve"> the</w:t>
      </w:r>
      <w:r w:rsidR="00AA0F9F">
        <w:rPr>
          <w:rFonts w:cstheme="minorHAnsi"/>
          <w:sz w:val="24"/>
          <w:szCs w:val="24"/>
        </w:rPr>
        <w:t xml:space="preserve"> </w:t>
      </w:r>
      <w:r w:rsidR="0031244A" w:rsidRPr="0031244A">
        <w:rPr>
          <w:rFonts w:cstheme="minorHAnsi"/>
          <w:sz w:val="24"/>
          <w:szCs w:val="24"/>
        </w:rPr>
        <w:t>Veterans’ Home at Chelsea and the Veterans’ Home at Holyoke</w:t>
      </w:r>
      <w:r w:rsidR="00060189">
        <w:rPr>
          <w:rFonts w:cstheme="minorHAnsi"/>
          <w:sz w:val="24"/>
          <w:szCs w:val="24"/>
        </w:rPr>
        <w:t>.</w:t>
      </w:r>
      <w:r w:rsidR="0031244A" w:rsidRPr="0031244A">
        <w:rPr>
          <w:rFonts w:cstheme="minorHAnsi"/>
          <w:sz w:val="24"/>
          <w:szCs w:val="24"/>
        </w:rPr>
        <w:t xml:space="preserve"> </w:t>
      </w:r>
      <w:r w:rsidR="00780E83">
        <w:rPr>
          <w:rFonts w:cstheme="minorHAnsi"/>
          <w:sz w:val="24"/>
          <w:szCs w:val="24"/>
        </w:rPr>
        <w:t xml:space="preserve">The Proposed Project </w:t>
      </w:r>
      <w:r w:rsidR="007860AF">
        <w:rPr>
          <w:rFonts w:cstheme="minorHAnsi"/>
          <w:sz w:val="24"/>
          <w:szCs w:val="24"/>
        </w:rPr>
        <w:t>address</w:t>
      </w:r>
      <w:r w:rsidR="00780E83">
        <w:rPr>
          <w:rFonts w:cstheme="minorHAnsi"/>
          <w:sz w:val="24"/>
          <w:szCs w:val="24"/>
        </w:rPr>
        <w:t>es</w:t>
      </w:r>
      <w:r w:rsidR="007860AF">
        <w:rPr>
          <w:rFonts w:cstheme="minorHAnsi"/>
          <w:sz w:val="24"/>
          <w:szCs w:val="24"/>
        </w:rPr>
        <w:t xml:space="preserve"> </w:t>
      </w:r>
      <w:r w:rsidR="007344F0">
        <w:rPr>
          <w:rFonts w:cstheme="minorHAnsi"/>
          <w:sz w:val="24"/>
          <w:szCs w:val="24"/>
        </w:rPr>
        <w:t xml:space="preserve">Patient Panel </w:t>
      </w:r>
      <w:r w:rsidR="007860AF">
        <w:rPr>
          <w:rFonts w:cstheme="minorHAnsi"/>
          <w:sz w:val="24"/>
          <w:szCs w:val="24"/>
        </w:rPr>
        <w:t>need for</w:t>
      </w:r>
      <w:r>
        <w:rPr>
          <w:rFonts w:cstheme="minorHAnsi"/>
          <w:sz w:val="24"/>
          <w:szCs w:val="24"/>
        </w:rPr>
        <w:t xml:space="preserve"> the provision of </w:t>
      </w:r>
      <w:proofErr w:type="gramStart"/>
      <w:r>
        <w:rPr>
          <w:rFonts w:cstheme="minorHAnsi"/>
          <w:sz w:val="24"/>
          <w:szCs w:val="24"/>
        </w:rPr>
        <w:t>high quality</w:t>
      </w:r>
      <w:proofErr w:type="gramEnd"/>
      <w:r>
        <w:rPr>
          <w:rFonts w:cstheme="minorHAnsi"/>
          <w:sz w:val="24"/>
          <w:szCs w:val="24"/>
        </w:rPr>
        <w:t xml:space="preserve"> care</w:t>
      </w:r>
      <w:r w:rsidR="00490031">
        <w:rPr>
          <w:rFonts w:cstheme="minorHAnsi"/>
          <w:sz w:val="24"/>
          <w:szCs w:val="24"/>
        </w:rPr>
        <w:t xml:space="preserve"> </w:t>
      </w:r>
      <w:r w:rsidR="00AA0F9F">
        <w:rPr>
          <w:rFonts w:cstheme="minorHAnsi"/>
          <w:sz w:val="24"/>
          <w:szCs w:val="24"/>
        </w:rPr>
        <w:t>to improve resident veterans’ health outcomes and well-being</w:t>
      </w:r>
      <w:r w:rsidR="00780E83">
        <w:rPr>
          <w:rFonts w:cstheme="minorHAnsi"/>
          <w:sz w:val="24"/>
          <w:szCs w:val="24"/>
        </w:rPr>
        <w:t xml:space="preserve">. Any alternative to the </w:t>
      </w:r>
      <w:r w:rsidR="00520645">
        <w:rPr>
          <w:rFonts w:cstheme="minorHAnsi"/>
          <w:sz w:val="24"/>
          <w:szCs w:val="24"/>
        </w:rPr>
        <w:t>P</w:t>
      </w:r>
      <w:r w:rsidR="00780E83">
        <w:rPr>
          <w:rFonts w:cstheme="minorHAnsi"/>
          <w:sz w:val="24"/>
          <w:szCs w:val="24"/>
        </w:rPr>
        <w:t xml:space="preserve">roposed </w:t>
      </w:r>
      <w:r w:rsidR="00520645">
        <w:rPr>
          <w:rFonts w:cstheme="minorHAnsi"/>
          <w:sz w:val="24"/>
          <w:szCs w:val="24"/>
        </w:rPr>
        <w:t>P</w:t>
      </w:r>
      <w:r w:rsidR="00780E83">
        <w:rPr>
          <w:rFonts w:cstheme="minorHAnsi"/>
          <w:sz w:val="24"/>
          <w:szCs w:val="24"/>
        </w:rPr>
        <w:t xml:space="preserve">roject would fail </w:t>
      </w:r>
      <w:r w:rsidR="00B42A9E">
        <w:rPr>
          <w:rFonts w:cstheme="minorHAnsi"/>
          <w:sz w:val="24"/>
          <w:szCs w:val="24"/>
        </w:rPr>
        <w:t>to</w:t>
      </w:r>
      <w:r w:rsidR="00780E83">
        <w:rPr>
          <w:rFonts w:cstheme="minorHAnsi"/>
          <w:sz w:val="24"/>
          <w:szCs w:val="24"/>
        </w:rPr>
        <w:t xml:space="preserve"> mee</w:t>
      </w:r>
      <w:r w:rsidR="00520645">
        <w:rPr>
          <w:rFonts w:cstheme="minorHAnsi"/>
          <w:sz w:val="24"/>
          <w:szCs w:val="24"/>
        </w:rPr>
        <w:t>t</w:t>
      </w:r>
      <w:r w:rsidR="00780E83">
        <w:rPr>
          <w:rFonts w:cstheme="minorHAnsi"/>
          <w:sz w:val="24"/>
          <w:szCs w:val="24"/>
        </w:rPr>
        <w:t xml:space="preserve"> the needs of the Patient Panel </w:t>
      </w:r>
      <w:r w:rsidR="006911A6">
        <w:rPr>
          <w:rFonts w:cstheme="minorHAnsi"/>
          <w:sz w:val="24"/>
          <w:szCs w:val="24"/>
        </w:rPr>
        <w:t xml:space="preserve">as </w:t>
      </w:r>
      <w:r w:rsidR="00780E83">
        <w:rPr>
          <w:rFonts w:cstheme="minorHAnsi"/>
          <w:sz w:val="24"/>
          <w:szCs w:val="24"/>
        </w:rPr>
        <w:t>described, by removing beds that are currently in service which provide housing and care for veterans. Further, the Proposed Project is required pursuant to state law.</w:t>
      </w:r>
      <w:r w:rsidR="00A00ECF">
        <w:rPr>
          <w:rFonts w:cstheme="minorHAnsi"/>
          <w:sz w:val="24"/>
          <w:szCs w:val="24"/>
        </w:rPr>
        <w:t xml:space="preserve"> </w:t>
      </w:r>
      <w:r w:rsidR="00060189">
        <w:rPr>
          <w:rFonts w:cstheme="minorHAnsi"/>
          <w:sz w:val="24"/>
          <w:szCs w:val="24"/>
        </w:rPr>
        <w:t>B</w:t>
      </w:r>
      <w:r w:rsidR="001B6B6A" w:rsidRPr="001B6B6A">
        <w:rPr>
          <w:rFonts w:cstheme="minorHAnsi"/>
          <w:sz w:val="24"/>
          <w:szCs w:val="24"/>
        </w:rPr>
        <w:t xml:space="preserve">ased on a review of the materials submitted, </w:t>
      </w:r>
      <w:r w:rsidR="00CA5988">
        <w:rPr>
          <w:rFonts w:cstheme="minorHAnsi"/>
          <w:sz w:val="24"/>
          <w:szCs w:val="24"/>
        </w:rPr>
        <w:t>staff</w:t>
      </w:r>
      <w:r w:rsidR="001B6B6A" w:rsidRPr="001B6B6A">
        <w:rPr>
          <w:rFonts w:cstheme="minorHAnsi"/>
          <w:sz w:val="24"/>
          <w:szCs w:val="24"/>
        </w:rPr>
        <w:t xml:space="preserve"> finds that the</w:t>
      </w:r>
      <w:r w:rsidR="00060189">
        <w:rPr>
          <w:rFonts w:cstheme="minorHAnsi"/>
          <w:sz w:val="24"/>
          <w:szCs w:val="24"/>
        </w:rPr>
        <w:t>re is a need for the</w:t>
      </w:r>
      <w:r w:rsidR="001B6B6A" w:rsidRPr="001B6B6A">
        <w:rPr>
          <w:rFonts w:cstheme="minorHAnsi"/>
          <w:sz w:val="24"/>
          <w:szCs w:val="24"/>
        </w:rPr>
        <w:t xml:space="preserve"> Proposed Project and recommends that the Commissioner approve this Application for Determination of Need</w:t>
      </w:r>
      <w:r w:rsidR="001B6B6A">
        <w:rPr>
          <w:rFonts w:cstheme="minorHAnsi"/>
          <w:sz w:val="24"/>
          <w:szCs w:val="24"/>
        </w:rPr>
        <w:t>.</w:t>
      </w:r>
    </w:p>
    <w:sectPr w:rsidR="001B6B6A" w:rsidRPr="00B87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2F23" w14:textId="77777777" w:rsidR="00B268EB" w:rsidRDefault="00B268EB" w:rsidP="00C156B3">
      <w:pPr>
        <w:spacing w:after="0" w:line="240" w:lineRule="auto"/>
      </w:pPr>
      <w:r>
        <w:separator/>
      </w:r>
    </w:p>
  </w:endnote>
  <w:endnote w:type="continuationSeparator" w:id="0">
    <w:p w14:paraId="5CB891FA" w14:textId="77777777" w:rsidR="00B268EB" w:rsidRDefault="00B268EB" w:rsidP="00C156B3">
      <w:pPr>
        <w:spacing w:after="0" w:line="240" w:lineRule="auto"/>
      </w:pPr>
      <w:r>
        <w:continuationSeparator/>
      </w:r>
    </w:p>
  </w:endnote>
  <w:endnote w:type="continuationNotice" w:id="1">
    <w:p w14:paraId="345DC165" w14:textId="77777777" w:rsidR="00B268EB" w:rsidRDefault="00B26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742" w14:textId="77777777" w:rsidR="00A66F73" w:rsidRDefault="00A6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102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99827" w14:textId="094E8618" w:rsidR="00A66F73" w:rsidRDefault="00A66F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5433F" w14:textId="77777777" w:rsidR="00A66F73" w:rsidRDefault="00A6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F0F8" w14:textId="77777777" w:rsidR="00A66F73" w:rsidRDefault="00A6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7CFB" w14:textId="77777777" w:rsidR="00B268EB" w:rsidRDefault="00B268EB" w:rsidP="00C156B3">
      <w:pPr>
        <w:spacing w:after="0" w:line="240" w:lineRule="auto"/>
      </w:pPr>
      <w:r>
        <w:separator/>
      </w:r>
    </w:p>
  </w:footnote>
  <w:footnote w:type="continuationSeparator" w:id="0">
    <w:p w14:paraId="655E0336" w14:textId="77777777" w:rsidR="00B268EB" w:rsidRDefault="00B268EB" w:rsidP="00C156B3">
      <w:pPr>
        <w:spacing w:after="0" w:line="240" w:lineRule="auto"/>
      </w:pPr>
      <w:r>
        <w:continuationSeparator/>
      </w:r>
    </w:p>
  </w:footnote>
  <w:footnote w:type="continuationNotice" w:id="1">
    <w:p w14:paraId="4B5EACF7" w14:textId="77777777" w:rsidR="00B268EB" w:rsidRDefault="00B268EB">
      <w:pPr>
        <w:spacing w:after="0" w:line="240" w:lineRule="auto"/>
      </w:pPr>
    </w:p>
  </w:footnote>
  <w:footnote w:id="2">
    <w:p w14:paraId="08BBCDEA" w14:textId="5D2DB1DF" w:rsidR="00A66F73" w:rsidRPr="00791956" w:rsidRDefault="00A66F73" w:rsidP="00A66F73">
      <w:pPr>
        <w:pStyle w:val="FootnoteText"/>
        <w:rPr>
          <w:rFonts w:asciiTheme="minorHAnsi" w:hAnsiTheme="minorHAnsi" w:cstheme="minorHAnsi"/>
        </w:rPr>
      </w:pPr>
      <w:r w:rsidRPr="00791956">
        <w:rPr>
          <w:rStyle w:val="FootnoteReference"/>
          <w:rFonts w:asciiTheme="minorHAnsi" w:hAnsiTheme="minorHAnsi" w:cstheme="minorHAnsi"/>
        </w:rPr>
        <w:footnoteRef/>
      </w:r>
      <w:r w:rsidRPr="00791956">
        <w:rPr>
          <w:rFonts w:asciiTheme="minorHAnsi" w:hAnsiTheme="minorHAnsi" w:cstheme="minorHAnsi"/>
        </w:rPr>
        <w:t xml:space="preserve"> </w:t>
      </w:r>
      <w:hyperlink r:id="rId1" w:history="1">
        <w:r w:rsidRPr="00AB77B0">
          <w:rPr>
            <w:rStyle w:val="Hyperlink"/>
            <w:rFonts w:asciiTheme="minorHAnsi" w:hAnsiTheme="minorHAnsi" w:cstheme="minorHAnsi"/>
            <w:color w:val="auto"/>
            <w:u w:val="none"/>
          </w:rPr>
          <w:t>An Act Relative to the Governance, Structure, and Care of Veterans at the Commonwealth’s Veterans’ Homes</w:t>
        </w:r>
      </w:hyperlink>
      <w:r w:rsidRPr="00AB77B0">
        <w:rPr>
          <w:rFonts w:asciiTheme="minorHAnsi" w:hAnsiTheme="minorHAnsi" w:cstheme="minorHAnsi"/>
        </w:rPr>
        <w:t xml:space="preserve">. </w:t>
      </w:r>
      <w:hyperlink r:id="rId2" w:history="1">
        <w:r w:rsidRPr="00791956">
          <w:rPr>
            <w:rStyle w:val="Hyperlink"/>
            <w:rFonts w:asciiTheme="minorHAnsi" w:hAnsiTheme="minorHAnsi" w:cstheme="minorHAnsi"/>
          </w:rPr>
          <w:t>https://malegislature.gov/Laws/SessionLaws/Acts/2022/Chapter144</w:t>
        </w:r>
      </w:hyperlink>
      <w:r w:rsidRPr="00791956">
        <w:rPr>
          <w:rFonts w:asciiTheme="minorHAnsi" w:hAnsiTheme="minorHAnsi" w:cstheme="minorHAn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CBA0" w14:textId="179C9183" w:rsidR="00A66F73" w:rsidRDefault="00A6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B0BC" w14:textId="6C871C96" w:rsidR="00A66F73" w:rsidRDefault="00A66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6236" w14:textId="3E3F25DE" w:rsidR="00A66F73" w:rsidRDefault="00A66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99"/>
    <w:rsid w:val="0001485F"/>
    <w:rsid w:val="0002617C"/>
    <w:rsid w:val="00042293"/>
    <w:rsid w:val="00055F49"/>
    <w:rsid w:val="00060189"/>
    <w:rsid w:val="000676E2"/>
    <w:rsid w:val="0008418B"/>
    <w:rsid w:val="00084347"/>
    <w:rsid w:val="000919E5"/>
    <w:rsid w:val="00095B4A"/>
    <w:rsid w:val="000C3D77"/>
    <w:rsid w:val="00116CF4"/>
    <w:rsid w:val="001172CE"/>
    <w:rsid w:val="00122F92"/>
    <w:rsid w:val="00127F12"/>
    <w:rsid w:val="00141039"/>
    <w:rsid w:val="001A0EED"/>
    <w:rsid w:val="001B6B6A"/>
    <w:rsid w:val="001C76A4"/>
    <w:rsid w:val="001C7D3F"/>
    <w:rsid w:val="00215FBE"/>
    <w:rsid w:val="0026429C"/>
    <w:rsid w:val="00271A98"/>
    <w:rsid w:val="00277233"/>
    <w:rsid w:val="0028127B"/>
    <w:rsid w:val="003071A4"/>
    <w:rsid w:val="0031244A"/>
    <w:rsid w:val="003223B7"/>
    <w:rsid w:val="0032696B"/>
    <w:rsid w:val="00337E7A"/>
    <w:rsid w:val="003812D6"/>
    <w:rsid w:val="00393335"/>
    <w:rsid w:val="003D5184"/>
    <w:rsid w:val="003E7F7D"/>
    <w:rsid w:val="00414C8B"/>
    <w:rsid w:val="00420F0C"/>
    <w:rsid w:val="004578EA"/>
    <w:rsid w:val="00490031"/>
    <w:rsid w:val="004C41B3"/>
    <w:rsid w:val="004D3D10"/>
    <w:rsid w:val="004F1043"/>
    <w:rsid w:val="00503E61"/>
    <w:rsid w:val="00520645"/>
    <w:rsid w:val="00565DC9"/>
    <w:rsid w:val="0058105A"/>
    <w:rsid w:val="00582895"/>
    <w:rsid w:val="00587527"/>
    <w:rsid w:val="005B30C9"/>
    <w:rsid w:val="005D6F72"/>
    <w:rsid w:val="005E1638"/>
    <w:rsid w:val="00602AF1"/>
    <w:rsid w:val="00633EE9"/>
    <w:rsid w:val="00643749"/>
    <w:rsid w:val="00654835"/>
    <w:rsid w:val="00660B54"/>
    <w:rsid w:val="00672569"/>
    <w:rsid w:val="00680FFE"/>
    <w:rsid w:val="006911A6"/>
    <w:rsid w:val="006D766A"/>
    <w:rsid w:val="006F3A35"/>
    <w:rsid w:val="0070047E"/>
    <w:rsid w:val="00727B9B"/>
    <w:rsid w:val="007344F0"/>
    <w:rsid w:val="00750831"/>
    <w:rsid w:val="00754C87"/>
    <w:rsid w:val="0077099E"/>
    <w:rsid w:val="007751AB"/>
    <w:rsid w:val="00780E83"/>
    <w:rsid w:val="007860AF"/>
    <w:rsid w:val="00791956"/>
    <w:rsid w:val="00793DB5"/>
    <w:rsid w:val="007B2406"/>
    <w:rsid w:val="007B2407"/>
    <w:rsid w:val="007C312F"/>
    <w:rsid w:val="00804D7B"/>
    <w:rsid w:val="00820467"/>
    <w:rsid w:val="008221C8"/>
    <w:rsid w:val="0084460F"/>
    <w:rsid w:val="00853986"/>
    <w:rsid w:val="008777B1"/>
    <w:rsid w:val="00895E13"/>
    <w:rsid w:val="008C2D02"/>
    <w:rsid w:val="008E2417"/>
    <w:rsid w:val="008E7313"/>
    <w:rsid w:val="00920474"/>
    <w:rsid w:val="00954322"/>
    <w:rsid w:val="00960EF4"/>
    <w:rsid w:val="00964167"/>
    <w:rsid w:val="009742FF"/>
    <w:rsid w:val="009903CD"/>
    <w:rsid w:val="009A47A0"/>
    <w:rsid w:val="009B23FC"/>
    <w:rsid w:val="00A00ECF"/>
    <w:rsid w:val="00A14AD0"/>
    <w:rsid w:val="00A308E4"/>
    <w:rsid w:val="00A3587D"/>
    <w:rsid w:val="00A37BF8"/>
    <w:rsid w:val="00A64023"/>
    <w:rsid w:val="00A66F73"/>
    <w:rsid w:val="00A67745"/>
    <w:rsid w:val="00A913CB"/>
    <w:rsid w:val="00AA0896"/>
    <w:rsid w:val="00AA0F9F"/>
    <w:rsid w:val="00AB0BFC"/>
    <w:rsid w:val="00AB24C4"/>
    <w:rsid w:val="00AB77B0"/>
    <w:rsid w:val="00AF2BAA"/>
    <w:rsid w:val="00B12D48"/>
    <w:rsid w:val="00B16FBF"/>
    <w:rsid w:val="00B268EB"/>
    <w:rsid w:val="00B3386A"/>
    <w:rsid w:val="00B37904"/>
    <w:rsid w:val="00B42A9E"/>
    <w:rsid w:val="00B42B08"/>
    <w:rsid w:val="00B47F99"/>
    <w:rsid w:val="00B552DB"/>
    <w:rsid w:val="00B6116F"/>
    <w:rsid w:val="00B646DF"/>
    <w:rsid w:val="00B87C62"/>
    <w:rsid w:val="00BB57F1"/>
    <w:rsid w:val="00BD48E8"/>
    <w:rsid w:val="00BF7C99"/>
    <w:rsid w:val="00C00583"/>
    <w:rsid w:val="00C01C91"/>
    <w:rsid w:val="00C156B3"/>
    <w:rsid w:val="00C431CA"/>
    <w:rsid w:val="00C52C1E"/>
    <w:rsid w:val="00C56518"/>
    <w:rsid w:val="00C77DCE"/>
    <w:rsid w:val="00C8657F"/>
    <w:rsid w:val="00CA2700"/>
    <w:rsid w:val="00CA5988"/>
    <w:rsid w:val="00CB0C92"/>
    <w:rsid w:val="00CB2015"/>
    <w:rsid w:val="00CC065C"/>
    <w:rsid w:val="00CC1778"/>
    <w:rsid w:val="00CC51FB"/>
    <w:rsid w:val="00CE1CF5"/>
    <w:rsid w:val="00CE5A9F"/>
    <w:rsid w:val="00CE5C0A"/>
    <w:rsid w:val="00CE6B15"/>
    <w:rsid w:val="00CF23D6"/>
    <w:rsid w:val="00D33EAB"/>
    <w:rsid w:val="00D5005B"/>
    <w:rsid w:val="00D75589"/>
    <w:rsid w:val="00DD1087"/>
    <w:rsid w:val="00DD53A8"/>
    <w:rsid w:val="00DD7A3F"/>
    <w:rsid w:val="00DE0418"/>
    <w:rsid w:val="00DE27C1"/>
    <w:rsid w:val="00DF25FC"/>
    <w:rsid w:val="00E14513"/>
    <w:rsid w:val="00E42F21"/>
    <w:rsid w:val="00E67572"/>
    <w:rsid w:val="00E67899"/>
    <w:rsid w:val="00E70F8C"/>
    <w:rsid w:val="00E8367C"/>
    <w:rsid w:val="00EB1E65"/>
    <w:rsid w:val="00ED5C89"/>
    <w:rsid w:val="00EF3043"/>
    <w:rsid w:val="00EF38B7"/>
    <w:rsid w:val="00F2204C"/>
    <w:rsid w:val="00F24816"/>
    <w:rsid w:val="00F57E75"/>
    <w:rsid w:val="00F63FAB"/>
    <w:rsid w:val="00F74F85"/>
    <w:rsid w:val="00F933DF"/>
    <w:rsid w:val="00FC69B1"/>
    <w:rsid w:val="00FC7CFE"/>
    <w:rsid w:val="00FD1495"/>
    <w:rsid w:val="0B441DFA"/>
    <w:rsid w:val="1DB07D40"/>
    <w:rsid w:val="1E2E8C6E"/>
    <w:rsid w:val="2066D7E7"/>
    <w:rsid w:val="26BB331A"/>
    <w:rsid w:val="30ED0C70"/>
    <w:rsid w:val="5FAD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72170"/>
  <w15:chartTrackingRefBased/>
  <w15:docId w15:val="{3954F627-E562-4446-AE7D-3E3A5F5E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15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56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C156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7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C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73"/>
  </w:style>
  <w:style w:type="paragraph" w:styleId="Footer">
    <w:name w:val="footer"/>
    <w:basedOn w:val="Normal"/>
    <w:link w:val="FooterChar"/>
    <w:uiPriority w:val="99"/>
    <w:unhideWhenUsed/>
    <w:rsid w:val="00A6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73"/>
  </w:style>
  <w:style w:type="character" w:styleId="CommentReference">
    <w:name w:val="annotation reference"/>
    <w:basedOn w:val="DefaultParagraphFont"/>
    <w:uiPriority w:val="99"/>
    <w:semiHidden/>
    <w:unhideWhenUsed/>
    <w:rsid w:val="00DE2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7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41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alegislature.gov/Laws/SessionLaws/Acts/2022/Chapter144" TargetMode="External"/><Relationship Id="rId1" Type="http://schemas.openxmlformats.org/officeDocument/2006/relationships/hyperlink" Target="https://malegislature.gov/Laws/SessionLaws/Acts/2022/Chapter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A6BD-B769-4CED-9BE1-8C577E88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Links>
    <vt:vector size="6" baseType="variant"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https://malegislature.gov/Laws/SessionLaws/Acts/2022/Chapter144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Lucy (DPH)</dc:creator>
  <cp:keywords/>
  <dc:description/>
  <cp:lastModifiedBy>Marks, Brett (DPH)</cp:lastModifiedBy>
  <cp:revision>3</cp:revision>
  <dcterms:created xsi:type="dcterms:W3CDTF">2023-06-22T18:43:00Z</dcterms:created>
  <dcterms:modified xsi:type="dcterms:W3CDTF">2023-06-27T16:52:00Z</dcterms:modified>
</cp:coreProperties>
</file>