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5492F" w14:textId="4E5426E1" w:rsidR="00F664CC" w:rsidRPr="00777A22" w:rsidRDefault="00F664CC"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56192" behindDoc="0" locked="0" layoutInCell="1" allowOverlap="1" wp14:anchorId="4FAEBB52" wp14:editId="1AFF5588">
            <wp:simplePos x="0" y="0"/>
            <wp:positionH relativeFrom="margin">
              <wp:posOffset>-224790</wp:posOffset>
            </wp:positionH>
            <wp:positionV relativeFrom="margin">
              <wp:posOffset>0</wp:posOffset>
            </wp:positionV>
            <wp:extent cx="1468822" cy="739140"/>
            <wp:effectExtent l="0" t="0" r="0" b="3810"/>
            <wp:wrapNone/>
            <wp:docPr id="9"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rPr>
        <w:t>Commonwealth of Massachusetts</w:t>
      </w:r>
    </w:p>
    <w:p w14:paraId="53C58CD4" w14:textId="77777777" w:rsidR="00F664CC" w:rsidRPr="00F44A8B" w:rsidRDefault="00F664CC" w:rsidP="00982839">
      <w:pPr>
        <w:widowControl w:val="0"/>
        <w:tabs>
          <w:tab w:val="left" w:pos="2160"/>
          <w:tab w:val="left" w:pos="5400"/>
        </w:tabs>
        <w:ind w:left="2160"/>
        <w:rPr>
          <w:rFonts w:ascii="Bookman Old Style" w:hAnsi="Bookman Old Style"/>
          <w:i/>
        </w:rPr>
      </w:pPr>
      <w:r w:rsidRPr="00F44A8B">
        <w:rPr>
          <w:rFonts w:ascii="Bookman Old Style" w:hAnsi="Bookman Old Style"/>
          <w:i/>
        </w:rPr>
        <w:t>Executive Office of Health and Human Services</w:t>
      </w:r>
    </w:p>
    <w:p w14:paraId="5CB88B6A" w14:textId="5F97F0F5"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2EC938A7" w14:textId="7EFA0F95" w:rsidR="006D3F15" w:rsidRPr="00777A22" w:rsidRDefault="008D155A"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788F1BA8" w14:textId="6000F36F" w:rsidR="00F664CC" w:rsidRPr="00150BCC" w:rsidRDefault="00F664CC" w:rsidP="00982839">
      <w:pPr>
        <w:pStyle w:val="BullsHeading"/>
        <w:spacing w:before="480"/>
      </w:pPr>
      <w:r w:rsidRPr="00150BCC">
        <w:t>MassHealth</w:t>
      </w:r>
    </w:p>
    <w:p w14:paraId="454E3565" w14:textId="73B392C7" w:rsidR="00552FDD" w:rsidRDefault="00552FDD" w:rsidP="00552FDD">
      <w:pPr>
        <w:pStyle w:val="BullsHeading"/>
        <w:ind w:left="4320"/>
      </w:pPr>
      <w:r>
        <w:tab/>
        <w:t xml:space="preserve">Mental Health Center Bulletin </w:t>
      </w:r>
      <w:r w:rsidR="006D5C3B">
        <w:t>3</w:t>
      </w:r>
      <w:r w:rsidR="0056419A">
        <w:t>3</w:t>
      </w:r>
    </w:p>
    <w:p w14:paraId="64634B51" w14:textId="555648F5" w:rsidR="00552FDD" w:rsidRDefault="00552FDD" w:rsidP="00552FDD">
      <w:pPr>
        <w:pStyle w:val="BullsHeading"/>
        <w:ind w:left="4320"/>
      </w:pPr>
      <w:r>
        <w:tab/>
      </w:r>
      <w:r w:rsidR="00FF18BE">
        <w:t>May</w:t>
      </w:r>
      <w:r>
        <w:t xml:space="preserve"> 2020</w:t>
      </w:r>
    </w:p>
    <w:p w14:paraId="4A8327F2" w14:textId="32BA84DE" w:rsidR="00F664CC" w:rsidRDefault="00F664CC" w:rsidP="00BD2DAF">
      <w:pPr>
        <w:spacing w:line="360" w:lineRule="auto"/>
        <w:ind w:left="360"/>
        <w:rPr>
          <w:rFonts w:ascii="Georgia" w:hAnsi="Georgia"/>
          <w:b/>
          <w:color w:val="1F497D" w:themeColor="text2"/>
          <w:sz w:val="24"/>
          <w:szCs w:val="24"/>
        </w:rPr>
      </w:pPr>
    </w:p>
    <w:p w14:paraId="24A043A9" w14:textId="77777777"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F8440A6" w14:textId="5267722B" w:rsidR="00552FDD" w:rsidRPr="00552FDD" w:rsidRDefault="00552FDD" w:rsidP="00552FDD">
      <w:pPr>
        <w:tabs>
          <w:tab w:val="left" w:pos="1080"/>
        </w:tabs>
        <w:rPr>
          <w:rFonts w:ascii="Georgia" w:hAnsi="Georgia"/>
          <w:sz w:val="22"/>
          <w:szCs w:val="22"/>
        </w:rPr>
      </w:pPr>
      <w:r w:rsidRPr="00552FDD">
        <w:rPr>
          <w:rFonts w:ascii="Georgia" w:hAnsi="Georgia"/>
          <w:b/>
          <w:sz w:val="22"/>
          <w:szCs w:val="22"/>
        </w:rPr>
        <w:t>TO</w:t>
      </w:r>
      <w:r w:rsidRPr="00552FDD">
        <w:rPr>
          <w:rFonts w:ascii="Georgia" w:hAnsi="Georgia"/>
          <w:sz w:val="22"/>
          <w:szCs w:val="22"/>
        </w:rPr>
        <w:t>:</w:t>
      </w:r>
      <w:r w:rsidRPr="00552FDD">
        <w:rPr>
          <w:rFonts w:ascii="Georgia" w:hAnsi="Georgia"/>
          <w:sz w:val="22"/>
          <w:szCs w:val="22"/>
        </w:rPr>
        <w:tab/>
        <w:t>Mental Health Centers Participating in MassHealth</w:t>
      </w:r>
    </w:p>
    <w:p w14:paraId="3FB10E99" w14:textId="77777777" w:rsidR="00552FDD" w:rsidRPr="00552FDD" w:rsidRDefault="00552FDD" w:rsidP="00552FDD">
      <w:pPr>
        <w:ind w:left="1440" w:hanging="1440"/>
        <w:rPr>
          <w:rFonts w:ascii="Georgia" w:hAnsi="Georgia"/>
          <w:sz w:val="22"/>
          <w:szCs w:val="22"/>
        </w:rPr>
      </w:pPr>
    </w:p>
    <w:p w14:paraId="4A9CB8C5" w14:textId="6593AF9D" w:rsidR="00922893" w:rsidRDefault="00552FDD" w:rsidP="00922893">
      <w:pPr>
        <w:tabs>
          <w:tab w:val="left" w:pos="1080"/>
        </w:tabs>
        <w:spacing w:line="480" w:lineRule="auto"/>
        <w:rPr>
          <w:rFonts w:ascii="Georgia" w:hAnsi="Georgia"/>
          <w:sz w:val="22"/>
          <w:szCs w:val="22"/>
        </w:rPr>
      </w:pPr>
      <w:r w:rsidRPr="00552FDD">
        <w:rPr>
          <w:rFonts w:ascii="Georgia" w:hAnsi="Georgia"/>
          <w:b/>
          <w:sz w:val="22"/>
          <w:szCs w:val="22"/>
        </w:rPr>
        <w:t>FROM</w:t>
      </w:r>
      <w:r w:rsidRPr="00552FDD">
        <w:rPr>
          <w:rFonts w:ascii="Georgia" w:hAnsi="Georgia"/>
          <w:sz w:val="22"/>
          <w:szCs w:val="22"/>
        </w:rPr>
        <w:t>:</w:t>
      </w:r>
      <w:r w:rsidRPr="00552FDD">
        <w:rPr>
          <w:rFonts w:ascii="Georgia" w:hAnsi="Georgia"/>
          <w:sz w:val="22"/>
          <w:szCs w:val="22"/>
        </w:rPr>
        <w:tab/>
      </w:r>
      <w:r w:rsidRPr="00552FDD">
        <w:rPr>
          <w:rFonts w:ascii="Georgia" w:hAnsi="Georgia" w:cs="Arial"/>
          <w:sz w:val="22"/>
          <w:szCs w:val="22"/>
        </w:rPr>
        <w:t xml:space="preserve">Amanda Cassel Kraft, </w:t>
      </w:r>
      <w:r w:rsidR="006C10C8">
        <w:rPr>
          <w:rFonts w:ascii="Georgia" w:hAnsi="Georgia"/>
          <w:sz w:val="22"/>
          <w:szCs w:val="22"/>
        </w:rPr>
        <w:t xml:space="preserve">Acting Medicaid </w:t>
      </w:r>
      <w:proofErr w:type="gramStart"/>
      <w:r w:rsidR="006C10C8">
        <w:rPr>
          <w:rFonts w:ascii="Georgia" w:hAnsi="Georgia"/>
          <w:sz w:val="22"/>
          <w:szCs w:val="22"/>
        </w:rPr>
        <w:t>Director</w:t>
      </w:r>
      <w:r w:rsidR="006640C6">
        <w:rPr>
          <w:rFonts w:ascii="Georgia" w:hAnsi="Georgia"/>
          <w:sz w:val="22"/>
          <w:szCs w:val="22"/>
        </w:rPr>
        <w:t xml:space="preserve"> </w:t>
      </w:r>
      <w:r w:rsidR="006C10C8">
        <w:rPr>
          <w:rFonts w:ascii="Georgia" w:hAnsi="Georgia"/>
          <w:sz w:val="22"/>
          <w:szCs w:val="22"/>
        </w:rPr>
        <w:t xml:space="preserve"> </w:t>
      </w:r>
      <w:r w:rsidR="00CB4D89">
        <w:rPr>
          <w:rFonts w:ascii="Georgia" w:hAnsi="Georgia"/>
          <w:sz w:val="22"/>
          <w:szCs w:val="22"/>
        </w:rPr>
        <w:t>[</w:t>
      </w:r>
      <w:proofErr w:type="gramEnd"/>
      <w:r w:rsidR="00CB4D89">
        <w:rPr>
          <w:rFonts w:ascii="Georgia" w:hAnsi="Georgia"/>
          <w:sz w:val="22"/>
          <w:szCs w:val="22"/>
        </w:rPr>
        <w:t>signature of Amanda Cassel Kraft]</w:t>
      </w:r>
    </w:p>
    <w:p w14:paraId="13083D95" w14:textId="664A4743" w:rsidR="00552FDD" w:rsidRPr="00922893" w:rsidRDefault="00552FDD" w:rsidP="00922893">
      <w:pPr>
        <w:tabs>
          <w:tab w:val="left" w:pos="1080"/>
        </w:tabs>
        <w:spacing w:line="480" w:lineRule="auto"/>
        <w:rPr>
          <w:rFonts w:ascii="Georgia" w:hAnsi="Georgia"/>
          <w:sz w:val="22"/>
          <w:szCs w:val="22"/>
        </w:rPr>
      </w:pPr>
      <w:r w:rsidRPr="00552FDD">
        <w:rPr>
          <w:rFonts w:ascii="Georgia" w:hAnsi="Georgia"/>
          <w:b/>
          <w:sz w:val="22"/>
          <w:szCs w:val="22"/>
        </w:rPr>
        <w:t>RE:</w:t>
      </w:r>
      <w:r w:rsidRPr="00552FDD">
        <w:rPr>
          <w:rFonts w:ascii="Georgia" w:hAnsi="Georgia"/>
          <w:b/>
          <w:sz w:val="22"/>
          <w:szCs w:val="22"/>
        </w:rPr>
        <w:tab/>
        <w:t>C</w:t>
      </w:r>
      <w:r w:rsidRPr="00552FDD">
        <w:rPr>
          <w:rFonts w:ascii="Georgia" w:hAnsi="Georgia"/>
          <w:b/>
          <w:color w:val="000000"/>
          <w:sz w:val="22"/>
          <w:szCs w:val="22"/>
        </w:rPr>
        <w:t xml:space="preserve">larifying the Provision of Diagnostic Services </w:t>
      </w:r>
    </w:p>
    <w:p w14:paraId="1F150CD0" w14:textId="77777777" w:rsidR="00552FDD" w:rsidRPr="006C3B22" w:rsidRDefault="00552FDD" w:rsidP="00552FDD">
      <w:pPr>
        <w:pStyle w:val="Heading1"/>
        <w:ind w:hanging="360"/>
      </w:pPr>
      <w:r w:rsidRPr="00162F22">
        <w:t>Background</w:t>
      </w:r>
      <w:r w:rsidRPr="009A4A99" w:rsidDel="006A4384">
        <w:t xml:space="preserve"> </w:t>
      </w:r>
    </w:p>
    <w:p w14:paraId="05994EAC" w14:textId="71BBC706" w:rsidR="00552FDD" w:rsidRPr="009A4A99" w:rsidRDefault="00552FDD" w:rsidP="00552FDD">
      <w:pPr>
        <w:ind w:right="576"/>
        <w:rPr>
          <w:rFonts w:ascii="Georgia" w:hAnsi="Georgia" w:cs="Arial"/>
          <w:sz w:val="22"/>
          <w:szCs w:val="22"/>
        </w:rPr>
      </w:pPr>
      <w:r w:rsidRPr="009A4A99">
        <w:rPr>
          <w:rFonts w:ascii="Georgia" w:hAnsi="Georgia" w:cs="Arial"/>
          <w:sz w:val="22"/>
          <w:szCs w:val="22"/>
        </w:rPr>
        <w:t xml:space="preserve">This bulletin clarifies certain requirements for the provision of services pursuant to 130 CMR 429: </w:t>
      </w:r>
      <w:r w:rsidRPr="00B157AE">
        <w:rPr>
          <w:rFonts w:ascii="Georgia" w:hAnsi="Georgia" w:cs="Arial"/>
          <w:i/>
          <w:sz w:val="22"/>
          <w:szCs w:val="22"/>
        </w:rPr>
        <w:t>Mental Health Center Services</w:t>
      </w:r>
      <w:r w:rsidRPr="009A4A99">
        <w:rPr>
          <w:rFonts w:ascii="Georgia" w:hAnsi="Georgia" w:cs="Arial"/>
          <w:sz w:val="22"/>
          <w:szCs w:val="22"/>
        </w:rPr>
        <w:t>. This guidance pertains to diagnostic services delivered pursuant to 130 CMR 429.421</w:t>
      </w:r>
      <w:r w:rsidR="001B557C">
        <w:rPr>
          <w:rFonts w:ascii="Georgia" w:hAnsi="Georgia" w:cs="Arial"/>
          <w:sz w:val="22"/>
          <w:szCs w:val="22"/>
        </w:rPr>
        <w:t>:</w:t>
      </w:r>
      <w:r w:rsidRPr="009A4A99">
        <w:rPr>
          <w:rFonts w:ascii="Georgia" w:hAnsi="Georgia" w:cs="Arial"/>
          <w:sz w:val="22"/>
          <w:szCs w:val="22"/>
        </w:rPr>
        <w:t xml:space="preserve"> </w:t>
      </w:r>
      <w:r w:rsidRPr="00B157AE">
        <w:rPr>
          <w:rFonts w:ascii="Georgia" w:hAnsi="Georgia" w:cs="Arial"/>
          <w:i/>
          <w:sz w:val="22"/>
          <w:szCs w:val="22"/>
        </w:rPr>
        <w:t>Scope of Services</w:t>
      </w:r>
      <w:r w:rsidRPr="009A4A99">
        <w:rPr>
          <w:rFonts w:ascii="Georgia" w:hAnsi="Georgia" w:cs="Arial"/>
          <w:sz w:val="22"/>
          <w:szCs w:val="22"/>
        </w:rPr>
        <w:t xml:space="preserve">.  </w:t>
      </w:r>
    </w:p>
    <w:p w14:paraId="656BDE6B" w14:textId="77777777" w:rsidR="00552FDD" w:rsidRPr="009A4A99" w:rsidRDefault="00552FDD" w:rsidP="00552FDD">
      <w:pPr>
        <w:pStyle w:val="Heading1"/>
        <w:ind w:hanging="360"/>
      </w:pPr>
      <w:r w:rsidRPr="009A4A99">
        <w:t>Diagnostic Services</w:t>
      </w:r>
    </w:p>
    <w:p w14:paraId="7640A913" w14:textId="4BCF149C" w:rsidR="00552FDD" w:rsidRPr="009A4A99" w:rsidRDefault="00552FDD" w:rsidP="00552FDD">
      <w:pPr>
        <w:ind w:right="576"/>
        <w:rPr>
          <w:rFonts w:ascii="Georgia" w:hAnsi="Georgia" w:cs="Arial"/>
          <w:sz w:val="22"/>
          <w:szCs w:val="22"/>
        </w:rPr>
      </w:pPr>
      <w:r w:rsidRPr="009A4A99">
        <w:rPr>
          <w:rFonts w:ascii="Georgia" w:hAnsi="Georgia" w:cs="Arial"/>
          <w:sz w:val="22"/>
          <w:szCs w:val="22"/>
        </w:rPr>
        <w:t>Mental health centers (MHCs) must have the capacity to provide diagnostic services pursuant to 130 CMR 429.421</w:t>
      </w:r>
      <w:r w:rsidR="001B557C">
        <w:rPr>
          <w:rFonts w:ascii="Georgia" w:hAnsi="Georgia" w:cs="Arial"/>
          <w:sz w:val="22"/>
          <w:szCs w:val="22"/>
        </w:rPr>
        <w:t>:</w:t>
      </w:r>
      <w:r w:rsidRPr="009A4A99">
        <w:rPr>
          <w:rFonts w:ascii="Georgia" w:hAnsi="Georgia" w:cs="Arial"/>
          <w:sz w:val="22"/>
          <w:szCs w:val="22"/>
        </w:rPr>
        <w:t xml:space="preserve"> </w:t>
      </w:r>
      <w:r w:rsidRPr="00B157AE">
        <w:rPr>
          <w:rFonts w:ascii="Georgia" w:hAnsi="Georgia" w:cs="Arial"/>
          <w:i/>
          <w:sz w:val="22"/>
          <w:szCs w:val="22"/>
        </w:rPr>
        <w:t>Scope of Services</w:t>
      </w:r>
      <w:r w:rsidRPr="009A4A99">
        <w:rPr>
          <w:rFonts w:ascii="Georgia" w:hAnsi="Georgia" w:cs="Arial"/>
          <w:sz w:val="22"/>
          <w:szCs w:val="22"/>
        </w:rPr>
        <w:t>. MHCs must administer diagnostic services on a member’s initial date of service and must complete a comprehensive diagnostic assessment over subsequent visits. MHCs must perform ongoing diagnostic services, as medically necessary, throughout treatment.</w:t>
      </w:r>
    </w:p>
    <w:p w14:paraId="29A347EC" w14:textId="77777777" w:rsidR="00552FDD" w:rsidRPr="009A4A99" w:rsidRDefault="00552FDD" w:rsidP="00552FDD">
      <w:pPr>
        <w:ind w:right="576"/>
        <w:rPr>
          <w:rFonts w:ascii="Georgia" w:hAnsi="Georgia" w:cs="Arial"/>
          <w:sz w:val="22"/>
          <w:szCs w:val="22"/>
        </w:rPr>
      </w:pPr>
    </w:p>
    <w:p w14:paraId="780AF2AF" w14:textId="7E8A6D3F" w:rsidR="00552FDD" w:rsidRPr="009A4A99" w:rsidRDefault="00552FDD" w:rsidP="00552FDD">
      <w:pPr>
        <w:ind w:right="576"/>
        <w:rPr>
          <w:rFonts w:ascii="Georgia" w:hAnsi="Georgia" w:cs="Arial"/>
          <w:sz w:val="22"/>
          <w:szCs w:val="22"/>
        </w:rPr>
      </w:pPr>
      <w:r w:rsidRPr="009A4A99">
        <w:rPr>
          <w:rFonts w:ascii="Georgia" w:hAnsi="Georgia" w:cs="Arial"/>
          <w:sz w:val="22"/>
          <w:szCs w:val="22"/>
        </w:rPr>
        <w:t xml:space="preserve">Diagnostic services must be responsive to the member’s chief complaint or presenting problem and sufficient to render clinical formulation, design a treatment plan, and support referrals for treatment. Medical necessity for the treatment provided by the MHC must be supported by the diagnostic services and documented in the member’s record. The MHC must provide specific treatment services (prescription of medications, therapy, etc.) immediately following diagnostic services, if medically necessary, or provide the member with a referral to services if such services are not available through the MHC. </w:t>
      </w:r>
    </w:p>
    <w:p w14:paraId="570D2E7D" w14:textId="77777777" w:rsidR="00552FDD" w:rsidRPr="00922893" w:rsidRDefault="00552FDD" w:rsidP="00552FDD">
      <w:pPr>
        <w:ind w:right="576"/>
        <w:rPr>
          <w:rFonts w:ascii="Georgia" w:hAnsi="Georgia"/>
          <w:sz w:val="22"/>
          <w:szCs w:val="22"/>
        </w:rPr>
      </w:pPr>
    </w:p>
    <w:p w14:paraId="2FBD689F" w14:textId="2B79B6AD" w:rsidR="00552FDD" w:rsidRPr="00922893" w:rsidRDefault="00552FDD" w:rsidP="00552FDD">
      <w:pPr>
        <w:ind w:right="576"/>
        <w:rPr>
          <w:rFonts w:ascii="Georgia" w:hAnsi="Georgia" w:cs="Arial"/>
          <w:sz w:val="22"/>
          <w:szCs w:val="22"/>
        </w:rPr>
      </w:pPr>
      <w:r w:rsidRPr="00922893">
        <w:rPr>
          <w:rFonts w:ascii="Georgia" w:hAnsi="Georgia" w:cs="Arial"/>
          <w:sz w:val="22"/>
          <w:szCs w:val="22"/>
        </w:rPr>
        <w:t>In addition to all applicable recordkeeping requirements, the MHC must document diagnostic services in the member’s record pursuant to 130 CMR 429.436(C)</w:t>
      </w:r>
      <w:r w:rsidR="00627CC1">
        <w:rPr>
          <w:rFonts w:ascii="Georgia" w:hAnsi="Georgia" w:cs="Arial"/>
          <w:sz w:val="22"/>
          <w:szCs w:val="22"/>
        </w:rPr>
        <w:t xml:space="preserve">: </w:t>
      </w:r>
      <w:r w:rsidR="00627CC1" w:rsidRPr="00B157AE">
        <w:rPr>
          <w:rFonts w:ascii="Georgia" w:hAnsi="Georgia" w:cs="Arial"/>
          <w:i/>
          <w:sz w:val="22"/>
          <w:szCs w:val="22"/>
        </w:rPr>
        <w:t>Recordkeeping Requirements</w:t>
      </w:r>
      <w:r w:rsidRPr="00922893">
        <w:rPr>
          <w:rFonts w:ascii="Georgia" w:hAnsi="Georgia" w:cs="Arial"/>
          <w:sz w:val="22"/>
          <w:szCs w:val="22"/>
        </w:rPr>
        <w:t xml:space="preserve">. Documentation of diagnostic services shall, at minimum, include </w:t>
      </w:r>
    </w:p>
    <w:p w14:paraId="19B63273" w14:textId="5DCC2A1E" w:rsidR="00552FDD" w:rsidRPr="00922893" w:rsidRDefault="00552FDD" w:rsidP="00552FDD">
      <w:pPr>
        <w:numPr>
          <w:ilvl w:val="0"/>
          <w:numId w:val="14"/>
        </w:numPr>
        <w:spacing w:before="100" w:beforeAutospacing="1" w:after="100" w:afterAutospacing="1"/>
        <w:rPr>
          <w:rFonts w:ascii="Georgia" w:hAnsi="Georgia" w:cs="Arial"/>
          <w:color w:val="000000"/>
          <w:sz w:val="22"/>
          <w:szCs w:val="22"/>
        </w:rPr>
      </w:pPr>
      <w:r w:rsidRPr="00922893">
        <w:rPr>
          <w:rFonts w:ascii="Georgia" w:hAnsi="Georgia" w:cs="Arial"/>
          <w:color w:val="000000"/>
          <w:sz w:val="22"/>
          <w:szCs w:val="22"/>
        </w:rPr>
        <w:t>assessment of the member’s current and previous physical and psychological health, including a risk assessment;</w:t>
      </w:r>
      <w:r w:rsidR="001D4BD6">
        <w:rPr>
          <w:rFonts w:ascii="Georgia" w:hAnsi="Georgia" w:cs="Arial"/>
          <w:color w:val="000000"/>
          <w:sz w:val="22"/>
          <w:szCs w:val="22"/>
        </w:rPr>
        <w:t xml:space="preserve"> and</w:t>
      </w:r>
    </w:p>
    <w:p w14:paraId="7DBA2B62" w14:textId="7761DE8A" w:rsidR="00552FDD" w:rsidRPr="00922893" w:rsidRDefault="00552FDD" w:rsidP="00552FDD">
      <w:pPr>
        <w:numPr>
          <w:ilvl w:val="0"/>
          <w:numId w:val="14"/>
        </w:numPr>
        <w:spacing w:before="100" w:beforeAutospacing="1" w:after="100" w:afterAutospacing="1"/>
        <w:rPr>
          <w:rFonts w:ascii="Georgia" w:hAnsi="Georgia" w:cs="Arial"/>
          <w:color w:val="000000"/>
          <w:sz w:val="22"/>
          <w:szCs w:val="22"/>
        </w:rPr>
      </w:pPr>
      <w:r w:rsidRPr="00922893">
        <w:rPr>
          <w:rFonts w:ascii="Georgia" w:hAnsi="Georgia" w:cs="Arial"/>
          <w:color w:val="000000"/>
          <w:sz w:val="22"/>
          <w:szCs w:val="22"/>
        </w:rPr>
        <w:t>the member’s current and previous substance use treatment or any other related treatment, including pharmacotherapy</w:t>
      </w:r>
      <w:r w:rsidR="001D4BD6">
        <w:rPr>
          <w:rFonts w:ascii="Georgia" w:hAnsi="Georgia" w:cs="Arial"/>
          <w:color w:val="000000"/>
          <w:sz w:val="22"/>
          <w:szCs w:val="22"/>
        </w:rPr>
        <w:t>.</w:t>
      </w:r>
    </w:p>
    <w:p w14:paraId="4CA67773" w14:textId="77777777" w:rsidR="00552FDD" w:rsidRPr="00922893" w:rsidRDefault="00552FDD" w:rsidP="00552FDD">
      <w:pPr>
        <w:spacing w:before="100" w:beforeAutospacing="1" w:after="100" w:afterAutospacing="1"/>
        <w:rPr>
          <w:rFonts w:ascii="Georgia" w:hAnsi="Georgia" w:cs="Arial"/>
          <w:color w:val="000000"/>
          <w:sz w:val="22"/>
          <w:szCs w:val="22"/>
        </w:rPr>
      </w:pPr>
      <w:r w:rsidRPr="00922893">
        <w:rPr>
          <w:rFonts w:ascii="Georgia" w:hAnsi="Georgia" w:cs="Arial"/>
          <w:color w:val="000000"/>
          <w:sz w:val="22"/>
          <w:szCs w:val="22"/>
        </w:rPr>
        <w:t>All diagnostic services performed throughout treatment must be documented in the member’s record to inform longitudinal treatment planning and to substantiate billing.  </w:t>
      </w:r>
    </w:p>
    <w:p w14:paraId="7C07E7B5" w14:textId="77777777" w:rsidR="00922893" w:rsidRPr="00922893" w:rsidRDefault="00922893">
      <w:pPr>
        <w:spacing w:after="200" w:line="276" w:lineRule="auto"/>
        <w:rPr>
          <w:rFonts w:ascii="Georgia" w:hAnsi="Georgia"/>
          <w:b/>
          <w:color w:val="1F497D" w:themeColor="text2"/>
          <w:sz w:val="22"/>
          <w:szCs w:val="22"/>
        </w:rPr>
      </w:pPr>
      <w:r w:rsidRPr="00922893">
        <w:rPr>
          <w:sz w:val="22"/>
          <w:szCs w:val="22"/>
        </w:rPr>
        <w:br w:type="page"/>
      </w:r>
    </w:p>
    <w:p w14:paraId="7722EE9F" w14:textId="77777777" w:rsidR="00922893" w:rsidRPr="00F664CC" w:rsidRDefault="00922893" w:rsidP="00922893">
      <w:pPr>
        <w:pStyle w:val="BullsHeading"/>
      </w:pPr>
      <w:r w:rsidRPr="00F664CC">
        <w:lastRenderedPageBreak/>
        <w:t>MassHealth</w:t>
      </w:r>
    </w:p>
    <w:p w14:paraId="4A7EC96B" w14:textId="2BB91BDF" w:rsidR="00922893" w:rsidRDefault="00922893" w:rsidP="00922893">
      <w:pPr>
        <w:pStyle w:val="BullsHeading"/>
      </w:pPr>
      <w:r>
        <w:t xml:space="preserve">Mental Health Center Bulletin </w:t>
      </w:r>
      <w:r w:rsidR="006D5C3B">
        <w:t>3</w:t>
      </w:r>
      <w:r w:rsidR="0056419A">
        <w:t>3</w:t>
      </w:r>
    </w:p>
    <w:p w14:paraId="511F077B" w14:textId="6367F695" w:rsidR="00922893" w:rsidRDefault="00FF18BE" w:rsidP="00922893">
      <w:pPr>
        <w:pStyle w:val="BullsHeading"/>
      </w:pPr>
      <w:r>
        <w:t>May</w:t>
      </w:r>
      <w:bookmarkStart w:id="0" w:name="_GoBack"/>
      <w:bookmarkEnd w:id="0"/>
      <w:r w:rsidR="00922893">
        <w:t xml:space="preserve"> 2020</w:t>
      </w:r>
    </w:p>
    <w:p w14:paraId="6EEC2C32" w14:textId="0C90C977" w:rsidR="00627CC1" w:rsidRDefault="00922893" w:rsidP="006640C6">
      <w:pPr>
        <w:pStyle w:val="BullsHeading"/>
      </w:pPr>
      <w:r>
        <w:t xml:space="preserve">Page </w:t>
      </w:r>
      <w:r>
        <w:rPr>
          <w:b w:val="0"/>
        </w:rPr>
        <w:fldChar w:fldCharType="begin"/>
      </w:r>
      <w:r>
        <w:instrText xml:space="preserve"> PAGE  \* Arabic  \* MERGEFORMAT </w:instrText>
      </w:r>
      <w:r>
        <w:rPr>
          <w:b w:val="0"/>
        </w:rPr>
        <w:fldChar w:fldCharType="separate"/>
      </w:r>
      <w:r>
        <w:rPr>
          <w:noProof/>
        </w:rPr>
        <w:t>2</w:t>
      </w:r>
      <w:r>
        <w:rPr>
          <w:b w:val="0"/>
        </w:rPr>
        <w:fldChar w:fldCharType="end"/>
      </w:r>
      <w:r>
        <w:t xml:space="preserve"> of 2</w:t>
      </w:r>
    </w:p>
    <w:p w14:paraId="05F208E7" w14:textId="77777777" w:rsidR="008B6F80" w:rsidRDefault="008B6F80" w:rsidP="006640C6">
      <w:pPr>
        <w:pStyle w:val="Heading1"/>
        <w:ind w:left="0"/>
      </w:pPr>
    </w:p>
    <w:p w14:paraId="567C4A14" w14:textId="00819306" w:rsidR="001B557C" w:rsidRPr="008C1208" w:rsidRDefault="001B557C" w:rsidP="006640C6">
      <w:pPr>
        <w:pStyle w:val="Heading1"/>
        <w:ind w:left="0"/>
      </w:pPr>
      <w:r w:rsidRPr="008C1208">
        <w:t>MassHealth Website</w:t>
      </w:r>
    </w:p>
    <w:p w14:paraId="7E3AE974" w14:textId="54DBCBAE" w:rsidR="00922893" w:rsidRPr="001B557C" w:rsidRDefault="001B557C" w:rsidP="00B157AE">
      <w:pPr>
        <w:pStyle w:val="BodyTextIndent"/>
        <w:ind w:left="0"/>
      </w:pPr>
      <w:r w:rsidRPr="001B557C">
        <w:t>This bulletin is available</w:t>
      </w:r>
      <w:r w:rsidR="00627CC1">
        <w:t xml:space="preserve"> </w:t>
      </w:r>
      <w:r w:rsidRPr="001B557C">
        <w:t xml:space="preserve">on the </w:t>
      </w:r>
      <w:hyperlink r:id="rId11" w:history="1">
        <w:r w:rsidRPr="00627CC1">
          <w:rPr>
            <w:rStyle w:val="Hyperlink"/>
          </w:rPr>
          <w:t>MassHealth Provider Bulletins web</w:t>
        </w:r>
        <w:r w:rsidR="00627CC1">
          <w:rPr>
            <w:rStyle w:val="Hyperlink"/>
          </w:rPr>
          <w:t xml:space="preserve"> </w:t>
        </w:r>
        <w:r w:rsidRPr="00627CC1">
          <w:rPr>
            <w:rStyle w:val="Hyperlink"/>
          </w:rPr>
          <w:t>page</w:t>
        </w:r>
      </w:hyperlink>
      <w:r w:rsidRPr="001B557C">
        <w:t>.To sign up to receive email alerts when MassHealth issues new bulletins and transmittal letters, send a blank email to</w:t>
      </w:r>
      <w:r w:rsidR="00DD0157">
        <w:t xml:space="preserve"> </w:t>
      </w:r>
      <w:r w:rsidRPr="001B557C">
        <w:t>join-masshealth-provider-pubs@listserv.state.ma.us. No text in the body or subject line is needed.</w:t>
      </w:r>
    </w:p>
    <w:p w14:paraId="294152F1" w14:textId="4A9B8D9C" w:rsidR="00552FDD" w:rsidRPr="009901A7" w:rsidRDefault="00552FDD" w:rsidP="00552FDD">
      <w:pPr>
        <w:pStyle w:val="Heading1"/>
        <w:ind w:left="0"/>
      </w:pPr>
      <w:r w:rsidRPr="009901A7">
        <w:t>Questions</w:t>
      </w:r>
    </w:p>
    <w:p w14:paraId="0194AD28" w14:textId="00A35038" w:rsidR="00922893" w:rsidRDefault="00552FDD" w:rsidP="00B157AE">
      <w:pPr>
        <w:pStyle w:val="BodyTextIndent"/>
        <w:ind w:left="0"/>
        <w:rPr>
          <w:rFonts w:ascii="Bookman Old Style" w:hAnsi="Bookman Old Style"/>
        </w:rPr>
      </w:pPr>
      <w:r w:rsidRPr="009901A7">
        <w:t xml:space="preserve">If you have any questions about the information in this bulletin, please contact the MassHealth Customer Service Center at (800) 841-2900, email your inquiry to </w:t>
      </w:r>
      <w:hyperlink r:id="rId12" w:history="1">
        <w:r w:rsidRPr="009901A7">
          <w:rPr>
            <w:rStyle w:val="Hyperlink"/>
          </w:rPr>
          <w:t>providersupport@mahealth.net</w:t>
        </w:r>
      </w:hyperlink>
      <w:r w:rsidRPr="009901A7">
        <w:t>, or fax your inquiry to (617) 988</w:t>
      </w:r>
      <w:r w:rsidRPr="009901A7">
        <w:noBreakHyphen/>
        <w:t>8974.</w:t>
      </w:r>
    </w:p>
    <w:p w14:paraId="520D0A07" w14:textId="681E380E" w:rsidR="00922893" w:rsidRPr="00B157AE" w:rsidRDefault="00922893" w:rsidP="00B157AE">
      <w:pPr>
        <w:spacing w:before="8000"/>
        <w:jc w:val="right"/>
        <w:rPr>
          <w:rFonts w:ascii="Georgia" w:hAnsi="Georgia"/>
          <w:bCs/>
          <w:iCs/>
        </w:rPr>
      </w:pPr>
      <w:r w:rsidRPr="00B157AE">
        <w:rPr>
          <w:rFonts w:ascii="Georgia" w:hAnsi="Georgia"/>
        </w:rPr>
        <w:t xml:space="preserve">Follow us on Twitter </w:t>
      </w:r>
      <w:hyperlink r:id="rId13" w:history="1">
        <w:r w:rsidRPr="00B157AE">
          <w:rPr>
            <w:rStyle w:val="Hyperlink"/>
            <w:rFonts w:ascii="Georgia" w:hAnsi="Georgia"/>
            <w:b/>
            <w:i/>
          </w:rPr>
          <w:t>@MassHealth</w:t>
        </w:r>
      </w:hyperlink>
      <w:r w:rsidR="003D42A8" w:rsidRPr="00B157AE">
        <w:rPr>
          <w:rStyle w:val="Hyperlink"/>
          <w:rFonts w:ascii="Georgia" w:hAnsi="Georgia"/>
          <w:bCs/>
          <w:iCs/>
          <w:u w:val="none"/>
        </w:rPr>
        <w:t>.</w:t>
      </w:r>
    </w:p>
    <w:p w14:paraId="66C99FAE" w14:textId="77777777" w:rsidR="00922893" w:rsidRDefault="00922893">
      <w:pPr>
        <w:jc w:val="right"/>
        <w:rPr>
          <w:rFonts w:ascii="Bookman Old Style" w:hAnsi="Bookman Old Style"/>
        </w:rPr>
      </w:pPr>
    </w:p>
    <w:sectPr w:rsidR="00922893" w:rsidSect="00D95539">
      <w:footerReference w:type="default" r:id="rId14"/>
      <w:type w:val="continuous"/>
      <w:pgSz w:w="12240" w:h="15840"/>
      <w:pgMar w:top="1080" w:right="1080" w:bottom="432" w:left="1080" w:header="720" w:footer="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329BD" w14:textId="77777777" w:rsidR="008D155A" w:rsidRDefault="008D155A" w:rsidP="00CC1E11">
      <w:r>
        <w:separator/>
      </w:r>
    </w:p>
  </w:endnote>
  <w:endnote w:type="continuationSeparator" w:id="0">
    <w:p w14:paraId="6CF3F639" w14:textId="77777777" w:rsidR="008D155A" w:rsidRDefault="008D155A"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310E" w14:textId="77777777" w:rsidR="00CC1E11" w:rsidRPr="00CC1E11" w:rsidRDefault="00CC1E11" w:rsidP="00CC1E11">
    <w:pPr>
      <w:jc w:val="right"/>
      <w:rPr>
        <w:rFonts w:ascii="Bookman Old Style" w:hAnsi="Bookman Old Style"/>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9D64" w14:textId="77777777" w:rsidR="004F0AD0" w:rsidRPr="004F0AD0" w:rsidRDefault="004F0AD0" w:rsidP="0081747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E55A6" w14:textId="77777777" w:rsidR="008D155A" w:rsidRDefault="008D155A" w:rsidP="00CC1E11">
      <w:r>
        <w:separator/>
      </w:r>
    </w:p>
  </w:footnote>
  <w:footnote w:type="continuationSeparator" w:id="0">
    <w:p w14:paraId="4683D8B7" w14:textId="77777777" w:rsidR="008D155A" w:rsidRDefault="008D155A" w:rsidP="00CC1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A83C5B"/>
    <w:multiLevelType w:val="multilevel"/>
    <w:tmpl w:val="68723E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B4661D"/>
    <w:multiLevelType w:val="hybridMultilevel"/>
    <w:tmpl w:val="5C326F0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3A144B53"/>
    <w:multiLevelType w:val="hybridMultilevel"/>
    <w:tmpl w:val="F2BEE8E4"/>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3D076758"/>
    <w:multiLevelType w:val="hybridMultilevel"/>
    <w:tmpl w:val="403E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1770C"/>
    <w:rsid w:val="000470DA"/>
    <w:rsid w:val="00076461"/>
    <w:rsid w:val="000A0629"/>
    <w:rsid w:val="000D3DB5"/>
    <w:rsid w:val="00117920"/>
    <w:rsid w:val="00134AB3"/>
    <w:rsid w:val="00150BCC"/>
    <w:rsid w:val="0018282A"/>
    <w:rsid w:val="001843CF"/>
    <w:rsid w:val="001B557C"/>
    <w:rsid w:val="001C4B54"/>
    <w:rsid w:val="001D4BD6"/>
    <w:rsid w:val="001E75D9"/>
    <w:rsid w:val="00234507"/>
    <w:rsid w:val="002D30A9"/>
    <w:rsid w:val="002F2914"/>
    <w:rsid w:val="002F2993"/>
    <w:rsid w:val="002F4667"/>
    <w:rsid w:val="003548E9"/>
    <w:rsid w:val="003A476A"/>
    <w:rsid w:val="003B65B4"/>
    <w:rsid w:val="003D42A8"/>
    <w:rsid w:val="00425F9A"/>
    <w:rsid w:val="00492F1E"/>
    <w:rsid w:val="004A7718"/>
    <w:rsid w:val="004C279B"/>
    <w:rsid w:val="004D044A"/>
    <w:rsid w:val="004F0AD0"/>
    <w:rsid w:val="004F4B9A"/>
    <w:rsid w:val="005068BD"/>
    <w:rsid w:val="00507595"/>
    <w:rsid w:val="00507CFF"/>
    <w:rsid w:val="00552FDD"/>
    <w:rsid w:val="0056419A"/>
    <w:rsid w:val="005D42D1"/>
    <w:rsid w:val="005E4B62"/>
    <w:rsid w:val="005F2B69"/>
    <w:rsid w:val="00627CC1"/>
    <w:rsid w:val="006317A6"/>
    <w:rsid w:val="006452E5"/>
    <w:rsid w:val="006640C6"/>
    <w:rsid w:val="00687A86"/>
    <w:rsid w:val="006C10C8"/>
    <w:rsid w:val="006D3F15"/>
    <w:rsid w:val="006D5C3B"/>
    <w:rsid w:val="00702726"/>
    <w:rsid w:val="00706438"/>
    <w:rsid w:val="0072065B"/>
    <w:rsid w:val="00777A22"/>
    <w:rsid w:val="00777B4A"/>
    <w:rsid w:val="00781758"/>
    <w:rsid w:val="007B1A66"/>
    <w:rsid w:val="00816F2B"/>
    <w:rsid w:val="00817477"/>
    <w:rsid w:val="00854F26"/>
    <w:rsid w:val="00863041"/>
    <w:rsid w:val="00880BDA"/>
    <w:rsid w:val="008B6E51"/>
    <w:rsid w:val="008B6F80"/>
    <w:rsid w:val="008C1208"/>
    <w:rsid w:val="008D155A"/>
    <w:rsid w:val="008E44A8"/>
    <w:rsid w:val="00914588"/>
    <w:rsid w:val="00922893"/>
    <w:rsid w:val="0092409D"/>
    <w:rsid w:val="00982839"/>
    <w:rsid w:val="00990D86"/>
    <w:rsid w:val="009B7EF5"/>
    <w:rsid w:val="009F6B7F"/>
    <w:rsid w:val="00A31BE6"/>
    <w:rsid w:val="00A51162"/>
    <w:rsid w:val="00A57720"/>
    <w:rsid w:val="00A772C1"/>
    <w:rsid w:val="00A816C7"/>
    <w:rsid w:val="00A95FC1"/>
    <w:rsid w:val="00AB1CE4"/>
    <w:rsid w:val="00AD6899"/>
    <w:rsid w:val="00AF004C"/>
    <w:rsid w:val="00AF1820"/>
    <w:rsid w:val="00B157AE"/>
    <w:rsid w:val="00B342DF"/>
    <w:rsid w:val="00B360F0"/>
    <w:rsid w:val="00B47F45"/>
    <w:rsid w:val="00B71A1A"/>
    <w:rsid w:val="00B73653"/>
    <w:rsid w:val="00BC3755"/>
    <w:rsid w:val="00BD2DAF"/>
    <w:rsid w:val="00C024A2"/>
    <w:rsid w:val="00C13B71"/>
    <w:rsid w:val="00CA28B6"/>
    <w:rsid w:val="00CA3A36"/>
    <w:rsid w:val="00CB3F64"/>
    <w:rsid w:val="00CB4D89"/>
    <w:rsid w:val="00CC1E11"/>
    <w:rsid w:val="00CF507C"/>
    <w:rsid w:val="00D1365B"/>
    <w:rsid w:val="00D70773"/>
    <w:rsid w:val="00D71D9F"/>
    <w:rsid w:val="00D820E2"/>
    <w:rsid w:val="00D95539"/>
    <w:rsid w:val="00DB7707"/>
    <w:rsid w:val="00DC44CE"/>
    <w:rsid w:val="00DD0157"/>
    <w:rsid w:val="00DE63FF"/>
    <w:rsid w:val="00E216D5"/>
    <w:rsid w:val="00E409AE"/>
    <w:rsid w:val="00E55895"/>
    <w:rsid w:val="00ED1209"/>
    <w:rsid w:val="00ED497C"/>
    <w:rsid w:val="00F37D5A"/>
    <w:rsid w:val="00F44A8B"/>
    <w:rsid w:val="00F664CC"/>
    <w:rsid w:val="00F73D6F"/>
    <w:rsid w:val="00F74F30"/>
    <w:rsid w:val="00F95371"/>
    <w:rsid w:val="00FB34F8"/>
    <w:rsid w:val="00FD521E"/>
    <w:rsid w:val="00FF18BE"/>
    <w:rsid w:val="00FF5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D54A5"/>
  <w15:docId w15:val="{4D85B607-7D90-43B1-9E62-6B039ECB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Heading1"/>
    <w:next w:val="Normal"/>
    <w:link w:val="Heading2Char"/>
    <w:uiPriority w:val="9"/>
    <w:unhideWhenUsed/>
    <w:qFormat/>
    <w:rsid w:val="008C1208"/>
    <w:pPr>
      <w:ind w:left="0"/>
      <w:outlineLvl w:val="1"/>
    </w:p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8C1208"/>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NoSpacing">
    <w:name w:val="No Spacing"/>
    <w:uiPriority w:val="1"/>
    <w:qFormat/>
    <w:rsid w:val="006452E5"/>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3B65B4"/>
    <w:rPr>
      <w:color w:val="800080" w:themeColor="followedHyperlink"/>
      <w:u w:val="single"/>
    </w:rPr>
  </w:style>
  <w:style w:type="paragraph" w:styleId="NormalWeb">
    <w:name w:val="Normal (Web)"/>
    <w:basedOn w:val="Normal"/>
    <w:uiPriority w:val="99"/>
    <w:unhideWhenUsed/>
    <w:rsid w:val="00552FDD"/>
    <w:rPr>
      <w:rFonts w:eastAsiaTheme="minorHAnsi"/>
      <w:sz w:val="24"/>
      <w:szCs w:val="24"/>
    </w:rPr>
  </w:style>
  <w:style w:type="character" w:styleId="CommentReference">
    <w:name w:val="annotation reference"/>
    <w:basedOn w:val="DefaultParagraphFont"/>
    <w:uiPriority w:val="99"/>
    <w:semiHidden/>
    <w:unhideWhenUsed/>
    <w:rsid w:val="004C279B"/>
    <w:rPr>
      <w:sz w:val="16"/>
      <w:szCs w:val="16"/>
    </w:rPr>
  </w:style>
  <w:style w:type="paragraph" w:styleId="CommentText">
    <w:name w:val="annotation text"/>
    <w:basedOn w:val="Normal"/>
    <w:link w:val="CommentTextChar"/>
    <w:uiPriority w:val="99"/>
    <w:semiHidden/>
    <w:unhideWhenUsed/>
    <w:rsid w:val="004C279B"/>
  </w:style>
  <w:style w:type="character" w:customStyle="1" w:styleId="CommentTextChar">
    <w:name w:val="Comment Text Char"/>
    <w:basedOn w:val="DefaultParagraphFont"/>
    <w:link w:val="CommentText"/>
    <w:uiPriority w:val="99"/>
    <w:semiHidden/>
    <w:rsid w:val="004C27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279B"/>
    <w:rPr>
      <w:b/>
      <w:bCs/>
    </w:rPr>
  </w:style>
  <w:style w:type="character" w:customStyle="1" w:styleId="CommentSubjectChar">
    <w:name w:val="Comment Subject Char"/>
    <w:basedOn w:val="CommentTextChar"/>
    <w:link w:val="CommentSubject"/>
    <w:uiPriority w:val="99"/>
    <w:semiHidden/>
    <w:rsid w:val="004C279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massheal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idersupport@mahealth.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masshealth-provider-bulleti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83FB1-5147-4777-9841-91D144D0A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4</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Joe Luca</cp:lastModifiedBy>
  <cp:revision>3</cp:revision>
  <cp:lastPrinted>2020-03-31T19:08:00Z</cp:lastPrinted>
  <dcterms:created xsi:type="dcterms:W3CDTF">2020-05-01T18:08:00Z</dcterms:created>
  <dcterms:modified xsi:type="dcterms:W3CDTF">2020-05-01T18:25:00Z</dcterms:modified>
</cp:coreProperties>
</file>