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8D4E6" w14:textId="77777777" w:rsidR="00542F36" w:rsidRPr="004C5620" w:rsidRDefault="00FB7990" w:rsidP="00CC32AF">
      <w:pPr>
        <w:pStyle w:val="Heading1"/>
        <w:rPr>
          <w:snapToGrid w:val="0"/>
        </w:rPr>
      </w:pPr>
      <w:r w:rsidRPr="004C5620">
        <w:rPr>
          <w:rFonts w:eastAsia="Georgia" w:cs="Times New Roman"/>
        </w:rPr>
        <w:t>Demostración El Dinero sigue a la Persona (MFP)</w:t>
      </w:r>
    </w:p>
    <w:p w14:paraId="68F74FFA" w14:textId="66C6D6F6" w:rsidR="00AE4F19" w:rsidRPr="004C5620" w:rsidRDefault="00FB7990" w:rsidP="00CC32AF">
      <w:pPr>
        <w:pStyle w:val="Heading1"/>
        <w:rPr>
          <w:snapToGrid w:val="0"/>
        </w:rPr>
      </w:pPr>
      <w:r w:rsidRPr="004C5620">
        <w:rPr>
          <w:rFonts w:eastAsia="Georgia" w:cs="Times New Roman"/>
        </w:rPr>
        <w:t>Hoja informativa para profesionales</w:t>
      </w:r>
    </w:p>
    <w:p w14:paraId="68F74FFB" w14:textId="77777777" w:rsidR="00AE4F19" w:rsidRPr="004C5620" w:rsidRDefault="00AE4F19" w:rsidP="009A78A2">
      <w:pPr>
        <w:rPr>
          <w:snapToGrid w:val="0"/>
        </w:rPr>
      </w:pPr>
    </w:p>
    <w:p w14:paraId="2C781758" w14:textId="1ACDDA82" w:rsidR="0036674E" w:rsidRPr="004C5620" w:rsidRDefault="00FB7990" w:rsidP="0036674E">
      <w:pPr>
        <w:pStyle w:val="Heading2"/>
        <w:rPr>
          <w:snapToGrid w:val="0"/>
        </w:rPr>
      </w:pPr>
      <w:r w:rsidRPr="004C5620">
        <w:rPr>
          <w:rFonts w:eastAsia="Georgia" w:cs="Times New Roman"/>
        </w:rPr>
        <w:t>¿Para quién es esta información?</w:t>
      </w:r>
    </w:p>
    <w:p w14:paraId="05EB9E1C" w14:textId="5983B308" w:rsidR="00542F36" w:rsidRPr="004C5620" w:rsidRDefault="00FB7990" w:rsidP="009A78A2">
      <w:pPr>
        <w:rPr>
          <w:snapToGrid w:val="0"/>
        </w:rPr>
      </w:pPr>
      <w:r w:rsidRPr="004C5620">
        <w:rPr>
          <w:rFonts w:eastAsia="Georgia" w:cs="Times New Roman"/>
        </w:rPr>
        <w:t>Esta hoja informativa contiene información para el personal de centros de enfermería, planificadores de altas, trabajadores sociales, organizaciones basadas en la comunidad y aquellos que ayudan a las personas a volver a la comunidad desde centros de enfermería, hospitales para enfermedades crónicas y de rehabilitación, establecimientos de cuidados intermedios para personas con discapacidades intelectuales y hospitales psiquiátricos.</w:t>
      </w:r>
    </w:p>
    <w:p w14:paraId="68F74FFF" w14:textId="3AD8A242" w:rsidR="00AE4F19" w:rsidRPr="004C5620" w:rsidRDefault="00FB7990" w:rsidP="00283810">
      <w:pPr>
        <w:pStyle w:val="Heading2"/>
        <w:rPr>
          <w:snapToGrid w:val="0"/>
        </w:rPr>
      </w:pPr>
      <w:r w:rsidRPr="004C5620">
        <w:rPr>
          <w:rFonts w:eastAsia="Georgia" w:cs="Times New Roman"/>
        </w:rPr>
        <w:t>¿Qué es la Demostración El Dinero Sigue a la Persona?</w:t>
      </w:r>
    </w:p>
    <w:p w14:paraId="68F75002" w14:textId="69B17A61" w:rsidR="00AE4F19" w:rsidRPr="004C5620" w:rsidRDefault="00FB7990" w:rsidP="009A78A2">
      <w:pPr>
        <w:rPr>
          <w:snapToGrid w:val="0"/>
        </w:rPr>
      </w:pPr>
      <w:r w:rsidRPr="004C5620">
        <w:rPr>
          <w:rFonts w:eastAsia="Georgia" w:cs="Times New Roman"/>
        </w:rPr>
        <w:t>La Demostración El Dinero Sigue a la Persona (Demostración MFP) es una subvención financiada por el gobierno federal que cubre servicios que ayudan a las personas con discapacidades y a adultos mayores a mudarse a una residencia calificada en la comunidad desde centros de enfermería calificados y hospitales para tratamientos prolongados.</w:t>
      </w:r>
    </w:p>
    <w:p w14:paraId="68F75005" w14:textId="663D7DAE" w:rsidR="00AE4F19" w:rsidRPr="004C5620" w:rsidRDefault="00FB7990" w:rsidP="00283810">
      <w:pPr>
        <w:pStyle w:val="Heading2"/>
        <w:rPr>
          <w:snapToGrid w:val="0"/>
        </w:rPr>
      </w:pPr>
      <w:r w:rsidRPr="004C5620">
        <w:rPr>
          <w:rFonts w:eastAsia="Georgia" w:cs="Times New Roman"/>
        </w:rPr>
        <w:t>¿Qué es una residencia calificada?</w:t>
      </w:r>
    </w:p>
    <w:p w14:paraId="600B5779" w14:textId="178F48C7" w:rsidR="00CA6DED" w:rsidRPr="004C5620" w:rsidRDefault="00FB7990" w:rsidP="00557600">
      <w:pPr>
        <w:rPr>
          <w:snapToGrid w:val="0"/>
        </w:rPr>
      </w:pPr>
      <w:r w:rsidRPr="004C5620">
        <w:rPr>
          <w:rFonts w:eastAsia="Georgia" w:cs="Times New Roman"/>
        </w:rPr>
        <w:t>Calificará según la Demostración MFP cualquiera de los siguientes entornos:</w:t>
      </w:r>
    </w:p>
    <w:p w14:paraId="68F75009" w14:textId="7C05556A" w:rsidR="00AE4F19" w:rsidRPr="004C5620" w:rsidRDefault="00FB7990" w:rsidP="009A78A2">
      <w:pPr>
        <w:pStyle w:val="ListParagraph"/>
        <w:numPr>
          <w:ilvl w:val="0"/>
          <w:numId w:val="4"/>
        </w:numPr>
        <w:rPr>
          <w:snapToGrid w:val="0"/>
        </w:rPr>
      </w:pPr>
      <w:r w:rsidRPr="004C5620">
        <w:rPr>
          <w:rFonts w:eastAsia="Georgia" w:cs="Times New Roman"/>
        </w:rPr>
        <w:t>Un hogar que pertenezca a la persona o a un integrante de la familia o que se alquile</w:t>
      </w:r>
    </w:p>
    <w:p w14:paraId="68F7500A" w14:textId="50DE0DC2" w:rsidR="00AE4F19" w:rsidRPr="004C5620" w:rsidRDefault="00FB7990" w:rsidP="009A78A2">
      <w:pPr>
        <w:pStyle w:val="ListParagraph"/>
        <w:numPr>
          <w:ilvl w:val="0"/>
          <w:numId w:val="4"/>
        </w:numPr>
        <w:rPr>
          <w:rFonts w:cs="Bookman Old Style"/>
          <w:snapToGrid w:val="0"/>
        </w:rPr>
      </w:pPr>
      <w:r w:rsidRPr="004C5620">
        <w:rPr>
          <w:rFonts w:eastAsia="Georgia" w:cs="Times New Roman"/>
        </w:rPr>
        <w:t>Un departamento con un contrato de alquiler individual</w:t>
      </w:r>
    </w:p>
    <w:p w14:paraId="378664D8" w14:textId="3938E8AB" w:rsidR="00B719C9" w:rsidRPr="004C5620" w:rsidRDefault="00FB7990" w:rsidP="009A78A2">
      <w:pPr>
        <w:pStyle w:val="ListParagraph"/>
        <w:numPr>
          <w:ilvl w:val="0"/>
          <w:numId w:val="4"/>
        </w:numPr>
        <w:rPr>
          <w:rFonts w:cs="Bookman Old Style"/>
          <w:snapToGrid w:val="0"/>
        </w:rPr>
      </w:pPr>
      <w:r w:rsidRPr="004C5620">
        <w:rPr>
          <w:rFonts w:eastAsia="Georgia" w:cs="Times New Roman"/>
        </w:rPr>
        <w:t>Un hogar de cuidado temporal para adultos o el hogar de un cuidador de vivienda compartida</w:t>
      </w:r>
    </w:p>
    <w:p w14:paraId="68F7500B" w14:textId="57C25158" w:rsidR="00AE4F19" w:rsidRPr="004C5620" w:rsidRDefault="00FB7990" w:rsidP="009A78A2">
      <w:pPr>
        <w:pStyle w:val="ListParagraph"/>
        <w:numPr>
          <w:ilvl w:val="0"/>
          <w:numId w:val="4"/>
        </w:numPr>
        <w:rPr>
          <w:rFonts w:cs="Bookman Old Style"/>
          <w:snapToGrid w:val="0"/>
        </w:rPr>
      </w:pPr>
      <w:r w:rsidRPr="004C5620">
        <w:rPr>
          <w:rFonts w:eastAsia="Georgia" w:cs="Times New Roman"/>
        </w:rPr>
        <w:t>Un entorno residencial en la comunidad donde vivan no más de cuatro personas sin parentesco, o</w:t>
      </w:r>
    </w:p>
    <w:p w14:paraId="0644E88D" w14:textId="146C0617" w:rsidR="00A03E62" w:rsidRPr="004C5620" w:rsidRDefault="00FB7990" w:rsidP="009A78A2">
      <w:pPr>
        <w:pStyle w:val="ListParagraph"/>
        <w:numPr>
          <w:ilvl w:val="0"/>
          <w:numId w:val="4"/>
        </w:numPr>
        <w:rPr>
          <w:snapToGrid w:val="0"/>
        </w:rPr>
      </w:pPr>
      <w:r w:rsidRPr="004C5620">
        <w:rPr>
          <w:rFonts w:eastAsia="Georgia" w:cs="Times New Roman"/>
        </w:rPr>
        <w:t>Una residencia de vida cotidiana asistida que cumpla con los siguientes requisitos:</w:t>
      </w:r>
    </w:p>
    <w:p w14:paraId="65C069FD" w14:textId="16B2CA91" w:rsidR="00A03E62" w:rsidRPr="004C5620" w:rsidRDefault="00FB7990" w:rsidP="003145AF">
      <w:pPr>
        <w:pStyle w:val="ListParagraph"/>
        <w:numPr>
          <w:ilvl w:val="2"/>
          <w:numId w:val="12"/>
        </w:numPr>
        <w:tabs>
          <w:tab w:val="left" w:pos="8190"/>
        </w:tabs>
        <w:ind w:left="1440"/>
        <w:rPr>
          <w:snapToGrid w:val="0"/>
        </w:rPr>
      </w:pPr>
      <w:r w:rsidRPr="004C5620">
        <w:rPr>
          <w:rFonts w:eastAsia="Georgia" w:cs="Times New Roman"/>
        </w:rPr>
        <w:t>Un apartamento que tenga áreas separadas para vivir, dormir, bañarse y cocinar</w:t>
      </w:r>
    </w:p>
    <w:p w14:paraId="0A6B21B8" w14:textId="74E3BF2B" w:rsidR="00B7216D" w:rsidRPr="004C5620" w:rsidRDefault="00FB7990" w:rsidP="003145AF">
      <w:pPr>
        <w:pStyle w:val="ListParagraph"/>
        <w:numPr>
          <w:ilvl w:val="2"/>
          <w:numId w:val="12"/>
        </w:numPr>
        <w:tabs>
          <w:tab w:val="left" w:pos="8190"/>
        </w:tabs>
        <w:ind w:left="1440"/>
        <w:rPr>
          <w:snapToGrid w:val="0"/>
        </w:rPr>
      </w:pPr>
      <w:r w:rsidRPr="004C5620">
        <w:rPr>
          <w:rFonts w:eastAsia="Georgia" w:cs="Times New Roman"/>
        </w:rPr>
        <w:t>Una unidad con acceso y salida con cerradura</w:t>
      </w:r>
    </w:p>
    <w:p w14:paraId="6C9B5CB5" w14:textId="10EBB647" w:rsidR="002F2127" w:rsidRPr="004C5620" w:rsidRDefault="00FB7990" w:rsidP="003145AF">
      <w:pPr>
        <w:pStyle w:val="ListParagraph"/>
        <w:numPr>
          <w:ilvl w:val="2"/>
          <w:numId w:val="12"/>
        </w:numPr>
        <w:tabs>
          <w:tab w:val="left" w:pos="8190"/>
        </w:tabs>
        <w:ind w:left="1440"/>
        <w:rPr>
          <w:snapToGrid w:val="0"/>
        </w:rPr>
      </w:pPr>
      <w:r w:rsidRPr="004C5620">
        <w:rPr>
          <w:rFonts w:eastAsia="Georgia" w:cs="Times New Roman"/>
        </w:rPr>
        <w:t>No está ubicada en un recinto hospitalario que incluye un centro médico</w:t>
      </w:r>
    </w:p>
    <w:p w14:paraId="3DDE83D9" w14:textId="5C99F22F" w:rsidR="00667312" w:rsidRPr="004C5620" w:rsidRDefault="00FB7990" w:rsidP="003145AF">
      <w:pPr>
        <w:pStyle w:val="ListParagraph"/>
        <w:numPr>
          <w:ilvl w:val="2"/>
          <w:numId w:val="12"/>
        </w:numPr>
        <w:tabs>
          <w:tab w:val="left" w:pos="8190"/>
        </w:tabs>
        <w:ind w:left="1440"/>
        <w:rPr>
          <w:snapToGrid w:val="0"/>
        </w:rPr>
      </w:pPr>
      <w:r w:rsidRPr="004C5620">
        <w:rPr>
          <w:rFonts w:eastAsia="Georgia" w:cs="Times New Roman"/>
        </w:rPr>
        <w:t>No puede requerir que se provean servicios como condición para el alquiler</w:t>
      </w:r>
    </w:p>
    <w:p w14:paraId="4A83A160" w14:textId="6E8594BC" w:rsidR="00667312" w:rsidRPr="004C5620" w:rsidRDefault="00FB7990" w:rsidP="003145AF">
      <w:pPr>
        <w:pStyle w:val="ListParagraph"/>
        <w:numPr>
          <w:ilvl w:val="2"/>
          <w:numId w:val="12"/>
        </w:numPr>
        <w:tabs>
          <w:tab w:val="left" w:pos="8190"/>
        </w:tabs>
        <w:ind w:left="1440"/>
        <w:rPr>
          <w:snapToGrid w:val="0"/>
        </w:rPr>
      </w:pPr>
      <w:r w:rsidRPr="004C5620">
        <w:rPr>
          <w:rFonts w:eastAsia="Georgia" w:cs="Times New Roman"/>
        </w:rPr>
        <w:t>No debe requerir notificación de las ausencias de la residencia</w:t>
      </w:r>
    </w:p>
    <w:p w14:paraId="66BF47BA" w14:textId="1B879A4D" w:rsidR="00456B3A" w:rsidRPr="004C5620" w:rsidRDefault="00FB7990" w:rsidP="003145AF">
      <w:pPr>
        <w:pStyle w:val="ListParagraph"/>
        <w:numPr>
          <w:ilvl w:val="2"/>
          <w:numId w:val="12"/>
        </w:numPr>
        <w:tabs>
          <w:tab w:val="left" w:pos="8190"/>
        </w:tabs>
        <w:ind w:left="1440"/>
        <w:rPr>
          <w:snapToGrid w:val="0"/>
        </w:rPr>
      </w:pPr>
      <w:r w:rsidRPr="004C5620">
        <w:rPr>
          <w:rFonts w:eastAsia="Georgia" w:cs="Times New Roman"/>
        </w:rPr>
        <w:t>Los contratos de alquiler pueden no reservar el derecho a la asignación o al cambio de apartamentos.</w:t>
      </w:r>
    </w:p>
    <w:p w14:paraId="68F7500C" w14:textId="60BC22A0" w:rsidR="00AE4F19" w:rsidRPr="004C5620" w:rsidRDefault="00AE4F19" w:rsidP="0036674E">
      <w:pPr>
        <w:pStyle w:val="ListParagraph"/>
        <w:tabs>
          <w:tab w:val="left" w:pos="8190"/>
        </w:tabs>
        <w:ind w:left="1440"/>
        <w:rPr>
          <w:snapToGrid w:val="0"/>
        </w:rPr>
      </w:pPr>
    </w:p>
    <w:p w14:paraId="68F7500E" w14:textId="77777777" w:rsidR="00AE4F19" w:rsidRPr="004C5620" w:rsidRDefault="00FB7990" w:rsidP="00283810">
      <w:pPr>
        <w:pStyle w:val="Heading2"/>
        <w:rPr>
          <w:snapToGrid w:val="0"/>
        </w:rPr>
      </w:pPr>
      <w:r w:rsidRPr="004C5620">
        <w:rPr>
          <w:rFonts w:eastAsia="Georgia" w:cs="Times New Roman"/>
        </w:rPr>
        <w:t>¿Qué servicios y apoyos están disponibles?</w:t>
      </w:r>
    </w:p>
    <w:p w14:paraId="2B31A816" w14:textId="2E20C522" w:rsidR="008D6D13" w:rsidRPr="004C5620" w:rsidRDefault="00FB7990" w:rsidP="009A78A2">
      <w:pPr>
        <w:rPr>
          <w:snapToGrid w:val="0"/>
        </w:rPr>
      </w:pPr>
      <w:r w:rsidRPr="004C5620">
        <w:rPr>
          <w:rFonts w:eastAsia="Georgia" w:cs="Times New Roman"/>
        </w:rPr>
        <w:t xml:space="preserve">La Demostración MFP brinda una variedad de servicios para apoyar la transición exitosa hacia la comunidad. Se asigna un administrador de casos, el que </w:t>
      </w:r>
      <w:r w:rsidR="00B03D32" w:rsidRPr="004C5620">
        <w:rPr>
          <w:rFonts w:eastAsia="Georgia" w:cs="Times New Roman"/>
        </w:rPr>
        <w:t>colabora</w:t>
      </w:r>
      <w:r w:rsidR="00B03D32" w:rsidRPr="004C5620">
        <w:rPr>
          <w:rFonts w:eastAsia="Georgia" w:cs="Times New Roman"/>
        </w:rPr>
        <w:t xml:space="preserve"> </w:t>
      </w:r>
      <w:r w:rsidRPr="004C5620">
        <w:rPr>
          <w:rFonts w:eastAsia="Georgia" w:cs="Times New Roman"/>
        </w:rPr>
        <w:t>estrechamente con el participante para ayudarlo y coordinar los servicios necesarios para que viva de manera independiente en la comunidad.</w:t>
      </w:r>
    </w:p>
    <w:p w14:paraId="0EA52597" w14:textId="4FA07330" w:rsidR="00B33FEE" w:rsidRPr="004C5620" w:rsidRDefault="00FB7990" w:rsidP="009A78A2">
      <w:pPr>
        <w:rPr>
          <w:snapToGrid w:val="0"/>
        </w:rPr>
      </w:pPr>
      <w:r w:rsidRPr="004C5620">
        <w:rPr>
          <w:rFonts w:eastAsia="Georgia" w:cs="Times New Roman"/>
        </w:rPr>
        <w:lastRenderedPageBreak/>
        <w:t>Los apoyos pueden incluir:</w:t>
      </w:r>
    </w:p>
    <w:p w14:paraId="64718FB1" w14:textId="77777777" w:rsidR="006A5150" w:rsidRPr="004C5620" w:rsidRDefault="00FB7990" w:rsidP="009A78A2">
      <w:pPr>
        <w:pStyle w:val="ListParagraph"/>
        <w:numPr>
          <w:ilvl w:val="0"/>
          <w:numId w:val="3"/>
        </w:numPr>
        <w:rPr>
          <w:snapToGrid w:val="0"/>
        </w:rPr>
      </w:pPr>
      <w:r w:rsidRPr="004C5620">
        <w:rPr>
          <w:rFonts w:eastAsia="Georgia" w:cs="Times New Roman"/>
        </w:rPr>
        <w:t>Encontrar vivienda accesible y económica</w:t>
      </w:r>
    </w:p>
    <w:p w14:paraId="73A277A1" w14:textId="6E14AC2B" w:rsidR="006A5150" w:rsidRPr="004C5620" w:rsidRDefault="00FB7990" w:rsidP="009A78A2">
      <w:pPr>
        <w:pStyle w:val="ListParagraph"/>
        <w:numPr>
          <w:ilvl w:val="0"/>
          <w:numId w:val="3"/>
        </w:numPr>
        <w:rPr>
          <w:snapToGrid w:val="0"/>
        </w:rPr>
      </w:pPr>
      <w:r w:rsidRPr="004C5620">
        <w:rPr>
          <w:rFonts w:eastAsia="Georgia" w:cs="Times New Roman"/>
        </w:rPr>
        <w:t>Pagar por los gastos de mudanza</w:t>
      </w:r>
    </w:p>
    <w:p w14:paraId="3AD43EC5" w14:textId="77777777" w:rsidR="006A5150" w:rsidRPr="004C5620" w:rsidRDefault="00FB7990" w:rsidP="009A78A2">
      <w:pPr>
        <w:pStyle w:val="ListParagraph"/>
        <w:numPr>
          <w:ilvl w:val="0"/>
          <w:numId w:val="3"/>
        </w:numPr>
        <w:rPr>
          <w:snapToGrid w:val="0"/>
        </w:rPr>
      </w:pPr>
      <w:r w:rsidRPr="004C5620">
        <w:rPr>
          <w:rFonts w:eastAsia="Georgia" w:cs="Times New Roman"/>
        </w:rPr>
        <w:t>Pagar por los depósitos de seguridad, los depósitos de los servicios públicos y el primer mes del alquiler</w:t>
      </w:r>
    </w:p>
    <w:p w14:paraId="7B78D8F7" w14:textId="2AFC319F" w:rsidR="006A5150" w:rsidRPr="004C5620" w:rsidRDefault="00FB7990" w:rsidP="009A78A2">
      <w:pPr>
        <w:pStyle w:val="ListParagraph"/>
        <w:numPr>
          <w:ilvl w:val="0"/>
          <w:numId w:val="3"/>
        </w:numPr>
        <w:rPr>
          <w:snapToGrid w:val="0"/>
        </w:rPr>
      </w:pPr>
      <w:r w:rsidRPr="004C5620">
        <w:rPr>
          <w:rFonts w:eastAsia="Georgia" w:cs="Times New Roman"/>
        </w:rPr>
        <w:t>Comprar el mobiliario para la vivienda</w:t>
      </w:r>
    </w:p>
    <w:p w14:paraId="66286DEB" w14:textId="77777777" w:rsidR="006A5150" w:rsidRPr="004C5620" w:rsidRDefault="00FB7990" w:rsidP="009A78A2">
      <w:pPr>
        <w:pStyle w:val="ListParagraph"/>
        <w:numPr>
          <w:ilvl w:val="0"/>
          <w:numId w:val="3"/>
        </w:numPr>
        <w:rPr>
          <w:snapToGrid w:val="0"/>
        </w:rPr>
      </w:pPr>
      <w:r w:rsidRPr="004C5620">
        <w:rPr>
          <w:rFonts w:eastAsia="Georgia" w:cs="Times New Roman"/>
        </w:rPr>
        <w:t>Mejorar la accesibilidad haciendo modificaciones en la vivienda</w:t>
      </w:r>
    </w:p>
    <w:p w14:paraId="380DC9AE" w14:textId="77777777" w:rsidR="006A5150" w:rsidRPr="004C5620" w:rsidRDefault="00FB7990" w:rsidP="009A78A2">
      <w:pPr>
        <w:pStyle w:val="ListParagraph"/>
        <w:numPr>
          <w:ilvl w:val="0"/>
          <w:numId w:val="3"/>
        </w:numPr>
        <w:rPr>
          <w:snapToGrid w:val="0"/>
        </w:rPr>
      </w:pPr>
      <w:r w:rsidRPr="004C5620">
        <w:rPr>
          <w:rFonts w:eastAsia="Georgia" w:cs="Times New Roman"/>
        </w:rPr>
        <w:t>Brindar el apoyo de pares</w:t>
      </w:r>
    </w:p>
    <w:p w14:paraId="03FEF4FA" w14:textId="68C94E30" w:rsidR="006A5150" w:rsidRPr="004C5620" w:rsidRDefault="00FB7990" w:rsidP="009A78A2">
      <w:pPr>
        <w:pStyle w:val="ListParagraph"/>
        <w:numPr>
          <w:ilvl w:val="0"/>
          <w:numId w:val="3"/>
        </w:numPr>
        <w:rPr>
          <w:snapToGrid w:val="0"/>
        </w:rPr>
      </w:pPr>
      <w:r w:rsidRPr="004C5620">
        <w:rPr>
          <w:rFonts w:eastAsia="Georgia" w:cs="Times New Roman"/>
        </w:rPr>
        <w:t>Comprar dispositivos de tecnología de asistencia</w:t>
      </w:r>
    </w:p>
    <w:p w14:paraId="6708C959" w14:textId="7AF66B68" w:rsidR="006A5150" w:rsidRPr="004C5620" w:rsidRDefault="00B03D32" w:rsidP="009A78A2">
      <w:pPr>
        <w:pStyle w:val="ListParagraph"/>
        <w:numPr>
          <w:ilvl w:val="0"/>
          <w:numId w:val="3"/>
        </w:numPr>
        <w:rPr>
          <w:snapToGrid w:val="0"/>
        </w:rPr>
      </w:pPr>
      <w:r w:rsidRPr="004C5620">
        <w:rPr>
          <w:rFonts w:eastAsia="Georgia" w:cs="Times New Roman"/>
        </w:rPr>
        <w:t>Conectarse con</w:t>
      </w:r>
      <w:r w:rsidR="00FB7990" w:rsidRPr="004C5620">
        <w:rPr>
          <w:rFonts w:eastAsia="Georgia" w:cs="Times New Roman"/>
        </w:rPr>
        <w:t xml:space="preserve"> áreas y servicios locales, </w:t>
      </w:r>
      <w:r w:rsidRPr="004C5620">
        <w:rPr>
          <w:rFonts w:eastAsia="Georgia" w:cs="Times New Roman"/>
        </w:rPr>
        <w:t>y estudiarlos</w:t>
      </w:r>
      <w:r w:rsidR="00FB7990" w:rsidRPr="004C5620">
        <w:rPr>
          <w:rFonts w:eastAsia="Georgia" w:cs="Times New Roman"/>
        </w:rPr>
        <w:t>, antes de volver a la comunidad.</w:t>
      </w:r>
    </w:p>
    <w:p w14:paraId="01E5B59B" w14:textId="5A8367A5" w:rsidR="00243C8C" w:rsidRPr="004C5620" w:rsidRDefault="00FB7990" w:rsidP="00243C8C">
      <w:pPr>
        <w:rPr>
          <w:rFonts w:cs="Times New Roman"/>
          <w:snapToGrid w:val="0"/>
        </w:rPr>
      </w:pPr>
      <w:r w:rsidRPr="004C5620">
        <w:rPr>
          <w:rFonts w:eastAsia="Georgia" w:cs="Times New Roman"/>
        </w:rPr>
        <w:t xml:space="preserve">Una vez que el participante ha vuelto a la comunidad, el administrador de casos </w:t>
      </w:r>
      <w:r w:rsidR="00846F20" w:rsidRPr="004C5620">
        <w:rPr>
          <w:rFonts w:eastAsia="Georgia" w:cs="Times New Roman"/>
        </w:rPr>
        <w:t>colaborar</w:t>
      </w:r>
      <w:r w:rsidR="00846F20" w:rsidRPr="004C5620">
        <w:rPr>
          <w:rFonts w:eastAsia="Georgia" w:cs="Times New Roman"/>
        </w:rPr>
        <w:t xml:space="preserve">á </w:t>
      </w:r>
      <w:r w:rsidRPr="004C5620">
        <w:rPr>
          <w:rFonts w:eastAsia="Georgia" w:cs="Times New Roman"/>
        </w:rPr>
        <w:t>con él para asegurarse de que tenga servicios y apoyos continuos disponibles en la zona donde vive y trabaja.</w:t>
      </w:r>
    </w:p>
    <w:p w14:paraId="22184964" w14:textId="1B904BB6" w:rsidR="004536F2" w:rsidRPr="004C5620" w:rsidRDefault="00FB7990" w:rsidP="004536F2">
      <w:pPr>
        <w:rPr>
          <w:rFonts w:eastAsia="Bookman Old Style" w:hAnsi="Bookman Old Style" w:cs="Bookman Old Style"/>
          <w:snapToGrid w:val="0"/>
          <w:szCs w:val="24"/>
        </w:rPr>
      </w:pPr>
      <w:r w:rsidRPr="004C5620">
        <w:rPr>
          <w:rFonts w:eastAsia="Georgia" w:cs="Times New Roman"/>
        </w:rPr>
        <w:t>Para calificar para los servicios de la Demostración MFP, la persona debe:</w:t>
      </w:r>
    </w:p>
    <w:p w14:paraId="4BACEC6B" w14:textId="75A5F6D0" w:rsidR="000D383A" w:rsidRPr="004C5620" w:rsidRDefault="00FB7990" w:rsidP="000D383A">
      <w:pPr>
        <w:pStyle w:val="ListParagraph"/>
        <w:numPr>
          <w:ilvl w:val="0"/>
          <w:numId w:val="5"/>
        </w:numPr>
        <w:rPr>
          <w:rFonts w:eastAsia="Bookman Old Style" w:cs="Bookman Old Style"/>
          <w:snapToGrid w:val="0"/>
          <w:szCs w:val="24"/>
        </w:rPr>
      </w:pPr>
      <w:r w:rsidRPr="004C5620">
        <w:rPr>
          <w:rFonts w:eastAsia="Georgia" w:cs="Times New Roman"/>
        </w:rPr>
        <w:t>Ser afiliada de MassHealth o poder cumplir con los requisitos económicos para calificar</w:t>
      </w:r>
    </w:p>
    <w:p w14:paraId="4CEFD092" w14:textId="7AFA89D6" w:rsidR="000D383A" w:rsidRPr="004C5620" w:rsidRDefault="00FB7990" w:rsidP="00EC1071">
      <w:pPr>
        <w:pStyle w:val="ListParagraph"/>
        <w:numPr>
          <w:ilvl w:val="0"/>
          <w:numId w:val="5"/>
        </w:numPr>
        <w:rPr>
          <w:rFonts w:eastAsia="Bookman Old Style" w:cs="Bookman Old Style"/>
          <w:snapToGrid w:val="0"/>
          <w:szCs w:val="24"/>
        </w:rPr>
      </w:pPr>
      <w:r w:rsidRPr="004C5620">
        <w:rPr>
          <w:rFonts w:eastAsia="Georgia" w:cs="Times New Roman"/>
        </w:rPr>
        <w:t>Estar viviendo en un centro de enfermería especializada o en un hospital para enfermedades crónicas o de rehabilitación por al menos 60 días consecutivos, incluidos los días de rehabilitación de Medicare. Esto puede incluir también un hospital de salud pública, un establecimiento de cuidados intermedios (ICF) para personas con discapacidades intelectuales o un hospital psiquiátrico calificado</w:t>
      </w:r>
    </w:p>
    <w:p w14:paraId="504590EA" w14:textId="7886D5BE" w:rsidR="0036674E" w:rsidRPr="004C5620" w:rsidRDefault="00FB7990" w:rsidP="00EC1071">
      <w:pPr>
        <w:pStyle w:val="ListParagraph"/>
        <w:numPr>
          <w:ilvl w:val="0"/>
          <w:numId w:val="5"/>
        </w:numPr>
        <w:rPr>
          <w:rFonts w:eastAsia="Bookman Old Style" w:cs="Bookman Old Style"/>
          <w:snapToGrid w:val="0"/>
          <w:szCs w:val="24"/>
        </w:rPr>
      </w:pPr>
      <w:r w:rsidRPr="004C5620">
        <w:rPr>
          <w:rFonts w:eastAsia="Georgia" w:cs="Bookman Old Style"/>
        </w:rPr>
        <w:t>Ser mayor de 18 años y tener una discapacidad, o ser mayor de 65 años</w:t>
      </w:r>
    </w:p>
    <w:p w14:paraId="76E32522" w14:textId="4D299BA9" w:rsidR="004536F2" w:rsidRPr="004C5620" w:rsidRDefault="00FB7990" w:rsidP="00EC1071">
      <w:pPr>
        <w:pStyle w:val="ListParagraph"/>
        <w:numPr>
          <w:ilvl w:val="0"/>
          <w:numId w:val="5"/>
        </w:numPr>
        <w:rPr>
          <w:rFonts w:eastAsia="Bookman Old Style" w:cs="Bookman Old Style"/>
          <w:snapToGrid w:val="0"/>
          <w:szCs w:val="24"/>
        </w:rPr>
      </w:pPr>
      <w:r w:rsidRPr="004C5620">
        <w:rPr>
          <w:rFonts w:eastAsia="Georgia" w:cs="Times New Roman"/>
        </w:rPr>
        <w:t>Querer participar, firmando un consentimiento informado, y</w:t>
      </w:r>
    </w:p>
    <w:p w14:paraId="03147F38" w14:textId="67C2D5BA" w:rsidR="004536F2" w:rsidRPr="004C5620" w:rsidRDefault="00FB7990" w:rsidP="00EC1071">
      <w:pPr>
        <w:pStyle w:val="ListParagraph"/>
        <w:numPr>
          <w:ilvl w:val="0"/>
          <w:numId w:val="5"/>
        </w:numPr>
        <w:rPr>
          <w:snapToGrid w:val="0"/>
        </w:rPr>
      </w:pPr>
      <w:r w:rsidRPr="004C5620">
        <w:rPr>
          <w:rFonts w:eastAsia="Georgia" w:cs="Times New Roman"/>
        </w:rPr>
        <w:t>Estar dispuesto a mudarse a una residencia calificada de la Demostración MFP en la comunidad. Esto puede incluir el regresar a su vivienda.</w:t>
      </w:r>
    </w:p>
    <w:p w14:paraId="68F75015" w14:textId="26FCEA49" w:rsidR="00AE4F19" w:rsidRPr="004C5620" w:rsidRDefault="00FB7990" w:rsidP="00540029">
      <w:pPr>
        <w:pStyle w:val="Heading2"/>
        <w:rPr>
          <w:snapToGrid w:val="0"/>
        </w:rPr>
      </w:pPr>
      <w:r w:rsidRPr="004C5620">
        <w:rPr>
          <w:rFonts w:eastAsia="Georgia" w:cs="Times New Roman"/>
        </w:rPr>
        <w:t>¿Qué es el respaldo de 24 horas?</w:t>
      </w:r>
    </w:p>
    <w:p w14:paraId="6BD720AD" w14:textId="1D4D051B" w:rsidR="00804C39" w:rsidRPr="004C5620" w:rsidRDefault="00FB7990" w:rsidP="00804C39">
      <w:pPr>
        <w:rPr>
          <w:snapToGrid w:val="0"/>
        </w:rPr>
      </w:pPr>
      <w:r w:rsidRPr="004C5620">
        <w:rPr>
          <w:rFonts w:eastAsia="Georgia" w:cs="Times New Roman"/>
        </w:rPr>
        <w:t>Todos los participantes de la Demostración MFP contarán con un plan de respaldo de 24 horas antes de volver a la comunidad. Este requisito incluye planes para tratar contingencias, incluso cuando</w:t>
      </w:r>
    </w:p>
    <w:p w14:paraId="377DD5F8" w14:textId="7E2C104F" w:rsidR="00804C39" w:rsidRPr="004C5620" w:rsidRDefault="00FB7990" w:rsidP="00804C39">
      <w:pPr>
        <w:pStyle w:val="ListParagraph"/>
        <w:numPr>
          <w:ilvl w:val="0"/>
          <w:numId w:val="8"/>
        </w:numPr>
        <w:rPr>
          <w:snapToGrid w:val="0"/>
        </w:rPr>
      </w:pPr>
      <w:r w:rsidRPr="004C5620">
        <w:rPr>
          <w:rFonts w:eastAsia="Georgia" w:cs="Times New Roman"/>
        </w:rPr>
        <w:t>No haya servicios clave</w:t>
      </w:r>
      <w:r w:rsidRPr="004C5620">
        <w:rPr>
          <w:rFonts w:eastAsia="Georgia" w:cs="Times New Roman"/>
        </w:rPr>
        <w:t xml:space="preserve"> disponibles</w:t>
      </w:r>
    </w:p>
    <w:p w14:paraId="33B6E628" w14:textId="053EDF5F" w:rsidR="00804C39" w:rsidRPr="004C5620" w:rsidRDefault="00FB7990" w:rsidP="00804C39">
      <w:pPr>
        <w:pStyle w:val="ListParagraph"/>
        <w:numPr>
          <w:ilvl w:val="0"/>
          <w:numId w:val="8"/>
        </w:numPr>
        <w:rPr>
          <w:snapToGrid w:val="0"/>
        </w:rPr>
      </w:pPr>
      <w:r w:rsidRPr="004C5620">
        <w:rPr>
          <w:rFonts w:eastAsia="Georgia" w:cs="Times New Roman"/>
        </w:rPr>
        <w:t>Se necesite transporte de respaldo</w:t>
      </w:r>
    </w:p>
    <w:p w14:paraId="4AB18673" w14:textId="19A5F6E3" w:rsidR="00804C39" w:rsidRPr="004C5620" w:rsidRDefault="00FB7990" w:rsidP="00804C39">
      <w:pPr>
        <w:pStyle w:val="ListParagraph"/>
        <w:numPr>
          <w:ilvl w:val="0"/>
          <w:numId w:val="8"/>
        </w:numPr>
        <w:rPr>
          <w:snapToGrid w:val="0"/>
        </w:rPr>
      </w:pPr>
      <w:r w:rsidRPr="004C5620">
        <w:rPr>
          <w:rFonts w:eastAsia="Georgia" w:cs="Times New Roman"/>
        </w:rPr>
        <w:t>Se necesite reparación de emergencia para el equipo médico duradero (DME), y</w:t>
      </w:r>
    </w:p>
    <w:p w14:paraId="68F75017" w14:textId="7B7AB210" w:rsidR="00AE4F19" w:rsidRPr="004C5620" w:rsidRDefault="00FB7990" w:rsidP="00557600">
      <w:pPr>
        <w:pStyle w:val="ListParagraph"/>
        <w:numPr>
          <w:ilvl w:val="0"/>
          <w:numId w:val="8"/>
        </w:numPr>
        <w:rPr>
          <w:snapToGrid w:val="0"/>
        </w:rPr>
      </w:pPr>
      <w:r w:rsidRPr="004C5620">
        <w:rPr>
          <w:rFonts w:eastAsia="Georgia" w:cs="Times New Roman"/>
        </w:rPr>
        <w:t>Fal</w:t>
      </w:r>
      <w:r w:rsidR="00846F20" w:rsidRPr="004C5620">
        <w:rPr>
          <w:rFonts w:eastAsia="Georgia" w:cs="Times New Roman"/>
        </w:rPr>
        <w:t>t</w:t>
      </w:r>
      <w:r w:rsidRPr="004C5620">
        <w:rPr>
          <w:rFonts w:eastAsia="Georgia" w:cs="Times New Roman"/>
        </w:rPr>
        <w:t>en otros apoyos y servicios esenciales que el participante necesita para vivir con seguridad y sin riesgo en la comunidad.</w:t>
      </w:r>
    </w:p>
    <w:p w14:paraId="68F75019" w14:textId="5B7A4555" w:rsidR="00AE4F19" w:rsidRPr="004C5620" w:rsidRDefault="00FB7990" w:rsidP="00283810">
      <w:pPr>
        <w:pStyle w:val="Heading2"/>
        <w:rPr>
          <w:snapToGrid w:val="0"/>
        </w:rPr>
      </w:pPr>
      <w:r w:rsidRPr="004C5620">
        <w:rPr>
          <w:rFonts w:eastAsia="Georgia" w:cs="Times New Roman"/>
        </w:rPr>
        <w:t>¿Por cuánto tiempo puede estar inscrito un participante?</w:t>
      </w:r>
    </w:p>
    <w:p w14:paraId="68F7501B" w14:textId="2D0E0A52" w:rsidR="00AE4F19" w:rsidRPr="004C5620" w:rsidRDefault="00FB7990" w:rsidP="00540029">
      <w:pPr>
        <w:rPr>
          <w:snapToGrid w:val="0"/>
        </w:rPr>
      </w:pPr>
      <w:r w:rsidRPr="004C5620">
        <w:rPr>
          <w:rFonts w:eastAsia="Georgia" w:cs="Times New Roman"/>
        </w:rPr>
        <w:t>Los participantes se inscriben en la Demostración MFP por un total de 365</w:t>
      </w:r>
      <w:r w:rsidR="00107053" w:rsidRPr="004C5620">
        <w:rPr>
          <w:rFonts w:eastAsia="Georgia" w:cs="Times New Roman"/>
        </w:rPr>
        <w:t xml:space="preserve"> días</w:t>
      </w:r>
      <w:r w:rsidRPr="004C5620">
        <w:rPr>
          <w:rFonts w:eastAsia="Georgia" w:cs="Times New Roman"/>
        </w:rPr>
        <w:t xml:space="preserve"> después de su alta </w:t>
      </w:r>
      <w:r w:rsidR="005B648B" w:rsidRPr="004C5620">
        <w:rPr>
          <w:rFonts w:eastAsia="Georgia" w:cs="Times New Roman"/>
        </w:rPr>
        <w:t>a</w:t>
      </w:r>
      <w:r w:rsidRPr="004C5620">
        <w:rPr>
          <w:rFonts w:eastAsia="Georgia" w:cs="Times New Roman"/>
        </w:rPr>
        <w:t xml:space="preserve"> la comunidad. Los participantes que necesiten cuidado en un hospital o en un centro después de volver a la comunidad tendrán </w:t>
      </w:r>
      <w:r w:rsidRPr="004C5620">
        <w:rPr>
          <w:rFonts w:eastAsia="Georgia" w:cs="Times New Roman"/>
        </w:rPr>
        <w:t xml:space="preserve">los 365 días MFP </w:t>
      </w:r>
      <w:r w:rsidR="00107053" w:rsidRPr="004C5620">
        <w:rPr>
          <w:rFonts w:eastAsia="Georgia" w:cs="Times New Roman"/>
        </w:rPr>
        <w:t xml:space="preserve">en suspenso </w:t>
      </w:r>
      <w:r w:rsidRPr="004C5620">
        <w:rPr>
          <w:rFonts w:eastAsia="Georgia" w:cs="Times New Roman"/>
        </w:rPr>
        <w:t xml:space="preserve">hasta que regresen a la </w:t>
      </w:r>
      <w:r w:rsidRPr="004C5620">
        <w:rPr>
          <w:rFonts w:eastAsia="Georgia" w:cs="Times New Roman"/>
        </w:rPr>
        <w:lastRenderedPageBreak/>
        <w:t>comunidad.</w:t>
      </w:r>
    </w:p>
    <w:p w14:paraId="68F7501D" w14:textId="6444CBC9" w:rsidR="00AE4F19" w:rsidRPr="004C5620" w:rsidRDefault="00FB7990" w:rsidP="00283810">
      <w:pPr>
        <w:pStyle w:val="Heading2"/>
        <w:rPr>
          <w:snapToGrid w:val="0"/>
        </w:rPr>
      </w:pPr>
      <w:r w:rsidRPr="004C5620">
        <w:rPr>
          <w:rFonts w:eastAsia="Georgia" w:cs="Times New Roman"/>
        </w:rPr>
        <w:t>¿Qué sucede cuando MFP finaliza?</w:t>
      </w:r>
    </w:p>
    <w:p w14:paraId="68F7501F" w14:textId="0EAEC508" w:rsidR="00AE4F19" w:rsidRPr="004C5620" w:rsidRDefault="00FB7990" w:rsidP="00540029">
      <w:pPr>
        <w:rPr>
          <w:snapToGrid w:val="0"/>
        </w:rPr>
      </w:pPr>
      <w:r w:rsidRPr="004C5620">
        <w:rPr>
          <w:rFonts w:eastAsia="Georgia" w:cs="Times New Roman"/>
        </w:rPr>
        <w:t xml:space="preserve">Al finalizar los 365 días MFP, los afiliados pueden seguir recibiendo los servicios de MassHealth si </w:t>
      </w:r>
      <w:r w:rsidR="00CE2917" w:rsidRPr="004C5620">
        <w:rPr>
          <w:rFonts w:eastAsia="Georgia" w:cs="Times New Roman"/>
        </w:rPr>
        <w:t>cumplen</w:t>
      </w:r>
      <w:r w:rsidRPr="004C5620">
        <w:rPr>
          <w:rFonts w:eastAsia="Georgia" w:cs="Times New Roman"/>
        </w:rPr>
        <w:t xml:space="preserve"> con los requisitos de elegibilidad. Los servicios de MassHealth podrían incluir una inscripción continua o una inscripción nueva en una de las exenciones de MassHealth por Servicios Basados en el Hogar y la Comunidad (HCBS) o los servicios de un plan estatal de MassHealth, o podrían recibir ambos.</w:t>
      </w:r>
    </w:p>
    <w:p w14:paraId="68F75026" w14:textId="02A5DBEC" w:rsidR="00AE4F19" w:rsidRPr="004C5620" w:rsidRDefault="00FB7990" w:rsidP="00540029">
      <w:pPr>
        <w:pStyle w:val="Heading2"/>
        <w:rPr>
          <w:snapToGrid w:val="0"/>
        </w:rPr>
      </w:pPr>
      <w:r w:rsidRPr="004C5620">
        <w:rPr>
          <w:rFonts w:eastAsia="Georgia" w:cs="Times New Roman"/>
        </w:rPr>
        <w:t>¿Cómo solicita una persona la Demostración MFP?</w:t>
      </w:r>
    </w:p>
    <w:p w14:paraId="4F20AE89" w14:textId="118905D2" w:rsidR="00D009AC" w:rsidRPr="004C5620" w:rsidRDefault="00FB7990" w:rsidP="00540029">
      <w:pPr>
        <w:rPr>
          <w:rFonts w:cstheme="minorHAnsi"/>
          <w:snapToGrid w:val="0"/>
        </w:rPr>
      </w:pPr>
      <w:r w:rsidRPr="004C5620">
        <w:rPr>
          <w:rFonts w:eastAsia="Georgia" w:cs="Times New Roman"/>
        </w:rPr>
        <w:t xml:space="preserve">Pueden presentar una solicitud en cualquier momento las personas que están en el siguiente tipo de centro </w:t>
      </w:r>
      <w:r w:rsidRPr="004C5620">
        <w:rPr>
          <w:rFonts w:eastAsia="Georgia" w:cs="Calibri"/>
        </w:rPr>
        <w:t>y que están interesadas en pasar a la comunidad o quieren informarse más sobre los servicios en la comunidad.</w:t>
      </w:r>
    </w:p>
    <w:p w14:paraId="215CE616" w14:textId="4576E791" w:rsidR="00D009AC" w:rsidRPr="004C5620" w:rsidRDefault="00FB7990" w:rsidP="00D009AC">
      <w:pPr>
        <w:pStyle w:val="ListParagraph"/>
        <w:numPr>
          <w:ilvl w:val="0"/>
          <w:numId w:val="9"/>
        </w:numPr>
        <w:rPr>
          <w:rFonts w:cstheme="minorHAnsi"/>
          <w:snapToGrid w:val="0"/>
        </w:rPr>
      </w:pPr>
      <w:r w:rsidRPr="004C5620">
        <w:rPr>
          <w:rFonts w:eastAsia="Georgia" w:cs="Calibri"/>
        </w:rPr>
        <w:t>C</w:t>
      </w:r>
      <w:r w:rsidRPr="004C5620">
        <w:rPr>
          <w:rFonts w:eastAsia="Georgia" w:cs="Times New Roman"/>
        </w:rPr>
        <w:t>entro de enfermería</w:t>
      </w:r>
      <w:r w:rsidR="005C1D66" w:rsidRPr="004C5620">
        <w:rPr>
          <w:rFonts w:eastAsia="Georgia" w:cs="Times New Roman"/>
        </w:rPr>
        <w:t>;</w:t>
      </w:r>
    </w:p>
    <w:p w14:paraId="65D6142B" w14:textId="05B88392" w:rsidR="00D009AC" w:rsidRPr="004C5620" w:rsidRDefault="00FB7990" w:rsidP="00D009AC">
      <w:pPr>
        <w:pStyle w:val="ListParagraph"/>
        <w:numPr>
          <w:ilvl w:val="0"/>
          <w:numId w:val="9"/>
        </w:numPr>
        <w:rPr>
          <w:rFonts w:cstheme="minorHAnsi"/>
          <w:snapToGrid w:val="0"/>
        </w:rPr>
      </w:pPr>
      <w:r w:rsidRPr="004C5620">
        <w:rPr>
          <w:rFonts w:eastAsia="Georgia" w:cs="Calibri"/>
        </w:rPr>
        <w:t>H</w:t>
      </w:r>
      <w:r w:rsidRPr="004C5620">
        <w:rPr>
          <w:rFonts w:eastAsia="Georgia" w:cs="Times New Roman"/>
        </w:rPr>
        <w:t>ospital para enfermedades crónicas o de rehabilitación, incluido un hospital de salud pública</w:t>
      </w:r>
      <w:r w:rsidR="005C1D66" w:rsidRPr="004C5620">
        <w:rPr>
          <w:rFonts w:eastAsia="Georgia" w:cs="Times New Roman"/>
        </w:rPr>
        <w:t>;</w:t>
      </w:r>
    </w:p>
    <w:p w14:paraId="7D745204" w14:textId="43B6C4D8" w:rsidR="00D009AC" w:rsidRPr="004C5620" w:rsidRDefault="00FB7990" w:rsidP="00D009AC">
      <w:pPr>
        <w:pStyle w:val="ListParagraph"/>
        <w:numPr>
          <w:ilvl w:val="0"/>
          <w:numId w:val="9"/>
        </w:numPr>
        <w:rPr>
          <w:rFonts w:cstheme="minorHAnsi"/>
          <w:snapToGrid w:val="0"/>
        </w:rPr>
      </w:pPr>
      <w:r w:rsidRPr="004C5620">
        <w:rPr>
          <w:rFonts w:eastAsia="Georgia" w:cs="Calibri"/>
        </w:rPr>
        <w:t>E</w:t>
      </w:r>
      <w:r w:rsidRPr="004C5620">
        <w:rPr>
          <w:rFonts w:eastAsia="Georgia" w:cs="Times New Roman"/>
        </w:rPr>
        <w:t>stablecimiento de cuidados intermedios (ICF) para personas con discapacidades intelectuales; u</w:t>
      </w:r>
    </w:p>
    <w:p w14:paraId="34DED4B6" w14:textId="55AA6C75" w:rsidR="00D009AC" w:rsidRPr="004C5620" w:rsidRDefault="00FB7990" w:rsidP="00D009AC">
      <w:pPr>
        <w:pStyle w:val="ListParagraph"/>
        <w:numPr>
          <w:ilvl w:val="0"/>
          <w:numId w:val="9"/>
        </w:numPr>
        <w:rPr>
          <w:rFonts w:cstheme="minorHAnsi"/>
          <w:snapToGrid w:val="0"/>
        </w:rPr>
      </w:pPr>
      <w:r w:rsidRPr="004C5620">
        <w:rPr>
          <w:rFonts w:eastAsia="Georgia" w:cs="Calibri"/>
        </w:rPr>
        <w:t>H</w:t>
      </w:r>
      <w:r w:rsidRPr="004C5620">
        <w:rPr>
          <w:rFonts w:eastAsia="Georgia" w:cs="Times New Roman"/>
        </w:rPr>
        <w:t>ospital psiquiátrico</w:t>
      </w:r>
      <w:r w:rsidRPr="004C5620">
        <w:rPr>
          <w:rFonts w:eastAsia="Georgia" w:cs="Calibri"/>
        </w:rPr>
        <w:t>.</w:t>
      </w:r>
    </w:p>
    <w:p w14:paraId="2240CD95" w14:textId="0AE1462A" w:rsidR="00557600" w:rsidRPr="004C5620" w:rsidRDefault="00FB7990" w:rsidP="00540029">
      <w:pPr>
        <w:rPr>
          <w:rFonts w:cstheme="minorHAnsi"/>
          <w:snapToGrid w:val="0"/>
        </w:rPr>
      </w:pPr>
      <w:r w:rsidRPr="004C5620">
        <w:rPr>
          <w:rFonts w:eastAsia="Georgia" w:cs="Calibri"/>
        </w:rPr>
        <w:t xml:space="preserve">Si una persona </w:t>
      </w:r>
      <w:r w:rsidR="005C1D66" w:rsidRPr="004C5620">
        <w:rPr>
          <w:rFonts w:eastAsia="Georgia" w:cs="Calibri"/>
        </w:rPr>
        <w:t>tiene</w:t>
      </w:r>
      <w:r w:rsidRPr="004C5620">
        <w:rPr>
          <w:rFonts w:eastAsia="Georgia" w:cs="Calibri"/>
        </w:rPr>
        <w:t xml:space="preserve"> un administrador de casos, debe comunicarse con él para iniciar el proceso. Si no </w:t>
      </w:r>
      <w:r w:rsidR="005C1D66" w:rsidRPr="004C5620">
        <w:rPr>
          <w:rFonts w:eastAsia="Georgia" w:cs="Calibri"/>
        </w:rPr>
        <w:t>tiene</w:t>
      </w:r>
      <w:r w:rsidRPr="004C5620">
        <w:rPr>
          <w:rFonts w:eastAsia="Georgia" w:cs="Calibri"/>
        </w:rPr>
        <w:t xml:space="preserve"> un administrador de casos, puede enviar un referido en cualquier momento.</w:t>
      </w:r>
    </w:p>
    <w:p w14:paraId="7F6F6E36" w14:textId="31BC9AE6" w:rsidR="000E2E00" w:rsidRPr="004C5620" w:rsidRDefault="00FB7990" w:rsidP="00540029">
      <w:pPr>
        <w:rPr>
          <w:rFonts w:cstheme="minorHAnsi"/>
          <w:snapToGrid w:val="0"/>
        </w:rPr>
      </w:pPr>
      <w:r w:rsidRPr="004C5620">
        <w:rPr>
          <w:rFonts w:eastAsia="Georgia" w:cs="Calibri"/>
        </w:rPr>
        <w:t xml:space="preserve">Para enviar un referido al programa de la Demostración MFP, descargue el PDF para completar en </w:t>
      </w:r>
      <w:hyperlink r:id="rId11" w:history="1">
        <w:r w:rsidR="000E2E00" w:rsidRPr="004C5620">
          <w:rPr>
            <w:rFonts w:eastAsia="Georgia" w:cs="Calibri"/>
            <w:color w:val="0000FF"/>
            <w:u w:val="single"/>
          </w:rPr>
          <w:t>www.mass.gov/MFPDemo</w:t>
        </w:r>
      </w:hyperlink>
      <w:r w:rsidRPr="004C5620">
        <w:rPr>
          <w:rFonts w:eastAsia="Georgia" w:cs="Calibri"/>
        </w:rPr>
        <w:t xml:space="preserve">, complételo, guárdelo y envíelo por correo electrónico a la Oficina del Proyecto MFP a </w:t>
      </w:r>
      <w:hyperlink r:id="rId12" w:history="1">
        <w:r w:rsidR="000E2E00" w:rsidRPr="004C5620">
          <w:rPr>
            <w:rFonts w:eastAsia="Georgia" w:cs="Calibri"/>
            <w:color w:val="0000FF"/>
            <w:u w:val="single"/>
          </w:rPr>
          <w:t>MFP@mass.gov</w:t>
        </w:r>
      </w:hyperlink>
      <w:r w:rsidRPr="004C5620">
        <w:rPr>
          <w:rFonts w:eastAsia="Georgia" w:cs="Calibri"/>
        </w:rPr>
        <w:t xml:space="preserve">. El asunto del mensaje debe decir </w:t>
      </w:r>
      <w:r w:rsidR="004E016A" w:rsidRPr="004C5620">
        <w:rPr>
          <w:rFonts w:eastAsia="Georgia" w:cs="Calibri"/>
        </w:rPr>
        <w:t>“</w:t>
      </w:r>
      <w:r w:rsidR="004E016A" w:rsidRPr="004C5620">
        <w:rPr>
          <w:rFonts w:cstheme="minorHAnsi"/>
          <w:snapToGrid w:val="0"/>
        </w:rPr>
        <w:t>MFP Demo Referral</w:t>
      </w:r>
      <w:r w:rsidR="004E016A" w:rsidRPr="004C5620">
        <w:rPr>
          <w:rFonts w:eastAsia="Georgia" w:cs="Calibri"/>
        </w:rPr>
        <w:t>” (</w:t>
      </w:r>
      <w:r w:rsidRPr="004C5620">
        <w:rPr>
          <w:rFonts w:eastAsia="Georgia" w:cs="Calibri"/>
        </w:rPr>
        <w:t>Referido para la Demostración MFP</w:t>
      </w:r>
      <w:r w:rsidR="004E016A" w:rsidRPr="004C5620">
        <w:rPr>
          <w:rFonts w:eastAsia="Georgia" w:cs="Calibri"/>
        </w:rPr>
        <w:t>)</w:t>
      </w:r>
      <w:r w:rsidRPr="004C5620">
        <w:rPr>
          <w:rFonts w:eastAsia="Georgia" w:cs="Calibri"/>
        </w:rPr>
        <w:t>.</w:t>
      </w:r>
    </w:p>
    <w:p w14:paraId="6F9F0DC3" w14:textId="08C6F539" w:rsidR="00B63C68" w:rsidRPr="004C5620" w:rsidRDefault="00FB7990" w:rsidP="00B63C68">
      <w:pPr>
        <w:rPr>
          <w:rFonts w:cstheme="minorHAnsi"/>
          <w:snapToGrid w:val="0"/>
        </w:rPr>
      </w:pPr>
      <w:r w:rsidRPr="004C5620">
        <w:rPr>
          <w:rStyle w:val="ui-provider"/>
          <w:rFonts w:eastAsia="Georgia" w:cs="Times New Roman"/>
        </w:rPr>
        <w:t>Por favor, tenga en cuenta lo siguiente: Si usted es una agencia u organización estatal que lo envía en nombre del solicitante, asegúrese de enviar el correo electrónico de manera segura y de conformidad con cualquier ley de privacidad aplicable.</w:t>
      </w:r>
    </w:p>
    <w:p w14:paraId="68F7502A" w14:textId="1CF1B312" w:rsidR="00AE4F19" w:rsidRPr="004C5620" w:rsidRDefault="00FB7990" w:rsidP="00540029">
      <w:pPr>
        <w:rPr>
          <w:rFonts w:cs="Bookman Old Style"/>
          <w:snapToGrid w:val="0"/>
          <w:sz w:val="25"/>
          <w:szCs w:val="25"/>
        </w:rPr>
      </w:pPr>
      <w:r w:rsidRPr="004C5620">
        <w:rPr>
          <w:rFonts w:eastAsia="Georgia" w:cs="Calibri"/>
        </w:rPr>
        <w:t xml:space="preserve">Una vez que recibamos el referido, </w:t>
      </w:r>
      <w:r w:rsidRPr="004C5620">
        <w:rPr>
          <w:rFonts w:eastAsia="Georgia" w:cs="Times New Roman"/>
        </w:rPr>
        <w:t>alguien se comunicará con usted para explicarle los próximos pasos.</w:t>
      </w:r>
    </w:p>
    <w:p w14:paraId="68F7502B" w14:textId="77777777" w:rsidR="00AE4F19" w:rsidRPr="004C5620" w:rsidRDefault="00FB7990" w:rsidP="00540029">
      <w:pPr>
        <w:pStyle w:val="Heading2"/>
        <w:rPr>
          <w:snapToGrid w:val="0"/>
        </w:rPr>
      </w:pPr>
      <w:r w:rsidRPr="004C5620">
        <w:rPr>
          <w:rFonts w:eastAsia="Georgia" w:cs="Times New Roman"/>
        </w:rPr>
        <w:t>Para obtener más información</w:t>
      </w:r>
    </w:p>
    <w:p w14:paraId="5BD4396C" w14:textId="30F5E4BA" w:rsidR="00CA6DED" w:rsidRPr="004C5620" w:rsidRDefault="00FB7990" w:rsidP="009A78A2">
      <w:pPr>
        <w:rPr>
          <w:snapToGrid w:val="0"/>
        </w:rPr>
      </w:pPr>
      <w:r w:rsidRPr="004C5620">
        <w:rPr>
          <w:rFonts w:eastAsia="Georgia" w:cs="Times New Roman"/>
        </w:rPr>
        <w:t>Para informarse más sobre la Demostración MFP, usted puede:</w:t>
      </w:r>
    </w:p>
    <w:p w14:paraId="3E6018B5" w14:textId="484B42EE" w:rsidR="00CA6DED" w:rsidRPr="004C5620" w:rsidRDefault="00FB7990" w:rsidP="00CA6DED">
      <w:pPr>
        <w:pStyle w:val="ListParagraph"/>
        <w:numPr>
          <w:ilvl w:val="0"/>
          <w:numId w:val="6"/>
        </w:numPr>
        <w:rPr>
          <w:snapToGrid w:val="0"/>
        </w:rPr>
      </w:pPr>
      <w:r w:rsidRPr="004C5620">
        <w:rPr>
          <w:rFonts w:eastAsia="Georgia" w:cs="Times New Roman"/>
        </w:rPr>
        <w:t xml:space="preserve">Comunicarse con la Oficina del Proyecto El Dinero Sigue a la Persona en </w:t>
      </w:r>
      <w:hyperlink r:id="rId13" w:history="1">
        <w:r w:rsidR="00CA6DED" w:rsidRPr="004C5620">
          <w:rPr>
            <w:rFonts w:eastAsia="Georgia" w:cs="Times New Roman"/>
            <w:color w:val="0000FF"/>
            <w:u w:val="single"/>
          </w:rPr>
          <w:t>MFP@mass.gov</w:t>
        </w:r>
      </w:hyperlink>
      <w:r w:rsidRPr="004C5620">
        <w:rPr>
          <w:rFonts w:eastAsia="Georgia" w:cs="Times New Roman"/>
        </w:rPr>
        <w:t>.</w:t>
      </w:r>
    </w:p>
    <w:p w14:paraId="59DC351D" w14:textId="2BB5D89F" w:rsidR="00D009AC" w:rsidRPr="004C5620" w:rsidRDefault="00FB7990" w:rsidP="009A78A2">
      <w:pPr>
        <w:pStyle w:val="ListParagraph"/>
        <w:numPr>
          <w:ilvl w:val="0"/>
          <w:numId w:val="6"/>
        </w:numPr>
        <w:rPr>
          <w:snapToGrid w:val="0"/>
        </w:rPr>
      </w:pPr>
      <w:r w:rsidRPr="004C5620">
        <w:rPr>
          <w:rFonts w:eastAsia="Georgia" w:cs="Times New Roman"/>
        </w:rPr>
        <w:t>Llamar al (617) 573-1647</w:t>
      </w:r>
    </w:p>
    <w:p w14:paraId="7E55F733" w14:textId="47F658AF" w:rsidR="00D009AC" w:rsidRPr="004C5620" w:rsidRDefault="00FB7990" w:rsidP="005E0C08">
      <w:pPr>
        <w:pStyle w:val="ListParagraph"/>
        <w:numPr>
          <w:ilvl w:val="0"/>
          <w:numId w:val="10"/>
        </w:numPr>
        <w:rPr>
          <w:snapToGrid w:val="0"/>
        </w:rPr>
      </w:pPr>
      <w:r w:rsidRPr="004C5620">
        <w:rPr>
          <w:rFonts w:eastAsia="Georgia" w:cs="Times New Roman"/>
        </w:rPr>
        <w:t xml:space="preserve">Visitar </w:t>
      </w:r>
      <w:hyperlink r:id="rId14" w:history="1">
        <w:r w:rsidR="00D009AC" w:rsidRPr="004C5620">
          <w:rPr>
            <w:rFonts w:eastAsia="Georgia" w:cs="Times New Roman"/>
            <w:color w:val="0000FF"/>
            <w:u w:val="single"/>
          </w:rPr>
          <w:t>www.mass.gov/MFPDemo</w:t>
        </w:r>
      </w:hyperlink>
      <w:r w:rsidRPr="004C5620">
        <w:rPr>
          <w:rFonts w:eastAsia="Georgia" w:cs="Times New Roman"/>
        </w:rPr>
        <w:t>.</w:t>
      </w:r>
    </w:p>
    <w:p w14:paraId="6645963F" w14:textId="77777777" w:rsidR="000E2E00" w:rsidRPr="004C5620" w:rsidRDefault="000E2E00" w:rsidP="00D009AC">
      <w:pPr>
        <w:rPr>
          <w:snapToGrid w:val="0"/>
        </w:rPr>
      </w:pPr>
    </w:p>
    <w:p w14:paraId="68F75034" w14:textId="7DC41424" w:rsidR="00AE4F19" w:rsidRPr="004C5620" w:rsidRDefault="00FB7990" w:rsidP="00D009AC">
      <w:pPr>
        <w:rPr>
          <w:snapToGrid w:val="0"/>
        </w:rPr>
      </w:pPr>
      <w:r w:rsidRPr="004C5620">
        <w:rPr>
          <w:rFonts w:eastAsia="Georgia" w:cs="Times New Roman"/>
        </w:rPr>
        <w:t>Este documento fue creado con la subvención CFDA 93.791 del Departamento de Salud y Servicios Humanos de EE. UU., Centros de Servicios de Medicare y Medicaid (CMS). El contenido no representa necesariamente la política del Departamento de Salud y Servicios Humanos de EE. UU., y usted no debe suponer que cuenta con el respaldo del gobierno federal.</w:t>
      </w:r>
    </w:p>
    <w:sectPr w:rsidR="00AE4F19" w:rsidRPr="004C5620" w:rsidSect="00542F36">
      <w:footerReference w:type="default" r:id="rId1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52986" w14:textId="77777777" w:rsidR="00982057" w:rsidRDefault="00982057">
      <w:pPr>
        <w:spacing w:after="0"/>
      </w:pPr>
      <w:r>
        <w:separator/>
      </w:r>
    </w:p>
  </w:endnote>
  <w:endnote w:type="continuationSeparator" w:id="0">
    <w:p w14:paraId="19C8D5EB" w14:textId="77777777" w:rsidR="00982057" w:rsidRDefault="009820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E5E2" w14:textId="3F870FE1" w:rsidR="00C6254B" w:rsidRPr="00C6254B" w:rsidRDefault="00FB7990">
    <w:pPr>
      <w:pStyle w:val="Footer"/>
      <w:rPr>
        <w:sz w:val="18"/>
        <w:szCs w:val="18"/>
      </w:rPr>
    </w:pPr>
    <w:r>
      <w:rPr>
        <w:rFonts w:eastAsia="Georgia" w:cs="Times New Roman"/>
        <w:sz w:val="18"/>
        <w:szCs w:val="18"/>
        <w:lang w:val="es-ES_tradnl"/>
      </w:rPr>
      <w:t>MFP-FS_</w:t>
    </w:r>
    <w:r w:rsidR="009170B6">
      <w:rPr>
        <w:rFonts w:eastAsia="Georgia" w:cs="Times New Roman"/>
        <w:sz w:val="18"/>
        <w:szCs w:val="18"/>
        <w:lang w:val="es-ES_tradnl"/>
      </w:rPr>
      <w:t>ES</w:t>
    </w:r>
    <w:r>
      <w:rPr>
        <w:rFonts w:eastAsia="Georgia" w:cs="Times New Roman"/>
        <w:sz w:val="18"/>
        <w:szCs w:val="18"/>
        <w:lang w:val="es-ES_tradnl"/>
      </w:rPr>
      <w:t>_0823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03327" w14:textId="77777777" w:rsidR="00982057" w:rsidRDefault="00982057">
      <w:pPr>
        <w:spacing w:after="0"/>
      </w:pPr>
      <w:r>
        <w:separator/>
      </w:r>
    </w:p>
  </w:footnote>
  <w:footnote w:type="continuationSeparator" w:id="0">
    <w:p w14:paraId="4B6AAA04" w14:textId="77777777" w:rsidR="00982057" w:rsidRDefault="009820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F37D0"/>
    <w:multiLevelType w:val="hybridMultilevel"/>
    <w:tmpl w:val="EAE4EFC8"/>
    <w:lvl w:ilvl="0" w:tplc="F024294E">
      <w:start w:val="1"/>
      <w:numFmt w:val="bullet"/>
      <w:lvlText w:val=""/>
      <w:lvlJc w:val="left"/>
      <w:pPr>
        <w:ind w:left="720" w:hanging="360"/>
      </w:pPr>
      <w:rPr>
        <w:rFonts w:ascii="Symbol" w:hAnsi="Symbol" w:hint="default"/>
      </w:rPr>
    </w:lvl>
    <w:lvl w:ilvl="1" w:tplc="F2CAB6EC" w:tentative="1">
      <w:start w:val="1"/>
      <w:numFmt w:val="bullet"/>
      <w:lvlText w:val="o"/>
      <w:lvlJc w:val="left"/>
      <w:pPr>
        <w:ind w:left="1440" w:hanging="360"/>
      </w:pPr>
      <w:rPr>
        <w:rFonts w:ascii="Courier New" w:hAnsi="Courier New" w:cs="Courier New" w:hint="default"/>
      </w:rPr>
    </w:lvl>
    <w:lvl w:ilvl="2" w:tplc="FA2060A6" w:tentative="1">
      <w:start w:val="1"/>
      <w:numFmt w:val="bullet"/>
      <w:lvlText w:val=""/>
      <w:lvlJc w:val="left"/>
      <w:pPr>
        <w:ind w:left="2160" w:hanging="360"/>
      </w:pPr>
      <w:rPr>
        <w:rFonts w:ascii="Wingdings" w:hAnsi="Wingdings" w:hint="default"/>
      </w:rPr>
    </w:lvl>
    <w:lvl w:ilvl="3" w:tplc="5AC0F8D8" w:tentative="1">
      <w:start w:val="1"/>
      <w:numFmt w:val="bullet"/>
      <w:lvlText w:val=""/>
      <w:lvlJc w:val="left"/>
      <w:pPr>
        <w:ind w:left="2880" w:hanging="360"/>
      </w:pPr>
      <w:rPr>
        <w:rFonts w:ascii="Symbol" w:hAnsi="Symbol" w:hint="default"/>
      </w:rPr>
    </w:lvl>
    <w:lvl w:ilvl="4" w:tplc="0BDAF4A6" w:tentative="1">
      <w:start w:val="1"/>
      <w:numFmt w:val="bullet"/>
      <w:lvlText w:val="o"/>
      <w:lvlJc w:val="left"/>
      <w:pPr>
        <w:ind w:left="3600" w:hanging="360"/>
      </w:pPr>
      <w:rPr>
        <w:rFonts w:ascii="Courier New" w:hAnsi="Courier New" w:cs="Courier New" w:hint="default"/>
      </w:rPr>
    </w:lvl>
    <w:lvl w:ilvl="5" w:tplc="3A3ECDA2" w:tentative="1">
      <w:start w:val="1"/>
      <w:numFmt w:val="bullet"/>
      <w:lvlText w:val=""/>
      <w:lvlJc w:val="left"/>
      <w:pPr>
        <w:ind w:left="4320" w:hanging="360"/>
      </w:pPr>
      <w:rPr>
        <w:rFonts w:ascii="Wingdings" w:hAnsi="Wingdings" w:hint="default"/>
      </w:rPr>
    </w:lvl>
    <w:lvl w:ilvl="6" w:tplc="784A43FA" w:tentative="1">
      <w:start w:val="1"/>
      <w:numFmt w:val="bullet"/>
      <w:lvlText w:val=""/>
      <w:lvlJc w:val="left"/>
      <w:pPr>
        <w:ind w:left="5040" w:hanging="360"/>
      </w:pPr>
      <w:rPr>
        <w:rFonts w:ascii="Symbol" w:hAnsi="Symbol" w:hint="default"/>
      </w:rPr>
    </w:lvl>
    <w:lvl w:ilvl="7" w:tplc="1C8ECACC" w:tentative="1">
      <w:start w:val="1"/>
      <w:numFmt w:val="bullet"/>
      <w:lvlText w:val="o"/>
      <w:lvlJc w:val="left"/>
      <w:pPr>
        <w:ind w:left="5760" w:hanging="360"/>
      </w:pPr>
      <w:rPr>
        <w:rFonts w:ascii="Courier New" w:hAnsi="Courier New" w:cs="Courier New" w:hint="default"/>
      </w:rPr>
    </w:lvl>
    <w:lvl w:ilvl="8" w:tplc="84B6D49E" w:tentative="1">
      <w:start w:val="1"/>
      <w:numFmt w:val="bullet"/>
      <w:lvlText w:val=""/>
      <w:lvlJc w:val="left"/>
      <w:pPr>
        <w:ind w:left="6480" w:hanging="360"/>
      </w:pPr>
      <w:rPr>
        <w:rFonts w:ascii="Wingdings" w:hAnsi="Wingdings" w:hint="default"/>
      </w:rPr>
    </w:lvl>
  </w:abstractNum>
  <w:abstractNum w:abstractNumId="1" w15:restartNumberingAfterBreak="0">
    <w:nsid w:val="2A72181B"/>
    <w:multiLevelType w:val="hybridMultilevel"/>
    <w:tmpl w:val="EE7A4180"/>
    <w:lvl w:ilvl="0" w:tplc="12AEE5FE">
      <w:start w:val="1"/>
      <w:numFmt w:val="bullet"/>
      <w:lvlText w:val=""/>
      <w:lvlJc w:val="left"/>
      <w:pPr>
        <w:ind w:left="720" w:hanging="360"/>
      </w:pPr>
      <w:rPr>
        <w:rFonts w:ascii="Symbol" w:hAnsi="Symbol" w:hint="default"/>
      </w:rPr>
    </w:lvl>
    <w:lvl w:ilvl="1" w:tplc="0622BDDE">
      <w:start w:val="1"/>
      <w:numFmt w:val="bullet"/>
      <w:lvlText w:val="o"/>
      <w:lvlJc w:val="left"/>
      <w:pPr>
        <w:ind w:left="1440" w:hanging="360"/>
      </w:pPr>
      <w:rPr>
        <w:rFonts w:ascii="Courier New" w:hAnsi="Courier New" w:cs="Courier New" w:hint="default"/>
      </w:rPr>
    </w:lvl>
    <w:lvl w:ilvl="2" w:tplc="9A44C71C">
      <w:numFmt w:val="bullet"/>
      <w:lvlText w:val="-"/>
      <w:lvlJc w:val="left"/>
      <w:pPr>
        <w:ind w:left="2160" w:hanging="360"/>
      </w:pPr>
      <w:rPr>
        <w:rFonts w:ascii="Georgia" w:eastAsiaTheme="minorHAnsi" w:hAnsi="Georgia" w:cstheme="minorBidi" w:hint="default"/>
      </w:rPr>
    </w:lvl>
    <w:lvl w:ilvl="3" w:tplc="39527982" w:tentative="1">
      <w:start w:val="1"/>
      <w:numFmt w:val="bullet"/>
      <w:lvlText w:val=""/>
      <w:lvlJc w:val="left"/>
      <w:pPr>
        <w:ind w:left="2880" w:hanging="360"/>
      </w:pPr>
      <w:rPr>
        <w:rFonts w:ascii="Symbol" w:hAnsi="Symbol" w:hint="default"/>
      </w:rPr>
    </w:lvl>
    <w:lvl w:ilvl="4" w:tplc="01BE339A" w:tentative="1">
      <w:start w:val="1"/>
      <w:numFmt w:val="bullet"/>
      <w:lvlText w:val="o"/>
      <w:lvlJc w:val="left"/>
      <w:pPr>
        <w:ind w:left="3600" w:hanging="360"/>
      </w:pPr>
      <w:rPr>
        <w:rFonts w:ascii="Courier New" w:hAnsi="Courier New" w:cs="Courier New" w:hint="default"/>
      </w:rPr>
    </w:lvl>
    <w:lvl w:ilvl="5" w:tplc="EC2ABDBC" w:tentative="1">
      <w:start w:val="1"/>
      <w:numFmt w:val="bullet"/>
      <w:lvlText w:val=""/>
      <w:lvlJc w:val="left"/>
      <w:pPr>
        <w:ind w:left="4320" w:hanging="360"/>
      </w:pPr>
      <w:rPr>
        <w:rFonts w:ascii="Wingdings" w:hAnsi="Wingdings" w:hint="default"/>
      </w:rPr>
    </w:lvl>
    <w:lvl w:ilvl="6" w:tplc="5F0607F0" w:tentative="1">
      <w:start w:val="1"/>
      <w:numFmt w:val="bullet"/>
      <w:lvlText w:val=""/>
      <w:lvlJc w:val="left"/>
      <w:pPr>
        <w:ind w:left="5040" w:hanging="360"/>
      </w:pPr>
      <w:rPr>
        <w:rFonts w:ascii="Symbol" w:hAnsi="Symbol" w:hint="default"/>
      </w:rPr>
    </w:lvl>
    <w:lvl w:ilvl="7" w:tplc="EE582F94" w:tentative="1">
      <w:start w:val="1"/>
      <w:numFmt w:val="bullet"/>
      <w:lvlText w:val="o"/>
      <w:lvlJc w:val="left"/>
      <w:pPr>
        <w:ind w:left="5760" w:hanging="360"/>
      </w:pPr>
      <w:rPr>
        <w:rFonts w:ascii="Courier New" w:hAnsi="Courier New" w:cs="Courier New" w:hint="default"/>
      </w:rPr>
    </w:lvl>
    <w:lvl w:ilvl="8" w:tplc="B5FAB348" w:tentative="1">
      <w:start w:val="1"/>
      <w:numFmt w:val="bullet"/>
      <w:lvlText w:val=""/>
      <w:lvlJc w:val="left"/>
      <w:pPr>
        <w:ind w:left="6480" w:hanging="360"/>
      </w:pPr>
      <w:rPr>
        <w:rFonts w:ascii="Wingdings" w:hAnsi="Wingdings" w:hint="default"/>
      </w:rPr>
    </w:lvl>
  </w:abstractNum>
  <w:abstractNum w:abstractNumId="2" w15:restartNumberingAfterBreak="0">
    <w:nsid w:val="401B1A5C"/>
    <w:multiLevelType w:val="hybridMultilevel"/>
    <w:tmpl w:val="FEF0F93C"/>
    <w:lvl w:ilvl="0" w:tplc="B9020FBA">
      <w:start w:val="1"/>
      <w:numFmt w:val="bullet"/>
      <w:lvlText w:val=""/>
      <w:lvlJc w:val="left"/>
      <w:pPr>
        <w:ind w:left="720" w:hanging="360"/>
      </w:pPr>
      <w:rPr>
        <w:rFonts w:ascii="Symbol" w:hAnsi="Symbol" w:hint="default"/>
      </w:rPr>
    </w:lvl>
    <w:lvl w:ilvl="1" w:tplc="BBB6C4B0" w:tentative="1">
      <w:start w:val="1"/>
      <w:numFmt w:val="bullet"/>
      <w:lvlText w:val="o"/>
      <w:lvlJc w:val="left"/>
      <w:pPr>
        <w:ind w:left="1440" w:hanging="360"/>
      </w:pPr>
      <w:rPr>
        <w:rFonts w:ascii="Courier New" w:hAnsi="Courier New" w:cs="Courier New" w:hint="default"/>
      </w:rPr>
    </w:lvl>
    <w:lvl w:ilvl="2" w:tplc="4A5C41A2" w:tentative="1">
      <w:start w:val="1"/>
      <w:numFmt w:val="bullet"/>
      <w:lvlText w:val=""/>
      <w:lvlJc w:val="left"/>
      <w:pPr>
        <w:ind w:left="2160" w:hanging="360"/>
      </w:pPr>
      <w:rPr>
        <w:rFonts w:ascii="Wingdings" w:hAnsi="Wingdings" w:hint="default"/>
      </w:rPr>
    </w:lvl>
    <w:lvl w:ilvl="3" w:tplc="51C8C4FE" w:tentative="1">
      <w:start w:val="1"/>
      <w:numFmt w:val="bullet"/>
      <w:lvlText w:val=""/>
      <w:lvlJc w:val="left"/>
      <w:pPr>
        <w:ind w:left="2880" w:hanging="360"/>
      </w:pPr>
      <w:rPr>
        <w:rFonts w:ascii="Symbol" w:hAnsi="Symbol" w:hint="default"/>
      </w:rPr>
    </w:lvl>
    <w:lvl w:ilvl="4" w:tplc="D82A8556" w:tentative="1">
      <w:start w:val="1"/>
      <w:numFmt w:val="bullet"/>
      <w:lvlText w:val="o"/>
      <w:lvlJc w:val="left"/>
      <w:pPr>
        <w:ind w:left="3600" w:hanging="360"/>
      </w:pPr>
      <w:rPr>
        <w:rFonts w:ascii="Courier New" w:hAnsi="Courier New" w:cs="Courier New" w:hint="default"/>
      </w:rPr>
    </w:lvl>
    <w:lvl w:ilvl="5" w:tplc="C1D0C0CC" w:tentative="1">
      <w:start w:val="1"/>
      <w:numFmt w:val="bullet"/>
      <w:lvlText w:val=""/>
      <w:lvlJc w:val="left"/>
      <w:pPr>
        <w:ind w:left="4320" w:hanging="360"/>
      </w:pPr>
      <w:rPr>
        <w:rFonts w:ascii="Wingdings" w:hAnsi="Wingdings" w:hint="default"/>
      </w:rPr>
    </w:lvl>
    <w:lvl w:ilvl="6" w:tplc="CBD6604E" w:tentative="1">
      <w:start w:val="1"/>
      <w:numFmt w:val="bullet"/>
      <w:lvlText w:val=""/>
      <w:lvlJc w:val="left"/>
      <w:pPr>
        <w:ind w:left="5040" w:hanging="360"/>
      </w:pPr>
      <w:rPr>
        <w:rFonts w:ascii="Symbol" w:hAnsi="Symbol" w:hint="default"/>
      </w:rPr>
    </w:lvl>
    <w:lvl w:ilvl="7" w:tplc="1D802000" w:tentative="1">
      <w:start w:val="1"/>
      <w:numFmt w:val="bullet"/>
      <w:lvlText w:val="o"/>
      <w:lvlJc w:val="left"/>
      <w:pPr>
        <w:ind w:left="5760" w:hanging="360"/>
      </w:pPr>
      <w:rPr>
        <w:rFonts w:ascii="Courier New" w:hAnsi="Courier New" w:cs="Courier New" w:hint="default"/>
      </w:rPr>
    </w:lvl>
    <w:lvl w:ilvl="8" w:tplc="FB7A2096" w:tentative="1">
      <w:start w:val="1"/>
      <w:numFmt w:val="bullet"/>
      <w:lvlText w:val=""/>
      <w:lvlJc w:val="left"/>
      <w:pPr>
        <w:ind w:left="6480" w:hanging="360"/>
      </w:pPr>
      <w:rPr>
        <w:rFonts w:ascii="Wingdings" w:hAnsi="Wingdings" w:hint="default"/>
      </w:rPr>
    </w:lvl>
  </w:abstractNum>
  <w:abstractNum w:abstractNumId="3" w15:restartNumberingAfterBreak="0">
    <w:nsid w:val="4039050D"/>
    <w:multiLevelType w:val="hybridMultilevel"/>
    <w:tmpl w:val="EFD20A34"/>
    <w:lvl w:ilvl="0" w:tplc="E6E80546">
      <w:start w:val="1"/>
      <w:numFmt w:val="bullet"/>
      <w:lvlText w:val=""/>
      <w:lvlJc w:val="left"/>
      <w:pPr>
        <w:ind w:left="720" w:hanging="360"/>
      </w:pPr>
      <w:rPr>
        <w:rFonts w:ascii="Symbol" w:hAnsi="Symbol" w:hint="default"/>
      </w:rPr>
    </w:lvl>
    <w:lvl w:ilvl="1" w:tplc="A4F60730" w:tentative="1">
      <w:start w:val="1"/>
      <w:numFmt w:val="bullet"/>
      <w:lvlText w:val="o"/>
      <w:lvlJc w:val="left"/>
      <w:pPr>
        <w:ind w:left="1440" w:hanging="360"/>
      </w:pPr>
      <w:rPr>
        <w:rFonts w:ascii="Courier New" w:hAnsi="Courier New" w:cs="Courier New" w:hint="default"/>
      </w:rPr>
    </w:lvl>
    <w:lvl w:ilvl="2" w:tplc="33FA7DA4" w:tentative="1">
      <w:start w:val="1"/>
      <w:numFmt w:val="bullet"/>
      <w:lvlText w:val=""/>
      <w:lvlJc w:val="left"/>
      <w:pPr>
        <w:ind w:left="2160" w:hanging="360"/>
      </w:pPr>
      <w:rPr>
        <w:rFonts w:ascii="Wingdings" w:hAnsi="Wingdings" w:hint="default"/>
      </w:rPr>
    </w:lvl>
    <w:lvl w:ilvl="3" w:tplc="9D846478" w:tentative="1">
      <w:start w:val="1"/>
      <w:numFmt w:val="bullet"/>
      <w:lvlText w:val=""/>
      <w:lvlJc w:val="left"/>
      <w:pPr>
        <w:ind w:left="2880" w:hanging="360"/>
      </w:pPr>
      <w:rPr>
        <w:rFonts w:ascii="Symbol" w:hAnsi="Symbol" w:hint="default"/>
      </w:rPr>
    </w:lvl>
    <w:lvl w:ilvl="4" w:tplc="B798C622" w:tentative="1">
      <w:start w:val="1"/>
      <w:numFmt w:val="bullet"/>
      <w:lvlText w:val="o"/>
      <w:lvlJc w:val="left"/>
      <w:pPr>
        <w:ind w:left="3600" w:hanging="360"/>
      </w:pPr>
      <w:rPr>
        <w:rFonts w:ascii="Courier New" w:hAnsi="Courier New" w:cs="Courier New" w:hint="default"/>
      </w:rPr>
    </w:lvl>
    <w:lvl w:ilvl="5" w:tplc="7A3A9DA6" w:tentative="1">
      <w:start w:val="1"/>
      <w:numFmt w:val="bullet"/>
      <w:lvlText w:val=""/>
      <w:lvlJc w:val="left"/>
      <w:pPr>
        <w:ind w:left="4320" w:hanging="360"/>
      </w:pPr>
      <w:rPr>
        <w:rFonts w:ascii="Wingdings" w:hAnsi="Wingdings" w:hint="default"/>
      </w:rPr>
    </w:lvl>
    <w:lvl w:ilvl="6" w:tplc="94FAA606" w:tentative="1">
      <w:start w:val="1"/>
      <w:numFmt w:val="bullet"/>
      <w:lvlText w:val=""/>
      <w:lvlJc w:val="left"/>
      <w:pPr>
        <w:ind w:left="5040" w:hanging="360"/>
      </w:pPr>
      <w:rPr>
        <w:rFonts w:ascii="Symbol" w:hAnsi="Symbol" w:hint="default"/>
      </w:rPr>
    </w:lvl>
    <w:lvl w:ilvl="7" w:tplc="CD3876F2" w:tentative="1">
      <w:start w:val="1"/>
      <w:numFmt w:val="bullet"/>
      <w:lvlText w:val="o"/>
      <w:lvlJc w:val="left"/>
      <w:pPr>
        <w:ind w:left="5760" w:hanging="360"/>
      </w:pPr>
      <w:rPr>
        <w:rFonts w:ascii="Courier New" w:hAnsi="Courier New" w:cs="Courier New" w:hint="default"/>
      </w:rPr>
    </w:lvl>
    <w:lvl w:ilvl="8" w:tplc="7DFA4E1E" w:tentative="1">
      <w:start w:val="1"/>
      <w:numFmt w:val="bullet"/>
      <w:lvlText w:val=""/>
      <w:lvlJc w:val="left"/>
      <w:pPr>
        <w:ind w:left="6480" w:hanging="360"/>
      </w:pPr>
      <w:rPr>
        <w:rFonts w:ascii="Wingdings" w:hAnsi="Wingdings" w:hint="default"/>
      </w:rPr>
    </w:lvl>
  </w:abstractNum>
  <w:abstractNum w:abstractNumId="4" w15:restartNumberingAfterBreak="0">
    <w:nsid w:val="44302767"/>
    <w:multiLevelType w:val="hybridMultilevel"/>
    <w:tmpl w:val="B30A097E"/>
    <w:lvl w:ilvl="0" w:tplc="53FA18D8">
      <w:start w:val="1"/>
      <w:numFmt w:val="bullet"/>
      <w:lvlText w:val=""/>
      <w:lvlJc w:val="left"/>
      <w:pPr>
        <w:ind w:left="720" w:hanging="360"/>
      </w:pPr>
      <w:rPr>
        <w:rFonts w:ascii="Symbol" w:hAnsi="Symbol" w:hint="default"/>
      </w:rPr>
    </w:lvl>
    <w:lvl w:ilvl="1" w:tplc="5C6E465E">
      <w:start w:val="1"/>
      <w:numFmt w:val="bullet"/>
      <w:lvlText w:val="o"/>
      <w:lvlJc w:val="left"/>
      <w:pPr>
        <w:ind w:left="1440" w:hanging="360"/>
      </w:pPr>
      <w:rPr>
        <w:rFonts w:ascii="Courier New" w:hAnsi="Courier New" w:cs="Courier New" w:hint="default"/>
      </w:rPr>
    </w:lvl>
    <w:lvl w:ilvl="2" w:tplc="E54296AE" w:tentative="1">
      <w:start w:val="1"/>
      <w:numFmt w:val="bullet"/>
      <w:lvlText w:val=""/>
      <w:lvlJc w:val="left"/>
      <w:pPr>
        <w:ind w:left="2160" w:hanging="360"/>
      </w:pPr>
      <w:rPr>
        <w:rFonts w:ascii="Wingdings" w:hAnsi="Wingdings" w:hint="default"/>
      </w:rPr>
    </w:lvl>
    <w:lvl w:ilvl="3" w:tplc="FBB28326" w:tentative="1">
      <w:start w:val="1"/>
      <w:numFmt w:val="bullet"/>
      <w:lvlText w:val=""/>
      <w:lvlJc w:val="left"/>
      <w:pPr>
        <w:ind w:left="2880" w:hanging="360"/>
      </w:pPr>
      <w:rPr>
        <w:rFonts w:ascii="Symbol" w:hAnsi="Symbol" w:hint="default"/>
      </w:rPr>
    </w:lvl>
    <w:lvl w:ilvl="4" w:tplc="DFD6CC52" w:tentative="1">
      <w:start w:val="1"/>
      <w:numFmt w:val="bullet"/>
      <w:lvlText w:val="o"/>
      <w:lvlJc w:val="left"/>
      <w:pPr>
        <w:ind w:left="3600" w:hanging="360"/>
      </w:pPr>
      <w:rPr>
        <w:rFonts w:ascii="Courier New" w:hAnsi="Courier New" w:cs="Courier New" w:hint="default"/>
      </w:rPr>
    </w:lvl>
    <w:lvl w:ilvl="5" w:tplc="2428825E" w:tentative="1">
      <w:start w:val="1"/>
      <w:numFmt w:val="bullet"/>
      <w:lvlText w:val=""/>
      <w:lvlJc w:val="left"/>
      <w:pPr>
        <w:ind w:left="4320" w:hanging="360"/>
      </w:pPr>
      <w:rPr>
        <w:rFonts w:ascii="Wingdings" w:hAnsi="Wingdings" w:hint="default"/>
      </w:rPr>
    </w:lvl>
    <w:lvl w:ilvl="6" w:tplc="F99A3500" w:tentative="1">
      <w:start w:val="1"/>
      <w:numFmt w:val="bullet"/>
      <w:lvlText w:val=""/>
      <w:lvlJc w:val="left"/>
      <w:pPr>
        <w:ind w:left="5040" w:hanging="360"/>
      </w:pPr>
      <w:rPr>
        <w:rFonts w:ascii="Symbol" w:hAnsi="Symbol" w:hint="default"/>
      </w:rPr>
    </w:lvl>
    <w:lvl w:ilvl="7" w:tplc="94E81D84" w:tentative="1">
      <w:start w:val="1"/>
      <w:numFmt w:val="bullet"/>
      <w:lvlText w:val="o"/>
      <w:lvlJc w:val="left"/>
      <w:pPr>
        <w:ind w:left="5760" w:hanging="360"/>
      </w:pPr>
      <w:rPr>
        <w:rFonts w:ascii="Courier New" w:hAnsi="Courier New" w:cs="Courier New" w:hint="default"/>
      </w:rPr>
    </w:lvl>
    <w:lvl w:ilvl="8" w:tplc="9E1E5662" w:tentative="1">
      <w:start w:val="1"/>
      <w:numFmt w:val="bullet"/>
      <w:lvlText w:val=""/>
      <w:lvlJc w:val="left"/>
      <w:pPr>
        <w:ind w:left="6480" w:hanging="360"/>
      </w:pPr>
      <w:rPr>
        <w:rFonts w:ascii="Wingdings" w:hAnsi="Wingdings" w:hint="default"/>
      </w:rPr>
    </w:lvl>
  </w:abstractNum>
  <w:abstractNum w:abstractNumId="5" w15:restartNumberingAfterBreak="0">
    <w:nsid w:val="536B6D8F"/>
    <w:multiLevelType w:val="hybridMultilevel"/>
    <w:tmpl w:val="2382AD74"/>
    <w:lvl w:ilvl="0" w:tplc="A998E098">
      <w:start w:val="1"/>
      <w:numFmt w:val="bullet"/>
      <w:lvlText w:val="-"/>
      <w:lvlJc w:val="left"/>
      <w:pPr>
        <w:ind w:left="1800" w:hanging="360"/>
      </w:pPr>
      <w:rPr>
        <w:rFonts w:ascii="Calibri" w:hAnsi="Calibri" w:hint="default"/>
      </w:rPr>
    </w:lvl>
    <w:lvl w:ilvl="1" w:tplc="D3EE1236" w:tentative="1">
      <w:start w:val="1"/>
      <w:numFmt w:val="bullet"/>
      <w:lvlText w:val="o"/>
      <w:lvlJc w:val="left"/>
      <w:pPr>
        <w:ind w:left="2520" w:hanging="360"/>
      </w:pPr>
      <w:rPr>
        <w:rFonts w:ascii="Courier New" w:hAnsi="Courier New" w:cs="Courier New" w:hint="default"/>
      </w:rPr>
    </w:lvl>
    <w:lvl w:ilvl="2" w:tplc="0C22F2EE">
      <w:start w:val="1"/>
      <w:numFmt w:val="bullet"/>
      <w:lvlText w:val="-"/>
      <w:lvlJc w:val="left"/>
      <w:pPr>
        <w:ind w:left="3240" w:hanging="360"/>
      </w:pPr>
      <w:rPr>
        <w:rFonts w:ascii="Calibri" w:hAnsi="Calibri" w:hint="default"/>
      </w:rPr>
    </w:lvl>
    <w:lvl w:ilvl="3" w:tplc="49829246" w:tentative="1">
      <w:start w:val="1"/>
      <w:numFmt w:val="bullet"/>
      <w:lvlText w:val=""/>
      <w:lvlJc w:val="left"/>
      <w:pPr>
        <w:ind w:left="3960" w:hanging="360"/>
      </w:pPr>
      <w:rPr>
        <w:rFonts w:ascii="Symbol" w:hAnsi="Symbol" w:hint="default"/>
      </w:rPr>
    </w:lvl>
    <w:lvl w:ilvl="4" w:tplc="081C85B0" w:tentative="1">
      <w:start w:val="1"/>
      <w:numFmt w:val="bullet"/>
      <w:lvlText w:val="o"/>
      <w:lvlJc w:val="left"/>
      <w:pPr>
        <w:ind w:left="4680" w:hanging="360"/>
      </w:pPr>
      <w:rPr>
        <w:rFonts w:ascii="Courier New" w:hAnsi="Courier New" w:cs="Courier New" w:hint="default"/>
      </w:rPr>
    </w:lvl>
    <w:lvl w:ilvl="5" w:tplc="1B96A9D8" w:tentative="1">
      <w:start w:val="1"/>
      <w:numFmt w:val="bullet"/>
      <w:lvlText w:val=""/>
      <w:lvlJc w:val="left"/>
      <w:pPr>
        <w:ind w:left="5400" w:hanging="360"/>
      </w:pPr>
      <w:rPr>
        <w:rFonts w:ascii="Wingdings" w:hAnsi="Wingdings" w:hint="default"/>
      </w:rPr>
    </w:lvl>
    <w:lvl w:ilvl="6" w:tplc="45BCD0BE" w:tentative="1">
      <w:start w:val="1"/>
      <w:numFmt w:val="bullet"/>
      <w:lvlText w:val=""/>
      <w:lvlJc w:val="left"/>
      <w:pPr>
        <w:ind w:left="6120" w:hanging="360"/>
      </w:pPr>
      <w:rPr>
        <w:rFonts w:ascii="Symbol" w:hAnsi="Symbol" w:hint="default"/>
      </w:rPr>
    </w:lvl>
    <w:lvl w:ilvl="7" w:tplc="84E842D8" w:tentative="1">
      <w:start w:val="1"/>
      <w:numFmt w:val="bullet"/>
      <w:lvlText w:val="o"/>
      <w:lvlJc w:val="left"/>
      <w:pPr>
        <w:ind w:left="6840" w:hanging="360"/>
      </w:pPr>
      <w:rPr>
        <w:rFonts w:ascii="Courier New" w:hAnsi="Courier New" w:cs="Courier New" w:hint="default"/>
      </w:rPr>
    </w:lvl>
    <w:lvl w:ilvl="8" w:tplc="DB1A0338" w:tentative="1">
      <w:start w:val="1"/>
      <w:numFmt w:val="bullet"/>
      <w:lvlText w:val=""/>
      <w:lvlJc w:val="left"/>
      <w:pPr>
        <w:ind w:left="7560" w:hanging="360"/>
      </w:pPr>
      <w:rPr>
        <w:rFonts w:ascii="Wingdings" w:hAnsi="Wingdings" w:hint="default"/>
      </w:rPr>
    </w:lvl>
  </w:abstractNum>
  <w:abstractNum w:abstractNumId="6" w15:restartNumberingAfterBreak="0">
    <w:nsid w:val="68F549F2"/>
    <w:multiLevelType w:val="hybridMultilevel"/>
    <w:tmpl w:val="2FE85F90"/>
    <w:lvl w:ilvl="0" w:tplc="4094CC30">
      <w:start w:val="1"/>
      <w:numFmt w:val="bullet"/>
      <w:lvlText w:val="-"/>
      <w:lvlJc w:val="left"/>
      <w:pPr>
        <w:ind w:left="1800" w:hanging="360"/>
      </w:pPr>
      <w:rPr>
        <w:rFonts w:ascii="Calibri" w:hAnsi="Calibri" w:hint="default"/>
      </w:rPr>
    </w:lvl>
    <w:lvl w:ilvl="1" w:tplc="FB2A0B44" w:tentative="1">
      <w:start w:val="1"/>
      <w:numFmt w:val="bullet"/>
      <w:lvlText w:val="o"/>
      <w:lvlJc w:val="left"/>
      <w:pPr>
        <w:ind w:left="2520" w:hanging="360"/>
      </w:pPr>
      <w:rPr>
        <w:rFonts w:ascii="Courier New" w:hAnsi="Courier New" w:cs="Courier New" w:hint="default"/>
      </w:rPr>
    </w:lvl>
    <w:lvl w:ilvl="2" w:tplc="82C427E6">
      <w:start w:val="1"/>
      <w:numFmt w:val="bullet"/>
      <w:lvlText w:val=""/>
      <w:lvlJc w:val="left"/>
      <w:pPr>
        <w:ind w:left="3240" w:hanging="360"/>
      </w:pPr>
      <w:rPr>
        <w:rFonts w:ascii="Wingdings" w:hAnsi="Wingdings" w:hint="default"/>
      </w:rPr>
    </w:lvl>
    <w:lvl w:ilvl="3" w:tplc="F3E681AA" w:tentative="1">
      <w:start w:val="1"/>
      <w:numFmt w:val="bullet"/>
      <w:lvlText w:val=""/>
      <w:lvlJc w:val="left"/>
      <w:pPr>
        <w:ind w:left="3960" w:hanging="360"/>
      </w:pPr>
      <w:rPr>
        <w:rFonts w:ascii="Symbol" w:hAnsi="Symbol" w:hint="default"/>
      </w:rPr>
    </w:lvl>
    <w:lvl w:ilvl="4" w:tplc="BE58D654" w:tentative="1">
      <w:start w:val="1"/>
      <w:numFmt w:val="bullet"/>
      <w:lvlText w:val="o"/>
      <w:lvlJc w:val="left"/>
      <w:pPr>
        <w:ind w:left="4680" w:hanging="360"/>
      </w:pPr>
      <w:rPr>
        <w:rFonts w:ascii="Courier New" w:hAnsi="Courier New" w:cs="Courier New" w:hint="default"/>
      </w:rPr>
    </w:lvl>
    <w:lvl w:ilvl="5" w:tplc="EBE66F66" w:tentative="1">
      <w:start w:val="1"/>
      <w:numFmt w:val="bullet"/>
      <w:lvlText w:val=""/>
      <w:lvlJc w:val="left"/>
      <w:pPr>
        <w:ind w:left="5400" w:hanging="360"/>
      </w:pPr>
      <w:rPr>
        <w:rFonts w:ascii="Wingdings" w:hAnsi="Wingdings" w:hint="default"/>
      </w:rPr>
    </w:lvl>
    <w:lvl w:ilvl="6" w:tplc="FC3404DA" w:tentative="1">
      <w:start w:val="1"/>
      <w:numFmt w:val="bullet"/>
      <w:lvlText w:val=""/>
      <w:lvlJc w:val="left"/>
      <w:pPr>
        <w:ind w:left="6120" w:hanging="360"/>
      </w:pPr>
      <w:rPr>
        <w:rFonts w:ascii="Symbol" w:hAnsi="Symbol" w:hint="default"/>
      </w:rPr>
    </w:lvl>
    <w:lvl w:ilvl="7" w:tplc="9740E47E" w:tentative="1">
      <w:start w:val="1"/>
      <w:numFmt w:val="bullet"/>
      <w:lvlText w:val="o"/>
      <w:lvlJc w:val="left"/>
      <w:pPr>
        <w:ind w:left="6840" w:hanging="360"/>
      </w:pPr>
      <w:rPr>
        <w:rFonts w:ascii="Courier New" w:hAnsi="Courier New" w:cs="Courier New" w:hint="default"/>
      </w:rPr>
    </w:lvl>
    <w:lvl w:ilvl="8" w:tplc="57D88AA0" w:tentative="1">
      <w:start w:val="1"/>
      <w:numFmt w:val="bullet"/>
      <w:lvlText w:val=""/>
      <w:lvlJc w:val="left"/>
      <w:pPr>
        <w:ind w:left="7560" w:hanging="360"/>
      </w:pPr>
      <w:rPr>
        <w:rFonts w:ascii="Wingdings" w:hAnsi="Wingdings" w:hint="default"/>
      </w:rPr>
    </w:lvl>
  </w:abstractNum>
  <w:abstractNum w:abstractNumId="7" w15:restartNumberingAfterBreak="0">
    <w:nsid w:val="6AF052A9"/>
    <w:multiLevelType w:val="hybridMultilevel"/>
    <w:tmpl w:val="B01A5B06"/>
    <w:lvl w:ilvl="0" w:tplc="364A3A24">
      <w:start w:val="1"/>
      <w:numFmt w:val="bullet"/>
      <w:lvlText w:val="•"/>
      <w:lvlJc w:val="left"/>
      <w:pPr>
        <w:ind w:left="659" w:hanging="360"/>
      </w:pPr>
      <w:rPr>
        <w:rFonts w:ascii="Bookman Old Style" w:eastAsia="Bookman Old Style" w:hAnsi="Bookman Old Style" w:hint="default"/>
        <w:w w:val="108"/>
        <w:sz w:val="24"/>
        <w:szCs w:val="24"/>
      </w:rPr>
    </w:lvl>
    <w:lvl w:ilvl="1" w:tplc="C584CAF4">
      <w:start w:val="1"/>
      <w:numFmt w:val="bullet"/>
      <w:lvlText w:val="•"/>
      <w:lvlJc w:val="left"/>
      <w:pPr>
        <w:ind w:left="1135" w:hanging="360"/>
      </w:pPr>
      <w:rPr>
        <w:rFonts w:hint="default"/>
      </w:rPr>
    </w:lvl>
    <w:lvl w:ilvl="2" w:tplc="6EEE2940">
      <w:start w:val="1"/>
      <w:numFmt w:val="bullet"/>
      <w:lvlText w:val="•"/>
      <w:lvlJc w:val="left"/>
      <w:pPr>
        <w:ind w:left="1611" w:hanging="360"/>
      </w:pPr>
      <w:rPr>
        <w:rFonts w:hint="default"/>
      </w:rPr>
    </w:lvl>
    <w:lvl w:ilvl="3" w:tplc="C846B674">
      <w:start w:val="1"/>
      <w:numFmt w:val="bullet"/>
      <w:lvlText w:val="•"/>
      <w:lvlJc w:val="left"/>
      <w:pPr>
        <w:ind w:left="2087" w:hanging="360"/>
      </w:pPr>
      <w:rPr>
        <w:rFonts w:hint="default"/>
      </w:rPr>
    </w:lvl>
    <w:lvl w:ilvl="4" w:tplc="06C4E35C">
      <w:start w:val="1"/>
      <w:numFmt w:val="bullet"/>
      <w:lvlText w:val="•"/>
      <w:lvlJc w:val="left"/>
      <w:pPr>
        <w:ind w:left="2563" w:hanging="360"/>
      </w:pPr>
      <w:rPr>
        <w:rFonts w:hint="default"/>
      </w:rPr>
    </w:lvl>
    <w:lvl w:ilvl="5" w:tplc="E472AFD6">
      <w:start w:val="1"/>
      <w:numFmt w:val="bullet"/>
      <w:lvlText w:val="•"/>
      <w:lvlJc w:val="left"/>
      <w:pPr>
        <w:ind w:left="3039" w:hanging="360"/>
      </w:pPr>
      <w:rPr>
        <w:rFonts w:hint="default"/>
      </w:rPr>
    </w:lvl>
    <w:lvl w:ilvl="6" w:tplc="137034B2">
      <w:start w:val="1"/>
      <w:numFmt w:val="bullet"/>
      <w:lvlText w:val="•"/>
      <w:lvlJc w:val="left"/>
      <w:pPr>
        <w:ind w:left="3515" w:hanging="360"/>
      </w:pPr>
      <w:rPr>
        <w:rFonts w:hint="default"/>
      </w:rPr>
    </w:lvl>
    <w:lvl w:ilvl="7" w:tplc="D83AE8AA">
      <w:start w:val="1"/>
      <w:numFmt w:val="bullet"/>
      <w:lvlText w:val="•"/>
      <w:lvlJc w:val="left"/>
      <w:pPr>
        <w:ind w:left="3991" w:hanging="360"/>
      </w:pPr>
      <w:rPr>
        <w:rFonts w:hint="default"/>
      </w:rPr>
    </w:lvl>
    <w:lvl w:ilvl="8" w:tplc="51A46A94">
      <w:start w:val="1"/>
      <w:numFmt w:val="bullet"/>
      <w:lvlText w:val="•"/>
      <w:lvlJc w:val="left"/>
      <w:pPr>
        <w:ind w:left="4467" w:hanging="360"/>
      </w:pPr>
      <w:rPr>
        <w:rFonts w:hint="default"/>
      </w:rPr>
    </w:lvl>
  </w:abstractNum>
  <w:abstractNum w:abstractNumId="8" w15:restartNumberingAfterBreak="0">
    <w:nsid w:val="6E753E46"/>
    <w:multiLevelType w:val="hybridMultilevel"/>
    <w:tmpl w:val="7338A75A"/>
    <w:lvl w:ilvl="0" w:tplc="F3A23B32">
      <w:start w:val="1"/>
      <w:numFmt w:val="bullet"/>
      <w:lvlText w:val=""/>
      <w:lvlJc w:val="left"/>
      <w:pPr>
        <w:ind w:left="1080" w:hanging="360"/>
      </w:pPr>
      <w:rPr>
        <w:rFonts w:ascii="Symbol" w:hAnsi="Symbol" w:hint="default"/>
      </w:rPr>
    </w:lvl>
    <w:lvl w:ilvl="1" w:tplc="65F27778" w:tentative="1">
      <w:start w:val="1"/>
      <w:numFmt w:val="bullet"/>
      <w:lvlText w:val="o"/>
      <w:lvlJc w:val="left"/>
      <w:pPr>
        <w:ind w:left="1800" w:hanging="360"/>
      </w:pPr>
      <w:rPr>
        <w:rFonts w:ascii="Courier New" w:hAnsi="Courier New" w:cs="Courier New" w:hint="default"/>
      </w:rPr>
    </w:lvl>
    <w:lvl w:ilvl="2" w:tplc="A7FC1CA0" w:tentative="1">
      <w:start w:val="1"/>
      <w:numFmt w:val="bullet"/>
      <w:lvlText w:val=""/>
      <w:lvlJc w:val="left"/>
      <w:pPr>
        <w:ind w:left="2520" w:hanging="360"/>
      </w:pPr>
      <w:rPr>
        <w:rFonts w:ascii="Wingdings" w:hAnsi="Wingdings" w:hint="default"/>
      </w:rPr>
    </w:lvl>
    <w:lvl w:ilvl="3" w:tplc="75F6BE92" w:tentative="1">
      <w:start w:val="1"/>
      <w:numFmt w:val="bullet"/>
      <w:lvlText w:val=""/>
      <w:lvlJc w:val="left"/>
      <w:pPr>
        <w:ind w:left="3240" w:hanging="360"/>
      </w:pPr>
      <w:rPr>
        <w:rFonts w:ascii="Symbol" w:hAnsi="Symbol" w:hint="default"/>
      </w:rPr>
    </w:lvl>
    <w:lvl w:ilvl="4" w:tplc="68DE8772" w:tentative="1">
      <w:start w:val="1"/>
      <w:numFmt w:val="bullet"/>
      <w:lvlText w:val="o"/>
      <w:lvlJc w:val="left"/>
      <w:pPr>
        <w:ind w:left="3960" w:hanging="360"/>
      </w:pPr>
      <w:rPr>
        <w:rFonts w:ascii="Courier New" w:hAnsi="Courier New" w:cs="Courier New" w:hint="default"/>
      </w:rPr>
    </w:lvl>
    <w:lvl w:ilvl="5" w:tplc="C930DE2E" w:tentative="1">
      <w:start w:val="1"/>
      <w:numFmt w:val="bullet"/>
      <w:lvlText w:val=""/>
      <w:lvlJc w:val="left"/>
      <w:pPr>
        <w:ind w:left="4680" w:hanging="360"/>
      </w:pPr>
      <w:rPr>
        <w:rFonts w:ascii="Wingdings" w:hAnsi="Wingdings" w:hint="default"/>
      </w:rPr>
    </w:lvl>
    <w:lvl w:ilvl="6" w:tplc="18D27436" w:tentative="1">
      <w:start w:val="1"/>
      <w:numFmt w:val="bullet"/>
      <w:lvlText w:val=""/>
      <w:lvlJc w:val="left"/>
      <w:pPr>
        <w:ind w:left="5400" w:hanging="360"/>
      </w:pPr>
      <w:rPr>
        <w:rFonts w:ascii="Symbol" w:hAnsi="Symbol" w:hint="default"/>
      </w:rPr>
    </w:lvl>
    <w:lvl w:ilvl="7" w:tplc="BBBEF740" w:tentative="1">
      <w:start w:val="1"/>
      <w:numFmt w:val="bullet"/>
      <w:lvlText w:val="o"/>
      <w:lvlJc w:val="left"/>
      <w:pPr>
        <w:ind w:left="6120" w:hanging="360"/>
      </w:pPr>
      <w:rPr>
        <w:rFonts w:ascii="Courier New" w:hAnsi="Courier New" w:cs="Courier New" w:hint="default"/>
      </w:rPr>
    </w:lvl>
    <w:lvl w:ilvl="8" w:tplc="1C344A52" w:tentative="1">
      <w:start w:val="1"/>
      <w:numFmt w:val="bullet"/>
      <w:lvlText w:val=""/>
      <w:lvlJc w:val="left"/>
      <w:pPr>
        <w:ind w:left="6840" w:hanging="360"/>
      </w:pPr>
      <w:rPr>
        <w:rFonts w:ascii="Wingdings" w:hAnsi="Wingdings" w:hint="default"/>
      </w:rPr>
    </w:lvl>
  </w:abstractNum>
  <w:abstractNum w:abstractNumId="9" w15:restartNumberingAfterBreak="0">
    <w:nsid w:val="6F402DD2"/>
    <w:multiLevelType w:val="hybridMultilevel"/>
    <w:tmpl w:val="038EA022"/>
    <w:lvl w:ilvl="0" w:tplc="3926DB74">
      <w:start w:val="1"/>
      <w:numFmt w:val="bullet"/>
      <w:lvlText w:val=""/>
      <w:lvlJc w:val="left"/>
      <w:pPr>
        <w:ind w:left="720" w:hanging="360"/>
      </w:pPr>
      <w:rPr>
        <w:rFonts w:ascii="Symbol" w:hAnsi="Symbol" w:hint="default"/>
      </w:rPr>
    </w:lvl>
    <w:lvl w:ilvl="1" w:tplc="9E0A5EA0" w:tentative="1">
      <w:start w:val="1"/>
      <w:numFmt w:val="bullet"/>
      <w:lvlText w:val="o"/>
      <w:lvlJc w:val="left"/>
      <w:pPr>
        <w:ind w:left="1440" w:hanging="360"/>
      </w:pPr>
      <w:rPr>
        <w:rFonts w:ascii="Courier New" w:hAnsi="Courier New" w:cs="Courier New" w:hint="default"/>
      </w:rPr>
    </w:lvl>
    <w:lvl w:ilvl="2" w:tplc="7C74E026" w:tentative="1">
      <w:start w:val="1"/>
      <w:numFmt w:val="bullet"/>
      <w:lvlText w:val=""/>
      <w:lvlJc w:val="left"/>
      <w:pPr>
        <w:ind w:left="2160" w:hanging="360"/>
      </w:pPr>
      <w:rPr>
        <w:rFonts w:ascii="Wingdings" w:hAnsi="Wingdings" w:hint="default"/>
      </w:rPr>
    </w:lvl>
    <w:lvl w:ilvl="3" w:tplc="C244618C" w:tentative="1">
      <w:start w:val="1"/>
      <w:numFmt w:val="bullet"/>
      <w:lvlText w:val=""/>
      <w:lvlJc w:val="left"/>
      <w:pPr>
        <w:ind w:left="2880" w:hanging="360"/>
      </w:pPr>
      <w:rPr>
        <w:rFonts w:ascii="Symbol" w:hAnsi="Symbol" w:hint="default"/>
      </w:rPr>
    </w:lvl>
    <w:lvl w:ilvl="4" w:tplc="98628F5E" w:tentative="1">
      <w:start w:val="1"/>
      <w:numFmt w:val="bullet"/>
      <w:lvlText w:val="o"/>
      <w:lvlJc w:val="left"/>
      <w:pPr>
        <w:ind w:left="3600" w:hanging="360"/>
      </w:pPr>
      <w:rPr>
        <w:rFonts w:ascii="Courier New" w:hAnsi="Courier New" w:cs="Courier New" w:hint="default"/>
      </w:rPr>
    </w:lvl>
    <w:lvl w:ilvl="5" w:tplc="8DFC5F96" w:tentative="1">
      <w:start w:val="1"/>
      <w:numFmt w:val="bullet"/>
      <w:lvlText w:val=""/>
      <w:lvlJc w:val="left"/>
      <w:pPr>
        <w:ind w:left="4320" w:hanging="360"/>
      </w:pPr>
      <w:rPr>
        <w:rFonts w:ascii="Wingdings" w:hAnsi="Wingdings" w:hint="default"/>
      </w:rPr>
    </w:lvl>
    <w:lvl w:ilvl="6" w:tplc="785608E8" w:tentative="1">
      <w:start w:val="1"/>
      <w:numFmt w:val="bullet"/>
      <w:lvlText w:val=""/>
      <w:lvlJc w:val="left"/>
      <w:pPr>
        <w:ind w:left="5040" w:hanging="360"/>
      </w:pPr>
      <w:rPr>
        <w:rFonts w:ascii="Symbol" w:hAnsi="Symbol" w:hint="default"/>
      </w:rPr>
    </w:lvl>
    <w:lvl w:ilvl="7" w:tplc="F46EA2E0" w:tentative="1">
      <w:start w:val="1"/>
      <w:numFmt w:val="bullet"/>
      <w:lvlText w:val="o"/>
      <w:lvlJc w:val="left"/>
      <w:pPr>
        <w:ind w:left="5760" w:hanging="360"/>
      </w:pPr>
      <w:rPr>
        <w:rFonts w:ascii="Courier New" w:hAnsi="Courier New" w:cs="Courier New" w:hint="default"/>
      </w:rPr>
    </w:lvl>
    <w:lvl w:ilvl="8" w:tplc="FE5A486A" w:tentative="1">
      <w:start w:val="1"/>
      <w:numFmt w:val="bullet"/>
      <w:lvlText w:val=""/>
      <w:lvlJc w:val="left"/>
      <w:pPr>
        <w:ind w:left="6480" w:hanging="360"/>
      </w:pPr>
      <w:rPr>
        <w:rFonts w:ascii="Wingdings" w:hAnsi="Wingdings" w:hint="default"/>
      </w:rPr>
    </w:lvl>
  </w:abstractNum>
  <w:abstractNum w:abstractNumId="10" w15:restartNumberingAfterBreak="0">
    <w:nsid w:val="72C25E5A"/>
    <w:multiLevelType w:val="hybridMultilevel"/>
    <w:tmpl w:val="DD468416"/>
    <w:lvl w:ilvl="0" w:tplc="3DFA2544">
      <w:start w:val="1"/>
      <w:numFmt w:val="bullet"/>
      <w:lvlText w:val="•"/>
      <w:lvlJc w:val="left"/>
      <w:pPr>
        <w:ind w:left="820" w:hanging="360"/>
      </w:pPr>
      <w:rPr>
        <w:rFonts w:ascii="Bookman Old Style" w:eastAsia="Bookman Old Style" w:hAnsi="Bookman Old Style" w:hint="default"/>
        <w:w w:val="108"/>
        <w:sz w:val="24"/>
        <w:szCs w:val="24"/>
      </w:rPr>
    </w:lvl>
    <w:lvl w:ilvl="1" w:tplc="EA6CD94C">
      <w:start w:val="1"/>
      <w:numFmt w:val="bullet"/>
      <w:lvlText w:val="•"/>
      <w:lvlJc w:val="left"/>
      <w:pPr>
        <w:ind w:left="1285" w:hanging="360"/>
      </w:pPr>
      <w:rPr>
        <w:rFonts w:hint="default"/>
      </w:rPr>
    </w:lvl>
    <w:lvl w:ilvl="2" w:tplc="C5328478">
      <w:start w:val="1"/>
      <w:numFmt w:val="bullet"/>
      <w:lvlText w:val="•"/>
      <w:lvlJc w:val="left"/>
      <w:pPr>
        <w:ind w:left="1750" w:hanging="360"/>
      </w:pPr>
      <w:rPr>
        <w:rFonts w:hint="default"/>
      </w:rPr>
    </w:lvl>
    <w:lvl w:ilvl="3" w:tplc="7FB22EE4">
      <w:start w:val="1"/>
      <w:numFmt w:val="bullet"/>
      <w:lvlText w:val="•"/>
      <w:lvlJc w:val="left"/>
      <w:pPr>
        <w:ind w:left="2215" w:hanging="360"/>
      </w:pPr>
      <w:rPr>
        <w:rFonts w:hint="default"/>
      </w:rPr>
    </w:lvl>
    <w:lvl w:ilvl="4" w:tplc="6B0E811E">
      <w:start w:val="1"/>
      <w:numFmt w:val="bullet"/>
      <w:lvlText w:val="•"/>
      <w:lvlJc w:val="left"/>
      <w:pPr>
        <w:ind w:left="2680" w:hanging="360"/>
      </w:pPr>
      <w:rPr>
        <w:rFonts w:hint="default"/>
      </w:rPr>
    </w:lvl>
    <w:lvl w:ilvl="5" w:tplc="D390E078">
      <w:start w:val="1"/>
      <w:numFmt w:val="bullet"/>
      <w:lvlText w:val="•"/>
      <w:lvlJc w:val="left"/>
      <w:pPr>
        <w:ind w:left="3145" w:hanging="360"/>
      </w:pPr>
      <w:rPr>
        <w:rFonts w:hint="default"/>
      </w:rPr>
    </w:lvl>
    <w:lvl w:ilvl="6" w:tplc="D9901064">
      <w:start w:val="1"/>
      <w:numFmt w:val="bullet"/>
      <w:lvlText w:val="•"/>
      <w:lvlJc w:val="left"/>
      <w:pPr>
        <w:ind w:left="3610" w:hanging="360"/>
      </w:pPr>
      <w:rPr>
        <w:rFonts w:hint="default"/>
      </w:rPr>
    </w:lvl>
    <w:lvl w:ilvl="7" w:tplc="3D3210E2">
      <w:start w:val="1"/>
      <w:numFmt w:val="bullet"/>
      <w:lvlText w:val="•"/>
      <w:lvlJc w:val="left"/>
      <w:pPr>
        <w:ind w:left="4075" w:hanging="360"/>
      </w:pPr>
      <w:rPr>
        <w:rFonts w:hint="default"/>
      </w:rPr>
    </w:lvl>
    <w:lvl w:ilvl="8" w:tplc="3210DFA2">
      <w:start w:val="1"/>
      <w:numFmt w:val="bullet"/>
      <w:lvlText w:val="•"/>
      <w:lvlJc w:val="left"/>
      <w:pPr>
        <w:ind w:left="4540" w:hanging="360"/>
      </w:pPr>
      <w:rPr>
        <w:rFonts w:hint="default"/>
      </w:rPr>
    </w:lvl>
  </w:abstractNum>
  <w:abstractNum w:abstractNumId="11" w15:restartNumberingAfterBreak="0">
    <w:nsid w:val="76B43142"/>
    <w:multiLevelType w:val="hybridMultilevel"/>
    <w:tmpl w:val="EFDC8028"/>
    <w:lvl w:ilvl="0" w:tplc="9198E09E">
      <w:start w:val="1"/>
      <w:numFmt w:val="bullet"/>
      <w:lvlText w:val=""/>
      <w:lvlJc w:val="left"/>
      <w:pPr>
        <w:ind w:left="720" w:hanging="360"/>
      </w:pPr>
      <w:rPr>
        <w:rFonts w:ascii="Symbol" w:hAnsi="Symbol" w:hint="default"/>
      </w:rPr>
    </w:lvl>
    <w:lvl w:ilvl="1" w:tplc="989C1DDA" w:tentative="1">
      <w:start w:val="1"/>
      <w:numFmt w:val="bullet"/>
      <w:lvlText w:val="o"/>
      <w:lvlJc w:val="left"/>
      <w:pPr>
        <w:ind w:left="1440" w:hanging="360"/>
      </w:pPr>
      <w:rPr>
        <w:rFonts w:ascii="Courier New" w:hAnsi="Courier New" w:cs="Courier New" w:hint="default"/>
      </w:rPr>
    </w:lvl>
    <w:lvl w:ilvl="2" w:tplc="8E16542C" w:tentative="1">
      <w:start w:val="1"/>
      <w:numFmt w:val="bullet"/>
      <w:lvlText w:val=""/>
      <w:lvlJc w:val="left"/>
      <w:pPr>
        <w:ind w:left="2160" w:hanging="360"/>
      </w:pPr>
      <w:rPr>
        <w:rFonts w:ascii="Wingdings" w:hAnsi="Wingdings" w:hint="default"/>
      </w:rPr>
    </w:lvl>
    <w:lvl w:ilvl="3" w:tplc="804093F4" w:tentative="1">
      <w:start w:val="1"/>
      <w:numFmt w:val="bullet"/>
      <w:lvlText w:val=""/>
      <w:lvlJc w:val="left"/>
      <w:pPr>
        <w:ind w:left="2880" w:hanging="360"/>
      </w:pPr>
      <w:rPr>
        <w:rFonts w:ascii="Symbol" w:hAnsi="Symbol" w:hint="default"/>
      </w:rPr>
    </w:lvl>
    <w:lvl w:ilvl="4" w:tplc="79F07512" w:tentative="1">
      <w:start w:val="1"/>
      <w:numFmt w:val="bullet"/>
      <w:lvlText w:val="o"/>
      <w:lvlJc w:val="left"/>
      <w:pPr>
        <w:ind w:left="3600" w:hanging="360"/>
      </w:pPr>
      <w:rPr>
        <w:rFonts w:ascii="Courier New" w:hAnsi="Courier New" w:cs="Courier New" w:hint="default"/>
      </w:rPr>
    </w:lvl>
    <w:lvl w:ilvl="5" w:tplc="A2A8AB20" w:tentative="1">
      <w:start w:val="1"/>
      <w:numFmt w:val="bullet"/>
      <w:lvlText w:val=""/>
      <w:lvlJc w:val="left"/>
      <w:pPr>
        <w:ind w:left="4320" w:hanging="360"/>
      </w:pPr>
      <w:rPr>
        <w:rFonts w:ascii="Wingdings" w:hAnsi="Wingdings" w:hint="default"/>
      </w:rPr>
    </w:lvl>
    <w:lvl w:ilvl="6" w:tplc="7CC28E74" w:tentative="1">
      <w:start w:val="1"/>
      <w:numFmt w:val="bullet"/>
      <w:lvlText w:val=""/>
      <w:lvlJc w:val="left"/>
      <w:pPr>
        <w:ind w:left="5040" w:hanging="360"/>
      </w:pPr>
      <w:rPr>
        <w:rFonts w:ascii="Symbol" w:hAnsi="Symbol" w:hint="default"/>
      </w:rPr>
    </w:lvl>
    <w:lvl w:ilvl="7" w:tplc="8B2694E6" w:tentative="1">
      <w:start w:val="1"/>
      <w:numFmt w:val="bullet"/>
      <w:lvlText w:val="o"/>
      <w:lvlJc w:val="left"/>
      <w:pPr>
        <w:ind w:left="5760" w:hanging="360"/>
      </w:pPr>
      <w:rPr>
        <w:rFonts w:ascii="Courier New" w:hAnsi="Courier New" w:cs="Courier New" w:hint="default"/>
      </w:rPr>
    </w:lvl>
    <w:lvl w:ilvl="8" w:tplc="B7FE1578" w:tentative="1">
      <w:start w:val="1"/>
      <w:numFmt w:val="bullet"/>
      <w:lvlText w:val=""/>
      <w:lvlJc w:val="left"/>
      <w:pPr>
        <w:ind w:left="6480" w:hanging="360"/>
      </w:pPr>
      <w:rPr>
        <w:rFonts w:ascii="Wingdings" w:hAnsi="Wingdings" w:hint="default"/>
      </w:rPr>
    </w:lvl>
  </w:abstractNum>
  <w:num w:numId="1" w16cid:durableId="2020544693">
    <w:abstractNumId w:val="10"/>
  </w:num>
  <w:num w:numId="2" w16cid:durableId="1980570371">
    <w:abstractNumId w:val="7"/>
  </w:num>
  <w:num w:numId="3" w16cid:durableId="1140921982">
    <w:abstractNumId w:val="8"/>
  </w:num>
  <w:num w:numId="4" w16cid:durableId="2047830701">
    <w:abstractNumId w:val="1"/>
  </w:num>
  <w:num w:numId="5" w16cid:durableId="572207045">
    <w:abstractNumId w:val="4"/>
  </w:num>
  <w:num w:numId="6" w16cid:durableId="1841309211">
    <w:abstractNumId w:val="0"/>
  </w:num>
  <w:num w:numId="7" w16cid:durableId="1060514790">
    <w:abstractNumId w:val="3"/>
  </w:num>
  <w:num w:numId="8" w16cid:durableId="818423112">
    <w:abstractNumId w:val="9"/>
  </w:num>
  <w:num w:numId="9" w16cid:durableId="202989360">
    <w:abstractNumId w:val="11"/>
  </w:num>
  <w:num w:numId="10" w16cid:durableId="1410420755">
    <w:abstractNumId w:val="2"/>
  </w:num>
  <w:num w:numId="11" w16cid:durableId="1240562064">
    <w:abstractNumId w:val="6"/>
  </w:num>
  <w:num w:numId="12" w16cid:durableId="1643462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F19"/>
    <w:rsid w:val="0001746D"/>
    <w:rsid w:val="0004265E"/>
    <w:rsid w:val="00046415"/>
    <w:rsid w:val="00070FFF"/>
    <w:rsid w:val="00077573"/>
    <w:rsid w:val="000A37FD"/>
    <w:rsid w:val="000B264F"/>
    <w:rsid w:val="000C4658"/>
    <w:rsid w:val="000C7D64"/>
    <w:rsid w:val="000D086A"/>
    <w:rsid w:val="000D383A"/>
    <w:rsid w:val="000D3B8E"/>
    <w:rsid w:val="000E2E00"/>
    <w:rsid w:val="000E59A5"/>
    <w:rsid w:val="000E7E79"/>
    <w:rsid w:val="000F4336"/>
    <w:rsid w:val="000F5D60"/>
    <w:rsid w:val="00100A71"/>
    <w:rsid w:val="001047AB"/>
    <w:rsid w:val="00107053"/>
    <w:rsid w:val="00110D1D"/>
    <w:rsid w:val="001150A2"/>
    <w:rsid w:val="0013058D"/>
    <w:rsid w:val="00145C62"/>
    <w:rsid w:val="00147698"/>
    <w:rsid w:val="00190AB4"/>
    <w:rsid w:val="00192004"/>
    <w:rsid w:val="001B4F54"/>
    <w:rsid w:val="001D29C5"/>
    <w:rsid w:val="001E79BE"/>
    <w:rsid w:val="001F1DE5"/>
    <w:rsid w:val="001F270C"/>
    <w:rsid w:val="00210739"/>
    <w:rsid w:val="00220CD6"/>
    <w:rsid w:val="00233020"/>
    <w:rsid w:val="00243C8C"/>
    <w:rsid w:val="002558F7"/>
    <w:rsid w:val="002717FD"/>
    <w:rsid w:val="00280AEE"/>
    <w:rsid w:val="00283810"/>
    <w:rsid w:val="002901F8"/>
    <w:rsid w:val="00294740"/>
    <w:rsid w:val="002B3A7D"/>
    <w:rsid w:val="002C71DE"/>
    <w:rsid w:val="002D43C9"/>
    <w:rsid w:val="002E41F8"/>
    <w:rsid w:val="002F2127"/>
    <w:rsid w:val="00301CA4"/>
    <w:rsid w:val="003029B9"/>
    <w:rsid w:val="00304B20"/>
    <w:rsid w:val="00311AAE"/>
    <w:rsid w:val="003145AF"/>
    <w:rsid w:val="003204E3"/>
    <w:rsid w:val="00330463"/>
    <w:rsid w:val="00330E26"/>
    <w:rsid w:val="003312AD"/>
    <w:rsid w:val="003420D6"/>
    <w:rsid w:val="0036674E"/>
    <w:rsid w:val="00371B87"/>
    <w:rsid w:val="00394A71"/>
    <w:rsid w:val="0039519B"/>
    <w:rsid w:val="003C340B"/>
    <w:rsid w:val="003D6A62"/>
    <w:rsid w:val="003E1986"/>
    <w:rsid w:val="00412B78"/>
    <w:rsid w:val="00425E59"/>
    <w:rsid w:val="00433141"/>
    <w:rsid w:val="00435604"/>
    <w:rsid w:val="004536F2"/>
    <w:rsid w:val="00456924"/>
    <w:rsid w:val="00456B3A"/>
    <w:rsid w:val="00460ABC"/>
    <w:rsid w:val="004715E9"/>
    <w:rsid w:val="00497ECD"/>
    <w:rsid w:val="004B6390"/>
    <w:rsid w:val="004C5620"/>
    <w:rsid w:val="004E016A"/>
    <w:rsid w:val="004E5936"/>
    <w:rsid w:val="004F39A5"/>
    <w:rsid w:val="00540029"/>
    <w:rsid w:val="005428D1"/>
    <w:rsid w:val="00542F36"/>
    <w:rsid w:val="0054385B"/>
    <w:rsid w:val="00557600"/>
    <w:rsid w:val="005635A3"/>
    <w:rsid w:val="00595E00"/>
    <w:rsid w:val="005A02AB"/>
    <w:rsid w:val="005A709E"/>
    <w:rsid w:val="005B32CF"/>
    <w:rsid w:val="005B648B"/>
    <w:rsid w:val="005C1D66"/>
    <w:rsid w:val="005E0C08"/>
    <w:rsid w:val="00605DDF"/>
    <w:rsid w:val="00615C0D"/>
    <w:rsid w:val="006238BB"/>
    <w:rsid w:val="006312E7"/>
    <w:rsid w:val="00632B60"/>
    <w:rsid w:val="00657C91"/>
    <w:rsid w:val="00660C59"/>
    <w:rsid w:val="0066167E"/>
    <w:rsid w:val="00667312"/>
    <w:rsid w:val="00667498"/>
    <w:rsid w:val="00675309"/>
    <w:rsid w:val="00686375"/>
    <w:rsid w:val="00696609"/>
    <w:rsid w:val="00696DE4"/>
    <w:rsid w:val="006A3FE5"/>
    <w:rsid w:val="006A5150"/>
    <w:rsid w:val="006B6D5A"/>
    <w:rsid w:val="006B6DDF"/>
    <w:rsid w:val="006D62F4"/>
    <w:rsid w:val="006E010C"/>
    <w:rsid w:val="006E3F3C"/>
    <w:rsid w:val="006F1D2F"/>
    <w:rsid w:val="006F2E0D"/>
    <w:rsid w:val="00703D9C"/>
    <w:rsid w:val="00704206"/>
    <w:rsid w:val="00731AF8"/>
    <w:rsid w:val="00732718"/>
    <w:rsid w:val="00735FCC"/>
    <w:rsid w:val="00751C5F"/>
    <w:rsid w:val="007632E4"/>
    <w:rsid w:val="00775B8A"/>
    <w:rsid w:val="00796735"/>
    <w:rsid w:val="007A4BB2"/>
    <w:rsid w:val="007E771F"/>
    <w:rsid w:val="007F0B0A"/>
    <w:rsid w:val="00804C39"/>
    <w:rsid w:val="00821C0B"/>
    <w:rsid w:val="0082614A"/>
    <w:rsid w:val="00846F20"/>
    <w:rsid w:val="008A314C"/>
    <w:rsid w:val="008A723A"/>
    <w:rsid w:val="008C7772"/>
    <w:rsid w:val="008D1950"/>
    <w:rsid w:val="008D6D13"/>
    <w:rsid w:val="008E2B5D"/>
    <w:rsid w:val="009066E1"/>
    <w:rsid w:val="009067CC"/>
    <w:rsid w:val="009170B6"/>
    <w:rsid w:val="009220FB"/>
    <w:rsid w:val="009325A2"/>
    <w:rsid w:val="00942EAB"/>
    <w:rsid w:val="009437BF"/>
    <w:rsid w:val="009461D4"/>
    <w:rsid w:val="00951AC5"/>
    <w:rsid w:val="00976852"/>
    <w:rsid w:val="00982057"/>
    <w:rsid w:val="009930DC"/>
    <w:rsid w:val="00997264"/>
    <w:rsid w:val="009A78A2"/>
    <w:rsid w:val="009D4447"/>
    <w:rsid w:val="009E6843"/>
    <w:rsid w:val="00A03E62"/>
    <w:rsid w:val="00A3197B"/>
    <w:rsid w:val="00A47880"/>
    <w:rsid w:val="00A71C60"/>
    <w:rsid w:val="00A7331B"/>
    <w:rsid w:val="00A742A2"/>
    <w:rsid w:val="00AA54C2"/>
    <w:rsid w:val="00AD0F87"/>
    <w:rsid w:val="00AD1325"/>
    <w:rsid w:val="00AD7823"/>
    <w:rsid w:val="00AE4F19"/>
    <w:rsid w:val="00B03D32"/>
    <w:rsid w:val="00B05A6C"/>
    <w:rsid w:val="00B16D60"/>
    <w:rsid w:val="00B17A7F"/>
    <w:rsid w:val="00B33FEE"/>
    <w:rsid w:val="00B579FE"/>
    <w:rsid w:val="00B63C68"/>
    <w:rsid w:val="00B719C9"/>
    <w:rsid w:val="00B7216D"/>
    <w:rsid w:val="00B8170D"/>
    <w:rsid w:val="00B96A49"/>
    <w:rsid w:val="00BA788A"/>
    <w:rsid w:val="00BB4AB1"/>
    <w:rsid w:val="00BE1CF1"/>
    <w:rsid w:val="00BF6BB8"/>
    <w:rsid w:val="00C03002"/>
    <w:rsid w:val="00C158BD"/>
    <w:rsid w:val="00C27091"/>
    <w:rsid w:val="00C35E27"/>
    <w:rsid w:val="00C52077"/>
    <w:rsid w:val="00C5566E"/>
    <w:rsid w:val="00C6254B"/>
    <w:rsid w:val="00C868CA"/>
    <w:rsid w:val="00CA6DED"/>
    <w:rsid w:val="00CC285A"/>
    <w:rsid w:val="00CC32AF"/>
    <w:rsid w:val="00CC76A9"/>
    <w:rsid w:val="00CD28F0"/>
    <w:rsid w:val="00CE2917"/>
    <w:rsid w:val="00D009AC"/>
    <w:rsid w:val="00D36958"/>
    <w:rsid w:val="00D462A6"/>
    <w:rsid w:val="00D54B61"/>
    <w:rsid w:val="00D64BCD"/>
    <w:rsid w:val="00D830F3"/>
    <w:rsid w:val="00D97FD4"/>
    <w:rsid w:val="00DA3FC8"/>
    <w:rsid w:val="00DA7A28"/>
    <w:rsid w:val="00DB3253"/>
    <w:rsid w:val="00DE1470"/>
    <w:rsid w:val="00E07E05"/>
    <w:rsid w:val="00E71C56"/>
    <w:rsid w:val="00E80097"/>
    <w:rsid w:val="00E83C60"/>
    <w:rsid w:val="00EA03CC"/>
    <w:rsid w:val="00EA5B53"/>
    <w:rsid w:val="00EB0AAE"/>
    <w:rsid w:val="00EC1071"/>
    <w:rsid w:val="00EE7EB3"/>
    <w:rsid w:val="00EF10FF"/>
    <w:rsid w:val="00F16550"/>
    <w:rsid w:val="00F44D32"/>
    <w:rsid w:val="00F469BE"/>
    <w:rsid w:val="00F6214D"/>
    <w:rsid w:val="00F653EC"/>
    <w:rsid w:val="00FB1678"/>
    <w:rsid w:val="00FB41D9"/>
    <w:rsid w:val="00FB6B9F"/>
    <w:rsid w:val="00FB7990"/>
    <w:rsid w:val="00FF4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74FF8"/>
  <w15:docId w15:val="{EC0C88DF-A7E8-4033-ACA4-E1A22804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8A2"/>
    <w:pPr>
      <w:spacing w:after="120"/>
    </w:pPr>
    <w:rPr>
      <w:rFonts w:ascii="Georgia" w:hAnsi="Georgia"/>
      <w:lang w:val="es-419"/>
    </w:rPr>
  </w:style>
  <w:style w:type="paragraph" w:styleId="Heading1">
    <w:name w:val="heading 1"/>
    <w:basedOn w:val="Normal"/>
    <w:uiPriority w:val="9"/>
    <w:qFormat/>
    <w:rsid w:val="00CC32AF"/>
    <w:pPr>
      <w:jc w:val="center"/>
      <w:outlineLvl w:val="0"/>
    </w:pPr>
    <w:rPr>
      <w:rFonts w:eastAsia="Trebuchet MS"/>
      <w:b/>
      <w:bCs/>
      <w:sz w:val="32"/>
      <w:szCs w:val="32"/>
    </w:rPr>
  </w:style>
  <w:style w:type="paragraph" w:styleId="Heading2">
    <w:name w:val="heading 2"/>
    <w:basedOn w:val="Normal"/>
    <w:next w:val="Normal"/>
    <w:link w:val="Heading2Char"/>
    <w:uiPriority w:val="9"/>
    <w:unhideWhenUsed/>
    <w:qFormat/>
    <w:rsid w:val="00283810"/>
    <w:pPr>
      <w:keepNext/>
      <w:keepLines/>
      <w:spacing w:before="24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42F36"/>
    <w:pPr>
      <w:spacing w:before="118"/>
      <w:ind w:left="650" w:right="21"/>
    </w:pPr>
    <w:rPr>
      <w:rFonts w:eastAsia="Bookman Old Style"/>
      <w:w w:val="75"/>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Revision">
    <w:name w:val="Revision"/>
    <w:hidden/>
    <w:uiPriority w:val="99"/>
    <w:semiHidden/>
    <w:rsid w:val="009930DC"/>
    <w:pPr>
      <w:widowControl/>
    </w:pPr>
  </w:style>
  <w:style w:type="character" w:styleId="CommentReference">
    <w:name w:val="annotation reference"/>
    <w:basedOn w:val="DefaultParagraphFont"/>
    <w:uiPriority w:val="99"/>
    <w:semiHidden/>
    <w:unhideWhenUsed/>
    <w:rsid w:val="00EF10FF"/>
    <w:rPr>
      <w:sz w:val="16"/>
      <w:szCs w:val="16"/>
    </w:rPr>
  </w:style>
  <w:style w:type="paragraph" w:styleId="CommentText">
    <w:name w:val="annotation text"/>
    <w:basedOn w:val="Normal"/>
    <w:link w:val="CommentTextChar"/>
    <w:uiPriority w:val="99"/>
    <w:unhideWhenUsed/>
    <w:rsid w:val="00EF10FF"/>
    <w:rPr>
      <w:sz w:val="20"/>
      <w:szCs w:val="20"/>
    </w:rPr>
  </w:style>
  <w:style w:type="character" w:customStyle="1" w:styleId="CommentTextChar">
    <w:name w:val="Comment Text Char"/>
    <w:basedOn w:val="DefaultParagraphFont"/>
    <w:link w:val="CommentText"/>
    <w:uiPriority w:val="99"/>
    <w:rsid w:val="00EF10FF"/>
    <w:rPr>
      <w:sz w:val="20"/>
      <w:szCs w:val="20"/>
    </w:rPr>
  </w:style>
  <w:style w:type="character" w:styleId="Hyperlink">
    <w:name w:val="Hyperlink"/>
    <w:basedOn w:val="DefaultParagraphFont"/>
    <w:uiPriority w:val="99"/>
    <w:unhideWhenUsed/>
    <w:rsid w:val="003204E3"/>
    <w:rPr>
      <w:color w:val="0000FF" w:themeColor="hyperlink"/>
      <w:u w:val="single"/>
    </w:rPr>
  </w:style>
  <w:style w:type="character" w:customStyle="1" w:styleId="Heading2Char">
    <w:name w:val="Heading 2 Char"/>
    <w:basedOn w:val="DefaultParagraphFont"/>
    <w:link w:val="Heading2"/>
    <w:uiPriority w:val="9"/>
    <w:rsid w:val="00283810"/>
    <w:rPr>
      <w:rFonts w:ascii="Georgia" w:eastAsiaTheme="majorEastAsia" w:hAnsi="Georgia" w:cstheme="majorBidi"/>
      <w:b/>
      <w:bCs/>
      <w:sz w:val="26"/>
      <w:szCs w:val="26"/>
    </w:rPr>
  </w:style>
  <w:style w:type="character" w:styleId="FollowedHyperlink">
    <w:name w:val="FollowedHyperlink"/>
    <w:basedOn w:val="DefaultParagraphFont"/>
    <w:uiPriority w:val="99"/>
    <w:semiHidden/>
    <w:unhideWhenUsed/>
    <w:rsid w:val="005A709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03E62"/>
    <w:rPr>
      <w:b/>
      <w:bCs/>
    </w:rPr>
  </w:style>
  <w:style w:type="character" w:customStyle="1" w:styleId="CommentSubjectChar">
    <w:name w:val="Comment Subject Char"/>
    <w:basedOn w:val="CommentTextChar"/>
    <w:link w:val="CommentSubject"/>
    <w:uiPriority w:val="99"/>
    <w:semiHidden/>
    <w:rsid w:val="00A03E62"/>
    <w:rPr>
      <w:rFonts w:ascii="Georgia" w:hAnsi="Georgia"/>
      <w:b/>
      <w:bCs/>
      <w:sz w:val="20"/>
      <w:szCs w:val="20"/>
    </w:rPr>
  </w:style>
  <w:style w:type="character" w:styleId="UnresolvedMention">
    <w:name w:val="Unresolved Mention"/>
    <w:basedOn w:val="DefaultParagraphFont"/>
    <w:uiPriority w:val="99"/>
    <w:semiHidden/>
    <w:unhideWhenUsed/>
    <w:rsid w:val="00731AF8"/>
    <w:rPr>
      <w:color w:val="605E5C"/>
      <w:shd w:val="clear" w:color="auto" w:fill="E1DFDD"/>
    </w:rPr>
  </w:style>
  <w:style w:type="character" w:customStyle="1" w:styleId="ui-provider">
    <w:name w:val="ui-provider"/>
    <w:basedOn w:val="DefaultParagraphFont"/>
    <w:rsid w:val="00B63C68"/>
  </w:style>
  <w:style w:type="paragraph" w:styleId="Header">
    <w:name w:val="header"/>
    <w:basedOn w:val="Normal"/>
    <w:link w:val="HeaderChar"/>
    <w:uiPriority w:val="99"/>
    <w:unhideWhenUsed/>
    <w:rsid w:val="00C6254B"/>
    <w:pPr>
      <w:tabs>
        <w:tab w:val="center" w:pos="4680"/>
        <w:tab w:val="right" w:pos="9360"/>
      </w:tabs>
      <w:spacing w:after="0"/>
    </w:pPr>
  </w:style>
  <w:style w:type="character" w:customStyle="1" w:styleId="HeaderChar">
    <w:name w:val="Header Char"/>
    <w:basedOn w:val="DefaultParagraphFont"/>
    <w:link w:val="Header"/>
    <w:uiPriority w:val="99"/>
    <w:rsid w:val="00C6254B"/>
    <w:rPr>
      <w:rFonts w:ascii="Georgia" w:hAnsi="Georgia"/>
    </w:rPr>
  </w:style>
  <w:style w:type="paragraph" w:styleId="Footer">
    <w:name w:val="footer"/>
    <w:basedOn w:val="Normal"/>
    <w:link w:val="FooterChar"/>
    <w:uiPriority w:val="99"/>
    <w:unhideWhenUsed/>
    <w:rsid w:val="00C6254B"/>
    <w:pPr>
      <w:tabs>
        <w:tab w:val="center" w:pos="4680"/>
        <w:tab w:val="right" w:pos="9360"/>
      </w:tabs>
      <w:spacing w:after="0"/>
    </w:pPr>
  </w:style>
  <w:style w:type="character" w:customStyle="1" w:styleId="FooterChar">
    <w:name w:val="Footer Char"/>
    <w:basedOn w:val="DefaultParagraphFont"/>
    <w:link w:val="Footer"/>
    <w:uiPriority w:val="99"/>
    <w:rsid w:val="00C6254B"/>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FP@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FP@mas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money-follows-the-person-demonstr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money-follows-the-person-demon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E57BFBB4685F488F99CA37B05AADBE" ma:contentTypeVersion="5" ma:contentTypeDescription="Create a new document." ma:contentTypeScope="" ma:versionID="bb9e0b07896ae7e1e02b893c0a064e10">
  <xsd:schema xmlns:xsd="http://www.w3.org/2001/XMLSchema" xmlns:xs="http://www.w3.org/2001/XMLSchema" xmlns:p="http://schemas.microsoft.com/office/2006/metadata/properties" xmlns:ns2="216a08ac-7e03-4f5f-979c-3bffbd85bc1b" xmlns:ns3="2f03ae36-b6f2-441e-9a77-c4a72761777b" targetNamespace="http://schemas.microsoft.com/office/2006/metadata/properties" ma:root="true" ma:fieldsID="608952718ee3620b242fb85ff150dbd7" ns2:_="" ns3:_="">
    <xsd:import namespace="216a08ac-7e03-4f5f-979c-3bffbd85bc1b"/>
    <xsd:import namespace="2f03ae36-b6f2-441e-9a77-c4a727617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a08ac-7e03-4f5f-979c-3bffbd85b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3ae36-b6f2-441e-9a77-c4a727617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0A736-3BB4-41E2-8FB0-98E7A1F61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a08ac-7e03-4f5f-979c-3bffbd85bc1b"/>
    <ds:schemaRef ds:uri="2f03ae36-b6f2-441e-9a77-c4a727617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4C1E29-86B7-4CF2-81C9-F75B9AC0E5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B7ADE3-D8CF-4D11-8ED5-3DDE1B47254E}">
  <ds:schemaRefs>
    <ds:schemaRef ds:uri="http://schemas.openxmlformats.org/officeDocument/2006/bibliography"/>
  </ds:schemaRefs>
</ds:datastoreItem>
</file>

<file path=customXml/itemProps4.xml><?xml version="1.0" encoding="utf-8"?>
<ds:datastoreItem xmlns:ds="http://schemas.openxmlformats.org/officeDocument/2006/customXml" ds:itemID="{8D387B60-07C0-43F5-99E9-83D92D2804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1084</Words>
  <Characters>6104</Characters>
  <Application>Microsoft Office Word</Application>
  <DocSecurity>0</DocSecurity>
  <Lines>117</Lines>
  <Paragraphs>75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Malcolm (EHS)</dc:creator>
  <cp:lastModifiedBy>Erika Schulz</cp:lastModifiedBy>
  <cp:revision>4</cp:revision>
  <dcterms:created xsi:type="dcterms:W3CDTF">2025-10-07T19:38:00Z</dcterms:created>
  <dcterms:modified xsi:type="dcterms:W3CDTF">2025-10-07T19:39:00Z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0x01010060E57BFBB4685F488F99CA37B05AADBE</vt:lpwstr>
  </property>
  <property fmtid="{D5CDD505-2E9C-101B-9397-08002B2CF9AE}" pid="3" name="Created">
    <vt:filetime>2013-11-27T00:00:00Z</vt:filetime>
  </property>
  <property fmtid="{D5CDD505-2E9C-101B-9397-08002B2CF9AE}" pid="4" name="LastSaved">
    <vt:filetime>2022-09-28T00:00:00Z</vt:filetime>
  </property>
  <property fmtid="{D5CDD505-2E9C-101B-9397-08002B2CF9AE}" pid="5" name="GrammarlyDocumentId">
    <vt:lpwstr>51ec1b92-f122-4a5e-afcf-13bdadc8ec96</vt:lpwstr>
  </property>
</Properties>
</file>