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8D4E6" w14:textId="77777777" w:rsidR="00542F36" w:rsidRPr="003145AF" w:rsidRDefault="00A7331B" w:rsidP="00CC32AF">
      <w:pPr>
        <w:pStyle w:val="Heading1"/>
        <w:rPr>
          <w:snapToGrid w:val="0"/>
        </w:rPr>
      </w:pPr>
      <w:r>
        <w:rPr>
          <w:snapToGrid w:val="0"/>
        </w:rPr>
        <w:t>Demonstração do programa “O dinheiro acompanha a pessoa” (</w:t>
      </w:r>
      <w:proofErr w:type="spellStart"/>
      <w:r>
        <w:rPr>
          <w:snapToGrid w:val="0"/>
        </w:rPr>
        <w:t>MFP</w:t>
      </w:r>
      <w:proofErr w:type="spellEnd"/>
      <w:r>
        <w:rPr>
          <w:snapToGrid w:val="0"/>
        </w:rPr>
        <w:t>)</w:t>
      </w:r>
    </w:p>
    <w:p w14:paraId="68F74FFA" w14:textId="66C6D6F6" w:rsidR="00AE4F19" w:rsidRPr="003145AF" w:rsidRDefault="00A7331B" w:rsidP="00CC32AF">
      <w:pPr>
        <w:pStyle w:val="Heading1"/>
        <w:rPr>
          <w:snapToGrid w:val="0"/>
        </w:rPr>
      </w:pPr>
      <w:r>
        <w:rPr>
          <w:snapToGrid w:val="0"/>
        </w:rPr>
        <w:t>Folheto informativo para profissionais</w:t>
      </w:r>
    </w:p>
    <w:p w14:paraId="68F74FFB" w14:textId="77777777" w:rsidR="00AE4F19" w:rsidRPr="003145AF" w:rsidRDefault="00AE4F19" w:rsidP="009A78A2">
      <w:pPr>
        <w:rPr>
          <w:snapToGrid w:val="0"/>
        </w:rPr>
      </w:pPr>
    </w:p>
    <w:p w14:paraId="2C781758" w14:textId="1ACDDA82" w:rsidR="0036674E" w:rsidRPr="003145AF" w:rsidRDefault="0036674E" w:rsidP="0036674E">
      <w:pPr>
        <w:pStyle w:val="Heading2"/>
        <w:rPr>
          <w:snapToGrid w:val="0"/>
        </w:rPr>
      </w:pPr>
      <w:r>
        <w:rPr>
          <w:snapToGrid w:val="0"/>
        </w:rPr>
        <w:t>Para quem são estas informações?</w:t>
      </w:r>
    </w:p>
    <w:p w14:paraId="05EB9E1C" w14:textId="5983B308" w:rsidR="00542F36" w:rsidRPr="003145AF" w:rsidRDefault="00A03E62" w:rsidP="009A78A2">
      <w:pPr>
        <w:rPr>
          <w:snapToGrid w:val="0"/>
        </w:rPr>
      </w:pPr>
      <w:r>
        <w:rPr>
          <w:snapToGrid w:val="0"/>
        </w:rPr>
        <w:t>Este folheto informativo contém informações para profissionais de instituições enfermagem, planejadores de alta, assistentes sociais, organizações comunitárias e outros que auxiliam pessoas em transição de instituições de enfermagem, hospitais de doenças crônicas e de reabilitação, instituições de cuidados intermediários para pessoas com deficiências intelectuais e hospitais psiquiátricos.</w:t>
      </w:r>
    </w:p>
    <w:p w14:paraId="68F74FFF" w14:textId="3AD8A242" w:rsidR="00AE4F19" w:rsidRPr="003145AF" w:rsidRDefault="00A7331B" w:rsidP="00283810">
      <w:pPr>
        <w:pStyle w:val="Heading2"/>
        <w:rPr>
          <w:snapToGrid w:val="0"/>
        </w:rPr>
      </w:pPr>
      <w:r>
        <w:rPr>
          <w:snapToGrid w:val="0"/>
        </w:rPr>
        <w:t>O que é a Demonstração do programa “O dinheiro acompanha a pessoa”?</w:t>
      </w:r>
    </w:p>
    <w:p w14:paraId="68F75002" w14:textId="69B17A61" w:rsidR="00AE4F19" w:rsidRPr="003145AF" w:rsidRDefault="00A03E62" w:rsidP="009A78A2">
      <w:pPr>
        <w:rPr>
          <w:snapToGrid w:val="0"/>
        </w:rPr>
      </w:pPr>
      <w:r>
        <w:rPr>
          <w:snapToGrid w:val="0"/>
        </w:rPr>
        <w:t>A Demonstração do programa “O dinheiro acompanha a pessoa” (</w:t>
      </w:r>
      <w:proofErr w:type="spellStart"/>
      <w:r>
        <w:rPr>
          <w:snapToGrid w:val="0"/>
        </w:rPr>
        <w:t>MFP</w:t>
      </w:r>
      <w:proofErr w:type="spellEnd"/>
      <w:r>
        <w:rPr>
          <w:snapToGrid w:val="0"/>
        </w:rPr>
        <w:t xml:space="preserve"> Demo) é um subsídio financiado federalmente que cobre serviços para ajudar pessoas com deficiências e pessoas idosas e que se encontram em instituições de enfermagem qualificadas e hospitais de internação de longo prazo a se transferir para uma residência qualificada na comunidade.</w:t>
      </w:r>
    </w:p>
    <w:p w14:paraId="68F75005" w14:textId="663D7DAE" w:rsidR="00AE4F19" w:rsidRPr="003145AF" w:rsidRDefault="00A7331B" w:rsidP="00283810">
      <w:pPr>
        <w:pStyle w:val="Heading2"/>
        <w:rPr>
          <w:snapToGrid w:val="0"/>
        </w:rPr>
      </w:pPr>
      <w:r>
        <w:rPr>
          <w:snapToGrid w:val="0"/>
        </w:rPr>
        <w:t>O que é uma residência qualificada?</w:t>
      </w:r>
    </w:p>
    <w:p w14:paraId="600B5779" w14:textId="178F48C7" w:rsidR="00CA6DED" w:rsidRPr="003145AF" w:rsidRDefault="00CA6DED" w:rsidP="00557600">
      <w:pPr>
        <w:rPr>
          <w:snapToGrid w:val="0"/>
        </w:rPr>
      </w:pPr>
      <w:r>
        <w:rPr>
          <w:snapToGrid w:val="0"/>
        </w:rPr>
        <w:t xml:space="preserve">Qualquer uma das seguintes opções está prevista no </w:t>
      </w:r>
      <w:proofErr w:type="spellStart"/>
      <w:r>
        <w:rPr>
          <w:snapToGrid w:val="0"/>
        </w:rPr>
        <w:t>MFP</w:t>
      </w:r>
      <w:proofErr w:type="spellEnd"/>
      <w:r>
        <w:rPr>
          <w:snapToGrid w:val="0"/>
        </w:rPr>
        <w:t xml:space="preserve"> Demo:</w:t>
      </w:r>
    </w:p>
    <w:p w14:paraId="68F75009" w14:textId="7C05556A" w:rsidR="00AE4F19" w:rsidRPr="003145AF" w:rsidRDefault="003D6A62" w:rsidP="009A78A2">
      <w:pPr>
        <w:pStyle w:val="ListParagraph"/>
        <w:numPr>
          <w:ilvl w:val="0"/>
          <w:numId w:val="4"/>
        </w:numPr>
        <w:rPr>
          <w:snapToGrid w:val="0"/>
        </w:rPr>
      </w:pPr>
      <w:r>
        <w:rPr>
          <w:snapToGrid w:val="0"/>
        </w:rPr>
        <w:t>Casa própria ou alugada pela pessoa ou por um membro do agregado familiar</w:t>
      </w:r>
    </w:p>
    <w:p w14:paraId="68F7500A" w14:textId="50DE0DC2" w:rsidR="00AE4F19" w:rsidRPr="003145AF" w:rsidRDefault="003D6A62" w:rsidP="009A78A2">
      <w:pPr>
        <w:pStyle w:val="ListParagraph"/>
        <w:numPr>
          <w:ilvl w:val="0"/>
          <w:numId w:val="4"/>
        </w:numPr>
        <w:rPr>
          <w:rFonts w:cs="Bookman Old Style"/>
          <w:snapToGrid w:val="0"/>
        </w:rPr>
      </w:pPr>
      <w:r>
        <w:rPr>
          <w:snapToGrid w:val="0"/>
        </w:rPr>
        <w:t>Apartamento com contrato de locação individual</w:t>
      </w:r>
    </w:p>
    <w:p w14:paraId="378664D8" w14:textId="3938E8AB" w:rsidR="00B719C9" w:rsidRPr="003145AF" w:rsidRDefault="00B719C9" w:rsidP="009A78A2">
      <w:pPr>
        <w:pStyle w:val="ListParagraph"/>
        <w:numPr>
          <w:ilvl w:val="0"/>
          <w:numId w:val="4"/>
        </w:numPr>
        <w:rPr>
          <w:rFonts w:cs="Bookman Old Style"/>
          <w:snapToGrid w:val="0"/>
        </w:rPr>
      </w:pPr>
      <w:r>
        <w:rPr>
          <w:snapToGrid w:val="0"/>
        </w:rPr>
        <w:t>Um lar de acolhimento para adultos ou moradia compartilhada com cuidador</w:t>
      </w:r>
    </w:p>
    <w:p w14:paraId="68F7500B" w14:textId="57C25158" w:rsidR="00AE4F19" w:rsidRPr="003145AF" w:rsidRDefault="003D6A62" w:rsidP="009A78A2">
      <w:pPr>
        <w:pStyle w:val="ListParagraph"/>
        <w:numPr>
          <w:ilvl w:val="0"/>
          <w:numId w:val="4"/>
        </w:numPr>
        <w:rPr>
          <w:rFonts w:cs="Bookman Old Style"/>
          <w:snapToGrid w:val="0"/>
        </w:rPr>
      </w:pPr>
      <w:r>
        <w:rPr>
          <w:snapToGrid w:val="0"/>
        </w:rPr>
        <w:t>Um ambiente residencial baseado na comunidade onde não morem mais do que quatro pessoas sem relação de parentesco, ou</w:t>
      </w:r>
    </w:p>
    <w:p w14:paraId="0644E88D" w14:textId="146C0617" w:rsidR="00A03E62" w:rsidRPr="003145AF" w:rsidRDefault="00A3197B" w:rsidP="009A78A2">
      <w:pPr>
        <w:pStyle w:val="ListParagraph"/>
        <w:numPr>
          <w:ilvl w:val="0"/>
          <w:numId w:val="4"/>
        </w:numPr>
        <w:rPr>
          <w:snapToGrid w:val="0"/>
        </w:rPr>
      </w:pPr>
      <w:r>
        <w:rPr>
          <w:snapToGrid w:val="0"/>
        </w:rPr>
        <w:t>Uma residência de moradia assistida que atenda aos seguintes requisitos:</w:t>
      </w:r>
    </w:p>
    <w:p w14:paraId="65C069FD" w14:textId="16B2CA91" w:rsidR="00A03E62" w:rsidRPr="003145AF" w:rsidRDefault="00D36958" w:rsidP="003145AF">
      <w:pPr>
        <w:pStyle w:val="ListParagraph"/>
        <w:numPr>
          <w:ilvl w:val="2"/>
          <w:numId w:val="12"/>
        </w:numPr>
        <w:tabs>
          <w:tab w:val="left" w:pos="8190"/>
        </w:tabs>
        <w:ind w:left="1440"/>
        <w:rPr>
          <w:snapToGrid w:val="0"/>
        </w:rPr>
      </w:pPr>
      <w:r>
        <w:rPr>
          <w:snapToGrid w:val="0"/>
        </w:rPr>
        <w:t>Um apartamento com áreas separadas para estar, dormir, higiene pessoal e preparo de alimentos</w:t>
      </w:r>
    </w:p>
    <w:p w14:paraId="0A6B21B8" w14:textId="74E3BF2B" w:rsidR="00B7216D" w:rsidRPr="003145AF" w:rsidRDefault="00D36958" w:rsidP="003145AF">
      <w:pPr>
        <w:pStyle w:val="ListParagraph"/>
        <w:numPr>
          <w:ilvl w:val="2"/>
          <w:numId w:val="12"/>
        </w:numPr>
        <w:tabs>
          <w:tab w:val="left" w:pos="8190"/>
        </w:tabs>
        <w:ind w:left="1440"/>
        <w:rPr>
          <w:snapToGrid w:val="0"/>
        </w:rPr>
      </w:pPr>
      <w:r>
        <w:rPr>
          <w:snapToGrid w:val="0"/>
        </w:rPr>
        <w:t>Uma unidade com acesso e saída trancáveis</w:t>
      </w:r>
    </w:p>
    <w:p w14:paraId="6C9B5CB5" w14:textId="10EBB647" w:rsidR="002F2127" w:rsidRPr="003145AF" w:rsidRDefault="002F2127" w:rsidP="003145AF">
      <w:pPr>
        <w:pStyle w:val="ListParagraph"/>
        <w:numPr>
          <w:ilvl w:val="2"/>
          <w:numId w:val="12"/>
        </w:numPr>
        <w:tabs>
          <w:tab w:val="left" w:pos="8190"/>
        </w:tabs>
        <w:ind w:left="1440"/>
        <w:rPr>
          <w:snapToGrid w:val="0"/>
        </w:rPr>
      </w:pPr>
      <w:r>
        <w:rPr>
          <w:snapToGrid w:val="0"/>
        </w:rPr>
        <w:t>Não estar localizada em um campus que inclua uma unidade médica</w:t>
      </w:r>
    </w:p>
    <w:p w14:paraId="3DDE83D9" w14:textId="5C99F22F" w:rsidR="00667312" w:rsidRPr="003145AF" w:rsidRDefault="00667312" w:rsidP="003145AF">
      <w:pPr>
        <w:pStyle w:val="ListParagraph"/>
        <w:numPr>
          <w:ilvl w:val="2"/>
          <w:numId w:val="12"/>
        </w:numPr>
        <w:tabs>
          <w:tab w:val="left" w:pos="8190"/>
        </w:tabs>
        <w:ind w:left="1440"/>
        <w:rPr>
          <w:snapToGrid w:val="0"/>
        </w:rPr>
      </w:pPr>
      <w:r>
        <w:rPr>
          <w:snapToGrid w:val="0"/>
        </w:rPr>
        <w:t>Não exigir que os serviços sejam prestados como condição para a locação</w:t>
      </w:r>
    </w:p>
    <w:p w14:paraId="4A83A160" w14:textId="6E8594BC" w:rsidR="00667312" w:rsidRPr="003145AF" w:rsidRDefault="00667312" w:rsidP="003145AF">
      <w:pPr>
        <w:pStyle w:val="ListParagraph"/>
        <w:numPr>
          <w:ilvl w:val="2"/>
          <w:numId w:val="12"/>
        </w:numPr>
        <w:tabs>
          <w:tab w:val="left" w:pos="8190"/>
        </w:tabs>
        <w:ind w:left="1440"/>
        <w:rPr>
          <w:snapToGrid w:val="0"/>
        </w:rPr>
      </w:pPr>
      <w:r>
        <w:rPr>
          <w:snapToGrid w:val="0"/>
        </w:rPr>
        <w:t>Não exigir aviso durante ausências da residência</w:t>
      </w:r>
    </w:p>
    <w:p w14:paraId="66BF47BA" w14:textId="1B879A4D" w:rsidR="00456B3A" w:rsidRPr="003145AF" w:rsidRDefault="00667312" w:rsidP="003145AF">
      <w:pPr>
        <w:pStyle w:val="ListParagraph"/>
        <w:numPr>
          <w:ilvl w:val="2"/>
          <w:numId w:val="12"/>
        </w:numPr>
        <w:tabs>
          <w:tab w:val="left" w:pos="8190"/>
        </w:tabs>
        <w:ind w:left="1440"/>
        <w:rPr>
          <w:snapToGrid w:val="0"/>
        </w:rPr>
      </w:pPr>
      <w:r>
        <w:rPr>
          <w:snapToGrid w:val="0"/>
        </w:rPr>
        <w:t>Contratos de locação não podem reservar o direito de atribuir ou mudar apartamentos.</w:t>
      </w:r>
    </w:p>
    <w:p w14:paraId="68F7500C" w14:textId="60BC22A0" w:rsidR="00AE4F19" w:rsidRPr="003145AF" w:rsidRDefault="00AE4F19" w:rsidP="0036674E">
      <w:pPr>
        <w:pStyle w:val="ListParagraph"/>
        <w:tabs>
          <w:tab w:val="left" w:pos="8190"/>
        </w:tabs>
        <w:ind w:left="1440"/>
        <w:rPr>
          <w:snapToGrid w:val="0"/>
        </w:rPr>
      </w:pPr>
    </w:p>
    <w:p w14:paraId="68F7500E" w14:textId="77777777" w:rsidR="00AE4F19" w:rsidRPr="003145AF" w:rsidRDefault="00A7331B" w:rsidP="00283810">
      <w:pPr>
        <w:pStyle w:val="Heading2"/>
        <w:rPr>
          <w:snapToGrid w:val="0"/>
        </w:rPr>
      </w:pPr>
      <w:r>
        <w:rPr>
          <w:snapToGrid w:val="0"/>
        </w:rPr>
        <w:t>Quais serviços e apoios estão disponíveis?</w:t>
      </w:r>
    </w:p>
    <w:p w14:paraId="2B31A816" w14:textId="168AE03D" w:rsidR="008D6D13" w:rsidRPr="003145AF" w:rsidRDefault="009220FB" w:rsidP="009A78A2">
      <w:pPr>
        <w:rPr>
          <w:snapToGrid w:val="0"/>
        </w:rPr>
      </w:pPr>
      <w:r>
        <w:rPr>
          <w:snapToGrid w:val="0"/>
        </w:rPr>
        <w:t xml:space="preserve">O </w:t>
      </w:r>
      <w:proofErr w:type="spellStart"/>
      <w:r>
        <w:rPr>
          <w:snapToGrid w:val="0"/>
        </w:rPr>
        <w:t>MFP</w:t>
      </w:r>
      <w:proofErr w:type="spellEnd"/>
      <w:r>
        <w:rPr>
          <w:snapToGrid w:val="0"/>
        </w:rPr>
        <w:t xml:space="preserve"> Demo oferece uma variedade de serviços para apoiar uma transição bem-sucedida para a comunidade. Um gerente de caso é designado e trabalha em estreita colaboração com o </w:t>
      </w:r>
      <w:r>
        <w:rPr>
          <w:snapToGrid w:val="0"/>
        </w:rPr>
        <w:lastRenderedPageBreak/>
        <w:t>participante para ajudar e coordenar os serviços necessários para sua vida independente na comunidade.</w:t>
      </w:r>
    </w:p>
    <w:p w14:paraId="0EA52597" w14:textId="4FA07330" w:rsidR="00B33FEE" w:rsidRPr="003145AF" w:rsidRDefault="00B579FE" w:rsidP="009A78A2">
      <w:pPr>
        <w:rPr>
          <w:snapToGrid w:val="0"/>
        </w:rPr>
      </w:pPr>
      <w:r>
        <w:rPr>
          <w:snapToGrid w:val="0"/>
        </w:rPr>
        <w:t>Os apoios podem incluir o seguinte:</w:t>
      </w:r>
    </w:p>
    <w:p w14:paraId="64718FB1" w14:textId="77777777" w:rsidR="006A5150" w:rsidRPr="003145AF" w:rsidRDefault="006A5150" w:rsidP="009A78A2">
      <w:pPr>
        <w:pStyle w:val="ListParagraph"/>
        <w:numPr>
          <w:ilvl w:val="0"/>
          <w:numId w:val="3"/>
        </w:numPr>
        <w:rPr>
          <w:snapToGrid w:val="0"/>
        </w:rPr>
      </w:pPr>
      <w:r>
        <w:rPr>
          <w:snapToGrid w:val="0"/>
        </w:rPr>
        <w:t>Encontrar uma moradia acessível com preços accessíveis</w:t>
      </w:r>
    </w:p>
    <w:p w14:paraId="73A277A1" w14:textId="638AF1A2" w:rsidR="006A5150" w:rsidRPr="003145AF" w:rsidRDefault="006A5150" w:rsidP="009A78A2">
      <w:pPr>
        <w:pStyle w:val="ListParagraph"/>
        <w:numPr>
          <w:ilvl w:val="0"/>
          <w:numId w:val="3"/>
        </w:numPr>
        <w:rPr>
          <w:snapToGrid w:val="0"/>
        </w:rPr>
      </w:pPr>
      <w:r>
        <w:rPr>
          <w:snapToGrid w:val="0"/>
        </w:rPr>
        <w:t>Pagar as despesas com a mudança</w:t>
      </w:r>
    </w:p>
    <w:p w14:paraId="3AD43EC5" w14:textId="77777777" w:rsidR="006A5150" w:rsidRPr="003145AF" w:rsidRDefault="006A5150" w:rsidP="009A78A2">
      <w:pPr>
        <w:pStyle w:val="ListParagraph"/>
        <w:numPr>
          <w:ilvl w:val="0"/>
          <w:numId w:val="3"/>
        </w:numPr>
        <w:rPr>
          <w:snapToGrid w:val="0"/>
        </w:rPr>
      </w:pPr>
      <w:r>
        <w:rPr>
          <w:snapToGrid w:val="0"/>
        </w:rPr>
        <w:t>Pagar os depósitos de garantia, os depósitos das concessionárias de serviços de utilidade pública e o primeiro mês do aluguel</w:t>
      </w:r>
    </w:p>
    <w:p w14:paraId="7B78D8F7" w14:textId="2AFC319F" w:rsidR="006A5150" w:rsidRPr="003145AF" w:rsidRDefault="00CC285A" w:rsidP="009A78A2">
      <w:pPr>
        <w:pStyle w:val="ListParagraph"/>
        <w:numPr>
          <w:ilvl w:val="0"/>
          <w:numId w:val="3"/>
        </w:numPr>
        <w:rPr>
          <w:snapToGrid w:val="0"/>
        </w:rPr>
      </w:pPr>
      <w:r>
        <w:rPr>
          <w:snapToGrid w:val="0"/>
        </w:rPr>
        <w:t>Comprar mobília para sua residência</w:t>
      </w:r>
    </w:p>
    <w:p w14:paraId="66286DEB" w14:textId="77777777" w:rsidR="006A5150" w:rsidRPr="003145AF" w:rsidRDefault="006A5150" w:rsidP="009A78A2">
      <w:pPr>
        <w:pStyle w:val="ListParagraph"/>
        <w:numPr>
          <w:ilvl w:val="0"/>
          <w:numId w:val="3"/>
        </w:numPr>
        <w:rPr>
          <w:snapToGrid w:val="0"/>
        </w:rPr>
      </w:pPr>
      <w:r>
        <w:rPr>
          <w:snapToGrid w:val="0"/>
        </w:rPr>
        <w:t>Melhorar a acessibilidade à residência por meio de modificações</w:t>
      </w:r>
    </w:p>
    <w:p w14:paraId="380DC9AE" w14:textId="77777777" w:rsidR="006A5150" w:rsidRPr="003145AF" w:rsidRDefault="006A5150" w:rsidP="009A78A2">
      <w:pPr>
        <w:pStyle w:val="ListParagraph"/>
        <w:numPr>
          <w:ilvl w:val="0"/>
          <w:numId w:val="3"/>
        </w:numPr>
        <w:rPr>
          <w:snapToGrid w:val="0"/>
        </w:rPr>
      </w:pPr>
      <w:r>
        <w:rPr>
          <w:snapToGrid w:val="0"/>
        </w:rPr>
        <w:t>Proporcionar apoio de pares</w:t>
      </w:r>
    </w:p>
    <w:p w14:paraId="03FEF4FA" w14:textId="68C94E30" w:rsidR="006A5150" w:rsidRPr="003145AF" w:rsidRDefault="002C71DE" w:rsidP="009A78A2">
      <w:pPr>
        <w:pStyle w:val="ListParagraph"/>
        <w:numPr>
          <w:ilvl w:val="0"/>
          <w:numId w:val="3"/>
        </w:numPr>
        <w:rPr>
          <w:snapToGrid w:val="0"/>
        </w:rPr>
      </w:pPr>
      <w:r>
        <w:rPr>
          <w:snapToGrid w:val="0"/>
        </w:rPr>
        <w:t>Comprar dispositivos com tecnologia assistiva</w:t>
      </w:r>
    </w:p>
    <w:p w14:paraId="6708C959" w14:textId="0DC972F7" w:rsidR="006A5150" w:rsidRPr="003145AF" w:rsidRDefault="00796735" w:rsidP="009A78A2">
      <w:pPr>
        <w:pStyle w:val="ListParagraph"/>
        <w:numPr>
          <w:ilvl w:val="0"/>
          <w:numId w:val="3"/>
        </w:numPr>
        <w:rPr>
          <w:snapToGrid w:val="0"/>
        </w:rPr>
      </w:pPr>
      <w:r>
        <w:rPr>
          <w:snapToGrid w:val="0"/>
        </w:rPr>
        <w:t>Explorar áreas locais e serviços antes de se mudar para uma comunidade.</w:t>
      </w:r>
    </w:p>
    <w:p w14:paraId="01E5B59B" w14:textId="044C13F3" w:rsidR="00243C8C" w:rsidRPr="003145AF" w:rsidRDefault="00243C8C" w:rsidP="00243C8C">
      <w:pPr>
        <w:rPr>
          <w:rFonts w:cs="Times New Roman"/>
          <w:snapToGrid w:val="0"/>
        </w:rPr>
      </w:pPr>
      <w:r>
        <w:rPr>
          <w:snapToGrid w:val="0"/>
        </w:rPr>
        <w:t>Depois que a pessoa participante se mudar para a comunidade, o gerente de caso irá trabalhar com ela para garantir que serviços e apoios contínuos estejam disponíveis no local onde vive e trabalha.</w:t>
      </w:r>
    </w:p>
    <w:p w14:paraId="22184964" w14:textId="1B904BB6" w:rsidR="004536F2" w:rsidRPr="003145AF" w:rsidRDefault="004536F2" w:rsidP="004536F2">
      <w:pPr>
        <w:rPr>
          <w:rFonts w:eastAsia="Bookman Old Style" w:hAnsi="Bookman Old Style" w:cs="Bookman Old Style"/>
          <w:snapToGrid w:val="0"/>
          <w:szCs w:val="24"/>
        </w:rPr>
      </w:pPr>
      <w:r>
        <w:rPr>
          <w:snapToGrid w:val="0"/>
        </w:rPr>
        <w:t xml:space="preserve">Para se qualificar aos serviços do </w:t>
      </w:r>
      <w:proofErr w:type="spellStart"/>
      <w:r>
        <w:rPr>
          <w:snapToGrid w:val="0"/>
        </w:rPr>
        <w:t>MFP</w:t>
      </w:r>
      <w:proofErr w:type="spellEnd"/>
      <w:r>
        <w:rPr>
          <w:snapToGrid w:val="0"/>
        </w:rPr>
        <w:t xml:space="preserve"> Demo, a pessoa deve:</w:t>
      </w:r>
    </w:p>
    <w:p w14:paraId="4BACEC6B" w14:textId="75A5F6D0" w:rsidR="000D383A" w:rsidRPr="003145AF" w:rsidRDefault="000D383A" w:rsidP="000D383A">
      <w:pPr>
        <w:pStyle w:val="ListParagraph"/>
        <w:numPr>
          <w:ilvl w:val="0"/>
          <w:numId w:val="5"/>
        </w:numPr>
        <w:rPr>
          <w:rFonts w:eastAsia="Bookman Old Style" w:cs="Bookman Old Style"/>
          <w:snapToGrid w:val="0"/>
          <w:szCs w:val="24"/>
        </w:rPr>
      </w:pPr>
      <w:r>
        <w:rPr>
          <w:snapToGrid w:val="0"/>
        </w:rPr>
        <w:t>Ser membro do MassHealth ou atender às regras financeiras para qualificação</w:t>
      </w:r>
    </w:p>
    <w:p w14:paraId="4CEFD092" w14:textId="7AFA89D6" w:rsidR="000D383A" w:rsidRPr="003145AF" w:rsidRDefault="00D64BCD" w:rsidP="00EC1071">
      <w:pPr>
        <w:pStyle w:val="ListParagraph"/>
        <w:numPr>
          <w:ilvl w:val="0"/>
          <w:numId w:val="5"/>
        </w:numPr>
        <w:rPr>
          <w:rFonts w:eastAsia="Bookman Old Style" w:cs="Bookman Old Style"/>
          <w:snapToGrid w:val="0"/>
          <w:szCs w:val="24"/>
        </w:rPr>
      </w:pPr>
      <w:r>
        <w:rPr>
          <w:snapToGrid w:val="0"/>
        </w:rPr>
        <w:t>Estar vivendo em uma instituição de enfermagem ou em um hospital de doenças crônicas ou de reabilitação por, no mínimo, 60 dias consecutivos — incluindo dias de reabilitação cobertos pelo Medicare. Isto também pode incluir hospital de saúde pública, instituição de cuidados intermediários para pessoas com deficiências intelectuais ou hospital psiquiátrico qualificado</w:t>
      </w:r>
    </w:p>
    <w:p w14:paraId="504590EA" w14:textId="7886D5BE" w:rsidR="0036674E" w:rsidRPr="003145AF" w:rsidRDefault="000E59A5" w:rsidP="00EC1071">
      <w:pPr>
        <w:pStyle w:val="ListParagraph"/>
        <w:numPr>
          <w:ilvl w:val="0"/>
          <w:numId w:val="5"/>
        </w:numPr>
        <w:rPr>
          <w:rFonts w:eastAsia="Bookman Old Style" w:cs="Bookman Old Style"/>
          <w:snapToGrid w:val="0"/>
          <w:szCs w:val="24"/>
        </w:rPr>
      </w:pPr>
      <w:r>
        <w:rPr>
          <w:snapToGrid w:val="0"/>
        </w:rPr>
        <w:t>Ter 18 anos ou mais e ter deficiência OU ter 65 anos ou mais</w:t>
      </w:r>
    </w:p>
    <w:p w14:paraId="76E32522" w14:textId="4D299BA9" w:rsidR="004536F2" w:rsidRPr="003145AF" w:rsidRDefault="00EE7EB3" w:rsidP="00EC1071">
      <w:pPr>
        <w:pStyle w:val="ListParagraph"/>
        <w:numPr>
          <w:ilvl w:val="0"/>
          <w:numId w:val="5"/>
        </w:numPr>
        <w:rPr>
          <w:rFonts w:eastAsia="Bookman Old Style" w:cs="Bookman Old Style"/>
          <w:snapToGrid w:val="0"/>
          <w:szCs w:val="24"/>
        </w:rPr>
      </w:pPr>
      <w:r>
        <w:rPr>
          <w:snapToGrid w:val="0"/>
        </w:rPr>
        <w:t>Desejar participar e assinar um consentimento informado, e</w:t>
      </w:r>
    </w:p>
    <w:p w14:paraId="03147F38" w14:textId="67C2D5BA" w:rsidR="004536F2" w:rsidRPr="003145AF" w:rsidRDefault="000D383A" w:rsidP="00EC1071">
      <w:pPr>
        <w:pStyle w:val="ListParagraph"/>
        <w:numPr>
          <w:ilvl w:val="0"/>
          <w:numId w:val="5"/>
        </w:numPr>
        <w:rPr>
          <w:snapToGrid w:val="0"/>
        </w:rPr>
      </w:pPr>
      <w:r>
        <w:rPr>
          <w:snapToGrid w:val="0"/>
        </w:rPr>
        <w:t xml:space="preserve">Estar disposta a mudar-se para uma residência qualificada do </w:t>
      </w:r>
      <w:proofErr w:type="spellStart"/>
      <w:r>
        <w:rPr>
          <w:snapToGrid w:val="0"/>
        </w:rPr>
        <w:t>MFP</w:t>
      </w:r>
      <w:proofErr w:type="spellEnd"/>
      <w:r>
        <w:rPr>
          <w:snapToGrid w:val="0"/>
        </w:rPr>
        <w:t xml:space="preserve"> Demo na comunidade. Isto pode incluir o retorno ao próprio domicílio.</w:t>
      </w:r>
    </w:p>
    <w:p w14:paraId="68F75015" w14:textId="26FCEA49" w:rsidR="00AE4F19" w:rsidRPr="003145AF" w:rsidRDefault="00A7331B" w:rsidP="00540029">
      <w:pPr>
        <w:pStyle w:val="Heading2"/>
        <w:rPr>
          <w:snapToGrid w:val="0"/>
        </w:rPr>
      </w:pPr>
      <w:r>
        <w:rPr>
          <w:snapToGrid w:val="0"/>
        </w:rPr>
        <w:t>O que é apoio de 24 horas?</w:t>
      </w:r>
    </w:p>
    <w:p w14:paraId="6BD720AD" w14:textId="1D4D051B" w:rsidR="00804C39" w:rsidRPr="003145AF" w:rsidRDefault="00A7331B" w:rsidP="00804C39">
      <w:pPr>
        <w:rPr>
          <w:snapToGrid w:val="0"/>
        </w:rPr>
      </w:pPr>
      <w:r>
        <w:rPr>
          <w:snapToGrid w:val="0"/>
        </w:rPr>
        <w:t xml:space="preserve">Todos os participantes do </w:t>
      </w:r>
      <w:proofErr w:type="spellStart"/>
      <w:r>
        <w:rPr>
          <w:snapToGrid w:val="0"/>
        </w:rPr>
        <w:t>MFP</w:t>
      </w:r>
      <w:proofErr w:type="spellEnd"/>
      <w:r>
        <w:rPr>
          <w:snapToGrid w:val="0"/>
        </w:rPr>
        <w:t xml:space="preserve"> Demo terão um plano de apoio de 24 horas estabelecido antes de se mudarem para a comunidade. Este requisito prevê planos de enfrentamento de contingências, incluindo quando:</w:t>
      </w:r>
    </w:p>
    <w:p w14:paraId="377DD5F8" w14:textId="56D98DDC" w:rsidR="00804C39" w:rsidRPr="003145AF" w:rsidRDefault="00804C39" w:rsidP="00804C39">
      <w:pPr>
        <w:pStyle w:val="ListParagraph"/>
        <w:numPr>
          <w:ilvl w:val="0"/>
          <w:numId w:val="8"/>
        </w:numPr>
        <w:rPr>
          <w:snapToGrid w:val="0"/>
        </w:rPr>
      </w:pPr>
      <w:r>
        <w:rPr>
          <w:snapToGrid w:val="0"/>
        </w:rPr>
        <w:t>Serviços essenciais não estão disponíveis</w:t>
      </w:r>
    </w:p>
    <w:p w14:paraId="33B6E628" w14:textId="053EDF5F" w:rsidR="00804C39" w:rsidRPr="003145AF" w:rsidRDefault="00804C39" w:rsidP="00804C39">
      <w:pPr>
        <w:pStyle w:val="ListParagraph"/>
        <w:numPr>
          <w:ilvl w:val="0"/>
          <w:numId w:val="8"/>
        </w:numPr>
        <w:rPr>
          <w:snapToGrid w:val="0"/>
        </w:rPr>
      </w:pPr>
      <w:r>
        <w:rPr>
          <w:snapToGrid w:val="0"/>
        </w:rPr>
        <w:t>Houver necessidade de transporte de apoio</w:t>
      </w:r>
    </w:p>
    <w:p w14:paraId="4AB18673" w14:textId="19A5F6E3" w:rsidR="00804C39" w:rsidRPr="003145AF" w:rsidRDefault="00804C39" w:rsidP="00804C39">
      <w:pPr>
        <w:pStyle w:val="ListParagraph"/>
        <w:numPr>
          <w:ilvl w:val="0"/>
          <w:numId w:val="8"/>
        </w:numPr>
        <w:rPr>
          <w:snapToGrid w:val="0"/>
        </w:rPr>
      </w:pPr>
      <w:r>
        <w:rPr>
          <w:snapToGrid w:val="0"/>
        </w:rPr>
        <w:t>Houver necessidade de um conserto emergencial de equipamentos médicos duráveis (DME), e</w:t>
      </w:r>
    </w:p>
    <w:p w14:paraId="68F75017" w14:textId="5EF45B2E" w:rsidR="00AE4F19" w:rsidRPr="003145AF" w:rsidRDefault="00804C39" w:rsidP="00557600">
      <w:pPr>
        <w:pStyle w:val="ListParagraph"/>
        <w:numPr>
          <w:ilvl w:val="0"/>
          <w:numId w:val="8"/>
        </w:numPr>
        <w:rPr>
          <w:snapToGrid w:val="0"/>
        </w:rPr>
      </w:pPr>
      <w:r>
        <w:rPr>
          <w:snapToGrid w:val="0"/>
        </w:rPr>
        <w:t>Houver falha em outros apoios e serviços essenciais de que o participante precisa para viver com segurança e proteção na comunidade.</w:t>
      </w:r>
    </w:p>
    <w:p w14:paraId="68F75019" w14:textId="5B7A4555" w:rsidR="00AE4F19" w:rsidRPr="003145AF" w:rsidRDefault="00A7331B" w:rsidP="00283810">
      <w:pPr>
        <w:pStyle w:val="Heading2"/>
        <w:rPr>
          <w:snapToGrid w:val="0"/>
        </w:rPr>
      </w:pPr>
      <w:r>
        <w:rPr>
          <w:snapToGrid w:val="0"/>
        </w:rPr>
        <w:lastRenderedPageBreak/>
        <w:t>Por quanto tempo um participante pode permanecer inscrito?</w:t>
      </w:r>
    </w:p>
    <w:p w14:paraId="68F7501B" w14:textId="49B0B275" w:rsidR="00AE4F19" w:rsidRPr="003145AF" w:rsidRDefault="00804C39" w:rsidP="00540029">
      <w:pPr>
        <w:rPr>
          <w:snapToGrid w:val="0"/>
        </w:rPr>
      </w:pPr>
      <w:r>
        <w:rPr>
          <w:snapToGrid w:val="0"/>
        </w:rPr>
        <w:t xml:space="preserve">Os participantes permanecem inscritos no </w:t>
      </w:r>
      <w:proofErr w:type="spellStart"/>
      <w:r>
        <w:rPr>
          <w:snapToGrid w:val="0"/>
        </w:rPr>
        <w:t>MFP</w:t>
      </w:r>
      <w:proofErr w:type="spellEnd"/>
      <w:r>
        <w:rPr>
          <w:snapToGrid w:val="0"/>
        </w:rPr>
        <w:t xml:space="preserve"> Demo por um total de 365 dias depois de receberem alta e voltarem para a comunidade. Os participantes que necessitarem de cuidados adicionais em instituição ou hospital após terem se mudado para a comunidade terão seus 365 dias de </w:t>
      </w:r>
      <w:proofErr w:type="spellStart"/>
      <w:r>
        <w:rPr>
          <w:snapToGrid w:val="0"/>
        </w:rPr>
        <w:t>MFP</w:t>
      </w:r>
      <w:proofErr w:type="spellEnd"/>
      <w:r>
        <w:rPr>
          <w:snapToGrid w:val="0"/>
        </w:rPr>
        <w:t xml:space="preserve"> suspensos até retornarem à comunidade.</w:t>
      </w:r>
    </w:p>
    <w:p w14:paraId="68F7501D" w14:textId="6444CBC9" w:rsidR="00AE4F19" w:rsidRPr="003145AF" w:rsidRDefault="00A7331B" w:rsidP="00283810">
      <w:pPr>
        <w:pStyle w:val="Heading2"/>
        <w:rPr>
          <w:snapToGrid w:val="0"/>
        </w:rPr>
      </w:pPr>
      <w:r>
        <w:rPr>
          <w:snapToGrid w:val="0"/>
        </w:rPr>
        <w:t xml:space="preserve">O que acontece quando o </w:t>
      </w:r>
      <w:proofErr w:type="spellStart"/>
      <w:r>
        <w:rPr>
          <w:snapToGrid w:val="0"/>
        </w:rPr>
        <w:t>MFP</w:t>
      </w:r>
      <w:proofErr w:type="spellEnd"/>
      <w:r>
        <w:rPr>
          <w:snapToGrid w:val="0"/>
        </w:rPr>
        <w:t xml:space="preserve"> terminar?</w:t>
      </w:r>
    </w:p>
    <w:p w14:paraId="68F7501F" w14:textId="388E3C94" w:rsidR="00AE4F19" w:rsidRPr="003145AF" w:rsidRDefault="00A7331B" w:rsidP="00540029">
      <w:pPr>
        <w:rPr>
          <w:snapToGrid w:val="0"/>
        </w:rPr>
      </w:pPr>
      <w:r>
        <w:rPr>
          <w:snapToGrid w:val="0"/>
        </w:rPr>
        <w:t xml:space="preserve">Ao final dos 365 dias do </w:t>
      </w:r>
      <w:proofErr w:type="spellStart"/>
      <w:r>
        <w:rPr>
          <w:snapToGrid w:val="0"/>
        </w:rPr>
        <w:t>MFP</w:t>
      </w:r>
      <w:proofErr w:type="spellEnd"/>
      <w:r>
        <w:rPr>
          <w:snapToGrid w:val="0"/>
        </w:rPr>
        <w:t>, os membros poderão continuar a receber serviços do MassHealth se continuarem a atender aos requisitos de qualificação. Os serviços do MassHealth poderiam incluir continuidade da inscrição ou nova inscrição em uma das Dispensas de Serviços de Atendimento Domiciliar e Comunitário (</w:t>
      </w:r>
      <w:proofErr w:type="spellStart"/>
      <w:r>
        <w:rPr>
          <w:snapToGrid w:val="0"/>
        </w:rPr>
        <w:t>HCBS</w:t>
      </w:r>
      <w:proofErr w:type="spellEnd"/>
      <w:r>
        <w:rPr>
          <w:snapToGrid w:val="0"/>
        </w:rPr>
        <w:t xml:space="preserve">) ou serviços do MassHealth </w:t>
      </w:r>
      <w:proofErr w:type="spellStart"/>
      <w:r>
        <w:rPr>
          <w:snapToGrid w:val="0"/>
        </w:rPr>
        <w:t>State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Plan</w:t>
      </w:r>
      <w:proofErr w:type="spellEnd"/>
      <w:r>
        <w:rPr>
          <w:snapToGrid w:val="0"/>
        </w:rPr>
        <w:t>, ou os membros poderiam receber os dois.</w:t>
      </w:r>
    </w:p>
    <w:p w14:paraId="68F75026" w14:textId="02A5DBEC" w:rsidR="00AE4F19" w:rsidRPr="003145AF" w:rsidRDefault="00A7331B" w:rsidP="00540029">
      <w:pPr>
        <w:pStyle w:val="Heading2"/>
        <w:rPr>
          <w:snapToGrid w:val="0"/>
        </w:rPr>
      </w:pPr>
      <w:r>
        <w:rPr>
          <w:snapToGrid w:val="0"/>
        </w:rPr>
        <w:t xml:space="preserve">Como a pessoa pode requerer um </w:t>
      </w:r>
      <w:proofErr w:type="spellStart"/>
      <w:r>
        <w:rPr>
          <w:snapToGrid w:val="0"/>
        </w:rPr>
        <w:t>MFP</w:t>
      </w:r>
      <w:proofErr w:type="spellEnd"/>
      <w:r>
        <w:rPr>
          <w:snapToGrid w:val="0"/>
        </w:rPr>
        <w:t xml:space="preserve"> Demo?</w:t>
      </w:r>
    </w:p>
    <w:p w14:paraId="4F20AE89" w14:textId="118905D2" w:rsidR="00D009AC" w:rsidRPr="003145AF" w:rsidRDefault="00FB1678" w:rsidP="00540029">
      <w:pPr>
        <w:rPr>
          <w:rFonts w:cstheme="minorHAnsi"/>
          <w:snapToGrid w:val="0"/>
        </w:rPr>
      </w:pPr>
      <w:r>
        <w:rPr>
          <w:snapToGrid w:val="0"/>
        </w:rPr>
        <w:t>Pessoas que se encontram nos tipos de instalações a seguir e se interessam em fazer a transição para a comunidade ou querem saber mais sobre os serviços comunitários, podem requerer a qualquer momento.</w:t>
      </w:r>
    </w:p>
    <w:p w14:paraId="215CE616" w14:textId="35704EE6" w:rsidR="00D009AC" w:rsidRPr="003145AF" w:rsidRDefault="00D009AC" w:rsidP="00D009AC">
      <w:pPr>
        <w:pStyle w:val="ListParagraph"/>
        <w:numPr>
          <w:ilvl w:val="0"/>
          <w:numId w:val="9"/>
        </w:numPr>
        <w:rPr>
          <w:rFonts w:cstheme="minorHAnsi"/>
          <w:snapToGrid w:val="0"/>
        </w:rPr>
      </w:pPr>
      <w:r>
        <w:rPr>
          <w:snapToGrid w:val="0"/>
        </w:rPr>
        <w:t>Instituição de enfermagem</w:t>
      </w:r>
    </w:p>
    <w:p w14:paraId="65D6142B" w14:textId="64B7AD9F" w:rsidR="00D009AC" w:rsidRPr="003145AF" w:rsidRDefault="00D009AC" w:rsidP="00D009AC">
      <w:pPr>
        <w:pStyle w:val="ListParagraph"/>
        <w:numPr>
          <w:ilvl w:val="0"/>
          <w:numId w:val="9"/>
        </w:numPr>
        <w:rPr>
          <w:rFonts w:cstheme="minorHAnsi"/>
          <w:snapToGrid w:val="0"/>
        </w:rPr>
      </w:pPr>
      <w:r>
        <w:rPr>
          <w:snapToGrid w:val="0"/>
        </w:rPr>
        <w:t>Hospital de doenças crônicas e de reabilitação, incluindo hospitais de saúde pública</w:t>
      </w:r>
    </w:p>
    <w:p w14:paraId="7D745204" w14:textId="43B6C4D8" w:rsidR="00D009AC" w:rsidRPr="003145AF" w:rsidRDefault="00D009AC" w:rsidP="00D009AC">
      <w:pPr>
        <w:pStyle w:val="ListParagraph"/>
        <w:numPr>
          <w:ilvl w:val="0"/>
          <w:numId w:val="9"/>
        </w:numPr>
        <w:rPr>
          <w:rFonts w:cstheme="minorHAnsi"/>
          <w:snapToGrid w:val="0"/>
        </w:rPr>
      </w:pPr>
      <w:r>
        <w:rPr>
          <w:snapToGrid w:val="0"/>
        </w:rPr>
        <w:t>Instituição de cuidados intermediários para pessoas com deficiências intelectuais, ou</w:t>
      </w:r>
    </w:p>
    <w:p w14:paraId="34DED4B6" w14:textId="55AA6C75" w:rsidR="00D009AC" w:rsidRPr="003145AF" w:rsidRDefault="00D009AC" w:rsidP="00D009AC">
      <w:pPr>
        <w:pStyle w:val="ListParagraph"/>
        <w:numPr>
          <w:ilvl w:val="0"/>
          <w:numId w:val="9"/>
        </w:numPr>
        <w:rPr>
          <w:rFonts w:cstheme="minorHAnsi"/>
          <w:snapToGrid w:val="0"/>
        </w:rPr>
      </w:pPr>
      <w:r>
        <w:rPr>
          <w:snapToGrid w:val="0"/>
        </w:rPr>
        <w:t>Hospital psiquiátrico</w:t>
      </w:r>
    </w:p>
    <w:p w14:paraId="2240CD95" w14:textId="060FA41E" w:rsidR="00557600" w:rsidRPr="003145AF" w:rsidRDefault="00D830F3" w:rsidP="00540029">
      <w:pPr>
        <w:rPr>
          <w:rFonts w:cstheme="minorHAnsi"/>
          <w:snapToGrid w:val="0"/>
        </w:rPr>
      </w:pPr>
      <w:r>
        <w:rPr>
          <w:snapToGrid w:val="0"/>
        </w:rPr>
        <w:t>Se uma pessoa estiver trabalhando atualmente com um gerente de caso, ela deve contatar esse gerente para dar início ao processo. Se a pessoa não estiver trabalhando com um gerente de caso, ela pode enviar um encaminhamento a qualquer momento.</w:t>
      </w:r>
    </w:p>
    <w:p w14:paraId="7F6F6E36" w14:textId="02F95907" w:rsidR="000E2E00" w:rsidRPr="003145AF" w:rsidRDefault="00D009AC" w:rsidP="00540029">
      <w:pPr>
        <w:rPr>
          <w:rFonts w:cstheme="minorHAnsi"/>
          <w:snapToGrid w:val="0"/>
        </w:rPr>
      </w:pPr>
      <w:r>
        <w:rPr>
          <w:snapToGrid w:val="0"/>
        </w:rPr>
        <w:t xml:space="preserve">Para enviar um encaminhamento para o programa </w:t>
      </w:r>
      <w:proofErr w:type="spellStart"/>
      <w:r>
        <w:rPr>
          <w:snapToGrid w:val="0"/>
        </w:rPr>
        <w:t>MFP</w:t>
      </w:r>
      <w:proofErr w:type="spellEnd"/>
      <w:r>
        <w:rPr>
          <w:snapToGrid w:val="0"/>
        </w:rPr>
        <w:t xml:space="preserve"> Demo, baixe e preencha o formulário em PDF em </w:t>
      </w:r>
      <w:hyperlink r:id="rId11" w:history="1">
        <w:r>
          <w:rPr>
            <w:rStyle w:val="Hyperlink"/>
            <w:snapToGrid w:val="0"/>
          </w:rPr>
          <w:t>www.mass.gov/MFPDemo</w:t>
        </w:r>
      </w:hyperlink>
      <w:r>
        <w:rPr>
          <w:snapToGrid w:val="0"/>
        </w:rPr>
        <w:t xml:space="preserve">, salve-o e envie por e-mail para o escritório do Projeto </w:t>
      </w:r>
      <w:proofErr w:type="spellStart"/>
      <w:r>
        <w:rPr>
          <w:snapToGrid w:val="0"/>
        </w:rPr>
        <w:t>MFP</w:t>
      </w:r>
      <w:proofErr w:type="spellEnd"/>
      <w:r>
        <w:rPr>
          <w:snapToGrid w:val="0"/>
        </w:rPr>
        <w:t xml:space="preserve"> em </w:t>
      </w:r>
      <w:hyperlink r:id="rId12" w:history="1">
        <w:r>
          <w:rPr>
            <w:rStyle w:val="Hyperlink"/>
            <w:snapToGrid w:val="0"/>
          </w:rPr>
          <w:t>MFP@mass.gov</w:t>
        </w:r>
      </w:hyperlink>
      <w:r>
        <w:rPr>
          <w:snapToGrid w:val="0"/>
        </w:rPr>
        <w:t xml:space="preserve">. A linha do assunto deve indicar </w:t>
      </w:r>
      <w:proofErr w:type="spellStart"/>
      <w:r>
        <w:rPr>
          <w:snapToGrid w:val="0"/>
        </w:rPr>
        <w:t>MFP</w:t>
      </w:r>
      <w:proofErr w:type="spellEnd"/>
      <w:r>
        <w:rPr>
          <w:snapToGrid w:val="0"/>
        </w:rPr>
        <w:t xml:space="preserve"> Demo </w:t>
      </w:r>
      <w:proofErr w:type="spellStart"/>
      <w:r>
        <w:rPr>
          <w:snapToGrid w:val="0"/>
        </w:rPr>
        <w:t>Referral</w:t>
      </w:r>
      <w:proofErr w:type="spellEnd"/>
      <w:r>
        <w:rPr>
          <w:snapToGrid w:val="0"/>
        </w:rPr>
        <w:t xml:space="preserve"> (Encaminhamento para </w:t>
      </w:r>
      <w:proofErr w:type="spellStart"/>
      <w:r>
        <w:rPr>
          <w:snapToGrid w:val="0"/>
        </w:rPr>
        <w:t>MFP</w:t>
      </w:r>
      <w:proofErr w:type="spellEnd"/>
      <w:r>
        <w:rPr>
          <w:snapToGrid w:val="0"/>
        </w:rPr>
        <w:t xml:space="preserve"> Demo).</w:t>
      </w:r>
    </w:p>
    <w:p w14:paraId="6F9F0DC3" w14:textId="08C6F539" w:rsidR="00B63C68" w:rsidRPr="003145AF" w:rsidRDefault="00B63C68" w:rsidP="00B63C68">
      <w:pPr>
        <w:rPr>
          <w:rFonts w:cstheme="minorHAnsi"/>
          <w:snapToGrid w:val="0"/>
        </w:rPr>
      </w:pPr>
      <w:r>
        <w:rPr>
          <w:rStyle w:val="ui-provider"/>
          <w:snapToGrid w:val="0"/>
        </w:rPr>
        <w:t>Observação: se você for uma agência ou organização estadual fazendo o encaminhamento em nome de um requerente, o e-mail deve ser enviado de forma segura e cumprindo as leis de privacidade pertinentes.</w:t>
      </w:r>
    </w:p>
    <w:p w14:paraId="68F7502A" w14:textId="1CF1B312" w:rsidR="00AE4F19" w:rsidRPr="003145AF" w:rsidRDefault="00BE1CF1" w:rsidP="00540029">
      <w:pPr>
        <w:rPr>
          <w:rFonts w:cs="Bookman Old Style"/>
          <w:snapToGrid w:val="0"/>
          <w:sz w:val="25"/>
          <w:szCs w:val="25"/>
        </w:rPr>
      </w:pPr>
      <w:r>
        <w:rPr>
          <w:snapToGrid w:val="0"/>
        </w:rPr>
        <w:t>Assim que recebermos o encaminhamento você será contatado(a) com explicação das próximas etapas.</w:t>
      </w:r>
    </w:p>
    <w:p w14:paraId="68F7502B" w14:textId="77777777" w:rsidR="00AE4F19" w:rsidRPr="003145AF" w:rsidRDefault="00A7331B" w:rsidP="00540029">
      <w:pPr>
        <w:pStyle w:val="Heading2"/>
        <w:rPr>
          <w:snapToGrid w:val="0"/>
        </w:rPr>
      </w:pPr>
      <w:r>
        <w:rPr>
          <w:snapToGrid w:val="0"/>
        </w:rPr>
        <w:t>Para obter mais informações</w:t>
      </w:r>
    </w:p>
    <w:p w14:paraId="5BD4396C" w14:textId="30F5E4BA" w:rsidR="00CA6DED" w:rsidRPr="003145AF" w:rsidRDefault="00CA6DED" w:rsidP="009A78A2">
      <w:pPr>
        <w:rPr>
          <w:snapToGrid w:val="0"/>
        </w:rPr>
      </w:pPr>
      <w:r>
        <w:rPr>
          <w:snapToGrid w:val="0"/>
        </w:rPr>
        <w:t xml:space="preserve">Para saber mais sobre a demonstração do programa </w:t>
      </w:r>
      <w:proofErr w:type="spellStart"/>
      <w:r>
        <w:rPr>
          <w:snapToGrid w:val="0"/>
        </w:rPr>
        <w:t>MFP</w:t>
      </w:r>
      <w:proofErr w:type="spellEnd"/>
      <w:r>
        <w:rPr>
          <w:snapToGrid w:val="0"/>
        </w:rPr>
        <w:t>:</w:t>
      </w:r>
    </w:p>
    <w:p w14:paraId="3E6018B5" w14:textId="484B42EE" w:rsidR="00CA6DED" w:rsidRPr="003145AF" w:rsidRDefault="00A7331B" w:rsidP="00CA6DED">
      <w:pPr>
        <w:pStyle w:val="ListParagraph"/>
        <w:numPr>
          <w:ilvl w:val="0"/>
          <w:numId w:val="6"/>
        </w:numPr>
        <w:rPr>
          <w:snapToGrid w:val="0"/>
        </w:rPr>
      </w:pPr>
      <w:r>
        <w:rPr>
          <w:snapToGrid w:val="0"/>
        </w:rPr>
        <w:t xml:space="preserve">Entre em contato com o escritório do Projeto “O dinheiro acompanha a pessoa”, em </w:t>
      </w:r>
      <w:hyperlink r:id="rId13" w:history="1">
        <w:r>
          <w:rPr>
            <w:rStyle w:val="Hyperlink"/>
            <w:snapToGrid w:val="0"/>
          </w:rPr>
          <w:t>MFP@mass.gov</w:t>
        </w:r>
      </w:hyperlink>
      <w:r>
        <w:rPr>
          <w:snapToGrid w:val="0"/>
        </w:rPr>
        <w:t>.</w:t>
      </w:r>
    </w:p>
    <w:p w14:paraId="59DC351D" w14:textId="2BB5D89F" w:rsidR="00D009AC" w:rsidRPr="003145AF" w:rsidRDefault="00CA6DED" w:rsidP="009A78A2">
      <w:pPr>
        <w:pStyle w:val="ListParagraph"/>
        <w:numPr>
          <w:ilvl w:val="0"/>
          <w:numId w:val="6"/>
        </w:numPr>
        <w:rPr>
          <w:snapToGrid w:val="0"/>
        </w:rPr>
      </w:pPr>
      <w:r>
        <w:rPr>
          <w:snapToGrid w:val="0"/>
        </w:rPr>
        <w:t>Ligue para (617) 573-1647</w:t>
      </w:r>
    </w:p>
    <w:p w14:paraId="7E55F733" w14:textId="47F658AF" w:rsidR="00D009AC" w:rsidRPr="003145AF" w:rsidRDefault="00CA6DED" w:rsidP="005E0C08">
      <w:pPr>
        <w:pStyle w:val="ListParagraph"/>
        <w:numPr>
          <w:ilvl w:val="0"/>
          <w:numId w:val="10"/>
        </w:numPr>
        <w:rPr>
          <w:snapToGrid w:val="0"/>
        </w:rPr>
      </w:pPr>
      <w:r>
        <w:rPr>
          <w:snapToGrid w:val="0"/>
        </w:rPr>
        <w:t xml:space="preserve">Acesse </w:t>
      </w:r>
      <w:hyperlink r:id="rId14" w:history="1">
        <w:r>
          <w:rPr>
            <w:rStyle w:val="Hyperlink"/>
            <w:snapToGrid w:val="0"/>
          </w:rPr>
          <w:t>www.mass.gov/MFPDemo</w:t>
        </w:r>
      </w:hyperlink>
      <w:r>
        <w:rPr>
          <w:rStyle w:val="Hyperlink"/>
          <w:snapToGrid w:val="0"/>
          <w:color w:val="auto"/>
          <w:u w:val="none"/>
        </w:rPr>
        <w:t>.</w:t>
      </w:r>
    </w:p>
    <w:p w14:paraId="6645963F" w14:textId="77777777" w:rsidR="000E2E00" w:rsidRPr="003145AF" w:rsidRDefault="000E2E00" w:rsidP="00D009AC">
      <w:pPr>
        <w:rPr>
          <w:snapToGrid w:val="0"/>
        </w:rPr>
      </w:pPr>
    </w:p>
    <w:p w14:paraId="68F75034" w14:textId="7DC41424" w:rsidR="00AE4F19" w:rsidRPr="003145AF" w:rsidRDefault="00EF10FF" w:rsidP="00D009AC">
      <w:pPr>
        <w:rPr>
          <w:snapToGrid w:val="0"/>
        </w:rPr>
      </w:pPr>
      <w:r>
        <w:rPr>
          <w:snapToGrid w:val="0"/>
        </w:rPr>
        <w:t xml:space="preserve">Este documento foi desenvolvido com recursos do subsídio </w:t>
      </w:r>
      <w:proofErr w:type="spellStart"/>
      <w:r>
        <w:rPr>
          <w:snapToGrid w:val="0"/>
        </w:rPr>
        <w:t>CFDA</w:t>
      </w:r>
      <w:proofErr w:type="spellEnd"/>
      <w:r>
        <w:rPr>
          <w:snapToGrid w:val="0"/>
        </w:rPr>
        <w:t xml:space="preserve"> 93.791 do Departamento de Saúde e Serviços Humanos dos EUA (U.S. </w:t>
      </w:r>
      <w:proofErr w:type="spellStart"/>
      <w:r>
        <w:rPr>
          <w:snapToGrid w:val="0"/>
        </w:rPr>
        <w:t>Department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of</w:t>
      </w:r>
      <w:proofErr w:type="spellEnd"/>
      <w:r>
        <w:rPr>
          <w:snapToGrid w:val="0"/>
        </w:rPr>
        <w:t xml:space="preserve"> Health </w:t>
      </w:r>
      <w:proofErr w:type="spellStart"/>
      <w:r>
        <w:rPr>
          <w:snapToGrid w:val="0"/>
        </w:rPr>
        <w:t>and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Human</w:t>
      </w:r>
      <w:proofErr w:type="spellEnd"/>
      <w:r>
        <w:rPr>
          <w:snapToGrid w:val="0"/>
        </w:rPr>
        <w:t xml:space="preserve"> Services) e dos Centros de Serviços do Medicare e </w:t>
      </w:r>
      <w:proofErr w:type="spellStart"/>
      <w:r>
        <w:rPr>
          <w:snapToGrid w:val="0"/>
        </w:rPr>
        <w:t>Medicaid</w:t>
      </w:r>
      <w:proofErr w:type="spellEnd"/>
      <w:r>
        <w:rPr>
          <w:snapToGrid w:val="0"/>
        </w:rPr>
        <w:t xml:space="preserve"> (Centers for Medicare &amp; </w:t>
      </w:r>
      <w:proofErr w:type="spellStart"/>
      <w:r>
        <w:rPr>
          <w:snapToGrid w:val="0"/>
        </w:rPr>
        <w:t>Medicaid</w:t>
      </w:r>
      <w:proofErr w:type="spellEnd"/>
      <w:r>
        <w:rPr>
          <w:snapToGrid w:val="0"/>
        </w:rPr>
        <w:t xml:space="preserve"> Services). O conteúdo deste documento não representa necessariamente a política do Departamento de Saúde e Serviços Humanos dos EUA, e você não deve presumir endosso por parte do governo federal.</w:t>
      </w:r>
    </w:p>
    <w:sectPr w:rsidR="00AE4F19" w:rsidRPr="003145AF" w:rsidSect="00542F36">
      <w:footerReference w:type="default" r:id="rId15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1BC3E" w14:textId="77777777" w:rsidR="006E3F3C" w:rsidRDefault="006E3F3C" w:rsidP="00C6254B">
      <w:pPr>
        <w:spacing w:after="0"/>
      </w:pPr>
      <w:r>
        <w:separator/>
      </w:r>
    </w:p>
  </w:endnote>
  <w:endnote w:type="continuationSeparator" w:id="0">
    <w:p w14:paraId="2DAC375A" w14:textId="77777777" w:rsidR="006E3F3C" w:rsidRDefault="006E3F3C" w:rsidP="00C625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1E5E2" w14:textId="06A462C0" w:rsidR="00C6254B" w:rsidRPr="00C6254B" w:rsidRDefault="00C6254B">
    <w:pPr>
      <w:pStyle w:val="Footer"/>
      <w:rPr>
        <w:sz w:val="18"/>
        <w:szCs w:val="18"/>
      </w:rPr>
    </w:pPr>
    <w:proofErr w:type="spellStart"/>
    <w:r>
      <w:rPr>
        <w:sz w:val="18"/>
      </w:rPr>
      <w:t>MFP-FS_</w:t>
    </w:r>
    <w:r w:rsidR="00F61B13">
      <w:rPr>
        <w:sz w:val="18"/>
      </w:rPr>
      <w:t>PT-BR</w:t>
    </w:r>
    <w:r>
      <w:rPr>
        <w:sz w:val="18"/>
      </w:rPr>
      <w:t>_0823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71E98" w14:textId="77777777" w:rsidR="006E3F3C" w:rsidRDefault="006E3F3C" w:rsidP="00C6254B">
      <w:pPr>
        <w:spacing w:after="0"/>
      </w:pPr>
      <w:r>
        <w:separator/>
      </w:r>
    </w:p>
  </w:footnote>
  <w:footnote w:type="continuationSeparator" w:id="0">
    <w:p w14:paraId="770DD8C1" w14:textId="77777777" w:rsidR="006E3F3C" w:rsidRDefault="006E3F3C" w:rsidP="00C6254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F37D0"/>
    <w:multiLevelType w:val="hybridMultilevel"/>
    <w:tmpl w:val="EAE4E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2181B"/>
    <w:multiLevelType w:val="hybridMultilevel"/>
    <w:tmpl w:val="EE7A4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E01554">
      <w:numFmt w:val="bullet"/>
      <w:lvlText w:val="-"/>
      <w:lvlJc w:val="left"/>
      <w:pPr>
        <w:ind w:left="2160" w:hanging="360"/>
      </w:pPr>
      <w:rPr>
        <w:rFonts w:ascii="Georgia" w:eastAsiaTheme="minorHAnsi" w:hAnsi="Georgia" w:cstheme="minorBid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1B1A5C"/>
    <w:multiLevelType w:val="hybridMultilevel"/>
    <w:tmpl w:val="FEF0F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9050D"/>
    <w:multiLevelType w:val="hybridMultilevel"/>
    <w:tmpl w:val="EFD20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302767"/>
    <w:multiLevelType w:val="hybridMultilevel"/>
    <w:tmpl w:val="B30A0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6B6D8F"/>
    <w:multiLevelType w:val="hybridMultilevel"/>
    <w:tmpl w:val="2382AD74"/>
    <w:lvl w:ilvl="0" w:tplc="FFFFFFFF">
      <w:start w:val="1"/>
      <w:numFmt w:val="bullet"/>
      <w:lvlText w:val="-"/>
      <w:lvlJc w:val="left"/>
      <w:pPr>
        <w:ind w:left="180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C1F0C9DC">
      <w:start w:val="1"/>
      <w:numFmt w:val="bullet"/>
      <w:lvlText w:val="-"/>
      <w:lvlJc w:val="left"/>
      <w:pPr>
        <w:ind w:left="3240" w:hanging="360"/>
      </w:pPr>
      <w:rPr>
        <w:rFonts w:ascii="Calibri" w:hAnsi="Calibri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8F549F2"/>
    <w:multiLevelType w:val="hybridMultilevel"/>
    <w:tmpl w:val="2FE85F90"/>
    <w:lvl w:ilvl="0" w:tplc="C1F0C9DC">
      <w:start w:val="1"/>
      <w:numFmt w:val="bullet"/>
      <w:lvlText w:val="-"/>
      <w:lvlJc w:val="left"/>
      <w:pPr>
        <w:ind w:left="1800" w:hanging="360"/>
      </w:pPr>
      <w:rPr>
        <w:rFonts w:ascii="Calibri" w:hAnsi="Calibri" w:hint="default"/>
      </w:rPr>
    </w:lvl>
    <w:lvl w:ilvl="1" w:tplc="5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580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AF052A9"/>
    <w:multiLevelType w:val="hybridMultilevel"/>
    <w:tmpl w:val="B01A5B06"/>
    <w:lvl w:ilvl="0" w:tplc="553C3AC6">
      <w:start w:val="1"/>
      <w:numFmt w:val="bullet"/>
      <w:lvlText w:val="•"/>
      <w:lvlJc w:val="left"/>
      <w:pPr>
        <w:ind w:left="659" w:hanging="360"/>
      </w:pPr>
      <w:rPr>
        <w:rFonts w:ascii="Bookman Old Style" w:eastAsia="Bookman Old Style" w:hAnsi="Bookman Old Style" w:hint="default"/>
        <w:w w:val="108"/>
        <w:sz w:val="24"/>
        <w:szCs w:val="24"/>
      </w:rPr>
    </w:lvl>
    <w:lvl w:ilvl="1" w:tplc="271E29E6">
      <w:start w:val="1"/>
      <w:numFmt w:val="bullet"/>
      <w:lvlText w:val="•"/>
      <w:lvlJc w:val="left"/>
      <w:pPr>
        <w:ind w:left="1135" w:hanging="360"/>
      </w:pPr>
      <w:rPr>
        <w:rFonts w:hint="default"/>
      </w:rPr>
    </w:lvl>
    <w:lvl w:ilvl="2" w:tplc="D9008EB8">
      <w:start w:val="1"/>
      <w:numFmt w:val="bullet"/>
      <w:lvlText w:val="•"/>
      <w:lvlJc w:val="left"/>
      <w:pPr>
        <w:ind w:left="1611" w:hanging="360"/>
      </w:pPr>
      <w:rPr>
        <w:rFonts w:hint="default"/>
      </w:rPr>
    </w:lvl>
    <w:lvl w:ilvl="3" w:tplc="9B90688E">
      <w:start w:val="1"/>
      <w:numFmt w:val="bullet"/>
      <w:lvlText w:val="•"/>
      <w:lvlJc w:val="left"/>
      <w:pPr>
        <w:ind w:left="2087" w:hanging="360"/>
      </w:pPr>
      <w:rPr>
        <w:rFonts w:hint="default"/>
      </w:rPr>
    </w:lvl>
    <w:lvl w:ilvl="4" w:tplc="AC16529E">
      <w:start w:val="1"/>
      <w:numFmt w:val="bullet"/>
      <w:lvlText w:val="•"/>
      <w:lvlJc w:val="left"/>
      <w:pPr>
        <w:ind w:left="2563" w:hanging="360"/>
      </w:pPr>
      <w:rPr>
        <w:rFonts w:hint="default"/>
      </w:rPr>
    </w:lvl>
    <w:lvl w:ilvl="5" w:tplc="C7A47CBC">
      <w:start w:val="1"/>
      <w:numFmt w:val="bullet"/>
      <w:lvlText w:val="•"/>
      <w:lvlJc w:val="left"/>
      <w:pPr>
        <w:ind w:left="3039" w:hanging="360"/>
      </w:pPr>
      <w:rPr>
        <w:rFonts w:hint="default"/>
      </w:rPr>
    </w:lvl>
    <w:lvl w:ilvl="6" w:tplc="C226A0FA">
      <w:start w:val="1"/>
      <w:numFmt w:val="bullet"/>
      <w:lvlText w:val="•"/>
      <w:lvlJc w:val="left"/>
      <w:pPr>
        <w:ind w:left="3515" w:hanging="360"/>
      </w:pPr>
      <w:rPr>
        <w:rFonts w:hint="default"/>
      </w:rPr>
    </w:lvl>
    <w:lvl w:ilvl="7" w:tplc="2EACF228">
      <w:start w:val="1"/>
      <w:numFmt w:val="bullet"/>
      <w:lvlText w:val="•"/>
      <w:lvlJc w:val="left"/>
      <w:pPr>
        <w:ind w:left="3991" w:hanging="360"/>
      </w:pPr>
      <w:rPr>
        <w:rFonts w:hint="default"/>
      </w:rPr>
    </w:lvl>
    <w:lvl w:ilvl="8" w:tplc="6D9A0C48">
      <w:start w:val="1"/>
      <w:numFmt w:val="bullet"/>
      <w:lvlText w:val="•"/>
      <w:lvlJc w:val="left"/>
      <w:pPr>
        <w:ind w:left="4467" w:hanging="360"/>
      </w:pPr>
      <w:rPr>
        <w:rFonts w:hint="default"/>
      </w:rPr>
    </w:lvl>
  </w:abstractNum>
  <w:abstractNum w:abstractNumId="8" w15:restartNumberingAfterBreak="0">
    <w:nsid w:val="6E753E46"/>
    <w:multiLevelType w:val="hybridMultilevel"/>
    <w:tmpl w:val="7338A7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F402DD2"/>
    <w:multiLevelType w:val="hybridMultilevel"/>
    <w:tmpl w:val="038EA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C25E5A"/>
    <w:multiLevelType w:val="hybridMultilevel"/>
    <w:tmpl w:val="DD468416"/>
    <w:lvl w:ilvl="0" w:tplc="E9A04038">
      <w:start w:val="1"/>
      <w:numFmt w:val="bullet"/>
      <w:lvlText w:val="•"/>
      <w:lvlJc w:val="left"/>
      <w:pPr>
        <w:ind w:left="820" w:hanging="360"/>
      </w:pPr>
      <w:rPr>
        <w:rFonts w:ascii="Bookman Old Style" w:eastAsia="Bookman Old Style" w:hAnsi="Bookman Old Style" w:hint="default"/>
        <w:w w:val="108"/>
        <w:sz w:val="24"/>
        <w:szCs w:val="24"/>
      </w:rPr>
    </w:lvl>
    <w:lvl w:ilvl="1" w:tplc="3586C03A">
      <w:start w:val="1"/>
      <w:numFmt w:val="bullet"/>
      <w:lvlText w:val="•"/>
      <w:lvlJc w:val="left"/>
      <w:pPr>
        <w:ind w:left="1285" w:hanging="360"/>
      </w:pPr>
      <w:rPr>
        <w:rFonts w:hint="default"/>
      </w:rPr>
    </w:lvl>
    <w:lvl w:ilvl="2" w:tplc="0956A526">
      <w:start w:val="1"/>
      <w:numFmt w:val="bullet"/>
      <w:lvlText w:val="•"/>
      <w:lvlJc w:val="left"/>
      <w:pPr>
        <w:ind w:left="1750" w:hanging="360"/>
      </w:pPr>
      <w:rPr>
        <w:rFonts w:hint="default"/>
      </w:rPr>
    </w:lvl>
    <w:lvl w:ilvl="3" w:tplc="304662F6">
      <w:start w:val="1"/>
      <w:numFmt w:val="bullet"/>
      <w:lvlText w:val="•"/>
      <w:lvlJc w:val="left"/>
      <w:pPr>
        <w:ind w:left="2215" w:hanging="360"/>
      </w:pPr>
      <w:rPr>
        <w:rFonts w:hint="default"/>
      </w:rPr>
    </w:lvl>
    <w:lvl w:ilvl="4" w:tplc="175C80DC">
      <w:start w:val="1"/>
      <w:numFmt w:val="bullet"/>
      <w:lvlText w:val="•"/>
      <w:lvlJc w:val="left"/>
      <w:pPr>
        <w:ind w:left="2680" w:hanging="360"/>
      </w:pPr>
      <w:rPr>
        <w:rFonts w:hint="default"/>
      </w:rPr>
    </w:lvl>
    <w:lvl w:ilvl="5" w:tplc="165ABEC0">
      <w:start w:val="1"/>
      <w:numFmt w:val="bullet"/>
      <w:lvlText w:val="•"/>
      <w:lvlJc w:val="left"/>
      <w:pPr>
        <w:ind w:left="3145" w:hanging="360"/>
      </w:pPr>
      <w:rPr>
        <w:rFonts w:hint="default"/>
      </w:rPr>
    </w:lvl>
    <w:lvl w:ilvl="6" w:tplc="43A20450">
      <w:start w:val="1"/>
      <w:numFmt w:val="bullet"/>
      <w:lvlText w:val="•"/>
      <w:lvlJc w:val="left"/>
      <w:pPr>
        <w:ind w:left="3610" w:hanging="360"/>
      </w:pPr>
      <w:rPr>
        <w:rFonts w:hint="default"/>
      </w:rPr>
    </w:lvl>
    <w:lvl w:ilvl="7" w:tplc="EBC6904E">
      <w:start w:val="1"/>
      <w:numFmt w:val="bullet"/>
      <w:lvlText w:val="•"/>
      <w:lvlJc w:val="left"/>
      <w:pPr>
        <w:ind w:left="4075" w:hanging="360"/>
      </w:pPr>
      <w:rPr>
        <w:rFonts w:hint="default"/>
      </w:rPr>
    </w:lvl>
    <w:lvl w:ilvl="8" w:tplc="8DCAE94C">
      <w:start w:val="1"/>
      <w:numFmt w:val="bullet"/>
      <w:lvlText w:val="•"/>
      <w:lvlJc w:val="left"/>
      <w:pPr>
        <w:ind w:left="4540" w:hanging="360"/>
      </w:pPr>
      <w:rPr>
        <w:rFonts w:hint="default"/>
      </w:rPr>
    </w:lvl>
  </w:abstractNum>
  <w:abstractNum w:abstractNumId="11" w15:restartNumberingAfterBreak="0">
    <w:nsid w:val="76B43142"/>
    <w:multiLevelType w:val="hybridMultilevel"/>
    <w:tmpl w:val="EFDC8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0544693">
    <w:abstractNumId w:val="10"/>
  </w:num>
  <w:num w:numId="2" w16cid:durableId="1980570371">
    <w:abstractNumId w:val="7"/>
  </w:num>
  <w:num w:numId="3" w16cid:durableId="1140921982">
    <w:abstractNumId w:val="8"/>
  </w:num>
  <w:num w:numId="4" w16cid:durableId="2047830701">
    <w:abstractNumId w:val="1"/>
  </w:num>
  <w:num w:numId="5" w16cid:durableId="572207045">
    <w:abstractNumId w:val="4"/>
  </w:num>
  <w:num w:numId="6" w16cid:durableId="1841309211">
    <w:abstractNumId w:val="0"/>
  </w:num>
  <w:num w:numId="7" w16cid:durableId="1060514790">
    <w:abstractNumId w:val="3"/>
  </w:num>
  <w:num w:numId="8" w16cid:durableId="818423112">
    <w:abstractNumId w:val="9"/>
  </w:num>
  <w:num w:numId="9" w16cid:durableId="202989360">
    <w:abstractNumId w:val="11"/>
  </w:num>
  <w:num w:numId="10" w16cid:durableId="1410420755">
    <w:abstractNumId w:val="2"/>
  </w:num>
  <w:num w:numId="11" w16cid:durableId="1240562064">
    <w:abstractNumId w:val="6"/>
  </w:num>
  <w:num w:numId="12" w16cid:durableId="16434620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F19"/>
    <w:rsid w:val="0004265E"/>
    <w:rsid w:val="00046415"/>
    <w:rsid w:val="00070FFF"/>
    <w:rsid w:val="00077573"/>
    <w:rsid w:val="000A37FD"/>
    <w:rsid w:val="000B264F"/>
    <w:rsid w:val="000C4658"/>
    <w:rsid w:val="000C7D64"/>
    <w:rsid w:val="000D086A"/>
    <w:rsid w:val="000D383A"/>
    <w:rsid w:val="000D3B8E"/>
    <w:rsid w:val="000E2E00"/>
    <w:rsid w:val="000E59A5"/>
    <w:rsid w:val="000E7E79"/>
    <w:rsid w:val="000F4336"/>
    <w:rsid w:val="000F5D60"/>
    <w:rsid w:val="00100A71"/>
    <w:rsid w:val="001047AB"/>
    <w:rsid w:val="00110D1D"/>
    <w:rsid w:val="001150A2"/>
    <w:rsid w:val="0013058D"/>
    <w:rsid w:val="00145C62"/>
    <w:rsid w:val="00147698"/>
    <w:rsid w:val="00190AB4"/>
    <w:rsid w:val="00192004"/>
    <w:rsid w:val="001B4F54"/>
    <w:rsid w:val="001D29C5"/>
    <w:rsid w:val="001F1DE5"/>
    <w:rsid w:val="00210739"/>
    <w:rsid w:val="00220CD6"/>
    <w:rsid w:val="00233020"/>
    <w:rsid w:val="00243C8C"/>
    <w:rsid w:val="002558F7"/>
    <w:rsid w:val="002717FD"/>
    <w:rsid w:val="00280AEE"/>
    <w:rsid w:val="00283810"/>
    <w:rsid w:val="002901F8"/>
    <w:rsid w:val="00294740"/>
    <w:rsid w:val="002B3A7D"/>
    <w:rsid w:val="002C71DE"/>
    <w:rsid w:val="002D43C9"/>
    <w:rsid w:val="002E41F8"/>
    <w:rsid w:val="002F2127"/>
    <w:rsid w:val="00301CA4"/>
    <w:rsid w:val="003029B9"/>
    <w:rsid w:val="00304B20"/>
    <w:rsid w:val="00311AAE"/>
    <w:rsid w:val="003145AF"/>
    <w:rsid w:val="003204E3"/>
    <w:rsid w:val="00330463"/>
    <w:rsid w:val="00330E26"/>
    <w:rsid w:val="003312AD"/>
    <w:rsid w:val="003420D6"/>
    <w:rsid w:val="0036674E"/>
    <w:rsid w:val="00371B87"/>
    <w:rsid w:val="00394A71"/>
    <w:rsid w:val="0039519B"/>
    <w:rsid w:val="003C340B"/>
    <w:rsid w:val="003D6A62"/>
    <w:rsid w:val="003E1986"/>
    <w:rsid w:val="00412B78"/>
    <w:rsid w:val="00425E59"/>
    <w:rsid w:val="00433141"/>
    <w:rsid w:val="00435604"/>
    <w:rsid w:val="004536F2"/>
    <w:rsid w:val="00456924"/>
    <w:rsid w:val="00456B3A"/>
    <w:rsid w:val="00460ABC"/>
    <w:rsid w:val="004715E9"/>
    <w:rsid w:val="00497ECD"/>
    <w:rsid w:val="004B6390"/>
    <w:rsid w:val="004E5936"/>
    <w:rsid w:val="004F39A5"/>
    <w:rsid w:val="00540029"/>
    <w:rsid w:val="005428D1"/>
    <w:rsid w:val="00542F36"/>
    <w:rsid w:val="0054385B"/>
    <w:rsid w:val="00557600"/>
    <w:rsid w:val="005635A3"/>
    <w:rsid w:val="00595E00"/>
    <w:rsid w:val="005A02AB"/>
    <w:rsid w:val="005A709E"/>
    <w:rsid w:val="005B32CF"/>
    <w:rsid w:val="005E0C08"/>
    <w:rsid w:val="00615C0D"/>
    <w:rsid w:val="0062055A"/>
    <w:rsid w:val="006238BB"/>
    <w:rsid w:val="006312E7"/>
    <w:rsid w:val="00632B60"/>
    <w:rsid w:val="00657C91"/>
    <w:rsid w:val="00660C59"/>
    <w:rsid w:val="0066167E"/>
    <w:rsid w:val="00667312"/>
    <w:rsid w:val="00667498"/>
    <w:rsid w:val="00675309"/>
    <w:rsid w:val="00686375"/>
    <w:rsid w:val="00696609"/>
    <w:rsid w:val="00696DE4"/>
    <w:rsid w:val="006A3FE5"/>
    <w:rsid w:val="006A5150"/>
    <w:rsid w:val="006B6D5A"/>
    <w:rsid w:val="006B6DDF"/>
    <w:rsid w:val="006D62F4"/>
    <w:rsid w:val="006E010C"/>
    <w:rsid w:val="006E3F3C"/>
    <w:rsid w:val="006F1D2F"/>
    <w:rsid w:val="006F2E0D"/>
    <w:rsid w:val="00703D9C"/>
    <w:rsid w:val="00704206"/>
    <w:rsid w:val="00731AF8"/>
    <w:rsid w:val="00732718"/>
    <w:rsid w:val="00735FCC"/>
    <w:rsid w:val="00751C5F"/>
    <w:rsid w:val="007632E4"/>
    <w:rsid w:val="00775B8A"/>
    <w:rsid w:val="00796735"/>
    <w:rsid w:val="007A4BB2"/>
    <w:rsid w:val="007E771F"/>
    <w:rsid w:val="007F0B0A"/>
    <w:rsid w:val="00804C39"/>
    <w:rsid w:val="00821C0B"/>
    <w:rsid w:val="0082614A"/>
    <w:rsid w:val="008A314C"/>
    <w:rsid w:val="008A723A"/>
    <w:rsid w:val="008C7772"/>
    <w:rsid w:val="008D1950"/>
    <w:rsid w:val="008D6D13"/>
    <w:rsid w:val="008E2B5D"/>
    <w:rsid w:val="009066E1"/>
    <w:rsid w:val="009067CC"/>
    <w:rsid w:val="009220FB"/>
    <w:rsid w:val="009325A2"/>
    <w:rsid w:val="00942EAB"/>
    <w:rsid w:val="009437BF"/>
    <w:rsid w:val="009461D4"/>
    <w:rsid w:val="00951AC5"/>
    <w:rsid w:val="00976852"/>
    <w:rsid w:val="009930DC"/>
    <w:rsid w:val="00997264"/>
    <w:rsid w:val="009A78A2"/>
    <w:rsid w:val="009D4447"/>
    <w:rsid w:val="009E6843"/>
    <w:rsid w:val="00A03E62"/>
    <w:rsid w:val="00A3197B"/>
    <w:rsid w:val="00A47880"/>
    <w:rsid w:val="00A71C60"/>
    <w:rsid w:val="00A7331B"/>
    <w:rsid w:val="00A742A2"/>
    <w:rsid w:val="00A94B56"/>
    <w:rsid w:val="00AA54C2"/>
    <w:rsid w:val="00AD0F87"/>
    <w:rsid w:val="00AD1325"/>
    <w:rsid w:val="00AD7823"/>
    <w:rsid w:val="00AE4F19"/>
    <w:rsid w:val="00B05A6C"/>
    <w:rsid w:val="00B16D60"/>
    <w:rsid w:val="00B17A7F"/>
    <w:rsid w:val="00B33FEE"/>
    <w:rsid w:val="00B579FE"/>
    <w:rsid w:val="00B63C68"/>
    <w:rsid w:val="00B719C9"/>
    <w:rsid w:val="00B7216D"/>
    <w:rsid w:val="00B8170D"/>
    <w:rsid w:val="00B96A49"/>
    <w:rsid w:val="00BA788A"/>
    <w:rsid w:val="00BB4AB1"/>
    <w:rsid w:val="00BE1CF1"/>
    <w:rsid w:val="00BF6BB8"/>
    <w:rsid w:val="00C03002"/>
    <w:rsid w:val="00C158BD"/>
    <w:rsid w:val="00C35E27"/>
    <w:rsid w:val="00C52077"/>
    <w:rsid w:val="00C5566E"/>
    <w:rsid w:val="00C6254B"/>
    <w:rsid w:val="00C868CA"/>
    <w:rsid w:val="00CA6DED"/>
    <w:rsid w:val="00CC285A"/>
    <w:rsid w:val="00CC32AF"/>
    <w:rsid w:val="00CC76A9"/>
    <w:rsid w:val="00CD28F0"/>
    <w:rsid w:val="00D009AC"/>
    <w:rsid w:val="00D36958"/>
    <w:rsid w:val="00D462A6"/>
    <w:rsid w:val="00D54B61"/>
    <w:rsid w:val="00D64BCD"/>
    <w:rsid w:val="00D830F3"/>
    <w:rsid w:val="00D97FD4"/>
    <w:rsid w:val="00DA3FC8"/>
    <w:rsid w:val="00DA7A28"/>
    <w:rsid w:val="00DB3253"/>
    <w:rsid w:val="00DE1470"/>
    <w:rsid w:val="00E07E05"/>
    <w:rsid w:val="00E71C56"/>
    <w:rsid w:val="00E80097"/>
    <w:rsid w:val="00E83C60"/>
    <w:rsid w:val="00EA03CC"/>
    <w:rsid w:val="00EA5B53"/>
    <w:rsid w:val="00EB0AAE"/>
    <w:rsid w:val="00EC1071"/>
    <w:rsid w:val="00EE7EB3"/>
    <w:rsid w:val="00EF10FF"/>
    <w:rsid w:val="00F16550"/>
    <w:rsid w:val="00F44D32"/>
    <w:rsid w:val="00F469BE"/>
    <w:rsid w:val="00F61B13"/>
    <w:rsid w:val="00F6214D"/>
    <w:rsid w:val="00F653EC"/>
    <w:rsid w:val="00FB1678"/>
    <w:rsid w:val="00FB41D9"/>
    <w:rsid w:val="00FB6B9F"/>
    <w:rsid w:val="00FF4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74FF8"/>
  <w15:docId w15:val="{EC0C88DF-A7E8-4033-ACA4-E1A228049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8A2"/>
    <w:pPr>
      <w:spacing w:after="120"/>
    </w:pPr>
    <w:rPr>
      <w:rFonts w:ascii="Georgia" w:hAnsi="Georgia"/>
    </w:rPr>
  </w:style>
  <w:style w:type="paragraph" w:styleId="Heading1">
    <w:name w:val="heading 1"/>
    <w:basedOn w:val="Normal"/>
    <w:uiPriority w:val="9"/>
    <w:qFormat/>
    <w:rsid w:val="00CC32AF"/>
    <w:pPr>
      <w:jc w:val="center"/>
      <w:outlineLvl w:val="0"/>
    </w:pPr>
    <w:rPr>
      <w:rFonts w:eastAsia="Trebuchet MS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3810"/>
    <w:pPr>
      <w:keepNext/>
      <w:keepLines/>
      <w:spacing w:before="240"/>
      <w:outlineLvl w:val="1"/>
    </w:pPr>
    <w:rPr>
      <w:rFonts w:eastAsiaTheme="majorEastAsia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42F36"/>
    <w:pPr>
      <w:spacing w:before="118"/>
      <w:ind w:left="650" w:right="21"/>
    </w:pPr>
    <w:rPr>
      <w:rFonts w:eastAsia="Bookman Old Style"/>
      <w:w w:val="75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9930DC"/>
    <w:pPr>
      <w:widowControl/>
    </w:pPr>
  </w:style>
  <w:style w:type="character" w:styleId="CommentReference">
    <w:name w:val="annotation reference"/>
    <w:basedOn w:val="DefaultParagraphFont"/>
    <w:uiPriority w:val="99"/>
    <w:semiHidden/>
    <w:unhideWhenUsed/>
    <w:rsid w:val="00EF10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10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10FF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204E3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83810"/>
    <w:rPr>
      <w:rFonts w:ascii="Georgia" w:eastAsiaTheme="majorEastAsia" w:hAnsi="Georgia" w:cstheme="majorBidi"/>
      <w:b/>
      <w:bCs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5A709E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3E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3E62"/>
    <w:rPr>
      <w:rFonts w:ascii="Georgia" w:hAnsi="Georgia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31AF8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B63C68"/>
  </w:style>
  <w:style w:type="paragraph" w:styleId="Header">
    <w:name w:val="header"/>
    <w:basedOn w:val="Normal"/>
    <w:link w:val="HeaderChar"/>
    <w:uiPriority w:val="99"/>
    <w:unhideWhenUsed/>
    <w:rsid w:val="00C6254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6254B"/>
    <w:rPr>
      <w:rFonts w:ascii="Georgia" w:hAnsi="Georgia"/>
    </w:rPr>
  </w:style>
  <w:style w:type="paragraph" w:styleId="Footer">
    <w:name w:val="footer"/>
    <w:basedOn w:val="Normal"/>
    <w:link w:val="FooterChar"/>
    <w:uiPriority w:val="99"/>
    <w:unhideWhenUsed/>
    <w:rsid w:val="00C6254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6254B"/>
    <w:rPr>
      <w:rFonts w:ascii="Georgia" w:hAnsi="Georg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FP@mass.go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FP@mass.go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ass.gov/money-follows-the-person-demonstration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ass.gov/money-follows-the-person-demonstr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E57BFBB4685F488F99CA37B05AADBE" ma:contentTypeVersion="5" ma:contentTypeDescription="Create a new document." ma:contentTypeScope="" ma:versionID="bb9e0b07896ae7e1e02b893c0a064e10">
  <xsd:schema xmlns:xsd="http://www.w3.org/2001/XMLSchema" xmlns:xs="http://www.w3.org/2001/XMLSchema" xmlns:p="http://schemas.microsoft.com/office/2006/metadata/properties" xmlns:ns2="216a08ac-7e03-4f5f-979c-3bffbd85bc1b" xmlns:ns3="2f03ae36-b6f2-441e-9a77-c4a72761777b" targetNamespace="http://schemas.microsoft.com/office/2006/metadata/properties" ma:root="true" ma:fieldsID="608952718ee3620b242fb85ff150dbd7" ns2:_="" ns3:_="">
    <xsd:import namespace="216a08ac-7e03-4f5f-979c-3bffbd85bc1b"/>
    <xsd:import namespace="2f03ae36-b6f2-441e-9a77-c4a7276177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a08ac-7e03-4f5f-979c-3bffbd85bc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03ae36-b6f2-441e-9a77-c4a72761777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87B60-07C0-43F5-99E9-83D92D2804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50A736-3BB4-41E2-8FB0-98E7A1F616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6a08ac-7e03-4f5f-979c-3bffbd85bc1b"/>
    <ds:schemaRef ds:uri="2f03ae36-b6f2-441e-9a77-c4a7276177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4C1E29-86B7-4CF2-81C9-F75B9AC0E5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4B7ADE3-D8CF-4D11-8ED5-3DDE1B472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3212</Words>
  <Characters>3920</Characters>
  <Application>Microsoft Office Word</Application>
  <DocSecurity>0</DocSecurity>
  <Lines>186</Lines>
  <Paragraphs>245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6887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Crystal, Malcolm (EHS)</dc:creator>
  <cp:lastModifiedBy>Chaineda Sterling</cp:lastModifiedBy>
  <cp:revision>6</cp:revision>
  <dcterms:created xsi:type="dcterms:W3CDTF">2025-09-23T14:16:00Z</dcterms:created>
  <dcterms:modified xsi:type="dcterms:W3CDTF">2025-10-07T19:30:00Z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2013-11-27T00:00:00Z</vt:filetime>
  </property>
  <property fmtid="{D5CDD505-2E9C-101B-9397-08002B2CF9AE}" pid="3" name="LastSaved">
    <vt:filetime>2022-09-28T00:00:00Z</vt:filetime>
  </property>
  <property fmtid="{D5CDD505-2E9C-101B-9397-08002B2CF9AE}" pid="4" name="ContentTypeId">
    <vt:lpwstr>0x01010060E57BFBB4685F488F99CA37B05AADBE</vt:lpwstr>
  </property>
</Properties>
</file>