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F915" w14:textId="77777777" w:rsidR="00097B40" w:rsidRDefault="00A7331B" w:rsidP="00CC32AF">
      <w:pPr>
        <w:pStyle w:val="Heading1"/>
        <w:rPr>
          <w:rFonts w:eastAsiaTheme="minorEastAsia"/>
          <w:snapToGrid w:val="0"/>
        </w:rPr>
      </w:pPr>
      <w:r>
        <w:rPr>
          <w:rFonts w:hint="eastAsia"/>
          <w:snapToGrid w:val="0"/>
        </w:rPr>
        <w:t>搬回社区资助计划</w:t>
      </w:r>
    </w:p>
    <w:p w14:paraId="06B8D4E6" w14:textId="7EB4639B" w:rsidR="00542F36" w:rsidRPr="003145AF" w:rsidRDefault="00A7331B" w:rsidP="00CC32AF">
      <w:pPr>
        <w:pStyle w:val="Heading1"/>
        <w:rPr>
          <w:snapToGrid w:val="0"/>
        </w:rPr>
      </w:pPr>
      <w:r>
        <w:rPr>
          <w:rFonts w:hint="eastAsia"/>
          <w:snapToGrid w:val="0"/>
        </w:rPr>
        <w:t>（</w:t>
      </w:r>
      <w:r>
        <w:rPr>
          <w:rFonts w:hint="eastAsia"/>
          <w:snapToGrid w:val="0"/>
        </w:rPr>
        <w:t>Money Follows the Person Demonstration</w:t>
      </w:r>
      <w:r>
        <w:rPr>
          <w:rFonts w:hint="eastAsia"/>
          <w:snapToGrid w:val="0"/>
        </w:rPr>
        <w:t>）</w:t>
      </w:r>
    </w:p>
    <w:p w14:paraId="68F74FFA" w14:textId="66C6D6F6" w:rsidR="00AE4F19" w:rsidRPr="003145AF" w:rsidRDefault="00A7331B" w:rsidP="00CC32AF">
      <w:pPr>
        <w:pStyle w:val="Heading1"/>
        <w:rPr>
          <w:snapToGrid w:val="0"/>
        </w:rPr>
      </w:pPr>
      <w:r>
        <w:rPr>
          <w:rFonts w:hint="eastAsia"/>
          <w:snapToGrid w:val="0"/>
        </w:rPr>
        <w:t>向专业人士提供的情况说明书</w:t>
      </w:r>
    </w:p>
    <w:p w14:paraId="68F74FFB" w14:textId="77777777" w:rsidR="00AE4F19" w:rsidRPr="003145AF" w:rsidRDefault="00AE4F19" w:rsidP="009A78A2">
      <w:pPr>
        <w:rPr>
          <w:snapToGrid w:val="0"/>
        </w:rPr>
      </w:pPr>
    </w:p>
    <w:p w14:paraId="2C781758" w14:textId="1ACDDA82" w:rsidR="0036674E" w:rsidRPr="003145AF" w:rsidRDefault="0036674E" w:rsidP="0036674E">
      <w:pPr>
        <w:pStyle w:val="Heading2"/>
        <w:rPr>
          <w:snapToGrid w:val="0"/>
        </w:rPr>
      </w:pPr>
      <w:r>
        <w:rPr>
          <w:rFonts w:hint="eastAsia"/>
          <w:snapToGrid w:val="0"/>
        </w:rPr>
        <w:t>此处的信息适合哪些人？</w:t>
      </w:r>
    </w:p>
    <w:p w14:paraId="05EB9E1C" w14:textId="5983B308" w:rsidR="00542F36" w:rsidRPr="003145AF" w:rsidRDefault="00A03E62" w:rsidP="009A78A2">
      <w:pPr>
        <w:rPr>
          <w:snapToGrid w:val="0"/>
        </w:rPr>
      </w:pPr>
      <w:r>
        <w:rPr>
          <w:rFonts w:hint="eastAsia"/>
          <w:snapToGrid w:val="0"/>
        </w:rPr>
        <w:t>本情况说明书包括面向护理机构工作人员、出院规划人员、社会工作者、社区组织以及其他帮助人们从护理设施、慢性病和康复医院、智障人士中级护理设施和精神病院搬入社区的人士的信息。</w:t>
      </w:r>
    </w:p>
    <w:p w14:paraId="68F74FFF" w14:textId="3AD8A242" w:rsidR="00AE4F19" w:rsidRPr="003145AF" w:rsidRDefault="00A7331B" w:rsidP="00283810">
      <w:pPr>
        <w:pStyle w:val="Heading2"/>
        <w:rPr>
          <w:snapToGrid w:val="0"/>
        </w:rPr>
      </w:pPr>
      <w:r>
        <w:rPr>
          <w:rFonts w:hint="eastAsia"/>
          <w:snapToGrid w:val="0"/>
        </w:rPr>
        <w:t>什么是搬回社区资助计划？</w:t>
      </w:r>
    </w:p>
    <w:p w14:paraId="68F75002" w14:textId="69B17A61" w:rsidR="00AE4F19" w:rsidRPr="003145AF" w:rsidRDefault="00A03E62" w:rsidP="009A78A2">
      <w:pPr>
        <w:rPr>
          <w:snapToGrid w:val="0"/>
        </w:rPr>
      </w:pPr>
      <w:r>
        <w:rPr>
          <w:rFonts w:hint="eastAsia"/>
          <w:snapToGrid w:val="0"/>
        </w:rPr>
        <w:t>搬回社区资助计划（</w:t>
      </w:r>
      <w:r>
        <w:rPr>
          <w:rFonts w:hint="eastAsia"/>
          <w:snapToGrid w:val="0"/>
        </w:rPr>
        <w:t>MFP Demo</w:t>
      </w:r>
      <w:r>
        <w:rPr>
          <w:rFonts w:hint="eastAsia"/>
          <w:snapToGrid w:val="0"/>
        </w:rPr>
        <w:t>）是一项由联邦政府资助的拨款，包括帮助残障人士和老年人从符合条件的护理设施和长期住院医院搬入符合条件的社区住所的服务。</w:t>
      </w:r>
    </w:p>
    <w:p w14:paraId="68F75005" w14:textId="663D7DAE" w:rsidR="00AE4F19" w:rsidRPr="003145AF" w:rsidRDefault="00A7331B" w:rsidP="00283810">
      <w:pPr>
        <w:pStyle w:val="Heading2"/>
        <w:rPr>
          <w:snapToGrid w:val="0"/>
        </w:rPr>
      </w:pPr>
      <w:r>
        <w:rPr>
          <w:rFonts w:hint="eastAsia"/>
          <w:snapToGrid w:val="0"/>
        </w:rPr>
        <w:t>什么是符合条件的住所？</w:t>
      </w:r>
    </w:p>
    <w:p w14:paraId="600B5779" w14:textId="178F48C7" w:rsidR="00CA6DED" w:rsidRPr="003145AF" w:rsidRDefault="00CA6DED" w:rsidP="00557600">
      <w:pPr>
        <w:rPr>
          <w:snapToGrid w:val="0"/>
        </w:rPr>
      </w:pPr>
      <w:r>
        <w:rPr>
          <w:rFonts w:hint="eastAsia"/>
          <w:snapToGrid w:val="0"/>
        </w:rPr>
        <w:t>以下任何一种设施均符合</w:t>
      </w:r>
      <w:r>
        <w:rPr>
          <w:rFonts w:hint="eastAsia"/>
          <w:snapToGrid w:val="0"/>
        </w:rPr>
        <w:t xml:space="preserve"> MFP Demo </w:t>
      </w:r>
      <w:r>
        <w:rPr>
          <w:rFonts w:hint="eastAsia"/>
          <w:snapToGrid w:val="0"/>
        </w:rPr>
        <w:t>的条件：</w:t>
      </w:r>
    </w:p>
    <w:p w14:paraId="68F75009" w14:textId="7C05556A" w:rsidR="00AE4F19" w:rsidRPr="003145AF" w:rsidRDefault="003D6A62" w:rsidP="009A78A2">
      <w:pPr>
        <w:pStyle w:val="ListParagraph"/>
        <w:numPr>
          <w:ilvl w:val="0"/>
          <w:numId w:val="4"/>
        </w:numPr>
        <w:rPr>
          <w:snapToGrid w:val="0"/>
        </w:rPr>
      </w:pPr>
      <w:r>
        <w:rPr>
          <w:rFonts w:hint="eastAsia"/>
          <w:snapToGrid w:val="0"/>
        </w:rPr>
        <w:t>由本人或一位家庭成员拥有或租赁的住房</w:t>
      </w:r>
    </w:p>
    <w:p w14:paraId="68F7500A" w14:textId="50DE0DC2" w:rsidR="00AE4F19" w:rsidRPr="003145AF" w:rsidRDefault="003D6A62" w:rsidP="009A78A2">
      <w:pPr>
        <w:pStyle w:val="ListParagraph"/>
        <w:numPr>
          <w:ilvl w:val="0"/>
          <w:numId w:val="4"/>
        </w:numPr>
        <w:rPr>
          <w:rFonts w:cs="Bookman Old Style"/>
          <w:snapToGrid w:val="0"/>
        </w:rPr>
      </w:pPr>
      <w:r>
        <w:rPr>
          <w:rFonts w:hint="eastAsia"/>
          <w:snapToGrid w:val="0"/>
        </w:rPr>
        <w:t>个人租赁的公寓</w:t>
      </w:r>
    </w:p>
    <w:p w14:paraId="378664D8" w14:textId="3938E8AB" w:rsidR="00B719C9" w:rsidRPr="003145AF" w:rsidRDefault="00B719C9" w:rsidP="009A78A2">
      <w:pPr>
        <w:pStyle w:val="ListParagraph"/>
        <w:numPr>
          <w:ilvl w:val="0"/>
          <w:numId w:val="4"/>
        </w:numPr>
        <w:rPr>
          <w:rFonts w:cs="Bookman Old Style"/>
          <w:snapToGrid w:val="0"/>
        </w:rPr>
      </w:pPr>
      <w:r>
        <w:rPr>
          <w:rFonts w:hint="eastAsia"/>
          <w:snapToGrid w:val="0"/>
        </w:rPr>
        <w:t>成人寄养或共享生活护理人员的住所</w:t>
      </w:r>
    </w:p>
    <w:p w14:paraId="68F7500B" w14:textId="57C25158" w:rsidR="00AE4F19" w:rsidRPr="003145AF" w:rsidRDefault="003D6A62" w:rsidP="009A78A2">
      <w:pPr>
        <w:pStyle w:val="ListParagraph"/>
        <w:numPr>
          <w:ilvl w:val="0"/>
          <w:numId w:val="4"/>
        </w:numPr>
        <w:rPr>
          <w:rFonts w:cs="Bookman Old Style"/>
          <w:snapToGrid w:val="0"/>
        </w:rPr>
      </w:pPr>
      <w:r>
        <w:rPr>
          <w:rFonts w:hint="eastAsia"/>
          <w:snapToGrid w:val="0"/>
        </w:rPr>
        <w:t>不超过四名无亲属关系的人居住的社区住宅设施，或</w:t>
      </w:r>
    </w:p>
    <w:p w14:paraId="0644E88D" w14:textId="146C0617" w:rsidR="00A03E62" w:rsidRPr="003145AF" w:rsidRDefault="00A3197B" w:rsidP="009A78A2">
      <w:pPr>
        <w:pStyle w:val="ListParagraph"/>
        <w:numPr>
          <w:ilvl w:val="0"/>
          <w:numId w:val="4"/>
        </w:numPr>
        <w:rPr>
          <w:snapToGrid w:val="0"/>
        </w:rPr>
      </w:pPr>
      <w:r>
        <w:rPr>
          <w:rFonts w:hint="eastAsia"/>
          <w:snapToGrid w:val="0"/>
        </w:rPr>
        <w:t>符合以下要求的辅助生活住宅：</w:t>
      </w:r>
    </w:p>
    <w:p w14:paraId="65C069FD" w14:textId="16B2CA91" w:rsidR="00A03E62" w:rsidRPr="003145AF" w:rsidRDefault="00D36958" w:rsidP="003145AF">
      <w:pPr>
        <w:pStyle w:val="ListParagraph"/>
        <w:numPr>
          <w:ilvl w:val="2"/>
          <w:numId w:val="12"/>
        </w:numPr>
        <w:tabs>
          <w:tab w:val="left" w:pos="8190"/>
        </w:tabs>
        <w:ind w:left="1440"/>
        <w:rPr>
          <w:snapToGrid w:val="0"/>
        </w:rPr>
      </w:pPr>
      <w:r>
        <w:rPr>
          <w:rFonts w:hint="eastAsia"/>
          <w:snapToGrid w:val="0"/>
        </w:rPr>
        <w:t>有独立起居区、睡眠区、洗浴区和烹饪区的公寓</w:t>
      </w:r>
    </w:p>
    <w:p w14:paraId="0A6B21B8" w14:textId="74E3BF2B" w:rsidR="00B7216D" w:rsidRPr="003145AF" w:rsidRDefault="00D36958" w:rsidP="003145AF">
      <w:pPr>
        <w:pStyle w:val="ListParagraph"/>
        <w:numPr>
          <w:ilvl w:val="2"/>
          <w:numId w:val="12"/>
        </w:numPr>
        <w:tabs>
          <w:tab w:val="left" w:pos="8190"/>
        </w:tabs>
        <w:ind w:left="1440"/>
        <w:rPr>
          <w:snapToGrid w:val="0"/>
        </w:rPr>
      </w:pPr>
      <w:r>
        <w:rPr>
          <w:rFonts w:hint="eastAsia"/>
          <w:snapToGrid w:val="0"/>
        </w:rPr>
        <w:t>入口和出口可上锁的单元</w:t>
      </w:r>
    </w:p>
    <w:p w14:paraId="6C9B5CB5" w14:textId="10EBB647" w:rsidR="002F2127" w:rsidRPr="003145AF" w:rsidRDefault="002F2127" w:rsidP="003145AF">
      <w:pPr>
        <w:pStyle w:val="ListParagraph"/>
        <w:numPr>
          <w:ilvl w:val="2"/>
          <w:numId w:val="12"/>
        </w:numPr>
        <w:tabs>
          <w:tab w:val="left" w:pos="8190"/>
        </w:tabs>
        <w:ind w:left="1440"/>
        <w:rPr>
          <w:snapToGrid w:val="0"/>
        </w:rPr>
      </w:pPr>
      <w:r>
        <w:rPr>
          <w:rFonts w:hint="eastAsia"/>
          <w:snapToGrid w:val="0"/>
        </w:rPr>
        <w:t>不位于设有医疗设施的院区内</w:t>
      </w:r>
    </w:p>
    <w:p w14:paraId="3DDE83D9" w14:textId="5C99F22F" w:rsidR="00667312" w:rsidRPr="003145AF" w:rsidRDefault="00667312" w:rsidP="003145AF">
      <w:pPr>
        <w:pStyle w:val="ListParagraph"/>
        <w:numPr>
          <w:ilvl w:val="2"/>
          <w:numId w:val="12"/>
        </w:numPr>
        <w:tabs>
          <w:tab w:val="left" w:pos="8190"/>
        </w:tabs>
        <w:ind w:left="1440"/>
        <w:rPr>
          <w:snapToGrid w:val="0"/>
        </w:rPr>
      </w:pPr>
      <w:r>
        <w:rPr>
          <w:rFonts w:hint="eastAsia"/>
          <w:snapToGrid w:val="0"/>
        </w:rPr>
        <w:t>不得要求将提供服务作为租赁条件</w:t>
      </w:r>
    </w:p>
    <w:p w14:paraId="4A83A160" w14:textId="6E8594BC" w:rsidR="00667312" w:rsidRPr="003145AF" w:rsidRDefault="00667312" w:rsidP="003145AF">
      <w:pPr>
        <w:pStyle w:val="ListParagraph"/>
        <w:numPr>
          <w:ilvl w:val="2"/>
          <w:numId w:val="12"/>
        </w:numPr>
        <w:tabs>
          <w:tab w:val="left" w:pos="8190"/>
        </w:tabs>
        <w:ind w:left="1440"/>
        <w:rPr>
          <w:snapToGrid w:val="0"/>
        </w:rPr>
      </w:pPr>
      <w:r>
        <w:rPr>
          <w:rFonts w:hint="eastAsia"/>
          <w:snapToGrid w:val="0"/>
        </w:rPr>
        <w:t>不得要求通知住所的人员缺席情况</w:t>
      </w:r>
    </w:p>
    <w:p w14:paraId="66BF47BA" w14:textId="1B879A4D" w:rsidR="00456B3A" w:rsidRPr="003145AF" w:rsidRDefault="00667312" w:rsidP="003145AF">
      <w:pPr>
        <w:pStyle w:val="ListParagraph"/>
        <w:numPr>
          <w:ilvl w:val="2"/>
          <w:numId w:val="12"/>
        </w:numPr>
        <w:tabs>
          <w:tab w:val="left" w:pos="8190"/>
        </w:tabs>
        <w:ind w:left="1440"/>
        <w:rPr>
          <w:snapToGrid w:val="0"/>
        </w:rPr>
      </w:pPr>
      <w:r>
        <w:rPr>
          <w:rFonts w:hint="eastAsia"/>
          <w:snapToGrid w:val="0"/>
        </w:rPr>
        <w:t>租约不得保留转让或更换公寓的权利。</w:t>
      </w:r>
    </w:p>
    <w:p w14:paraId="68F7500C" w14:textId="60BC22A0" w:rsidR="00AE4F19" w:rsidRPr="003145AF" w:rsidRDefault="00AE4F19" w:rsidP="0036674E">
      <w:pPr>
        <w:pStyle w:val="ListParagraph"/>
        <w:tabs>
          <w:tab w:val="left" w:pos="8190"/>
        </w:tabs>
        <w:ind w:left="1440"/>
        <w:rPr>
          <w:snapToGrid w:val="0"/>
        </w:rPr>
      </w:pPr>
    </w:p>
    <w:p w14:paraId="68F7500E" w14:textId="77777777" w:rsidR="00AE4F19" w:rsidRPr="003145AF" w:rsidRDefault="00A7331B" w:rsidP="00283810">
      <w:pPr>
        <w:pStyle w:val="Heading2"/>
        <w:rPr>
          <w:snapToGrid w:val="0"/>
        </w:rPr>
      </w:pPr>
      <w:r>
        <w:rPr>
          <w:rFonts w:hint="eastAsia"/>
          <w:snapToGrid w:val="0"/>
        </w:rPr>
        <w:t>可提供哪些服务和支持？</w:t>
      </w:r>
    </w:p>
    <w:p w14:paraId="2B31A816" w14:textId="168AE03D" w:rsidR="008D6D13" w:rsidRPr="003145AF" w:rsidRDefault="009220FB" w:rsidP="009A78A2">
      <w:pPr>
        <w:rPr>
          <w:snapToGrid w:val="0"/>
        </w:rPr>
      </w:pPr>
      <w:r>
        <w:rPr>
          <w:rFonts w:hint="eastAsia"/>
          <w:snapToGrid w:val="0"/>
        </w:rPr>
        <w:t xml:space="preserve">MFP Demo </w:t>
      </w:r>
      <w:r>
        <w:rPr>
          <w:rFonts w:hint="eastAsia"/>
          <w:snapToGrid w:val="0"/>
        </w:rPr>
        <w:t>提供一系列服务，以支持参加者成功地过渡到社区。会指派一名个案经理与参加者密切合作，帮助他们协调在社区独立生活所需的服务。</w:t>
      </w:r>
    </w:p>
    <w:p w14:paraId="0EA52597" w14:textId="4FA07330" w:rsidR="00B33FEE" w:rsidRPr="003145AF" w:rsidRDefault="00B579FE" w:rsidP="009A78A2">
      <w:pPr>
        <w:rPr>
          <w:snapToGrid w:val="0"/>
        </w:rPr>
      </w:pPr>
      <w:r>
        <w:rPr>
          <w:rFonts w:hint="eastAsia"/>
          <w:snapToGrid w:val="0"/>
        </w:rPr>
        <w:t>支持包括：</w:t>
      </w:r>
    </w:p>
    <w:p w14:paraId="64718FB1" w14:textId="77777777" w:rsidR="006A5150" w:rsidRPr="003145AF" w:rsidRDefault="006A5150" w:rsidP="009A78A2">
      <w:pPr>
        <w:pStyle w:val="ListParagraph"/>
        <w:numPr>
          <w:ilvl w:val="0"/>
          <w:numId w:val="3"/>
        </w:numPr>
        <w:rPr>
          <w:snapToGrid w:val="0"/>
        </w:rPr>
      </w:pPr>
      <w:r>
        <w:rPr>
          <w:rFonts w:hint="eastAsia"/>
          <w:snapToGrid w:val="0"/>
        </w:rPr>
        <w:t>寻找无障碍且负担得起的住房</w:t>
      </w:r>
    </w:p>
    <w:p w14:paraId="73A277A1" w14:textId="77777777" w:rsidR="006A5150" w:rsidRPr="003145AF" w:rsidRDefault="006A5150" w:rsidP="009A78A2">
      <w:pPr>
        <w:pStyle w:val="ListParagraph"/>
        <w:numPr>
          <w:ilvl w:val="0"/>
          <w:numId w:val="3"/>
        </w:numPr>
        <w:rPr>
          <w:snapToGrid w:val="0"/>
        </w:rPr>
      </w:pPr>
      <w:r>
        <w:rPr>
          <w:rFonts w:hint="eastAsia"/>
          <w:snapToGrid w:val="0"/>
        </w:rPr>
        <w:lastRenderedPageBreak/>
        <w:t>支付搬家费用</w:t>
      </w:r>
      <w:r>
        <w:rPr>
          <w:rFonts w:hint="eastAsia"/>
          <w:snapToGrid w:val="0"/>
        </w:rPr>
        <w:t xml:space="preserve"> </w:t>
      </w:r>
    </w:p>
    <w:p w14:paraId="3AD43EC5" w14:textId="77777777" w:rsidR="006A5150" w:rsidRPr="003145AF" w:rsidRDefault="006A5150" w:rsidP="009A78A2">
      <w:pPr>
        <w:pStyle w:val="ListParagraph"/>
        <w:numPr>
          <w:ilvl w:val="0"/>
          <w:numId w:val="3"/>
        </w:numPr>
        <w:rPr>
          <w:snapToGrid w:val="0"/>
        </w:rPr>
      </w:pPr>
      <w:r>
        <w:rPr>
          <w:rFonts w:hint="eastAsia"/>
          <w:snapToGrid w:val="0"/>
        </w:rPr>
        <w:t>支付保证金、水电煤气费押金和第一个月的租金</w:t>
      </w:r>
    </w:p>
    <w:p w14:paraId="7B78D8F7" w14:textId="2AFC319F" w:rsidR="006A5150" w:rsidRPr="003145AF" w:rsidRDefault="00CC285A" w:rsidP="009A78A2">
      <w:pPr>
        <w:pStyle w:val="ListParagraph"/>
        <w:numPr>
          <w:ilvl w:val="0"/>
          <w:numId w:val="3"/>
        </w:numPr>
        <w:rPr>
          <w:snapToGrid w:val="0"/>
        </w:rPr>
      </w:pPr>
      <w:r>
        <w:rPr>
          <w:rFonts w:hint="eastAsia"/>
          <w:snapToGrid w:val="0"/>
        </w:rPr>
        <w:t>购买家具</w:t>
      </w:r>
    </w:p>
    <w:p w14:paraId="66286DEB" w14:textId="77777777" w:rsidR="006A5150" w:rsidRPr="003145AF" w:rsidRDefault="006A5150" w:rsidP="009A78A2">
      <w:pPr>
        <w:pStyle w:val="ListParagraph"/>
        <w:numPr>
          <w:ilvl w:val="0"/>
          <w:numId w:val="3"/>
        </w:numPr>
        <w:rPr>
          <w:snapToGrid w:val="0"/>
        </w:rPr>
      </w:pPr>
      <w:r>
        <w:rPr>
          <w:rFonts w:hint="eastAsia"/>
          <w:snapToGrid w:val="0"/>
        </w:rPr>
        <w:t>通过房屋改造改善无障碍设施</w:t>
      </w:r>
    </w:p>
    <w:p w14:paraId="380DC9AE" w14:textId="77777777" w:rsidR="006A5150" w:rsidRPr="003145AF" w:rsidRDefault="006A5150" w:rsidP="009A78A2">
      <w:pPr>
        <w:pStyle w:val="ListParagraph"/>
        <w:numPr>
          <w:ilvl w:val="0"/>
          <w:numId w:val="3"/>
        </w:numPr>
        <w:rPr>
          <w:snapToGrid w:val="0"/>
        </w:rPr>
      </w:pPr>
      <w:r>
        <w:rPr>
          <w:rFonts w:hint="eastAsia"/>
          <w:snapToGrid w:val="0"/>
        </w:rPr>
        <w:t>提供同伴支持</w:t>
      </w:r>
    </w:p>
    <w:p w14:paraId="03FEF4FA" w14:textId="68C94E30" w:rsidR="006A5150" w:rsidRPr="003145AF" w:rsidRDefault="002C71DE" w:rsidP="009A78A2">
      <w:pPr>
        <w:pStyle w:val="ListParagraph"/>
        <w:numPr>
          <w:ilvl w:val="0"/>
          <w:numId w:val="3"/>
        </w:numPr>
        <w:rPr>
          <w:snapToGrid w:val="0"/>
        </w:rPr>
      </w:pPr>
      <w:r>
        <w:rPr>
          <w:rFonts w:hint="eastAsia"/>
          <w:snapToGrid w:val="0"/>
        </w:rPr>
        <w:t>购买辅助技术设备</w:t>
      </w:r>
    </w:p>
    <w:p w14:paraId="6708C959" w14:textId="0DC972F7" w:rsidR="006A5150" w:rsidRPr="003145AF" w:rsidRDefault="00796735" w:rsidP="009A78A2">
      <w:pPr>
        <w:pStyle w:val="ListParagraph"/>
        <w:numPr>
          <w:ilvl w:val="0"/>
          <w:numId w:val="3"/>
        </w:numPr>
        <w:rPr>
          <w:snapToGrid w:val="0"/>
        </w:rPr>
      </w:pPr>
      <w:r>
        <w:rPr>
          <w:rFonts w:hint="eastAsia"/>
          <w:snapToGrid w:val="0"/>
        </w:rPr>
        <w:t>在搬入社区前参与和探索当地地区和服务。</w:t>
      </w:r>
    </w:p>
    <w:p w14:paraId="01E5B59B" w14:textId="044C13F3" w:rsidR="00243C8C" w:rsidRPr="003145AF" w:rsidRDefault="00243C8C" w:rsidP="00243C8C">
      <w:pPr>
        <w:rPr>
          <w:rFonts w:cs="Times New Roman"/>
          <w:snapToGrid w:val="0"/>
        </w:rPr>
      </w:pPr>
      <w:r>
        <w:rPr>
          <w:rFonts w:hint="eastAsia"/>
          <w:snapToGrid w:val="0"/>
        </w:rPr>
        <w:t>参加者搬入社区后，个案经理将与他们合作，确保他们在居住和工作的地点能够继续接受服务和支持。</w:t>
      </w:r>
    </w:p>
    <w:p w14:paraId="22184964" w14:textId="1B904BB6" w:rsidR="004536F2" w:rsidRPr="003145AF" w:rsidRDefault="004536F2" w:rsidP="004536F2">
      <w:pPr>
        <w:rPr>
          <w:rFonts w:eastAsia="Bookman Old Style" w:hAnsi="Bookman Old Style" w:cs="Bookman Old Style"/>
          <w:snapToGrid w:val="0"/>
          <w:szCs w:val="24"/>
        </w:rPr>
      </w:pPr>
      <w:r>
        <w:rPr>
          <w:rFonts w:hint="eastAsia"/>
          <w:snapToGrid w:val="0"/>
        </w:rPr>
        <w:t>如需获得</w:t>
      </w:r>
      <w:r>
        <w:rPr>
          <w:rFonts w:hint="eastAsia"/>
          <w:snapToGrid w:val="0"/>
        </w:rPr>
        <w:t xml:space="preserve"> MFP Demo </w:t>
      </w:r>
      <w:r>
        <w:rPr>
          <w:rFonts w:hint="eastAsia"/>
          <w:snapToGrid w:val="0"/>
        </w:rPr>
        <w:t>服务资格，该人士必须：</w:t>
      </w:r>
    </w:p>
    <w:p w14:paraId="4BACEC6B" w14:textId="75A5F6D0" w:rsidR="000D383A" w:rsidRPr="003145AF" w:rsidRDefault="000D383A" w:rsidP="000D383A">
      <w:pPr>
        <w:pStyle w:val="ListParagraph"/>
        <w:numPr>
          <w:ilvl w:val="0"/>
          <w:numId w:val="5"/>
        </w:numPr>
        <w:rPr>
          <w:rFonts w:eastAsia="Bookman Old Style" w:cs="Bookman Old Style"/>
          <w:snapToGrid w:val="0"/>
          <w:szCs w:val="24"/>
        </w:rPr>
      </w:pPr>
      <w:r>
        <w:rPr>
          <w:rFonts w:hint="eastAsia"/>
          <w:snapToGrid w:val="0"/>
        </w:rPr>
        <w:t>是</w:t>
      </w:r>
      <w:r>
        <w:rPr>
          <w:rFonts w:hint="eastAsia"/>
          <w:snapToGrid w:val="0"/>
        </w:rPr>
        <w:t xml:space="preserve"> MassHealth </w:t>
      </w:r>
      <w:r>
        <w:rPr>
          <w:rFonts w:hint="eastAsia"/>
          <w:snapToGrid w:val="0"/>
        </w:rPr>
        <w:t>会员或能够符合财务规定才能符合资格</w:t>
      </w:r>
    </w:p>
    <w:p w14:paraId="4CEFD092" w14:textId="7AFA89D6" w:rsidR="000D383A" w:rsidRPr="003145AF" w:rsidRDefault="00D64BCD" w:rsidP="00EC1071">
      <w:pPr>
        <w:pStyle w:val="ListParagraph"/>
        <w:numPr>
          <w:ilvl w:val="0"/>
          <w:numId w:val="5"/>
        </w:numPr>
        <w:rPr>
          <w:rFonts w:eastAsia="Bookman Old Style" w:cs="Bookman Old Style"/>
          <w:snapToGrid w:val="0"/>
          <w:szCs w:val="24"/>
        </w:rPr>
      </w:pPr>
      <w:r>
        <w:rPr>
          <w:rFonts w:hint="eastAsia"/>
          <w:snapToGrid w:val="0"/>
        </w:rPr>
        <w:t>在护理设施、慢性病或康复医院至少连续居住</w:t>
      </w:r>
      <w:r>
        <w:rPr>
          <w:rFonts w:hint="eastAsia"/>
          <w:snapToGrid w:val="0"/>
        </w:rPr>
        <w:t xml:space="preserve"> 60 </w:t>
      </w:r>
      <w:r>
        <w:rPr>
          <w:rFonts w:hint="eastAsia"/>
          <w:snapToGrid w:val="0"/>
        </w:rPr>
        <w:t>天</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包括</w:t>
      </w:r>
      <w:r>
        <w:rPr>
          <w:rFonts w:hint="eastAsia"/>
          <w:snapToGrid w:val="0"/>
        </w:rPr>
        <w:t xml:space="preserve"> Medicare </w:t>
      </w:r>
      <w:r>
        <w:rPr>
          <w:rFonts w:hint="eastAsia"/>
          <w:snapToGrid w:val="0"/>
        </w:rPr>
        <w:t>康复天数。这还可以包括公立卫生医院、智障人士中级护理设施或合格的精神病院</w:t>
      </w:r>
    </w:p>
    <w:p w14:paraId="504590EA" w14:textId="7886D5BE" w:rsidR="0036674E" w:rsidRPr="003145AF" w:rsidRDefault="000E59A5" w:rsidP="00EC1071">
      <w:pPr>
        <w:pStyle w:val="ListParagraph"/>
        <w:numPr>
          <w:ilvl w:val="0"/>
          <w:numId w:val="5"/>
        </w:numPr>
        <w:rPr>
          <w:rFonts w:eastAsia="Bookman Old Style" w:cs="Bookman Old Style"/>
          <w:snapToGrid w:val="0"/>
          <w:szCs w:val="24"/>
        </w:rPr>
      </w:pPr>
      <w:r>
        <w:rPr>
          <w:rFonts w:hint="eastAsia"/>
          <w:snapToGrid w:val="0"/>
        </w:rPr>
        <w:t>年满</w:t>
      </w:r>
      <w:r>
        <w:rPr>
          <w:rFonts w:hint="eastAsia"/>
          <w:snapToGrid w:val="0"/>
        </w:rPr>
        <w:t xml:space="preserve"> 18 </w:t>
      </w:r>
      <w:r>
        <w:rPr>
          <w:rFonts w:hint="eastAsia"/>
          <w:snapToGrid w:val="0"/>
        </w:rPr>
        <w:t>岁或以上且有残障</w:t>
      </w:r>
      <w:r>
        <w:rPr>
          <w:rFonts w:hint="eastAsia"/>
          <w:b/>
          <w:bCs/>
          <w:snapToGrid w:val="0"/>
        </w:rPr>
        <w:t>或</w:t>
      </w:r>
      <w:r>
        <w:rPr>
          <w:rFonts w:hint="eastAsia"/>
          <w:snapToGrid w:val="0"/>
        </w:rPr>
        <w:t xml:space="preserve"> 65 </w:t>
      </w:r>
      <w:r>
        <w:rPr>
          <w:rFonts w:hint="eastAsia"/>
          <w:snapToGrid w:val="0"/>
        </w:rPr>
        <w:t>岁或以上</w:t>
      </w:r>
    </w:p>
    <w:p w14:paraId="76E32522" w14:textId="4D299BA9" w:rsidR="004536F2" w:rsidRPr="003145AF" w:rsidRDefault="00EE7EB3" w:rsidP="00EC1071">
      <w:pPr>
        <w:pStyle w:val="ListParagraph"/>
        <w:numPr>
          <w:ilvl w:val="0"/>
          <w:numId w:val="5"/>
        </w:numPr>
        <w:rPr>
          <w:rFonts w:eastAsia="Bookman Old Style" w:cs="Bookman Old Style"/>
          <w:snapToGrid w:val="0"/>
          <w:szCs w:val="24"/>
        </w:rPr>
      </w:pPr>
      <w:r>
        <w:rPr>
          <w:rFonts w:hint="eastAsia"/>
          <w:snapToGrid w:val="0"/>
        </w:rPr>
        <w:t>希望通过签署知情同意书参加，并且</w:t>
      </w:r>
    </w:p>
    <w:p w14:paraId="03147F38" w14:textId="67C2D5BA" w:rsidR="004536F2" w:rsidRPr="003145AF" w:rsidRDefault="000D383A" w:rsidP="00EC1071">
      <w:pPr>
        <w:pStyle w:val="ListParagraph"/>
        <w:numPr>
          <w:ilvl w:val="0"/>
          <w:numId w:val="5"/>
        </w:numPr>
        <w:rPr>
          <w:snapToGrid w:val="0"/>
        </w:rPr>
      </w:pPr>
      <w:r>
        <w:rPr>
          <w:rFonts w:hint="eastAsia"/>
          <w:snapToGrid w:val="0"/>
        </w:rPr>
        <w:t>愿意搬到社区内符合</w:t>
      </w:r>
      <w:r>
        <w:rPr>
          <w:rFonts w:hint="eastAsia"/>
          <w:snapToGrid w:val="0"/>
        </w:rPr>
        <w:t xml:space="preserve"> MFP Demo </w:t>
      </w:r>
      <w:r>
        <w:rPr>
          <w:rFonts w:hint="eastAsia"/>
          <w:snapToGrid w:val="0"/>
        </w:rPr>
        <w:t>资格的住所居住。这可以包括返回他们自己的家中。</w:t>
      </w:r>
    </w:p>
    <w:p w14:paraId="68F75015" w14:textId="26FCEA49" w:rsidR="00AE4F19" w:rsidRPr="003145AF" w:rsidRDefault="00A7331B" w:rsidP="00540029">
      <w:pPr>
        <w:pStyle w:val="Heading2"/>
        <w:rPr>
          <w:snapToGrid w:val="0"/>
        </w:rPr>
      </w:pPr>
      <w:r>
        <w:rPr>
          <w:rFonts w:hint="eastAsia"/>
          <w:snapToGrid w:val="0"/>
        </w:rPr>
        <w:t>什么是</w:t>
      </w:r>
      <w:r>
        <w:rPr>
          <w:rFonts w:hint="eastAsia"/>
          <w:snapToGrid w:val="0"/>
        </w:rPr>
        <w:t xml:space="preserve"> 24 </w:t>
      </w:r>
      <w:r>
        <w:rPr>
          <w:rStyle w:val="Heading2Char"/>
          <w:rFonts w:hint="eastAsia"/>
          <w:b/>
          <w:snapToGrid w:val="0"/>
        </w:rPr>
        <w:t>小时</w:t>
      </w:r>
      <w:r>
        <w:rPr>
          <w:rFonts w:hint="eastAsia"/>
          <w:snapToGrid w:val="0"/>
        </w:rPr>
        <w:t>支持计划？</w:t>
      </w:r>
    </w:p>
    <w:p w14:paraId="6BD720AD" w14:textId="1D4D051B" w:rsidR="00804C39" w:rsidRPr="003145AF" w:rsidRDefault="00A7331B" w:rsidP="00804C39">
      <w:pPr>
        <w:rPr>
          <w:snapToGrid w:val="0"/>
        </w:rPr>
      </w:pPr>
      <w:r>
        <w:rPr>
          <w:rFonts w:hint="eastAsia"/>
          <w:snapToGrid w:val="0"/>
        </w:rPr>
        <w:t>所有</w:t>
      </w:r>
      <w:r>
        <w:rPr>
          <w:rFonts w:hint="eastAsia"/>
          <w:snapToGrid w:val="0"/>
        </w:rPr>
        <w:t xml:space="preserve"> MFP Demo </w:t>
      </w:r>
      <w:r>
        <w:rPr>
          <w:rFonts w:hint="eastAsia"/>
          <w:snapToGrid w:val="0"/>
        </w:rPr>
        <w:t>参加者在搬入社区前都将有一份</w:t>
      </w:r>
      <w:r>
        <w:rPr>
          <w:rFonts w:hint="eastAsia"/>
          <w:snapToGrid w:val="0"/>
        </w:rPr>
        <w:t xml:space="preserve"> 24 </w:t>
      </w:r>
      <w:r>
        <w:rPr>
          <w:rFonts w:hint="eastAsia"/>
          <w:snapToGrid w:val="0"/>
        </w:rPr>
        <w:t>小时支持计划。此项要求包括应对突发事件的计划，其中包括</w:t>
      </w:r>
      <w:r>
        <w:rPr>
          <w:rFonts w:hint="eastAsia"/>
          <w:snapToGrid w:val="0"/>
        </w:rPr>
        <w:t>:</w:t>
      </w:r>
    </w:p>
    <w:p w14:paraId="377DD5F8" w14:textId="56D98DDC" w:rsidR="00804C39" w:rsidRPr="003145AF" w:rsidRDefault="00804C39" w:rsidP="00804C39">
      <w:pPr>
        <w:pStyle w:val="ListParagraph"/>
        <w:numPr>
          <w:ilvl w:val="0"/>
          <w:numId w:val="8"/>
        </w:numPr>
        <w:rPr>
          <w:snapToGrid w:val="0"/>
        </w:rPr>
      </w:pPr>
      <w:r>
        <w:rPr>
          <w:rFonts w:hint="eastAsia"/>
          <w:snapToGrid w:val="0"/>
        </w:rPr>
        <w:t>无法提供重要服务</w:t>
      </w:r>
    </w:p>
    <w:p w14:paraId="33B6E628" w14:textId="053EDF5F" w:rsidR="00804C39" w:rsidRPr="003145AF" w:rsidRDefault="00804C39" w:rsidP="00804C39">
      <w:pPr>
        <w:pStyle w:val="ListParagraph"/>
        <w:numPr>
          <w:ilvl w:val="0"/>
          <w:numId w:val="8"/>
        </w:numPr>
        <w:rPr>
          <w:snapToGrid w:val="0"/>
        </w:rPr>
      </w:pPr>
      <w:r>
        <w:rPr>
          <w:rFonts w:hint="eastAsia"/>
          <w:snapToGrid w:val="0"/>
        </w:rPr>
        <w:t>需要支持性交通工具</w:t>
      </w:r>
    </w:p>
    <w:p w14:paraId="4AB18673" w14:textId="19A5F6E3" w:rsidR="00804C39" w:rsidRPr="003145AF" w:rsidRDefault="00804C39" w:rsidP="00804C39">
      <w:pPr>
        <w:pStyle w:val="ListParagraph"/>
        <w:numPr>
          <w:ilvl w:val="0"/>
          <w:numId w:val="8"/>
        </w:numPr>
        <w:rPr>
          <w:snapToGrid w:val="0"/>
        </w:rPr>
      </w:pPr>
      <w:r>
        <w:rPr>
          <w:rFonts w:hint="eastAsia"/>
          <w:snapToGrid w:val="0"/>
        </w:rPr>
        <w:t>耐用医疗设备（</w:t>
      </w:r>
      <w:r>
        <w:rPr>
          <w:rFonts w:hint="eastAsia"/>
          <w:snapToGrid w:val="0"/>
        </w:rPr>
        <w:t>DME</w:t>
      </w:r>
      <w:r>
        <w:rPr>
          <w:rFonts w:hint="eastAsia"/>
          <w:snapToGrid w:val="0"/>
        </w:rPr>
        <w:t>）需要紧急维修，以及</w:t>
      </w:r>
    </w:p>
    <w:p w14:paraId="68F75017" w14:textId="5EF45B2E" w:rsidR="00AE4F19" w:rsidRPr="003145AF" w:rsidRDefault="00804C39" w:rsidP="00557600">
      <w:pPr>
        <w:pStyle w:val="ListParagraph"/>
        <w:numPr>
          <w:ilvl w:val="0"/>
          <w:numId w:val="8"/>
        </w:numPr>
        <w:rPr>
          <w:snapToGrid w:val="0"/>
        </w:rPr>
      </w:pPr>
      <w:r>
        <w:rPr>
          <w:rFonts w:hint="eastAsia"/>
          <w:snapToGrid w:val="0"/>
        </w:rPr>
        <w:t>参加者在社区安全生活所需的其他基本支持和服务出现故障。</w:t>
      </w:r>
    </w:p>
    <w:p w14:paraId="68F75019" w14:textId="5B7A4555" w:rsidR="00AE4F19" w:rsidRPr="003145AF" w:rsidRDefault="00A7331B" w:rsidP="00283810">
      <w:pPr>
        <w:pStyle w:val="Heading2"/>
        <w:rPr>
          <w:snapToGrid w:val="0"/>
        </w:rPr>
      </w:pPr>
      <w:r>
        <w:rPr>
          <w:rFonts w:hint="eastAsia"/>
          <w:snapToGrid w:val="0"/>
        </w:rPr>
        <w:t>参加者可以参加该项计划多长时间？</w:t>
      </w:r>
    </w:p>
    <w:p w14:paraId="68F7501B" w14:textId="49B0B275" w:rsidR="00AE4F19" w:rsidRPr="003145AF" w:rsidRDefault="00804C39" w:rsidP="00540029">
      <w:pPr>
        <w:rPr>
          <w:snapToGrid w:val="0"/>
        </w:rPr>
      </w:pPr>
      <w:r>
        <w:rPr>
          <w:rFonts w:hint="eastAsia"/>
          <w:snapToGrid w:val="0"/>
        </w:rPr>
        <w:t>参加者搬入社区后，参加</w:t>
      </w:r>
      <w:r>
        <w:rPr>
          <w:rFonts w:hint="eastAsia"/>
          <w:snapToGrid w:val="0"/>
        </w:rPr>
        <w:t xml:space="preserve"> MFP Demo </w:t>
      </w:r>
      <w:r>
        <w:rPr>
          <w:rFonts w:hint="eastAsia"/>
          <w:snapToGrid w:val="0"/>
        </w:rPr>
        <w:t>总共</w:t>
      </w:r>
      <w:r>
        <w:rPr>
          <w:rFonts w:hint="eastAsia"/>
          <w:snapToGrid w:val="0"/>
        </w:rPr>
        <w:t xml:space="preserve"> 365 </w:t>
      </w:r>
      <w:r>
        <w:rPr>
          <w:rFonts w:hint="eastAsia"/>
          <w:snapToGrid w:val="0"/>
        </w:rPr>
        <w:t>天。搬入社区后，如果参加者需要额外的设施或医院护理，其</w:t>
      </w:r>
      <w:r>
        <w:rPr>
          <w:rFonts w:hint="eastAsia"/>
          <w:snapToGrid w:val="0"/>
        </w:rPr>
        <w:t xml:space="preserve"> 365 </w:t>
      </w:r>
      <w:r>
        <w:rPr>
          <w:rFonts w:hint="eastAsia"/>
          <w:snapToGrid w:val="0"/>
        </w:rPr>
        <w:t>天的</w:t>
      </w:r>
      <w:r>
        <w:rPr>
          <w:rFonts w:hint="eastAsia"/>
          <w:snapToGrid w:val="0"/>
        </w:rPr>
        <w:t xml:space="preserve"> MFP </w:t>
      </w:r>
      <w:r>
        <w:rPr>
          <w:rFonts w:hint="eastAsia"/>
          <w:snapToGrid w:val="0"/>
        </w:rPr>
        <w:t>服务将暂停，直至他们返回社区。</w:t>
      </w:r>
    </w:p>
    <w:p w14:paraId="68F7501D" w14:textId="6444CBC9" w:rsidR="00AE4F19" w:rsidRPr="003145AF" w:rsidRDefault="00A7331B" w:rsidP="00283810">
      <w:pPr>
        <w:pStyle w:val="Heading2"/>
        <w:rPr>
          <w:snapToGrid w:val="0"/>
        </w:rPr>
      </w:pPr>
      <w:r>
        <w:rPr>
          <w:rFonts w:hint="eastAsia"/>
          <w:snapToGrid w:val="0"/>
        </w:rPr>
        <w:t xml:space="preserve">MFP </w:t>
      </w:r>
      <w:r>
        <w:rPr>
          <w:rFonts w:hint="eastAsia"/>
          <w:snapToGrid w:val="0"/>
        </w:rPr>
        <w:t>结束后会怎样？</w:t>
      </w:r>
    </w:p>
    <w:p w14:paraId="68F7501F" w14:textId="388E3C94" w:rsidR="00AE4F19" w:rsidRPr="003145AF" w:rsidRDefault="00A7331B" w:rsidP="00540029">
      <w:pPr>
        <w:rPr>
          <w:snapToGrid w:val="0"/>
        </w:rPr>
      </w:pPr>
      <w:r>
        <w:rPr>
          <w:rFonts w:hint="eastAsia"/>
          <w:snapToGrid w:val="0"/>
        </w:rPr>
        <w:t xml:space="preserve">365 </w:t>
      </w:r>
      <w:r>
        <w:rPr>
          <w:rFonts w:hint="eastAsia"/>
          <w:snapToGrid w:val="0"/>
        </w:rPr>
        <w:t>天的</w:t>
      </w:r>
      <w:r>
        <w:rPr>
          <w:rFonts w:hint="eastAsia"/>
          <w:snapToGrid w:val="0"/>
        </w:rPr>
        <w:t xml:space="preserve"> MFP </w:t>
      </w:r>
      <w:r>
        <w:rPr>
          <w:rFonts w:hint="eastAsia"/>
          <w:snapToGrid w:val="0"/>
        </w:rPr>
        <w:t>服务结束后，如果会员继续符合资格要求，则可以继续接受</w:t>
      </w:r>
      <w:r>
        <w:rPr>
          <w:rFonts w:hint="eastAsia"/>
          <w:snapToGrid w:val="0"/>
        </w:rPr>
        <w:t xml:space="preserve"> MassHealth </w:t>
      </w:r>
      <w:r>
        <w:rPr>
          <w:rFonts w:hint="eastAsia"/>
          <w:snapToGrid w:val="0"/>
        </w:rPr>
        <w:t>服务。</w:t>
      </w:r>
      <w:r>
        <w:rPr>
          <w:rFonts w:hint="eastAsia"/>
          <w:snapToGrid w:val="0"/>
        </w:rPr>
        <w:t xml:space="preserve">MassHealth </w:t>
      </w:r>
      <w:r>
        <w:rPr>
          <w:rFonts w:hint="eastAsia"/>
          <w:snapToGrid w:val="0"/>
        </w:rPr>
        <w:t>服务可能包括继续或新注册</w:t>
      </w:r>
      <w:r>
        <w:rPr>
          <w:rFonts w:hint="eastAsia"/>
          <w:snapToGrid w:val="0"/>
        </w:rPr>
        <w:t xml:space="preserve"> MassHealth Home and Community-Based Services</w:t>
      </w:r>
      <w:r>
        <w:rPr>
          <w:rFonts w:hint="eastAsia"/>
          <w:snapToGrid w:val="0"/>
        </w:rPr>
        <w:t>（</w:t>
      </w:r>
      <w:r>
        <w:rPr>
          <w:rFonts w:hint="eastAsia"/>
          <w:snapToGrid w:val="0"/>
        </w:rPr>
        <w:t>HCBS</w:t>
      </w:r>
      <w:r>
        <w:rPr>
          <w:rFonts w:hint="eastAsia"/>
          <w:snapToGrid w:val="0"/>
        </w:rPr>
        <w:t>）</w:t>
      </w:r>
      <w:r>
        <w:rPr>
          <w:rFonts w:hint="eastAsia"/>
          <w:snapToGrid w:val="0"/>
        </w:rPr>
        <w:t xml:space="preserve">Waivers </w:t>
      </w:r>
      <w:r>
        <w:rPr>
          <w:rFonts w:hint="eastAsia"/>
          <w:snapToGrid w:val="0"/>
        </w:rPr>
        <w:t>计划或</w:t>
      </w:r>
      <w:r>
        <w:rPr>
          <w:rFonts w:hint="eastAsia"/>
          <w:snapToGrid w:val="0"/>
        </w:rPr>
        <w:t xml:space="preserve"> MassHealth State Plan </w:t>
      </w:r>
      <w:r>
        <w:rPr>
          <w:rFonts w:hint="eastAsia"/>
          <w:snapToGrid w:val="0"/>
        </w:rPr>
        <w:t>服务，或者参加两项计划。</w:t>
      </w:r>
    </w:p>
    <w:p w14:paraId="68F75026" w14:textId="02A5DBEC" w:rsidR="00AE4F19" w:rsidRPr="003145AF" w:rsidRDefault="00A7331B" w:rsidP="00540029">
      <w:pPr>
        <w:pStyle w:val="Heading2"/>
        <w:rPr>
          <w:snapToGrid w:val="0"/>
        </w:rPr>
      </w:pPr>
      <w:r>
        <w:rPr>
          <w:rFonts w:hint="eastAsia"/>
          <w:snapToGrid w:val="0"/>
        </w:rPr>
        <w:t>如何申请</w:t>
      </w:r>
      <w:r>
        <w:rPr>
          <w:rFonts w:hint="eastAsia"/>
          <w:snapToGrid w:val="0"/>
        </w:rPr>
        <w:t xml:space="preserve"> MFP Demo</w:t>
      </w:r>
      <w:r>
        <w:rPr>
          <w:rFonts w:hint="eastAsia"/>
          <w:snapToGrid w:val="0"/>
        </w:rPr>
        <w:t>？</w:t>
      </w:r>
    </w:p>
    <w:p w14:paraId="4F20AE89" w14:textId="118905D2" w:rsidR="00D009AC" w:rsidRPr="003145AF" w:rsidRDefault="00FB1678" w:rsidP="00540029">
      <w:pPr>
        <w:rPr>
          <w:rFonts w:cstheme="minorHAnsi"/>
          <w:snapToGrid w:val="0"/>
        </w:rPr>
      </w:pPr>
      <w:r>
        <w:rPr>
          <w:rFonts w:hint="eastAsia"/>
          <w:snapToGrid w:val="0"/>
        </w:rPr>
        <w:t>居住在以下类型设施且有意转入社区或想了解更多社区服务信息的人可以随时申请：</w:t>
      </w:r>
    </w:p>
    <w:p w14:paraId="215CE616" w14:textId="35704EE6" w:rsidR="00D009AC" w:rsidRPr="003145AF" w:rsidRDefault="00D009AC" w:rsidP="00D009AC">
      <w:pPr>
        <w:pStyle w:val="ListParagraph"/>
        <w:numPr>
          <w:ilvl w:val="0"/>
          <w:numId w:val="9"/>
        </w:numPr>
        <w:rPr>
          <w:rFonts w:cstheme="minorHAnsi"/>
          <w:snapToGrid w:val="0"/>
        </w:rPr>
      </w:pPr>
      <w:r>
        <w:rPr>
          <w:rFonts w:hint="eastAsia"/>
          <w:snapToGrid w:val="0"/>
        </w:rPr>
        <w:lastRenderedPageBreak/>
        <w:t>护理设施</w:t>
      </w:r>
    </w:p>
    <w:p w14:paraId="65D6142B" w14:textId="64B7AD9F" w:rsidR="00D009AC" w:rsidRPr="003145AF" w:rsidRDefault="00D009AC" w:rsidP="00D009AC">
      <w:pPr>
        <w:pStyle w:val="ListParagraph"/>
        <w:numPr>
          <w:ilvl w:val="0"/>
          <w:numId w:val="9"/>
        </w:numPr>
        <w:rPr>
          <w:rFonts w:cstheme="minorHAnsi"/>
          <w:snapToGrid w:val="0"/>
        </w:rPr>
      </w:pPr>
      <w:r>
        <w:rPr>
          <w:rFonts w:hint="eastAsia"/>
          <w:snapToGrid w:val="0"/>
        </w:rPr>
        <w:t>慢性病或康复医院，包括公共卫生医院</w:t>
      </w:r>
    </w:p>
    <w:p w14:paraId="7D745204" w14:textId="43B6C4D8" w:rsidR="00D009AC" w:rsidRPr="003145AF" w:rsidRDefault="00D009AC" w:rsidP="00D009AC">
      <w:pPr>
        <w:pStyle w:val="ListParagraph"/>
        <w:numPr>
          <w:ilvl w:val="0"/>
          <w:numId w:val="9"/>
        </w:numPr>
        <w:rPr>
          <w:rFonts w:cstheme="minorHAnsi"/>
          <w:snapToGrid w:val="0"/>
        </w:rPr>
      </w:pPr>
      <w:r>
        <w:rPr>
          <w:rFonts w:hint="eastAsia"/>
          <w:snapToGrid w:val="0"/>
        </w:rPr>
        <w:t>智障人士中级护理设施，或</w:t>
      </w:r>
    </w:p>
    <w:p w14:paraId="34DED4B6" w14:textId="55AA6C75" w:rsidR="00D009AC" w:rsidRPr="003145AF" w:rsidRDefault="00D009AC" w:rsidP="00D009AC">
      <w:pPr>
        <w:pStyle w:val="ListParagraph"/>
        <w:numPr>
          <w:ilvl w:val="0"/>
          <w:numId w:val="9"/>
        </w:numPr>
        <w:rPr>
          <w:rFonts w:cstheme="minorHAnsi"/>
          <w:snapToGrid w:val="0"/>
        </w:rPr>
      </w:pPr>
      <w:r>
        <w:rPr>
          <w:rFonts w:hint="eastAsia"/>
          <w:snapToGrid w:val="0"/>
        </w:rPr>
        <w:t>精神病院。</w:t>
      </w:r>
    </w:p>
    <w:p w14:paraId="2240CD95" w14:textId="060FA41E" w:rsidR="00557600" w:rsidRPr="003145AF" w:rsidRDefault="00D830F3" w:rsidP="00540029">
      <w:pPr>
        <w:rPr>
          <w:rFonts w:cstheme="minorHAnsi"/>
          <w:snapToGrid w:val="0"/>
        </w:rPr>
      </w:pPr>
      <w:r>
        <w:rPr>
          <w:rFonts w:hint="eastAsia"/>
          <w:snapToGrid w:val="0"/>
        </w:rPr>
        <w:t>如果参加者目前正在与个案经理合作，则应联系该个案经理，启动申请流程。如果他们没有与个案经理合作，可以随时提交转介申请。</w:t>
      </w:r>
    </w:p>
    <w:p w14:paraId="7F6F6E36" w14:textId="02F95907" w:rsidR="000E2E00" w:rsidRPr="003145AF" w:rsidRDefault="00D009AC" w:rsidP="00540029">
      <w:pPr>
        <w:rPr>
          <w:rFonts w:cstheme="minorHAnsi"/>
          <w:snapToGrid w:val="0"/>
        </w:rPr>
      </w:pPr>
      <w:r>
        <w:rPr>
          <w:rFonts w:hint="eastAsia"/>
          <w:snapToGrid w:val="0"/>
        </w:rPr>
        <w:t>如需向</w:t>
      </w:r>
      <w:r>
        <w:rPr>
          <w:rFonts w:hint="eastAsia"/>
          <w:snapToGrid w:val="0"/>
        </w:rPr>
        <w:t xml:space="preserve"> MFP Demo </w:t>
      </w:r>
      <w:r>
        <w:rPr>
          <w:rFonts w:hint="eastAsia"/>
          <w:snapToGrid w:val="0"/>
        </w:rPr>
        <w:t>计划送交转介申请，在网站</w:t>
      </w:r>
      <w:r>
        <w:rPr>
          <w:rFonts w:hint="eastAsia"/>
          <w:snapToGrid w:val="0"/>
        </w:rPr>
        <w:t xml:space="preserve"> </w:t>
      </w:r>
      <w:hyperlink r:id="rId11" w:history="1">
        <w:r>
          <w:rPr>
            <w:rStyle w:val="Hyperlink"/>
            <w:rFonts w:hint="eastAsia"/>
            <w:snapToGrid w:val="0"/>
          </w:rPr>
          <w:t>www.mass.gov/MFPDemo</w:t>
        </w:r>
      </w:hyperlink>
      <w:r>
        <w:rPr>
          <w:rFonts w:hint="eastAsia"/>
          <w:snapToGrid w:val="0"/>
        </w:rPr>
        <w:t xml:space="preserve"> </w:t>
      </w:r>
      <w:r>
        <w:rPr>
          <w:rFonts w:hint="eastAsia"/>
          <w:snapToGrid w:val="0"/>
        </w:rPr>
        <w:t>下载可填写的</w:t>
      </w:r>
      <w:r>
        <w:rPr>
          <w:rFonts w:hint="eastAsia"/>
          <w:snapToGrid w:val="0"/>
        </w:rPr>
        <w:t xml:space="preserve"> PDF </w:t>
      </w:r>
      <w:r>
        <w:rPr>
          <w:rFonts w:hint="eastAsia"/>
          <w:snapToGrid w:val="0"/>
        </w:rPr>
        <w:t>文件，填写和保存申请表，并用电子邮件</w:t>
      </w:r>
      <w:r>
        <w:rPr>
          <w:rFonts w:hint="eastAsia"/>
          <w:snapToGrid w:val="0"/>
        </w:rPr>
        <w:t xml:space="preserve"> </w:t>
      </w:r>
      <w:hyperlink r:id="rId12" w:history="1">
        <w:r>
          <w:rPr>
            <w:rStyle w:val="Hyperlink"/>
            <w:rFonts w:hint="eastAsia"/>
            <w:snapToGrid w:val="0"/>
          </w:rPr>
          <w:t>MFP@mass.gov</w:t>
        </w:r>
      </w:hyperlink>
      <w:r>
        <w:rPr>
          <w:rFonts w:hint="eastAsia"/>
        </w:rPr>
        <w:t xml:space="preserve"> </w:t>
      </w:r>
      <w:r>
        <w:rPr>
          <w:rFonts w:hint="eastAsia"/>
        </w:rPr>
        <w:t>发送给</w:t>
      </w:r>
      <w:r>
        <w:rPr>
          <w:rFonts w:hint="eastAsia"/>
        </w:rPr>
        <w:t xml:space="preserve"> MFP </w:t>
      </w:r>
      <w:r>
        <w:rPr>
          <w:rFonts w:hint="eastAsia"/>
        </w:rPr>
        <w:t>项目办公室。</w:t>
      </w:r>
      <w:r>
        <w:rPr>
          <w:rFonts w:hint="eastAsia"/>
          <w:snapToGrid w:val="0"/>
        </w:rPr>
        <w:t>主题行应为“</w:t>
      </w:r>
      <w:r>
        <w:rPr>
          <w:rFonts w:hint="eastAsia"/>
          <w:snapToGrid w:val="0"/>
        </w:rPr>
        <w:t>MFP Demo Referral</w:t>
      </w:r>
      <w:r>
        <w:rPr>
          <w:rFonts w:hint="eastAsia"/>
          <w:snapToGrid w:val="0"/>
        </w:rPr>
        <w:t>”。</w:t>
      </w:r>
    </w:p>
    <w:p w14:paraId="6F9F0DC3" w14:textId="08C6F539" w:rsidR="00B63C68" w:rsidRPr="003145AF" w:rsidRDefault="00B63C68" w:rsidP="00B63C68">
      <w:pPr>
        <w:rPr>
          <w:rFonts w:cstheme="minorHAnsi"/>
          <w:snapToGrid w:val="0"/>
        </w:rPr>
      </w:pPr>
      <w:r>
        <w:rPr>
          <w:rStyle w:val="ui-provider"/>
          <w:rFonts w:hint="eastAsia"/>
          <w:snapToGrid w:val="0"/>
        </w:rPr>
        <w:t>请注意：如果您是代表申请人发送申请表的州政府机构或组织，请确保安全发送电子邮件，并符合所有适用的隐私法。</w:t>
      </w:r>
    </w:p>
    <w:p w14:paraId="68F7502A" w14:textId="1CF1B312" w:rsidR="00AE4F19" w:rsidRPr="003145AF" w:rsidRDefault="00BE1CF1" w:rsidP="00540029">
      <w:pPr>
        <w:rPr>
          <w:rFonts w:cs="Bookman Old Style"/>
          <w:snapToGrid w:val="0"/>
          <w:sz w:val="25"/>
          <w:szCs w:val="25"/>
        </w:rPr>
      </w:pPr>
      <w:r>
        <w:rPr>
          <w:rFonts w:hint="eastAsia"/>
          <w:snapToGrid w:val="0"/>
        </w:rPr>
        <w:t>我们收到转介后，会有人与您联系，解释后续步骤。</w:t>
      </w:r>
    </w:p>
    <w:p w14:paraId="68F7502B" w14:textId="77777777" w:rsidR="00AE4F19" w:rsidRPr="003145AF" w:rsidRDefault="00A7331B" w:rsidP="00540029">
      <w:pPr>
        <w:pStyle w:val="Heading2"/>
        <w:rPr>
          <w:snapToGrid w:val="0"/>
        </w:rPr>
      </w:pPr>
      <w:r>
        <w:rPr>
          <w:rFonts w:hint="eastAsia"/>
          <w:snapToGrid w:val="0"/>
        </w:rPr>
        <w:t>如需了解更多信息</w:t>
      </w:r>
    </w:p>
    <w:p w14:paraId="5BD4396C" w14:textId="30F5E4BA" w:rsidR="00CA6DED" w:rsidRPr="003145AF" w:rsidRDefault="00CA6DED" w:rsidP="009A78A2">
      <w:pPr>
        <w:rPr>
          <w:snapToGrid w:val="0"/>
        </w:rPr>
      </w:pPr>
      <w:r>
        <w:rPr>
          <w:rFonts w:hint="eastAsia"/>
          <w:snapToGrid w:val="0"/>
        </w:rPr>
        <w:t>如需了解有关</w:t>
      </w:r>
      <w:r>
        <w:rPr>
          <w:rFonts w:hint="eastAsia"/>
          <w:snapToGrid w:val="0"/>
        </w:rPr>
        <w:t xml:space="preserve"> MFP Demo </w:t>
      </w:r>
      <w:r>
        <w:rPr>
          <w:rFonts w:hint="eastAsia"/>
          <w:snapToGrid w:val="0"/>
        </w:rPr>
        <w:t>的更多信息，您可以：</w:t>
      </w:r>
    </w:p>
    <w:p w14:paraId="3E6018B5" w14:textId="484B42EE" w:rsidR="00CA6DED" w:rsidRPr="003145AF" w:rsidRDefault="00A7331B" w:rsidP="00CA6DED">
      <w:pPr>
        <w:pStyle w:val="ListParagraph"/>
        <w:numPr>
          <w:ilvl w:val="0"/>
          <w:numId w:val="6"/>
        </w:numPr>
        <w:rPr>
          <w:snapToGrid w:val="0"/>
        </w:rPr>
      </w:pPr>
      <w:r>
        <w:rPr>
          <w:rFonts w:hint="eastAsia"/>
          <w:snapToGrid w:val="0"/>
        </w:rPr>
        <w:t>联系搬回社区资助项目办公室，电子邮件</w:t>
      </w:r>
      <w:r>
        <w:rPr>
          <w:rFonts w:hint="eastAsia"/>
          <w:snapToGrid w:val="0"/>
        </w:rPr>
        <w:t xml:space="preserve"> </w:t>
      </w:r>
      <w:hyperlink r:id="rId13" w:history="1">
        <w:r>
          <w:rPr>
            <w:rStyle w:val="Hyperlink"/>
            <w:rFonts w:hint="eastAsia"/>
            <w:snapToGrid w:val="0"/>
          </w:rPr>
          <w:t>MFP@mass.gov</w:t>
        </w:r>
      </w:hyperlink>
      <w:r>
        <w:rPr>
          <w:rFonts w:hint="eastAsia"/>
          <w:snapToGrid w:val="0"/>
        </w:rPr>
        <w:t>。</w:t>
      </w:r>
    </w:p>
    <w:p w14:paraId="59DC351D" w14:textId="2BB5D89F" w:rsidR="00D009AC" w:rsidRPr="003145AF" w:rsidRDefault="00CA6DED" w:rsidP="009A78A2">
      <w:pPr>
        <w:pStyle w:val="ListParagraph"/>
        <w:numPr>
          <w:ilvl w:val="0"/>
          <w:numId w:val="6"/>
        </w:numPr>
        <w:rPr>
          <w:snapToGrid w:val="0"/>
        </w:rPr>
      </w:pPr>
      <w:r>
        <w:rPr>
          <w:rFonts w:hint="eastAsia"/>
          <w:snapToGrid w:val="0"/>
        </w:rPr>
        <w:t>电话：</w:t>
      </w:r>
      <w:r>
        <w:rPr>
          <w:rFonts w:hint="eastAsia"/>
          <w:snapToGrid w:val="0"/>
        </w:rPr>
        <w:t>(617) 573-1647</w:t>
      </w:r>
    </w:p>
    <w:p w14:paraId="7E55F733" w14:textId="47F658AF" w:rsidR="00D009AC" w:rsidRPr="003145AF" w:rsidRDefault="00CA6DED" w:rsidP="005E0C08">
      <w:pPr>
        <w:pStyle w:val="ListParagraph"/>
        <w:numPr>
          <w:ilvl w:val="0"/>
          <w:numId w:val="10"/>
        </w:numPr>
        <w:rPr>
          <w:snapToGrid w:val="0"/>
        </w:rPr>
      </w:pPr>
      <w:r>
        <w:rPr>
          <w:rFonts w:hint="eastAsia"/>
          <w:snapToGrid w:val="0"/>
        </w:rPr>
        <w:t>访问网站：</w:t>
      </w:r>
      <w:hyperlink r:id="rId14" w:history="1">
        <w:r>
          <w:rPr>
            <w:rStyle w:val="Hyperlink"/>
            <w:rFonts w:hint="eastAsia"/>
            <w:snapToGrid w:val="0"/>
          </w:rPr>
          <w:t>www.mass.gov/MFPDemo</w:t>
        </w:r>
      </w:hyperlink>
    </w:p>
    <w:p w14:paraId="6645963F" w14:textId="77777777" w:rsidR="000E2E00" w:rsidRPr="003145AF" w:rsidRDefault="000E2E00" w:rsidP="00D009AC">
      <w:pPr>
        <w:rPr>
          <w:snapToGrid w:val="0"/>
        </w:rPr>
      </w:pPr>
    </w:p>
    <w:p w14:paraId="68F75034" w14:textId="7DC41424" w:rsidR="00AE4F19" w:rsidRPr="003145AF" w:rsidRDefault="00EF10FF" w:rsidP="00D009AC">
      <w:pPr>
        <w:rPr>
          <w:snapToGrid w:val="0"/>
        </w:rPr>
      </w:pPr>
      <w:r>
        <w:rPr>
          <w:rFonts w:hint="eastAsia"/>
          <w:snapToGrid w:val="0"/>
        </w:rPr>
        <w:t>本文件使用美国卫生与公众服务部</w:t>
      </w:r>
      <w:r>
        <w:rPr>
          <w:rFonts w:hint="eastAsia"/>
          <w:snapToGrid w:val="0"/>
        </w:rPr>
        <w:t xml:space="preserve"> Medicare </w:t>
      </w:r>
      <w:r>
        <w:rPr>
          <w:rFonts w:hint="eastAsia"/>
          <w:snapToGrid w:val="0"/>
        </w:rPr>
        <w:t>和</w:t>
      </w:r>
      <w:r>
        <w:rPr>
          <w:rFonts w:hint="eastAsia"/>
          <w:snapToGrid w:val="0"/>
        </w:rPr>
        <w:t xml:space="preserve"> Medicaid </w:t>
      </w:r>
      <w:r>
        <w:rPr>
          <w:rFonts w:hint="eastAsia"/>
          <w:snapToGrid w:val="0"/>
        </w:rPr>
        <w:t>服务中心的</w:t>
      </w:r>
      <w:r>
        <w:rPr>
          <w:rFonts w:hint="eastAsia"/>
          <w:snapToGrid w:val="0"/>
        </w:rPr>
        <w:t xml:space="preserve"> CFDA 93.791 </w:t>
      </w:r>
      <w:r>
        <w:rPr>
          <w:rFonts w:hint="eastAsia"/>
          <w:snapToGrid w:val="0"/>
        </w:rPr>
        <w:t>拨款编写。此处的内容不一定代表美国卫生与公众服务部的政策，您不应当假设此处的内容得到联邦政府的认可。</w:t>
      </w:r>
    </w:p>
    <w:sectPr w:rsidR="00AE4F19" w:rsidRPr="003145AF" w:rsidSect="00542F36">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E487" w14:textId="77777777" w:rsidR="00EF25CF" w:rsidRDefault="00EF25CF" w:rsidP="00C6254B">
      <w:pPr>
        <w:spacing w:after="0"/>
      </w:pPr>
      <w:r>
        <w:separator/>
      </w:r>
    </w:p>
  </w:endnote>
  <w:endnote w:type="continuationSeparator" w:id="0">
    <w:p w14:paraId="293651E6" w14:textId="77777777" w:rsidR="00EF25CF" w:rsidRDefault="00EF25CF" w:rsidP="00C625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5E2" w14:textId="3F850107" w:rsidR="00C6254B" w:rsidRPr="00C6254B" w:rsidRDefault="00C6254B">
    <w:pPr>
      <w:pStyle w:val="Footer"/>
      <w:rPr>
        <w:sz w:val="18"/>
        <w:szCs w:val="18"/>
      </w:rPr>
    </w:pPr>
    <w:r>
      <w:rPr>
        <w:rFonts w:hint="eastAsia"/>
        <w:sz w:val="18"/>
      </w:rPr>
      <w:t>MFP-FS_</w:t>
    </w:r>
    <w:r w:rsidR="00D60F05">
      <w:rPr>
        <w:sz w:val="18"/>
      </w:rPr>
      <w:t>ZH-CHS</w:t>
    </w:r>
    <w:r>
      <w:rPr>
        <w:rFonts w:hint="eastAsia"/>
        <w:sz w:val="18"/>
      </w:rPr>
      <w:t>_0823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0A75" w14:textId="77777777" w:rsidR="00EF25CF" w:rsidRDefault="00EF25CF" w:rsidP="00C6254B">
      <w:pPr>
        <w:spacing w:after="0"/>
      </w:pPr>
      <w:r>
        <w:separator/>
      </w:r>
    </w:p>
  </w:footnote>
  <w:footnote w:type="continuationSeparator" w:id="0">
    <w:p w14:paraId="0B6B693B" w14:textId="77777777" w:rsidR="00EF25CF" w:rsidRDefault="00EF25CF" w:rsidP="00C625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7D0"/>
    <w:multiLevelType w:val="hybridMultilevel"/>
    <w:tmpl w:val="EAE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81B"/>
    <w:multiLevelType w:val="hybridMultilevel"/>
    <w:tmpl w:val="EE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AE01554">
      <w:numFmt w:val="bullet"/>
      <w:lvlText w:val="-"/>
      <w:lvlJc w:val="left"/>
      <w:pPr>
        <w:ind w:left="2160" w:hanging="360"/>
      </w:pPr>
      <w:rPr>
        <w:rFonts w:ascii="Georgia" w:eastAsiaTheme="minorHAnsi" w:hAnsi="Georg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1A5C"/>
    <w:multiLevelType w:val="hybridMultilevel"/>
    <w:tmpl w:val="FEF0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9050D"/>
    <w:multiLevelType w:val="hybridMultilevel"/>
    <w:tmpl w:val="EFD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02767"/>
    <w:multiLevelType w:val="hybridMultilevel"/>
    <w:tmpl w:val="B30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B6D8F"/>
    <w:multiLevelType w:val="hybridMultilevel"/>
    <w:tmpl w:val="2382AD74"/>
    <w:lvl w:ilvl="0" w:tplc="FFFFFFFF">
      <w:start w:val="1"/>
      <w:numFmt w:val="bullet"/>
      <w:lvlText w:val="-"/>
      <w:lvlJc w:val="left"/>
      <w:pPr>
        <w:ind w:left="1800" w:hanging="360"/>
      </w:pPr>
      <w:rPr>
        <w:rFonts w:ascii="Calibri" w:hAnsi="Calibri" w:hint="default"/>
      </w:rPr>
    </w:lvl>
    <w:lvl w:ilvl="1" w:tplc="FFFFFFFF" w:tentative="1">
      <w:start w:val="1"/>
      <w:numFmt w:val="bullet"/>
      <w:lvlText w:val="o"/>
      <w:lvlJc w:val="left"/>
      <w:pPr>
        <w:ind w:left="2520" w:hanging="360"/>
      </w:pPr>
      <w:rPr>
        <w:rFonts w:ascii="Courier New" w:hAnsi="Courier New" w:cs="Courier New" w:hint="default"/>
      </w:rPr>
    </w:lvl>
    <w:lvl w:ilvl="2" w:tplc="C1F0C9DC">
      <w:start w:val="1"/>
      <w:numFmt w:val="bullet"/>
      <w:lvlText w:val="-"/>
      <w:lvlJc w:val="left"/>
      <w:pPr>
        <w:ind w:left="3240" w:hanging="360"/>
      </w:pPr>
      <w:rPr>
        <w:rFonts w:ascii="Calibri" w:hAnsi="Calibri"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8F549F2"/>
    <w:multiLevelType w:val="hybridMultilevel"/>
    <w:tmpl w:val="2FE85F90"/>
    <w:lvl w:ilvl="0" w:tplc="C1F0C9DC">
      <w:start w:val="1"/>
      <w:numFmt w:val="bullet"/>
      <w:lvlText w:val="-"/>
      <w:lvlJc w:val="left"/>
      <w:pPr>
        <w:ind w:left="1800" w:hanging="360"/>
      </w:pPr>
      <w:rPr>
        <w:rFonts w:ascii="Calibri" w:hAnsi="Calibri" w:hint="default"/>
      </w:rPr>
    </w:lvl>
    <w:lvl w:ilvl="1" w:tplc="580A0003" w:tentative="1">
      <w:start w:val="1"/>
      <w:numFmt w:val="bullet"/>
      <w:lvlText w:val="o"/>
      <w:lvlJc w:val="left"/>
      <w:pPr>
        <w:ind w:left="2520" w:hanging="360"/>
      </w:pPr>
      <w:rPr>
        <w:rFonts w:ascii="Courier New" w:hAnsi="Courier New" w:cs="Courier New" w:hint="default"/>
      </w:rPr>
    </w:lvl>
    <w:lvl w:ilvl="2" w:tplc="580A0005">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7" w15:restartNumberingAfterBreak="0">
    <w:nsid w:val="6AF052A9"/>
    <w:multiLevelType w:val="hybridMultilevel"/>
    <w:tmpl w:val="B01A5B06"/>
    <w:lvl w:ilvl="0" w:tplc="553C3AC6">
      <w:start w:val="1"/>
      <w:numFmt w:val="bullet"/>
      <w:lvlText w:val="•"/>
      <w:lvlJc w:val="left"/>
      <w:pPr>
        <w:ind w:left="659" w:hanging="360"/>
      </w:pPr>
      <w:rPr>
        <w:rFonts w:ascii="Bookman Old Style" w:eastAsia="Bookman Old Style" w:hAnsi="Bookman Old Style" w:hint="default"/>
        <w:w w:val="108"/>
        <w:sz w:val="24"/>
        <w:szCs w:val="24"/>
      </w:rPr>
    </w:lvl>
    <w:lvl w:ilvl="1" w:tplc="271E29E6">
      <w:start w:val="1"/>
      <w:numFmt w:val="bullet"/>
      <w:lvlText w:val="•"/>
      <w:lvlJc w:val="left"/>
      <w:pPr>
        <w:ind w:left="1135" w:hanging="360"/>
      </w:pPr>
      <w:rPr>
        <w:rFonts w:hint="default"/>
      </w:rPr>
    </w:lvl>
    <w:lvl w:ilvl="2" w:tplc="D9008EB8">
      <w:start w:val="1"/>
      <w:numFmt w:val="bullet"/>
      <w:lvlText w:val="•"/>
      <w:lvlJc w:val="left"/>
      <w:pPr>
        <w:ind w:left="1611" w:hanging="360"/>
      </w:pPr>
      <w:rPr>
        <w:rFonts w:hint="default"/>
      </w:rPr>
    </w:lvl>
    <w:lvl w:ilvl="3" w:tplc="9B90688E">
      <w:start w:val="1"/>
      <w:numFmt w:val="bullet"/>
      <w:lvlText w:val="•"/>
      <w:lvlJc w:val="left"/>
      <w:pPr>
        <w:ind w:left="2087" w:hanging="360"/>
      </w:pPr>
      <w:rPr>
        <w:rFonts w:hint="default"/>
      </w:rPr>
    </w:lvl>
    <w:lvl w:ilvl="4" w:tplc="AC16529E">
      <w:start w:val="1"/>
      <w:numFmt w:val="bullet"/>
      <w:lvlText w:val="•"/>
      <w:lvlJc w:val="left"/>
      <w:pPr>
        <w:ind w:left="2563" w:hanging="360"/>
      </w:pPr>
      <w:rPr>
        <w:rFonts w:hint="default"/>
      </w:rPr>
    </w:lvl>
    <w:lvl w:ilvl="5" w:tplc="C7A47CBC">
      <w:start w:val="1"/>
      <w:numFmt w:val="bullet"/>
      <w:lvlText w:val="•"/>
      <w:lvlJc w:val="left"/>
      <w:pPr>
        <w:ind w:left="3039" w:hanging="360"/>
      </w:pPr>
      <w:rPr>
        <w:rFonts w:hint="default"/>
      </w:rPr>
    </w:lvl>
    <w:lvl w:ilvl="6" w:tplc="C226A0FA">
      <w:start w:val="1"/>
      <w:numFmt w:val="bullet"/>
      <w:lvlText w:val="•"/>
      <w:lvlJc w:val="left"/>
      <w:pPr>
        <w:ind w:left="3515" w:hanging="360"/>
      </w:pPr>
      <w:rPr>
        <w:rFonts w:hint="default"/>
      </w:rPr>
    </w:lvl>
    <w:lvl w:ilvl="7" w:tplc="2EACF228">
      <w:start w:val="1"/>
      <w:numFmt w:val="bullet"/>
      <w:lvlText w:val="•"/>
      <w:lvlJc w:val="left"/>
      <w:pPr>
        <w:ind w:left="3991" w:hanging="360"/>
      </w:pPr>
      <w:rPr>
        <w:rFonts w:hint="default"/>
      </w:rPr>
    </w:lvl>
    <w:lvl w:ilvl="8" w:tplc="6D9A0C48">
      <w:start w:val="1"/>
      <w:numFmt w:val="bullet"/>
      <w:lvlText w:val="•"/>
      <w:lvlJc w:val="left"/>
      <w:pPr>
        <w:ind w:left="4467" w:hanging="360"/>
      </w:pPr>
      <w:rPr>
        <w:rFonts w:hint="default"/>
      </w:rPr>
    </w:lvl>
  </w:abstractNum>
  <w:abstractNum w:abstractNumId="8" w15:restartNumberingAfterBreak="0">
    <w:nsid w:val="6E753E46"/>
    <w:multiLevelType w:val="hybridMultilevel"/>
    <w:tmpl w:val="7338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402DD2"/>
    <w:multiLevelType w:val="hybridMultilevel"/>
    <w:tmpl w:val="038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25E5A"/>
    <w:multiLevelType w:val="hybridMultilevel"/>
    <w:tmpl w:val="DD468416"/>
    <w:lvl w:ilvl="0" w:tplc="E9A04038">
      <w:start w:val="1"/>
      <w:numFmt w:val="bullet"/>
      <w:lvlText w:val="•"/>
      <w:lvlJc w:val="left"/>
      <w:pPr>
        <w:ind w:left="820" w:hanging="360"/>
      </w:pPr>
      <w:rPr>
        <w:rFonts w:ascii="Bookman Old Style" w:eastAsia="Bookman Old Style" w:hAnsi="Bookman Old Style" w:hint="default"/>
        <w:w w:val="108"/>
        <w:sz w:val="24"/>
        <w:szCs w:val="24"/>
      </w:rPr>
    </w:lvl>
    <w:lvl w:ilvl="1" w:tplc="3586C03A">
      <w:start w:val="1"/>
      <w:numFmt w:val="bullet"/>
      <w:lvlText w:val="•"/>
      <w:lvlJc w:val="left"/>
      <w:pPr>
        <w:ind w:left="1285" w:hanging="360"/>
      </w:pPr>
      <w:rPr>
        <w:rFonts w:hint="default"/>
      </w:rPr>
    </w:lvl>
    <w:lvl w:ilvl="2" w:tplc="0956A526">
      <w:start w:val="1"/>
      <w:numFmt w:val="bullet"/>
      <w:lvlText w:val="•"/>
      <w:lvlJc w:val="left"/>
      <w:pPr>
        <w:ind w:left="1750" w:hanging="360"/>
      </w:pPr>
      <w:rPr>
        <w:rFonts w:hint="default"/>
      </w:rPr>
    </w:lvl>
    <w:lvl w:ilvl="3" w:tplc="304662F6">
      <w:start w:val="1"/>
      <w:numFmt w:val="bullet"/>
      <w:lvlText w:val="•"/>
      <w:lvlJc w:val="left"/>
      <w:pPr>
        <w:ind w:left="2215" w:hanging="360"/>
      </w:pPr>
      <w:rPr>
        <w:rFonts w:hint="default"/>
      </w:rPr>
    </w:lvl>
    <w:lvl w:ilvl="4" w:tplc="175C80DC">
      <w:start w:val="1"/>
      <w:numFmt w:val="bullet"/>
      <w:lvlText w:val="•"/>
      <w:lvlJc w:val="left"/>
      <w:pPr>
        <w:ind w:left="2680" w:hanging="360"/>
      </w:pPr>
      <w:rPr>
        <w:rFonts w:hint="default"/>
      </w:rPr>
    </w:lvl>
    <w:lvl w:ilvl="5" w:tplc="165ABEC0">
      <w:start w:val="1"/>
      <w:numFmt w:val="bullet"/>
      <w:lvlText w:val="•"/>
      <w:lvlJc w:val="left"/>
      <w:pPr>
        <w:ind w:left="3145" w:hanging="360"/>
      </w:pPr>
      <w:rPr>
        <w:rFonts w:hint="default"/>
      </w:rPr>
    </w:lvl>
    <w:lvl w:ilvl="6" w:tplc="43A20450">
      <w:start w:val="1"/>
      <w:numFmt w:val="bullet"/>
      <w:lvlText w:val="•"/>
      <w:lvlJc w:val="left"/>
      <w:pPr>
        <w:ind w:left="3610" w:hanging="360"/>
      </w:pPr>
      <w:rPr>
        <w:rFonts w:hint="default"/>
      </w:rPr>
    </w:lvl>
    <w:lvl w:ilvl="7" w:tplc="EBC6904E">
      <w:start w:val="1"/>
      <w:numFmt w:val="bullet"/>
      <w:lvlText w:val="•"/>
      <w:lvlJc w:val="left"/>
      <w:pPr>
        <w:ind w:left="4075" w:hanging="360"/>
      </w:pPr>
      <w:rPr>
        <w:rFonts w:hint="default"/>
      </w:rPr>
    </w:lvl>
    <w:lvl w:ilvl="8" w:tplc="8DCAE94C">
      <w:start w:val="1"/>
      <w:numFmt w:val="bullet"/>
      <w:lvlText w:val="•"/>
      <w:lvlJc w:val="left"/>
      <w:pPr>
        <w:ind w:left="4540" w:hanging="360"/>
      </w:pPr>
      <w:rPr>
        <w:rFonts w:hint="default"/>
      </w:rPr>
    </w:lvl>
  </w:abstractNum>
  <w:abstractNum w:abstractNumId="11" w15:restartNumberingAfterBreak="0">
    <w:nsid w:val="76B43142"/>
    <w:multiLevelType w:val="hybridMultilevel"/>
    <w:tmpl w:val="EFDC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228615">
    <w:abstractNumId w:val="10"/>
  </w:num>
  <w:num w:numId="2" w16cid:durableId="1888754769">
    <w:abstractNumId w:val="7"/>
  </w:num>
  <w:num w:numId="3" w16cid:durableId="1535533426">
    <w:abstractNumId w:val="8"/>
  </w:num>
  <w:num w:numId="4" w16cid:durableId="2011562101">
    <w:abstractNumId w:val="1"/>
  </w:num>
  <w:num w:numId="5" w16cid:durableId="76024018">
    <w:abstractNumId w:val="4"/>
  </w:num>
  <w:num w:numId="6" w16cid:durableId="1263756395">
    <w:abstractNumId w:val="0"/>
  </w:num>
  <w:num w:numId="7" w16cid:durableId="343242754">
    <w:abstractNumId w:val="3"/>
  </w:num>
  <w:num w:numId="8" w16cid:durableId="175116947">
    <w:abstractNumId w:val="9"/>
  </w:num>
  <w:num w:numId="9" w16cid:durableId="656105292">
    <w:abstractNumId w:val="11"/>
  </w:num>
  <w:num w:numId="10" w16cid:durableId="1251507714">
    <w:abstractNumId w:val="2"/>
  </w:num>
  <w:num w:numId="11" w16cid:durableId="2039622031">
    <w:abstractNumId w:val="6"/>
  </w:num>
  <w:num w:numId="12" w16cid:durableId="343675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19"/>
    <w:rsid w:val="0004265E"/>
    <w:rsid w:val="00046415"/>
    <w:rsid w:val="00070FFF"/>
    <w:rsid w:val="00077573"/>
    <w:rsid w:val="00097B40"/>
    <w:rsid w:val="000A37FD"/>
    <w:rsid w:val="000B264F"/>
    <w:rsid w:val="000C4658"/>
    <w:rsid w:val="000C7D64"/>
    <w:rsid w:val="000D086A"/>
    <w:rsid w:val="000D383A"/>
    <w:rsid w:val="000D3B8E"/>
    <w:rsid w:val="000E2E00"/>
    <w:rsid w:val="000E59A5"/>
    <w:rsid w:val="000E7E79"/>
    <w:rsid w:val="000F4336"/>
    <w:rsid w:val="000F5D60"/>
    <w:rsid w:val="00100A71"/>
    <w:rsid w:val="001047AB"/>
    <w:rsid w:val="00110D1D"/>
    <w:rsid w:val="001150A2"/>
    <w:rsid w:val="0013058D"/>
    <w:rsid w:val="00145C62"/>
    <w:rsid w:val="00147698"/>
    <w:rsid w:val="00190AB4"/>
    <w:rsid w:val="00192004"/>
    <w:rsid w:val="001B4F54"/>
    <w:rsid w:val="001D29C5"/>
    <w:rsid w:val="001F1DE5"/>
    <w:rsid w:val="00210739"/>
    <w:rsid w:val="00220CD6"/>
    <w:rsid w:val="00233020"/>
    <w:rsid w:val="00243C8C"/>
    <w:rsid w:val="002558F7"/>
    <w:rsid w:val="002717FD"/>
    <w:rsid w:val="00280AEE"/>
    <w:rsid w:val="00283810"/>
    <w:rsid w:val="002901F8"/>
    <w:rsid w:val="00294740"/>
    <w:rsid w:val="002B3A7D"/>
    <w:rsid w:val="002C71DE"/>
    <w:rsid w:val="002D43C9"/>
    <w:rsid w:val="002E41F8"/>
    <w:rsid w:val="002F2127"/>
    <w:rsid w:val="00301CA4"/>
    <w:rsid w:val="003029B9"/>
    <w:rsid w:val="00304B20"/>
    <w:rsid w:val="00311AAE"/>
    <w:rsid w:val="003145AF"/>
    <w:rsid w:val="003204E3"/>
    <w:rsid w:val="00330463"/>
    <w:rsid w:val="00330E26"/>
    <w:rsid w:val="003312AD"/>
    <w:rsid w:val="003420D6"/>
    <w:rsid w:val="0036674E"/>
    <w:rsid w:val="00371B87"/>
    <w:rsid w:val="00394A71"/>
    <w:rsid w:val="0039519B"/>
    <w:rsid w:val="003C340B"/>
    <w:rsid w:val="003D6A62"/>
    <w:rsid w:val="003E1986"/>
    <w:rsid w:val="00412B78"/>
    <w:rsid w:val="00425E59"/>
    <w:rsid w:val="00433141"/>
    <w:rsid w:val="00435604"/>
    <w:rsid w:val="004536F2"/>
    <w:rsid w:val="00456924"/>
    <w:rsid w:val="00456B3A"/>
    <w:rsid w:val="00460ABC"/>
    <w:rsid w:val="004715E9"/>
    <w:rsid w:val="00497ECD"/>
    <w:rsid w:val="004B6390"/>
    <w:rsid w:val="004E5936"/>
    <w:rsid w:val="004F39A5"/>
    <w:rsid w:val="00540029"/>
    <w:rsid w:val="005428D1"/>
    <w:rsid w:val="00542F36"/>
    <w:rsid w:val="0054385B"/>
    <w:rsid w:val="00557600"/>
    <w:rsid w:val="005635A3"/>
    <w:rsid w:val="00595E00"/>
    <w:rsid w:val="005A02AB"/>
    <w:rsid w:val="005A709E"/>
    <w:rsid w:val="005B32CF"/>
    <w:rsid w:val="005E0C08"/>
    <w:rsid w:val="00615C0D"/>
    <w:rsid w:val="006238BB"/>
    <w:rsid w:val="006312E7"/>
    <w:rsid w:val="00632B60"/>
    <w:rsid w:val="00657C91"/>
    <w:rsid w:val="00660C59"/>
    <w:rsid w:val="0066167E"/>
    <w:rsid w:val="00667312"/>
    <w:rsid w:val="00667498"/>
    <w:rsid w:val="00675309"/>
    <w:rsid w:val="00686375"/>
    <w:rsid w:val="00696609"/>
    <w:rsid w:val="00696DE4"/>
    <w:rsid w:val="006A0763"/>
    <w:rsid w:val="006A3FE5"/>
    <w:rsid w:val="006A5150"/>
    <w:rsid w:val="006B6D5A"/>
    <w:rsid w:val="006B6DDF"/>
    <w:rsid w:val="006D62F4"/>
    <w:rsid w:val="006E010C"/>
    <w:rsid w:val="006E3F3C"/>
    <w:rsid w:val="006F1D2F"/>
    <w:rsid w:val="006F2E0D"/>
    <w:rsid w:val="00703D9C"/>
    <w:rsid w:val="00704206"/>
    <w:rsid w:val="00731AF8"/>
    <w:rsid w:val="00732718"/>
    <w:rsid w:val="00735FCC"/>
    <w:rsid w:val="00751C5F"/>
    <w:rsid w:val="007632E4"/>
    <w:rsid w:val="00775B8A"/>
    <w:rsid w:val="00796735"/>
    <w:rsid w:val="007A4BB2"/>
    <w:rsid w:val="007E771F"/>
    <w:rsid w:val="007F0B0A"/>
    <w:rsid w:val="00804C39"/>
    <w:rsid w:val="00821C0B"/>
    <w:rsid w:val="0082614A"/>
    <w:rsid w:val="008A314C"/>
    <w:rsid w:val="008A723A"/>
    <w:rsid w:val="008C7772"/>
    <w:rsid w:val="008D1950"/>
    <w:rsid w:val="008D6D13"/>
    <w:rsid w:val="008E2B5D"/>
    <w:rsid w:val="009066E1"/>
    <w:rsid w:val="009067CC"/>
    <w:rsid w:val="009220FB"/>
    <w:rsid w:val="009325A2"/>
    <w:rsid w:val="00942EAB"/>
    <w:rsid w:val="009437BF"/>
    <w:rsid w:val="009461D4"/>
    <w:rsid w:val="00951AC5"/>
    <w:rsid w:val="00976852"/>
    <w:rsid w:val="009930DC"/>
    <w:rsid w:val="00997264"/>
    <w:rsid w:val="009A78A2"/>
    <w:rsid w:val="009D4447"/>
    <w:rsid w:val="009E6843"/>
    <w:rsid w:val="00A03E62"/>
    <w:rsid w:val="00A3197B"/>
    <w:rsid w:val="00A47880"/>
    <w:rsid w:val="00A71C60"/>
    <w:rsid w:val="00A7331B"/>
    <w:rsid w:val="00A742A2"/>
    <w:rsid w:val="00A94B56"/>
    <w:rsid w:val="00AA54C2"/>
    <w:rsid w:val="00AD0F87"/>
    <w:rsid w:val="00AD1325"/>
    <w:rsid w:val="00AD7823"/>
    <w:rsid w:val="00AE4F19"/>
    <w:rsid w:val="00B05A6C"/>
    <w:rsid w:val="00B16D60"/>
    <w:rsid w:val="00B17A7F"/>
    <w:rsid w:val="00B33FEE"/>
    <w:rsid w:val="00B579FE"/>
    <w:rsid w:val="00B63C68"/>
    <w:rsid w:val="00B719C9"/>
    <w:rsid w:val="00B7216D"/>
    <w:rsid w:val="00B8170D"/>
    <w:rsid w:val="00B96A49"/>
    <w:rsid w:val="00BA788A"/>
    <w:rsid w:val="00BB4AB1"/>
    <w:rsid w:val="00BE1CF1"/>
    <w:rsid w:val="00BF6BB8"/>
    <w:rsid w:val="00C03002"/>
    <w:rsid w:val="00C158BD"/>
    <w:rsid w:val="00C35E27"/>
    <w:rsid w:val="00C52077"/>
    <w:rsid w:val="00C5566E"/>
    <w:rsid w:val="00C6254B"/>
    <w:rsid w:val="00C868CA"/>
    <w:rsid w:val="00CA6DED"/>
    <w:rsid w:val="00CC285A"/>
    <w:rsid w:val="00CC32AF"/>
    <w:rsid w:val="00CC76A9"/>
    <w:rsid w:val="00CD28F0"/>
    <w:rsid w:val="00D009AC"/>
    <w:rsid w:val="00D36958"/>
    <w:rsid w:val="00D462A6"/>
    <w:rsid w:val="00D54B61"/>
    <w:rsid w:val="00D60F05"/>
    <w:rsid w:val="00D64BCD"/>
    <w:rsid w:val="00D830F3"/>
    <w:rsid w:val="00D97FD4"/>
    <w:rsid w:val="00DA3FC8"/>
    <w:rsid w:val="00DA7A28"/>
    <w:rsid w:val="00DB3253"/>
    <w:rsid w:val="00DE1470"/>
    <w:rsid w:val="00E07E05"/>
    <w:rsid w:val="00E71C56"/>
    <w:rsid w:val="00E80097"/>
    <w:rsid w:val="00E83C60"/>
    <w:rsid w:val="00EA03CC"/>
    <w:rsid w:val="00EA5B53"/>
    <w:rsid w:val="00EB0AAE"/>
    <w:rsid w:val="00EC1071"/>
    <w:rsid w:val="00EE7EB3"/>
    <w:rsid w:val="00EF10FF"/>
    <w:rsid w:val="00EF25CF"/>
    <w:rsid w:val="00F16550"/>
    <w:rsid w:val="00F44D32"/>
    <w:rsid w:val="00F469BE"/>
    <w:rsid w:val="00F6214D"/>
    <w:rsid w:val="00F653EC"/>
    <w:rsid w:val="00FB1678"/>
    <w:rsid w:val="00FB41D9"/>
    <w:rsid w:val="00FB6B9F"/>
    <w:rsid w:val="00FF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4FF8"/>
  <w15:docId w15:val="{EC0C88DF-A7E8-4033-ACA4-E1A22804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2"/>
    <w:pPr>
      <w:spacing w:after="120"/>
    </w:pPr>
    <w:rPr>
      <w:rFonts w:ascii="Georgia" w:eastAsia="SimSun" w:hAnsi="Georgia"/>
    </w:rPr>
  </w:style>
  <w:style w:type="paragraph" w:styleId="Heading1">
    <w:name w:val="heading 1"/>
    <w:basedOn w:val="Normal"/>
    <w:uiPriority w:val="9"/>
    <w:qFormat/>
    <w:rsid w:val="00CC32AF"/>
    <w:pPr>
      <w:jc w:val="center"/>
      <w:outlineLvl w:val="0"/>
    </w:pPr>
    <w:rPr>
      <w:rFonts w:eastAsia="Trebuchet MS"/>
      <w:b/>
      <w:bCs/>
      <w:sz w:val="32"/>
      <w:szCs w:val="32"/>
    </w:rPr>
  </w:style>
  <w:style w:type="paragraph" w:styleId="Heading2">
    <w:name w:val="heading 2"/>
    <w:basedOn w:val="Normal"/>
    <w:next w:val="Normal"/>
    <w:link w:val="Heading2Char"/>
    <w:uiPriority w:val="9"/>
    <w:unhideWhenUsed/>
    <w:qFormat/>
    <w:rsid w:val="00283810"/>
    <w:pPr>
      <w:keepNext/>
      <w:keepLines/>
      <w:spacing w:before="24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2F36"/>
    <w:pPr>
      <w:spacing w:before="118"/>
      <w:ind w:left="650" w:right="21"/>
    </w:pPr>
    <w:rPr>
      <w:rFonts w:eastAsia="Bookman Old Style"/>
      <w:w w:val="75"/>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9930DC"/>
    <w:pPr>
      <w:widowControl/>
    </w:pPr>
  </w:style>
  <w:style w:type="character" w:styleId="CommentReference">
    <w:name w:val="annotation reference"/>
    <w:basedOn w:val="DefaultParagraphFont"/>
    <w:uiPriority w:val="99"/>
    <w:semiHidden/>
    <w:unhideWhenUsed/>
    <w:rsid w:val="00EF10FF"/>
    <w:rPr>
      <w:sz w:val="16"/>
      <w:szCs w:val="16"/>
    </w:rPr>
  </w:style>
  <w:style w:type="paragraph" w:styleId="CommentText">
    <w:name w:val="annotation text"/>
    <w:basedOn w:val="Normal"/>
    <w:link w:val="CommentTextChar"/>
    <w:uiPriority w:val="99"/>
    <w:unhideWhenUsed/>
    <w:rsid w:val="00EF10FF"/>
    <w:rPr>
      <w:sz w:val="20"/>
      <w:szCs w:val="20"/>
    </w:rPr>
  </w:style>
  <w:style w:type="character" w:customStyle="1" w:styleId="CommentTextChar">
    <w:name w:val="Comment Text Char"/>
    <w:basedOn w:val="DefaultParagraphFont"/>
    <w:link w:val="CommentText"/>
    <w:uiPriority w:val="99"/>
    <w:rsid w:val="00EF10FF"/>
    <w:rPr>
      <w:sz w:val="20"/>
      <w:szCs w:val="20"/>
    </w:rPr>
  </w:style>
  <w:style w:type="character" w:styleId="Hyperlink">
    <w:name w:val="Hyperlink"/>
    <w:basedOn w:val="DefaultParagraphFont"/>
    <w:uiPriority w:val="99"/>
    <w:unhideWhenUsed/>
    <w:rsid w:val="003204E3"/>
    <w:rPr>
      <w:color w:val="0000FF" w:themeColor="hyperlink"/>
      <w:u w:val="single"/>
    </w:rPr>
  </w:style>
  <w:style w:type="character" w:customStyle="1" w:styleId="Heading2Char">
    <w:name w:val="Heading 2 Char"/>
    <w:basedOn w:val="DefaultParagraphFont"/>
    <w:link w:val="Heading2"/>
    <w:uiPriority w:val="9"/>
    <w:rsid w:val="00283810"/>
    <w:rPr>
      <w:rFonts w:ascii="Georgia" w:eastAsiaTheme="majorEastAsia" w:hAnsi="Georgia" w:cstheme="majorBidi"/>
      <w:b/>
      <w:bCs/>
      <w:sz w:val="26"/>
      <w:szCs w:val="26"/>
    </w:rPr>
  </w:style>
  <w:style w:type="character" w:styleId="FollowedHyperlink">
    <w:name w:val="FollowedHyperlink"/>
    <w:basedOn w:val="DefaultParagraphFont"/>
    <w:uiPriority w:val="99"/>
    <w:semiHidden/>
    <w:unhideWhenUsed/>
    <w:rsid w:val="005A709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03E62"/>
    <w:rPr>
      <w:b/>
      <w:bCs/>
    </w:rPr>
  </w:style>
  <w:style w:type="character" w:customStyle="1" w:styleId="CommentSubjectChar">
    <w:name w:val="Comment Subject Char"/>
    <w:basedOn w:val="CommentTextChar"/>
    <w:link w:val="CommentSubject"/>
    <w:uiPriority w:val="99"/>
    <w:semiHidden/>
    <w:rsid w:val="00A03E62"/>
    <w:rPr>
      <w:rFonts w:ascii="Georgia" w:eastAsia="SimSun" w:hAnsi="Georgia"/>
      <w:b/>
      <w:bCs/>
      <w:sz w:val="20"/>
      <w:szCs w:val="20"/>
    </w:rPr>
  </w:style>
  <w:style w:type="character" w:customStyle="1" w:styleId="UnresolvedMention1">
    <w:name w:val="Unresolved Mention1"/>
    <w:basedOn w:val="DefaultParagraphFont"/>
    <w:uiPriority w:val="99"/>
    <w:semiHidden/>
    <w:unhideWhenUsed/>
    <w:rsid w:val="00731AF8"/>
    <w:rPr>
      <w:color w:val="605E5C"/>
      <w:shd w:val="clear" w:color="auto" w:fill="E1DFDD"/>
    </w:rPr>
  </w:style>
  <w:style w:type="character" w:customStyle="1" w:styleId="ui-provider">
    <w:name w:val="ui-provider"/>
    <w:basedOn w:val="DefaultParagraphFont"/>
    <w:rsid w:val="00B63C68"/>
  </w:style>
  <w:style w:type="paragraph" w:styleId="Header">
    <w:name w:val="header"/>
    <w:basedOn w:val="Normal"/>
    <w:link w:val="HeaderChar"/>
    <w:uiPriority w:val="99"/>
    <w:unhideWhenUsed/>
    <w:rsid w:val="00C6254B"/>
    <w:pPr>
      <w:tabs>
        <w:tab w:val="center" w:pos="4680"/>
        <w:tab w:val="right" w:pos="9360"/>
      </w:tabs>
      <w:spacing w:after="0"/>
    </w:pPr>
  </w:style>
  <w:style w:type="character" w:customStyle="1" w:styleId="HeaderChar">
    <w:name w:val="Header Char"/>
    <w:basedOn w:val="DefaultParagraphFont"/>
    <w:link w:val="Header"/>
    <w:uiPriority w:val="99"/>
    <w:rsid w:val="00C6254B"/>
    <w:rPr>
      <w:rFonts w:ascii="Georgia" w:eastAsia="SimSun" w:hAnsi="Georgia"/>
    </w:rPr>
  </w:style>
  <w:style w:type="paragraph" w:styleId="Footer">
    <w:name w:val="footer"/>
    <w:basedOn w:val="Normal"/>
    <w:link w:val="FooterChar"/>
    <w:uiPriority w:val="99"/>
    <w:unhideWhenUsed/>
    <w:rsid w:val="00C6254B"/>
    <w:pPr>
      <w:tabs>
        <w:tab w:val="center" w:pos="4680"/>
        <w:tab w:val="right" w:pos="9360"/>
      </w:tabs>
      <w:spacing w:after="0"/>
    </w:pPr>
  </w:style>
  <w:style w:type="character" w:customStyle="1" w:styleId="FooterChar">
    <w:name w:val="Footer Char"/>
    <w:basedOn w:val="DefaultParagraphFont"/>
    <w:link w:val="Footer"/>
    <w:uiPriority w:val="99"/>
    <w:rsid w:val="00C6254B"/>
    <w:rPr>
      <w:rFonts w:ascii="Georgia" w:eastAsia="SimSun"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P@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ney-follows-the-person-demonstr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oney-follows-the-person-demon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7B60-07C0-43F5-99E9-83D92D280458}">
  <ds:schemaRefs>
    <ds:schemaRef ds:uri="http://schemas.microsoft.com/sharepoint/v3/contenttype/forms"/>
  </ds:schemaRefs>
</ds:datastoreItem>
</file>

<file path=customXml/itemProps2.xml><?xml version="1.0" encoding="utf-8"?>
<ds:datastoreItem xmlns:ds="http://schemas.openxmlformats.org/officeDocument/2006/customXml" ds:itemID="{C74C1E29-86B7-4CF2-81C9-F75B9AC0E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0A736-3BB4-41E2-8FB0-98E7A1F6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BE7D6-4378-496A-A706-2E6F0390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969</Words>
  <Characters>1183</Characters>
  <Application>Microsoft Office Word</Application>
  <DocSecurity>0</DocSecurity>
  <Lines>56</Lines>
  <Paragraphs>74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Chaineda Sterling</cp:lastModifiedBy>
  <cp:revision>7</cp:revision>
  <dcterms:created xsi:type="dcterms:W3CDTF">2025-09-23T14:16:00Z</dcterms:created>
  <dcterms:modified xsi:type="dcterms:W3CDTF">2025-10-07T19:36:00Z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LastSaved">
    <vt:filetime>2022-09-28T00:00:00Z</vt:filetime>
  </property>
  <property fmtid="{D5CDD505-2E9C-101B-9397-08002B2CF9AE}" pid="4" name="ContentTypeId">
    <vt:lpwstr>0x01010060E57BFBB4685F488F99CA37B05AADBE</vt:lpwstr>
  </property>
</Properties>
</file>