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B35F" w14:textId="66727F50" w:rsidR="006B12AD" w:rsidRPr="00C00044" w:rsidRDefault="006B12AD" w:rsidP="00A43D80">
      <w:pPr>
        <w:tabs>
          <w:tab w:val="left" w:pos="3330"/>
        </w:tabs>
        <w:spacing w:after="0" w:line="240" w:lineRule="auto"/>
        <w:contextualSpacing/>
        <w:rPr>
          <w:rFonts w:ascii="Times New Roman" w:hAnsi="Times New Roman" w:cs="Times New Roman"/>
          <w:b/>
          <w:bCs/>
        </w:rPr>
      </w:pPr>
      <w:r w:rsidRPr="00C00044">
        <w:rPr>
          <w:rFonts w:ascii="Times New Roman" w:hAnsi="Times New Roman" w:cs="Times New Roman"/>
          <w:b/>
          <w:bCs/>
        </w:rPr>
        <w:tab/>
      </w:r>
    </w:p>
    <w:p w14:paraId="6A1F762E" w14:textId="5405A457" w:rsidR="00150EBC" w:rsidRPr="00C00044" w:rsidRDefault="00150EBC" w:rsidP="00A43D80">
      <w:pPr>
        <w:tabs>
          <w:tab w:val="left" w:pos="3330"/>
        </w:tabs>
        <w:spacing w:after="0" w:line="240" w:lineRule="auto"/>
        <w:contextualSpacing/>
        <w:rPr>
          <w:rFonts w:ascii="Times New Roman" w:hAnsi="Times New Roman" w:cs="Times New Roman"/>
          <w:b/>
          <w:bCs/>
        </w:rPr>
      </w:pPr>
      <w:r w:rsidRPr="00C00044">
        <w:rPr>
          <w:rFonts w:ascii="Times New Roman" w:hAnsi="Times New Roman" w:cs="Times New Roman"/>
          <w:noProof/>
        </w:rPr>
        <w:drawing>
          <wp:inline distT="0" distB="0" distL="0" distR="0" wp14:anchorId="777E9171" wp14:editId="1D12965A">
            <wp:extent cx="2553335" cy="501015"/>
            <wp:effectExtent l="0" t="0" r="0" b="0"/>
            <wp:docPr id="1" name="Picture 1" descr="Banner - Massachusetts Health and Hospitals Association"/>
            <wp:cNvGraphicFramePr/>
            <a:graphic xmlns:a="http://schemas.openxmlformats.org/drawingml/2006/main">
              <a:graphicData uri="http://schemas.openxmlformats.org/drawingml/2006/picture">
                <pic:pic xmlns:pic="http://schemas.openxmlformats.org/drawingml/2006/picture">
                  <pic:nvPicPr>
                    <pic:cNvPr id="1" name="Picture 1" descr="Banner - Massachusetts Health and Hospitals Associat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3335" cy="501015"/>
                    </a:xfrm>
                    <a:prstGeom prst="rect">
                      <a:avLst/>
                    </a:prstGeom>
                  </pic:spPr>
                </pic:pic>
              </a:graphicData>
            </a:graphic>
          </wp:inline>
        </w:drawing>
      </w:r>
    </w:p>
    <w:p w14:paraId="1C747450" w14:textId="77777777" w:rsidR="00A43D80" w:rsidRDefault="00A43D80" w:rsidP="00A43D80">
      <w:pPr>
        <w:spacing w:after="0" w:line="240" w:lineRule="auto"/>
        <w:contextualSpacing/>
        <w:rPr>
          <w:rFonts w:ascii="Times New Roman" w:hAnsi="Times New Roman" w:cs="Times New Roman"/>
        </w:rPr>
      </w:pPr>
    </w:p>
    <w:p w14:paraId="366C1DCD" w14:textId="27C3C54A" w:rsidR="00DD5A9B" w:rsidRPr="00C00044" w:rsidRDefault="00DD5A9B" w:rsidP="00A43D80">
      <w:pPr>
        <w:spacing w:after="0" w:line="240" w:lineRule="auto"/>
        <w:contextualSpacing/>
        <w:rPr>
          <w:rFonts w:ascii="Times New Roman" w:hAnsi="Times New Roman" w:cs="Times New Roman"/>
        </w:rPr>
      </w:pPr>
      <w:r w:rsidRPr="00C00044">
        <w:rPr>
          <w:rFonts w:ascii="Times New Roman" w:hAnsi="Times New Roman" w:cs="Times New Roman"/>
        </w:rPr>
        <w:t>BY ELECTRONIC MAIL</w:t>
      </w:r>
    </w:p>
    <w:p w14:paraId="6CC01ED5" w14:textId="77777777" w:rsidR="00DD5A9B" w:rsidRPr="00C00044" w:rsidRDefault="00DD5A9B" w:rsidP="00A43D80">
      <w:pPr>
        <w:spacing w:after="0" w:line="240" w:lineRule="auto"/>
        <w:contextualSpacing/>
        <w:rPr>
          <w:rFonts w:ascii="Times New Roman" w:hAnsi="Times New Roman" w:cs="Times New Roman"/>
        </w:rPr>
      </w:pPr>
    </w:p>
    <w:p w14:paraId="216BB7A9" w14:textId="1724029D" w:rsidR="00DD5A9B" w:rsidRPr="00C00044" w:rsidRDefault="00DD5A9B" w:rsidP="00A43D80">
      <w:pPr>
        <w:spacing w:after="0" w:line="240" w:lineRule="auto"/>
        <w:contextualSpacing/>
        <w:rPr>
          <w:rFonts w:ascii="Times New Roman" w:hAnsi="Times New Roman" w:cs="Times New Roman"/>
        </w:rPr>
      </w:pPr>
      <w:r w:rsidRPr="00C00044">
        <w:rPr>
          <w:rFonts w:ascii="Times New Roman" w:hAnsi="Times New Roman" w:cs="Times New Roman"/>
        </w:rPr>
        <w:t>April 27, 2026</w:t>
      </w:r>
    </w:p>
    <w:p w14:paraId="3C717F9F" w14:textId="77777777" w:rsidR="00DD5A9B" w:rsidRPr="00C00044" w:rsidRDefault="00DD5A9B" w:rsidP="00A43D80">
      <w:pPr>
        <w:spacing w:after="0" w:line="240" w:lineRule="auto"/>
        <w:contextualSpacing/>
        <w:rPr>
          <w:rFonts w:ascii="Times New Roman" w:hAnsi="Times New Roman" w:cs="Times New Roman"/>
        </w:rPr>
      </w:pPr>
    </w:p>
    <w:p w14:paraId="3869BFC8" w14:textId="7BDA700C" w:rsidR="00880ABA" w:rsidRPr="00C00044" w:rsidRDefault="00880ABA" w:rsidP="00A43D80">
      <w:pPr>
        <w:spacing w:after="0" w:line="240" w:lineRule="auto"/>
        <w:contextualSpacing/>
        <w:rPr>
          <w:rFonts w:ascii="Times New Roman" w:hAnsi="Times New Roman" w:cs="Times New Roman"/>
        </w:rPr>
      </w:pPr>
      <w:r w:rsidRPr="00C00044">
        <w:rPr>
          <w:rFonts w:ascii="Times New Roman" w:hAnsi="Times New Roman" w:cs="Times New Roman"/>
        </w:rPr>
        <w:t>William Anderson</w:t>
      </w:r>
    </w:p>
    <w:p w14:paraId="6939DD90" w14:textId="43128449" w:rsidR="00DD5A9B" w:rsidRPr="00C00044" w:rsidRDefault="00DD5A9B" w:rsidP="00A43D80">
      <w:pPr>
        <w:spacing w:after="0" w:line="240" w:lineRule="auto"/>
        <w:contextualSpacing/>
        <w:rPr>
          <w:rFonts w:ascii="Times New Roman" w:hAnsi="Times New Roman" w:cs="Times New Roman"/>
        </w:rPr>
      </w:pPr>
      <w:r w:rsidRPr="00C00044">
        <w:rPr>
          <w:rFonts w:ascii="Times New Roman" w:hAnsi="Times New Roman" w:cs="Times New Roman"/>
        </w:rPr>
        <w:t>Office of the General Counsel</w:t>
      </w:r>
    </w:p>
    <w:p w14:paraId="6BF5BF3E" w14:textId="77777777" w:rsidR="00DD5A9B" w:rsidRPr="00C00044" w:rsidRDefault="00DD5A9B" w:rsidP="00A43D80">
      <w:pPr>
        <w:spacing w:after="0" w:line="240" w:lineRule="auto"/>
        <w:contextualSpacing/>
        <w:rPr>
          <w:rFonts w:ascii="Times New Roman" w:hAnsi="Times New Roman" w:cs="Times New Roman"/>
        </w:rPr>
      </w:pPr>
      <w:r w:rsidRPr="00C00044">
        <w:rPr>
          <w:rFonts w:ascii="Times New Roman" w:hAnsi="Times New Roman" w:cs="Times New Roman"/>
        </w:rPr>
        <w:t>Department of Public Health</w:t>
      </w:r>
    </w:p>
    <w:p w14:paraId="4DB696DF" w14:textId="77777777" w:rsidR="00DD5A9B" w:rsidRPr="00C00044" w:rsidRDefault="00DD5A9B" w:rsidP="00A43D80">
      <w:pPr>
        <w:spacing w:after="0" w:line="240" w:lineRule="auto"/>
        <w:contextualSpacing/>
        <w:rPr>
          <w:rFonts w:ascii="Times New Roman" w:hAnsi="Times New Roman" w:cs="Times New Roman"/>
        </w:rPr>
      </w:pPr>
      <w:r w:rsidRPr="00C00044">
        <w:rPr>
          <w:rFonts w:ascii="Times New Roman" w:hAnsi="Times New Roman" w:cs="Times New Roman"/>
        </w:rPr>
        <w:t>250 Washington Street</w:t>
      </w:r>
    </w:p>
    <w:p w14:paraId="70C6D1D5" w14:textId="77777777" w:rsidR="00DD5A9B" w:rsidRPr="00C00044" w:rsidRDefault="00DD5A9B" w:rsidP="00A43D80">
      <w:pPr>
        <w:spacing w:after="0" w:line="240" w:lineRule="auto"/>
        <w:contextualSpacing/>
        <w:rPr>
          <w:rFonts w:ascii="Times New Roman" w:hAnsi="Times New Roman" w:cs="Times New Roman"/>
        </w:rPr>
      </w:pPr>
      <w:r w:rsidRPr="00C00044">
        <w:rPr>
          <w:rFonts w:ascii="Times New Roman" w:hAnsi="Times New Roman" w:cs="Times New Roman"/>
        </w:rPr>
        <w:t>Boston, MA 02108</w:t>
      </w:r>
    </w:p>
    <w:p w14:paraId="15011AEC" w14:textId="77777777" w:rsidR="006B12AD" w:rsidRPr="00C00044" w:rsidRDefault="006B12AD" w:rsidP="00A43D80">
      <w:pPr>
        <w:spacing w:after="0" w:line="240" w:lineRule="auto"/>
        <w:contextualSpacing/>
        <w:rPr>
          <w:rFonts w:ascii="Times New Roman" w:hAnsi="Times New Roman" w:cs="Times New Roman"/>
          <w:b/>
          <w:bCs/>
        </w:rPr>
      </w:pPr>
    </w:p>
    <w:p w14:paraId="0A8EA9C3" w14:textId="5D320AC1" w:rsidR="001A0B8B" w:rsidRPr="00C00044" w:rsidRDefault="001A0B8B" w:rsidP="00A43D80">
      <w:pPr>
        <w:spacing w:after="0" w:line="240" w:lineRule="auto"/>
        <w:contextualSpacing/>
        <w:rPr>
          <w:rFonts w:ascii="Times New Roman" w:hAnsi="Times New Roman" w:cs="Times New Roman"/>
          <w:b/>
          <w:bCs/>
        </w:rPr>
      </w:pPr>
      <w:r w:rsidRPr="00C00044">
        <w:rPr>
          <w:rFonts w:ascii="Times New Roman" w:hAnsi="Times New Roman" w:cs="Times New Roman"/>
          <w:b/>
          <w:bCs/>
        </w:rPr>
        <w:t xml:space="preserve">Re: 105 CMR 168.000, </w:t>
      </w:r>
      <w:r w:rsidRPr="00C00044">
        <w:rPr>
          <w:rFonts w:ascii="Times New Roman" w:hAnsi="Times New Roman" w:cs="Times New Roman"/>
          <w:b/>
          <w:bCs/>
          <w:i/>
          <w:iCs/>
        </w:rPr>
        <w:t>Licensure of Alcohol and Drug Counselors</w:t>
      </w:r>
    </w:p>
    <w:p w14:paraId="7BDEF1B2" w14:textId="77777777" w:rsidR="00A43D80" w:rsidRDefault="00A43D80" w:rsidP="00A43D80">
      <w:pPr>
        <w:spacing w:after="0" w:line="240" w:lineRule="auto"/>
        <w:contextualSpacing/>
        <w:rPr>
          <w:rFonts w:ascii="Times New Roman" w:hAnsi="Times New Roman" w:cs="Times New Roman"/>
        </w:rPr>
      </w:pPr>
    </w:p>
    <w:p w14:paraId="62CA7DC9" w14:textId="3A9EDF07" w:rsidR="007F7FED" w:rsidRPr="007F7FED" w:rsidRDefault="007F7FED" w:rsidP="00A43D80">
      <w:pPr>
        <w:spacing w:after="0" w:line="240" w:lineRule="auto"/>
        <w:contextualSpacing/>
        <w:rPr>
          <w:rFonts w:ascii="Times New Roman" w:hAnsi="Times New Roman" w:cs="Times New Roman"/>
        </w:rPr>
      </w:pPr>
      <w:r w:rsidRPr="007F7FED">
        <w:rPr>
          <w:rFonts w:ascii="Times New Roman" w:hAnsi="Times New Roman" w:cs="Times New Roman"/>
        </w:rPr>
        <w:t xml:space="preserve">The Massachusetts Health &amp; Hospital Association (MHA), on behalf of its member hospitals, health systems, physician organizations, and allied healthcare providers, appreciates the opportunity to offer testimony on the Department of Public Health’s proposed amendments to 105 CMR 168.000, </w:t>
      </w:r>
      <w:r w:rsidRPr="007F7FED">
        <w:rPr>
          <w:rFonts w:ascii="Times New Roman" w:hAnsi="Times New Roman" w:cs="Times New Roman"/>
          <w:i/>
          <w:iCs/>
        </w:rPr>
        <w:t>Licensure of Alcohol and Drug Counselors.</w:t>
      </w:r>
    </w:p>
    <w:p w14:paraId="04CD0EC3" w14:textId="77777777" w:rsidR="00A43D80" w:rsidRDefault="00A43D80" w:rsidP="00A43D80">
      <w:pPr>
        <w:spacing w:after="0" w:line="240" w:lineRule="auto"/>
        <w:contextualSpacing/>
        <w:rPr>
          <w:rFonts w:ascii="Times New Roman" w:hAnsi="Times New Roman" w:cs="Times New Roman"/>
        </w:rPr>
      </w:pPr>
    </w:p>
    <w:p w14:paraId="18FDD241" w14:textId="32EB37EB" w:rsidR="00EC4138" w:rsidRPr="007F7FED" w:rsidRDefault="00EC4138" w:rsidP="00A43D80">
      <w:pPr>
        <w:spacing w:after="0" w:line="240" w:lineRule="auto"/>
        <w:contextualSpacing/>
        <w:rPr>
          <w:rFonts w:ascii="Times New Roman" w:hAnsi="Times New Roman" w:cs="Times New Roman"/>
        </w:rPr>
      </w:pPr>
      <w:r w:rsidRPr="007F7FED">
        <w:rPr>
          <w:rFonts w:ascii="Times New Roman" w:hAnsi="Times New Roman" w:cs="Times New Roman"/>
        </w:rPr>
        <w:t>At the outset, MHA would like to express our gratitude to the Department for its thoughtful and comprehensive effort to modernize these regulations. We appreciate the Department’s goals of updating terminology, clarifying scope of practice, and establishing clear standards of practice that support high</w:t>
      </w:r>
      <w:r w:rsidRPr="007F7FED">
        <w:rPr>
          <w:rFonts w:ascii="Times New Roman" w:hAnsi="Times New Roman" w:cs="Times New Roman"/>
        </w:rPr>
        <w:noBreakHyphen/>
        <w:t>quality, ethical, and recovery</w:t>
      </w:r>
      <w:r w:rsidRPr="007F7FED">
        <w:rPr>
          <w:rFonts w:ascii="Times New Roman" w:hAnsi="Times New Roman" w:cs="Times New Roman"/>
        </w:rPr>
        <w:noBreakHyphen/>
        <w:t>oriented care.</w:t>
      </w:r>
    </w:p>
    <w:p w14:paraId="4C7B118E" w14:textId="77777777" w:rsidR="00A43D80" w:rsidRDefault="00A43D80" w:rsidP="00A43D80">
      <w:pPr>
        <w:spacing w:after="0" w:line="240" w:lineRule="auto"/>
        <w:contextualSpacing/>
        <w:rPr>
          <w:rFonts w:ascii="Times New Roman" w:hAnsi="Times New Roman" w:cs="Times New Roman"/>
        </w:rPr>
      </w:pPr>
    </w:p>
    <w:p w14:paraId="0D4861C9" w14:textId="49BC00E4" w:rsidR="007F7FED" w:rsidRPr="007F7FED" w:rsidRDefault="00A726BC" w:rsidP="00A43D80">
      <w:pPr>
        <w:spacing w:after="0" w:line="240" w:lineRule="auto"/>
        <w:contextualSpacing/>
        <w:rPr>
          <w:rFonts w:ascii="Times New Roman" w:hAnsi="Times New Roman" w:cs="Times New Roman"/>
        </w:rPr>
      </w:pPr>
      <w:r>
        <w:rPr>
          <w:rFonts w:ascii="Times New Roman" w:hAnsi="Times New Roman" w:cs="Times New Roman"/>
        </w:rPr>
        <w:t xml:space="preserve">MHA and its members </w:t>
      </w:r>
      <w:r w:rsidR="007F7FED" w:rsidRPr="007F7FED">
        <w:rPr>
          <w:rFonts w:ascii="Times New Roman" w:hAnsi="Times New Roman" w:cs="Times New Roman"/>
        </w:rPr>
        <w:t>are deeply committed to caring for patients with substance use disorder (SUD) needs across all care settings, including emergency departments, inpatient units, outpatient clinics, and community</w:t>
      </w:r>
      <w:r w:rsidR="007F7FED" w:rsidRPr="007F7FED">
        <w:rPr>
          <w:rFonts w:ascii="Times New Roman" w:hAnsi="Times New Roman" w:cs="Times New Roman"/>
        </w:rPr>
        <w:noBreakHyphen/>
        <w:t>based bridge programs. As hospitals continue to expand and integrate addiction services to meet urgent and ongoing patient needs, a flexible and workable regulatory framework for Licensed Alcohol and Drug Counselors (LADCs) is essential.</w:t>
      </w:r>
    </w:p>
    <w:p w14:paraId="1EC19B55" w14:textId="77777777" w:rsidR="00A43D80" w:rsidRDefault="00A43D80" w:rsidP="00A43D80">
      <w:pPr>
        <w:spacing w:after="0" w:line="240" w:lineRule="auto"/>
        <w:contextualSpacing/>
        <w:rPr>
          <w:rFonts w:ascii="Times New Roman" w:hAnsi="Times New Roman" w:cs="Times New Roman"/>
        </w:rPr>
      </w:pPr>
    </w:p>
    <w:p w14:paraId="14C664B8" w14:textId="285D4F8D" w:rsidR="007F7FED" w:rsidRPr="007F7FED" w:rsidRDefault="007F7FED" w:rsidP="00A43D80">
      <w:pPr>
        <w:spacing w:after="0" w:line="240" w:lineRule="auto"/>
        <w:contextualSpacing/>
        <w:rPr>
          <w:rFonts w:ascii="Times New Roman" w:hAnsi="Times New Roman" w:cs="Times New Roman"/>
        </w:rPr>
      </w:pPr>
      <w:r w:rsidRPr="007F7FED">
        <w:rPr>
          <w:rFonts w:ascii="Times New Roman" w:hAnsi="Times New Roman" w:cs="Times New Roman"/>
        </w:rPr>
        <w:t>While we are generally supportive of the proposed direction of the regulations, we are concerned about potential unanticipated effects, particularly as they relate to the ability of hospitals to use LADCs effectively in acute care settings, including emergency departments, hospital</w:t>
      </w:r>
      <w:r w:rsidRPr="007F7FED">
        <w:rPr>
          <w:rFonts w:ascii="Times New Roman" w:hAnsi="Times New Roman" w:cs="Times New Roman"/>
        </w:rPr>
        <w:noBreakHyphen/>
        <w:t>based addiction consult services, and bridge programs designed to rapidly connect patients to treatment.</w:t>
      </w:r>
    </w:p>
    <w:p w14:paraId="76949EC4" w14:textId="77777777" w:rsidR="00A43D80" w:rsidRDefault="00A43D80" w:rsidP="00A43D80">
      <w:pPr>
        <w:spacing w:after="0" w:line="240" w:lineRule="auto"/>
        <w:contextualSpacing/>
        <w:rPr>
          <w:rFonts w:ascii="Times New Roman" w:hAnsi="Times New Roman" w:cs="Times New Roman"/>
          <w:b/>
          <w:bCs/>
        </w:rPr>
      </w:pPr>
    </w:p>
    <w:p w14:paraId="685DDAC5" w14:textId="0470CDD2" w:rsidR="007F7FED" w:rsidRPr="007F7FED" w:rsidRDefault="007F7FED" w:rsidP="00A43D80">
      <w:pPr>
        <w:spacing w:after="0" w:line="240" w:lineRule="auto"/>
        <w:contextualSpacing/>
        <w:rPr>
          <w:rFonts w:ascii="Times New Roman" w:hAnsi="Times New Roman" w:cs="Times New Roman"/>
          <w:b/>
          <w:bCs/>
        </w:rPr>
      </w:pPr>
      <w:r w:rsidRPr="007F7FED">
        <w:rPr>
          <w:rFonts w:ascii="Times New Roman" w:hAnsi="Times New Roman" w:cs="Times New Roman"/>
          <w:b/>
          <w:bCs/>
        </w:rPr>
        <w:t>168.027 – Patient Records</w:t>
      </w:r>
    </w:p>
    <w:p w14:paraId="7A6987A8" w14:textId="77777777" w:rsidR="00A43D80" w:rsidRDefault="00A43D80" w:rsidP="00A43D80">
      <w:pPr>
        <w:spacing w:after="0" w:line="240" w:lineRule="auto"/>
        <w:contextualSpacing/>
        <w:rPr>
          <w:rFonts w:ascii="Times New Roman" w:hAnsi="Times New Roman" w:cs="Times New Roman"/>
        </w:rPr>
      </w:pPr>
    </w:p>
    <w:p w14:paraId="739E9693" w14:textId="3E9BCF39" w:rsidR="007F7FED" w:rsidRPr="007F7FED" w:rsidRDefault="007F7FED" w:rsidP="00A43D80">
      <w:pPr>
        <w:spacing w:after="0" w:line="240" w:lineRule="auto"/>
        <w:contextualSpacing/>
        <w:rPr>
          <w:rFonts w:ascii="Times New Roman" w:hAnsi="Times New Roman" w:cs="Times New Roman"/>
        </w:rPr>
      </w:pPr>
      <w:r w:rsidRPr="007F7FED">
        <w:rPr>
          <w:rFonts w:ascii="Times New Roman" w:hAnsi="Times New Roman" w:cs="Times New Roman"/>
        </w:rPr>
        <w:t>MHA’s most significant concerns relate to proposed 168.027(e) and (f), as well as 168.027(n).</w:t>
      </w:r>
    </w:p>
    <w:p w14:paraId="26036B88" w14:textId="3E9D1AF7" w:rsidR="007F7FED" w:rsidRPr="007F7FED" w:rsidRDefault="007F7FED" w:rsidP="00A43D80">
      <w:pPr>
        <w:spacing w:after="0" w:line="240" w:lineRule="auto"/>
        <w:contextualSpacing/>
        <w:rPr>
          <w:rFonts w:ascii="Times New Roman" w:hAnsi="Times New Roman" w:cs="Times New Roman"/>
        </w:rPr>
      </w:pPr>
      <w:r w:rsidRPr="007F7FED">
        <w:rPr>
          <w:rFonts w:ascii="Times New Roman" w:hAnsi="Times New Roman" w:cs="Times New Roman"/>
        </w:rPr>
        <w:t xml:space="preserve">Under current </w:t>
      </w:r>
      <w:r w:rsidR="00222B2D">
        <w:rPr>
          <w:rFonts w:ascii="Times New Roman" w:hAnsi="Times New Roman" w:cs="Times New Roman"/>
        </w:rPr>
        <w:t>Massachusetts statute,</w:t>
      </w:r>
      <w:r w:rsidRPr="007F7FED">
        <w:rPr>
          <w:rFonts w:ascii="Times New Roman" w:hAnsi="Times New Roman" w:cs="Times New Roman"/>
        </w:rPr>
        <w:t xml:space="preserve"> </w:t>
      </w:r>
      <w:r w:rsidR="00222B2D">
        <w:rPr>
          <w:rFonts w:ascii="Times New Roman" w:hAnsi="Times New Roman" w:cs="Times New Roman"/>
        </w:rPr>
        <w:t>LADCs</w:t>
      </w:r>
      <w:r w:rsidRPr="007F7FED">
        <w:rPr>
          <w:rFonts w:ascii="Times New Roman" w:hAnsi="Times New Roman" w:cs="Times New Roman"/>
        </w:rPr>
        <w:t xml:space="preserve"> are permitted to perform substance use disorder evaluations (SUDEs) in hospital emergency departments, as required under M.G.L. c. 111, § 51½. </w:t>
      </w:r>
      <w:r w:rsidR="00222B2D">
        <w:rPr>
          <w:rFonts w:ascii="Times New Roman" w:hAnsi="Times New Roman" w:cs="Times New Roman"/>
        </w:rPr>
        <w:t>T</w:t>
      </w:r>
      <w:r w:rsidRPr="007F7FED">
        <w:rPr>
          <w:rFonts w:ascii="Times New Roman" w:hAnsi="Times New Roman" w:cs="Times New Roman"/>
        </w:rPr>
        <w:t>hese evaluations are often time</w:t>
      </w:r>
      <w:r w:rsidRPr="007F7FED">
        <w:rPr>
          <w:rFonts w:ascii="Times New Roman" w:hAnsi="Times New Roman" w:cs="Times New Roman"/>
        </w:rPr>
        <w:noBreakHyphen/>
        <w:t>sensitive and focused on determining immediate clinical needs, level of care, and disposition.</w:t>
      </w:r>
    </w:p>
    <w:p w14:paraId="62C33520" w14:textId="77777777" w:rsidR="00A43D80" w:rsidRDefault="00A43D80" w:rsidP="00A43D80">
      <w:pPr>
        <w:spacing w:after="0" w:line="240" w:lineRule="auto"/>
        <w:contextualSpacing/>
        <w:rPr>
          <w:rFonts w:ascii="Times New Roman" w:hAnsi="Times New Roman" w:cs="Times New Roman"/>
        </w:rPr>
      </w:pPr>
    </w:p>
    <w:p w14:paraId="6C410A0F" w14:textId="3D8642F3" w:rsidR="007F7FED" w:rsidRPr="007F7FED" w:rsidRDefault="007F7FED" w:rsidP="00A43D80">
      <w:pPr>
        <w:spacing w:after="0" w:line="240" w:lineRule="auto"/>
        <w:contextualSpacing/>
        <w:rPr>
          <w:rFonts w:ascii="Times New Roman" w:hAnsi="Times New Roman" w:cs="Times New Roman"/>
        </w:rPr>
      </w:pPr>
      <w:r w:rsidRPr="007F7FED">
        <w:rPr>
          <w:rFonts w:ascii="Times New Roman" w:hAnsi="Times New Roman" w:cs="Times New Roman"/>
        </w:rPr>
        <w:lastRenderedPageBreak/>
        <w:t>Proposed clauses 168.027(e) and (f) require recordkeeping elements that go beyond what is required or customary for a hospital</w:t>
      </w:r>
      <w:r w:rsidRPr="007F7FED">
        <w:rPr>
          <w:rFonts w:ascii="Times New Roman" w:hAnsi="Times New Roman" w:cs="Times New Roman"/>
        </w:rPr>
        <w:noBreakHyphen/>
        <w:t>based SUDE. These provisions extend into areas that are not typically within the scope of an emergency department evaluation and would significantly limit hospitals’ ability to deploy LADCs for this purpose. If implemented as written, these requirements could inadvertently reduce access to timely SUD evaluations in emergency settings and undermine hospital</w:t>
      </w:r>
      <w:r w:rsidRPr="007F7FED">
        <w:rPr>
          <w:rFonts w:ascii="Times New Roman" w:hAnsi="Times New Roman" w:cs="Times New Roman"/>
        </w:rPr>
        <w:noBreakHyphen/>
        <w:t>based addiction consult models.</w:t>
      </w:r>
    </w:p>
    <w:p w14:paraId="435CD58D" w14:textId="77777777" w:rsidR="00A43D80" w:rsidRDefault="00A43D80" w:rsidP="00A43D80">
      <w:pPr>
        <w:spacing w:after="0" w:line="240" w:lineRule="auto"/>
        <w:contextualSpacing/>
        <w:rPr>
          <w:rFonts w:ascii="Times New Roman" w:hAnsi="Times New Roman" w:cs="Times New Roman"/>
        </w:rPr>
      </w:pPr>
    </w:p>
    <w:p w14:paraId="162BD07F" w14:textId="75D9E616" w:rsidR="007F7FED" w:rsidRPr="007F7FED" w:rsidRDefault="007F7FED" w:rsidP="00A43D80">
      <w:pPr>
        <w:spacing w:after="0" w:line="240" w:lineRule="auto"/>
        <w:contextualSpacing/>
        <w:rPr>
          <w:rFonts w:ascii="Times New Roman" w:hAnsi="Times New Roman" w:cs="Times New Roman"/>
        </w:rPr>
      </w:pPr>
      <w:r w:rsidRPr="007F7FED">
        <w:rPr>
          <w:rFonts w:ascii="Times New Roman" w:hAnsi="Times New Roman" w:cs="Times New Roman"/>
        </w:rPr>
        <w:t>In addition, 168.027(n), which addresses fee schedules, does not meaningfully translate to hospital</w:t>
      </w:r>
      <w:r w:rsidRPr="007F7FED">
        <w:rPr>
          <w:rFonts w:ascii="Times New Roman" w:hAnsi="Times New Roman" w:cs="Times New Roman"/>
        </w:rPr>
        <w:noBreakHyphen/>
        <w:t>based practice. Hospitals do not operate under counselor</w:t>
      </w:r>
      <w:r w:rsidRPr="007F7FED">
        <w:rPr>
          <w:rFonts w:ascii="Times New Roman" w:hAnsi="Times New Roman" w:cs="Times New Roman"/>
        </w:rPr>
        <w:noBreakHyphen/>
        <w:t>specific fee schedules in the way community</w:t>
      </w:r>
      <w:r w:rsidRPr="007F7FED">
        <w:rPr>
          <w:rFonts w:ascii="Times New Roman" w:hAnsi="Times New Roman" w:cs="Times New Roman"/>
        </w:rPr>
        <w:noBreakHyphen/>
        <w:t>based or private practice settings may, and this provision creates confusion without clear benefit in an institutional care model.</w:t>
      </w:r>
    </w:p>
    <w:p w14:paraId="571602C8" w14:textId="77777777" w:rsidR="00A43D80" w:rsidRDefault="00A43D80" w:rsidP="00A43D80">
      <w:pPr>
        <w:spacing w:after="0" w:line="240" w:lineRule="auto"/>
        <w:contextualSpacing/>
        <w:rPr>
          <w:rFonts w:ascii="Times New Roman" w:hAnsi="Times New Roman" w:cs="Times New Roman"/>
        </w:rPr>
      </w:pPr>
    </w:p>
    <w:p w14:paraId="29EA531B" w14:textId="5B7949ED" w:rsidR="007F7FED" w:rsidRPr="007F7FED" w:rsidRDefault="007F7FED" w:rsidP="00A43D80">
      <w:pPr>
        <w:spacing w:after="0" w:line="240" w:lineRule="auto"/>
        <w:contextualSpacing/>
        <w:rPr>
          <w:rFonts w:ascii="Times New Roman" w:hAnsi="Times New Roman" w:cs="Times New Roman"/>
        </w:rPr>
      </w:pPr>
      <w:r w:rsidRPr="007F7FED">
        <w:rPr>
          <w:rFonts w:ascii="Times New Roman" w:hAnsi="Times New Roman" w:cs="Times New Roman"/>
        </w:rPr>
        <w:t>MHA respectfully recommends that the Department revise these provisions to better reflect the realities of hospital</w:t>
      </w:r>
      <w:r w:rsidRPr="007F7FED">
        <w:rPr>
          <w:rFonts w:ascii="Times New Roman" w:hAnsi="Times New Roman" w:cs="Times New Roman"/>
        </w:rPr>
        <w:noBreakHyphen/>
        <w:t>based practice and ensure that regulations governing patient records do not unintentionally constrain access to care.</w:t>
      </w:r>
    </w:p>
    <w:p w14:paraId="7284B6D7" w14:textId="77777777" w:rsidR="00A43D80" w:rsidRDefault="00A43D80" w:rsidP="00A43D80">
      <w:pPr>
        <w:spacing w:after="0" w:line="240" w:lineRule="auto"/>
        <w:contextualSpacing/>
        <w:rPr>
          <w:rFonts w:ascii="Times New Roman" w:hAnsi="Times New Roman" w:cs="Times New Roman"/>
          <w:b/>
          <w:bCs/>
        </w:rPr>
      </w:pPr>
    </w:p>
    <w:p w14:paraId="2B09B1F2" w14:textId="02758BE6" w:rsidR="007F7FED" w:rsidRPr="007F7FED" w:rsidRDefault="007F7FED" w:rsidP="00A43D80">
      <w:pPr>
        <w:spacing w:after="0" w:line="240" w:lineRule="auto"/>
        <w:contextualSpacing/>
        <w:rPr>
          <w:rFonts w:ascii="Times New Roman" w:hAnsi="Times New Roman" w:cs="Times New Roman"/>
          <w:b/>
          <w:bCs/>
        </w:rPr>
      </w:pPr>
      <w:r w:rsidRPr="007F7FED">
        <w:rPr>
          <w:rFonts w:ascii="Times New Roman" w:hAnsi="Times New Roman" w:cs="Times New Roman"/>
          <w:b/>
          <w:bCs/>
        </w:rPr>
        <w:t>168.011 – Required Notifications to the Department</w:t>
      </w:r>
    </w:p>
    <w:p w14:paraId="5E86C776" w14:textId="77777777" w:rsidR="00A43D80" w:rsidRDefault="00A43D80" w:rsidP="00A43D80">
      <w:pPr>
        <w:spacing w:after="0" w:line="240" w:lineRule="auto"/>
        <w:contextualSpacing/>
        <w:rPr>
          <w:rFonts w:ascii="Times New Roman" w:hAnsi="Times New Roman" w:cs="Times New Roman"/>
        </w:rPr>
      </w:pPr>
    </w:p>
    <w:p w14:paraId="2DFC55C6" w14:textId="68675077" w:rsidR="007F7FED" w:rsidRPr="007F7FED" w:rsidRDefault="007F7FED" w:rsidP="00A43D80">
      <w:pPr>
        <w:spacing w:after="0" w:line="240" w:lineRule="auto"/>
        <w:contextualSpacing/>
        <w:rPr>
          <w:rFonts w:ascii="Times New Roman" w:hAnsi="Times New Roman" w:cs="Times New Roman"/>
        </w:rPr>
      </w:pPr>
      <w:r w:rsidRPr="007F7FED">
        <w:rPr>
          <w:rFonts w:ascii="Times New Roman" w:hAnsi="Times New Roman" w:cs="Times New Roman"/>
        </w:rPr>
        <w:t>The draft regulation requires certain notifications to the Department within 24 hours. MHA requests clarification as to whether the Department will be available to receive and process such notifications on non</w:t>
      </w:r>
      <w:r w:rsidRPr="007F7FED">
        <w:rPr>
          <w:rFonts w:ascii="Times New Roman" w:hAnsi="Times New Roman" w:cs="Times New Roman"/>
        </w:rPr>
        <w:noBreakHyphen/>
        <w:t>business days, including weekends and holidays. Without such clarification, licensees may face compliance challenges that are largely administrative rather than substantive in nature.</w:t>
      </w:r>
    </w:p>
    <w:p w14:paraId="04D7A398" w14:textId="77777777" w:rsidR="00A43D80" w:rsidRDefault="00A43D80" w:rsidP="00A43D80">
      <w:pPr>
        <w:spacing w:after="0" w:line="240" w:lineRule="auto"/>
        <w:contextualSpacing/>
        <w:rPr>
          <w:rFonts w:ascii="Times New Roman" w:hAnsi="Times New Roman" w:cs="Times New Roman"/>
          <w:b/>
          <w:bCs/>
        </w:rPr>
      </w:pPr>
    </w:p>
    <w:p w14:paraId="447363FF" w14:textId="394E1DBD" w:rsidR="007F7FED" w:rsidRPr="007F7FED" w:rsidRDefault="007F7FED" w:rsidP="00A43D80">
      <w:pPr>
        <w:spacing w:after="0" w:line="240" w:lineRule="auto"/>
        <w:contextualSpacing/>
        <w:rPr>
          <w:rFonts w:ascii="Times New Roman" w:hAnsi="Times New Roman" w:cs="Times New Roman"/>
          <w:b/>
          <w:bCs/>
        </w:rPr>
      </w:pPr>
      <w:r w:rsidRPr="007F7FED">
        <w:rPr>
          <w:rFonts w:ascii="Times New Roman" w:hAnsi="Times New Roman" w:cs="Times New Roman"/>
          <w:b/>
          <w:bCs/>
        </w:rPr>
        <w:t>168.012 – Examination Waivers</w:t>
      </w:r>
    </w:p>
    <w:p w14:paraId="2FED2FC3" w14:textId="77777777" w:rsidR="00A43D80" w:rsidRDefault="00A43D80" w:rsidP="00A43D80">
      <w:pPr>
        <w:spacing w:after="0" w:line="240" w:lineRule="auto"/>
        <w:contextualSpacing/>
        <w:rPr>
          <w:rFonts w:ascii="Times New Roman" w:hAnsi="Times New Roman" w:cs="Times New Roman"/>
        </w:rPr>
      </w:pPr>
    </w:p>
    <w:p w14:paraId="19D00A07" w14:textId="739ED8B9" w:rsidR="007F7FED" w:rsidRPr="007F7FED" w:rsidRDefault="007F7FED" w:rsidP="00A43D80">
      <w:pPr>
        <w:spacing w:after="0" w:line="240" w:lineRule="auto"/>
        <w:contextualSpacing/>
        <w:rPr>
          <w:rFonts w:ascii="Times New Roman" w:hAnsi="Times New Roman" w:cs="Times New Roman"/>
        </w:rPr>
      </w:pPr>
      <w:r w:rsidRPr="007F7FED">
        <w:rPr>
          <w:rFonts w:ascii="Times New Roman" w:hAnsi="Times New Roman" w:cs="Times New Roman"/>
        </w:rPr>
        <w:t>MHA appreciates the Department’s efforts to expand examination waiver eligibility. We ask the Department to consider whether Certified Psychiatric Nurse Specialists (CPNS) and Psychiatric</w:t>
      </w:r>
      <w:r w:rsidRPr="007F7FED">
        <w:rPr>
          <w:rFonts w:ascii="Times New Roman" w:hAnsi="Times New Roman" w:cs="Times New Roman"/>
        </w:rPr>
        <w:noBreakHyphen/>
        <w:t>Mental Health Clinical Nurse Specialists (PMHCNS</w:t>
      </w:r>
      <w:r w:rsidRPr="007F7FED">
        <w:rPr>
          <w:rFonts w:ascii="Times New Roman" w:hAnsi="Times New Roman" w:cs="Times New Roman"/>
          <w:b/>
          <w:bCs/>
        </w:rPr>
        <w:t>)</w:t>
      </w:r>
      <w:r w:rsidRPr="007F7FED">
        <w:rPr>
          <w:rFonts w:ascii="Times New Roman" w:hAnsi="Times New Roman" w:cs="Times New Roman"/>
        </w:rPr>
        <w:t xml:space="preserve"> should be explicitly included among the professional license types eligible for </w:t>
      </w:r>
      <w:proofErr w:type="gramStart"/>
      <w:r w:rsidRPr="007F7FED">
        <w:rPr>
          <w:rFonts w:ascii="Times New Roman" w:hAnsi="Times New Roman" w:cs="Times New Roman"/>
        </w:rPr>
        <w:t>an examination waiver</w:t>
      </w:r>
      <w:proofErr w:type="gramEnd"/>
      <w:r w:rsidRPr="007F7FED">
        <w:rPr>
          <w:rFonts w:ascii="Times New Roman" w:hAnsi="Times New Roman" w:cs="Times New Roman"/>
        </w:rPr>
        <w:t>, given their training and clinical expertise in behavioral health and substance use disorders.</w:t>
      </w:r>
    </w:p>
    <w:p w14:paraId="5AF4B281" w14:textId="77777777" w:rsidR="00A43D80" w:rsidRDefault="00A43D80" w:rsidP="00A43D80">
      <w:pPr>
        <w:spacing w:after="0" w:line="240" w:lineRule="auto"/>
        <w:contextualSpacing/>
        <w:rPr>
          <w:rFonts w:ascii="Times New Roman" w:hAnsi="Times New Roman" w:cs="Times New Roman"/>
          <w:b/>
          <w:bCs/>
        </w:rPr>
      </w:pPr>
    </w:p>
    <w:p w14:paraId="5D1D6098" w14:textId="5FABC014" w:rsidR="007F7FED" w:rsidRPr="007F7FED" w:rsidRDefault="007F7FED" w:rsidP="00A43D80">
      <w:pPr>
        <w:spacing w:after="0" w:line="240" w:lineRule="auto"/>
        <w:contextualSpacing/>
        <w:rPr>
          <w:rFonts w:ascii="Times New Roman" w:hAnsi="Times New Roman" w:cs="Times New Roman"/>
          <w:b/>
          <w:bCs/>
        </w:rPr>
      </w:pPr>
      <w:r w:rsidRPr="007F7FED">
        <w:rPr>
          <w:rFonts w:ascii="Times New Roman" w:hAnsi="Times New Roman" w:cs="Times New Roman"/>
          <w:b/>
          <w:bCs/>
        </w:rPr>
        <w:t>168.028 – Informed Consent</w:t>
      </w:r>
    </w:p>
    <w:p w14:paraId="1E4CEB03" w14:textId="77777777" w:rsidR="00A43D80" w:rsidRDefault="00A43D80" w:rsidP="00A43D80">
      <w:pPr>
        <w:spacing w:after="0" w:line="240" w:lineRule="auto"/>
        <w:contextualSpacing/>
        <w:rPr>
          <w:rFonts w:ascii="Times New Roman" w:hAnsi="Times New Roman" w:cs="Times New Roman"/>
        </w:rPr>
      </w:pPr>
    </w:p>
    <w:p w14:paraId="4B0F8DF2" w14:textId="7870E6A3" w:rsidR="007F7FED" w:rsidRPr="007F7FED" w:rsidRDefault="007F7FED" w:rsidP="00A43D80">
      <w:pPr>
        <w:spacing w:after="0" w:line="240" w:lineRule="auto"/>
        <w:contextualSpacing/>
        <w:rPr>
          <w:rFonts w:ascii="Times New Roman" w:hAnsi="Times New Roman" w:cs="Times New Roman"/>
        </w:rPr>
      </w:pPr>
      <w:r w:rsidRPr="007F7FED">
        <w:rPr>
          <w:rFonts w:ascii="Times New Roman" w:hAnsi="Times New Roman" w:cs="Times New Roman"/>
        </w:rPr>
        <w:t>Finally, with respect to informed consent requirements, MHA recommends that the Department align this section with HIPAA and other applicable federal privacy standards wherever appropriate. Clear alignment would help avoid unnecessary duplication, reduce administrative burden, and promote consistent consent practices across care settings.</w:t>
      </w:r>
    </w:p>
    <w:p w14:paraId="4B7C5CD4" w14:textId="77777777" w:rsidR="00A43D80" w:rsidRDefault="00A43D80" w:rsidP="00A43D80">
      <w:pPr>
        <w:spacing w:after="0" w:line="240" w:lineRule="auto"/>
        <w:contextualSpacing/>
        <w:rPr>
          <w:rFonts w:ascii="Times New Roman" w:hAnsi="Times New Roman" w:cs="Times New Roman"/>
        </w:rPr>
      </w:pPr>
    </w:p>
    <w:p w14:paraId="34F15BC5" w14:textId="07E085DE" w:rsidR="007F7FED" w:rsidRPr="007F7FED" w:rsidRDefault="007F7FED" w:rsidP="00A43D80">
      <w:pPr>
        <w:spacing w:after="0" w:line="240" w:lineRule="auto"/>
        <w:contextualSpacing/>
        <w:rPr>
          <w:rFonts w:ascii="Times New Roman" w:hAnsi="Times New Roman" w:cs="Times New Roman"/>
        </w:rPr>
      </w:pPr>
      <w:r w:rsidRPr="007F7FED">
        <w:rPr>
          <w:rFonts w:ascii="Times New Roman" w:hAnsi="Times New Roman" w:cs="Times New Roman"/>
        </w:rPr>
        <w:t>MHA supports the Department’s overarching goal of modernizing the LADC licensure regulations and appreciates the inclusive and deliberate approach taken in developing these proposed amendments. We believe that with</w:t>
      </w:r>
      <w:r w:rsidR="00454B52">
        <w:rPr>
          <w:rFonts w:ascii="Times New Roman" w:hAnsi="Times New Roman" w:cs="Times New Roman"/>
        </w:rPr>
        <w:t xml:space="preserve"> adjustment</w:t>
      </w:r>
      <w:r w:rsidR="002524C6">
        <w:rPr>
          <w:rFonts w:ascii="Times New Roman" w:hAnsi="Times New Roman" w:cs="Times New Roman"/>
        </w:rPr>
        <w:t xml:space="preserve">s to the </w:t>
      </w:r>
      <w:r w:rsidRPr="007F7FED">
        <w:rPr>
          <w:rFonts w:ascii="Times New Roman" w:hAnsi="Times New Roman" w:cs="Times New Roman"/>
        </w:rPr>
        <w:t>provisions affecting hospital</w:t>
      </w:r>
      <w:r w:rsidRPr="007F7FED">
        <w:rPr>
          <w:rFonts w:ascii="Times New Roman" w:hAnsi="Times New Roman" w:cs="Times New Roman"/>
        </w:rPr>
        <w:noBreakHyphen/>
        <w:t>based practice</w:t>
      </w:r>
      <w:r w:rsidR="002524C6">
        <w:rPr>
          <w:rFonts w:ascii="Times New Roman" w:hAnsi="Times New Roman" w:cs="Times New Roman"/>
        </w:rPr>
        <w:t xml:space="preserve">, </w:t>
      </w:r>
      <w:r w:rsidRPr="007F7FED">
        <w:rPr>
          <w:rFonts w:ascii="Times New Roman" w:hAnsi="Times New Roman" w:cs="Times New Roman"/>
        </w:rPr>
        <w:t>the regulations can better support access to timely, high</w:t>
      </w:r>
      <w:r w:rsidRPr="007F7FED">
        <w:rPr>
          <w:rFonts w:ascii="Times New Roman" w:hAnsi="Times New Roman" w:cs="Times New Roman"/>
        </w:rPr>
        <w:noBreakHyphen/>
        <w:t xml:space="preserve">quality </w:t>
      </w:r>
      <w:proofErr w:type="gramStart"/>
      <w:r w:rsidRPr="007F7FED">
        <w:rPr>
          <w:rFonts w:ascii="Times New Roman" w:hAnsi="Times New Roman" w:cs="Times New Roman"/>
        </w:rPr>
        <w:t>substance</w:t>
      </w:r>
      <w:proofErr w:type="gramEnd"/>
      <w:r w:rsidRPr="007F7FED">
        <w:rPr>
          <w:rFonts w:ascii="Times New Roman" w:hAnsi="Times New Roman" w:cs="Times New Roman"/>
        </w:rPr>
        <w:t xml:space="preserve"> use disorder care while maintaining appropriate standards and patient protections.</w:t>
      </w:r>
    </w:p>
    <w:p w14:paraId="4B0D8378" w14:textId="77777777" w:rsidR="00CD1877" w:rsidRDefault="00CD1877" w:rsidP="00A43D80">
      <w:pPr>
        <w:spacing w:after="0" w:line="240" w:lineRule="auto"/>
        <w:contextualSpacing/>
        <w:rPr>
          <w:rFonts w:ascii="Times New Roman" w:hAnsi="Times New Roman" w:cs="Times New Roman"/>
        </w:rPr>
      </w:pPr>
    </w:p>
    <w:p w14:paraId="2A5A686A" w14:textId="486AFA34" w:rsidR="007F7FED" w:rsidRDefault="007F7FED" w:rsidP="00A43D80">
      <w:pPr>
        <w:spacing w:after="0" w:line="240" w:lineRule="auto"/>
        <w:contextualSpacing/>
        <w:rPr>
          <w:rFonts w:ascii="Times New Roman" w:hAnsi="Times New Roman" w:cs="Times New Roman"/>
        </w:rPr>
      </w:pPr>
      <w:r w:rsidRPr="007F7FED">
        <w:rPr>
          <w:rFonts w:ascii="Times New Roman" w:hAnsi="Times New Roman" w:cs="Times New Roman"/>
        </w:rPr>
        <w:lastRenderedPageBreak/>
        <w:t xml:space="preserve">MHA looks forward to continuing to work collaboratively with the Department on these important </w:t>
      </w:r>
      <w:r w:rsidR="000061B8">
        <w:rPr>
          <w:rFonts w:ascii="Times New Roman" w:hAnsi="Times New Roman" w:cs="Times New Roman"/>
        </w:rPr>
        <w:t>regulations</w:t>
      </w:r>
      <w:r w:rsidRPr="007F7FED">
        <w:rPr>
          <w:rFonts w:ascii="Times New Roman" w:hAnsi="Times New Roman" w:cs="Times New Roman"/>
        </w:rPr>
        <w:t xml:space="preserve">. </w:t>
      </w:r>
      <w:r w:rsidR="000061B8">
        <w:rPr>
          <w:rFonts w:ascii="Times New Roman" w:hAnsi="Times New Roman" w:cs="Times New Roman"/>
        </w:rPr>
        <w:t xml:space="preserve">We are available to meet with you to </w:t>
      </w:r>
      <w:r w:rsidR="00A43D80">
        <w:rPr>
          <w:rFonts w:ascii="Times New Roman" w:hAnsi="Times New Roman" w:cs="Times New Roman"/>
        </w:rPr>
        <w:t>further discuss our comments.</w:t>
      </w:r>
    </w:p>
    <w:p w14:paraId="0D6CBA39" w14:textId="77777777" w:rsidR="00A43D80" w:rsidRDefault="00A43D80" w:rsidP="00A43D80">
      <w:pPr>
        <w:spacing w:after="0" w:line="240" w:lineRule="auto"/>
        <w:contextualSpacing/>
        <w:rPr>
          <w:rFonts w:ascii="Times New Roman" w:hAnsi="Times New Roman" w:cs="Times New Roman"/>
        </w:rPr>
      </w:pPr>
    </w:p>
    <w:p w14:paraId="31C5E92F" w14:textId="50AD7156" w:rsidR="00A43D80" w:rsidRPr="007F7FED" w:rsidRDefault="00A43D80" w:rsidP="00A43D80">
      <w:pPr>
        <w:spacing w:after="0" w:line="240" w:lineRule="auto"/>
        <w:contextualSpacing/>
        <w:rPr>
          <w:rFonts w:ascii="Times New Roman" w:hAnsi="Times New Roman" w:cs="Times New Roman"/>
        </w:rPr>
      </w:pPr>
      <w:r>
        <w:rPr>
          <w:rFonts w:ascii="Times New Roman" w:hAnsi="Times New Roman" w:cs="Times New Roman"/>
        </w:rPr>
        <w:t>Sincerely,</w:t>
      </w:r>
    </w:p>
    <w:p w14:paraId="05DB5DE7" w14:textId="77777777" w:rsidR="007F7FED" w:rsidRDefault="007F7FED" w:rsidP="00A43D80">
      <w:pPr>
        <w:spacing w:after="0" w:line="240" w:lineRule="auto"/>
        <w:contextualSpacing/>
        <w:rPr>
          <w:rFonts w:ascii="Times New Roman" w:hAnsi="Times New Roman" w:cs="Times New Roman"/>
        </w:rPr>
      </w:pPr>
    </w:p>
    <w:p w14:paraId="3A3511D6" w14:textId="2FA85EF1" w:rsidR="00D62870" w:rsidRPr="00D62870" w:rsidRDefault="00D62870" w:rsidP="00D62870">
      <w:pPr>
        <w:spacing w:after="0" w:line="240" w:lineRule="auto"/>
        <w:contextualSpacing/>
        <w:rPr>
          <w:rFonts w:ascii="Times New Roman" w:hAnsi="Times New Roman" w:cs="Times New Roman"/>
        </w:rPr>
      </w:pPr>
      <w:r w:rsidRPr="00D62870">
        <w:rPr>
          <w:rFonts w:ascii="Times New Roman" w:hAnsi="Times New Roman" w:cs="Times New Roman"/>
          <w:noProof/>
        </w:rPr>
        <w:drawing>
          <wp:inline distT="0" distB="0" distL="0" distR="0" wp14:anchorId="7929231D" wp14:editId="0F287A57">
            <wp:extent cx="1568620" cy="581025"/>
            <wp:effectExtent l="0" t="0" r="0" b="0"/>
            <wp:docPr id="1615405312" name="Picture 2" descr="Signature - Leigh E. Si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05312" name="Picture 2" descr="Signature - Leigh E. Sim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027" cy="587843"/>
                    </a:xfrm>
                    <a:prstGeom prst="rect">
                      <a:avLst/>
                    </a:prstGeom>
                    <a:noFill/>
                    <a:ln>
                      <a:noFill/>
                    </a:ln>
                  </pic:spPr>
                </pic:pic>
              </a:graphicData>
            </a:graphic>
          </wp:inline>
        </w:drawing>
      </w:r>
    </w:p>
    <w:p w14:paraId="22765B22" w14:textId="77777777" w:rsidR="008A3284" w:rsidRDefault="008A3284" w:rsidP="00A43D80">
      <w:pPr>
        <w:spacing w:after="0" w:line="240" w:lineRule="auto"/>
        <w:contextualSpacing/>
        <w:rPr>
          <w:rFonts w:ascii="Times New Roman" w:hAnsi="Times New Roman" w:cs="Times New Roman"/>
        </w:rPr>
      </w:pPr>
    </w:p>
    <w:p w14:paraId="05F3753C" w14:textId="6CC7C682" w:rsidR="00D62870" w:rsidRDefault="00D62870" w:rsidP="00A43D80">
      <w:pPr>
        <w:spacing w:after="0" w:line="240" w:lineRule="auto"/>
        <w:contextualSpacing/>
        <w:rPr>
          <w:rFonts w:ascii="Times New Roman" w:hAnsi="Times New Roman" w:cs="Times New Roman"/>
        </w:rPr>
      </w:pPr>
      <w:r>
        <w:rPr>
          <w:rFonts w:ascii="Times New Roman" w:hAnsi="Times New Roman" w:cs="Times New Roman"/>
        </w:rPr>
        <w:t>Leigh E. Simons, MPH</w:t>
      </w:r>
    </w:p>
    <w:p w14:paraId="685CB0E5" w14:textId="780740B2" w:rsidR="00D62870" w:rsidRDefault="00D62870" w:rsidP="00A43D80">
      <w:pPr>
        <w:spacing w:after="0" w:line="240" w:lineRule="auto"/>
        <w:contextualSpacing/>
        <w:rPr>
          <w:rFonts w:ascii="Times New Roman" w:hAnsi="Times New Roman" w:cs="Times New Roman"/>
        </w:rPr>
      </w:pPr>
      <w:r>
        <w:rPr>
          <w:rFonts w:ascii="Times New Roman" w:hAnsi="Times New Roman" w:cs="Times New Roman"/>
        </w:rPr>
        <w:t>Vice President, Policy &amp; Regulatory Affairs</w:t>
      </w:r>
    </w:p>
    <w:p w14:paraId="35194680" w14:textId="45033A2F" w:rsidR="00D62870" w:rsidRPr="00C00044" w:rsidRDefault="00D62870" w:rsidP="00A43D80">
      <w:pPr>
        <w:spacing w:after="0" w:line="240" w:lineRule="auto"/>
        <w:contextualSpacing/>
        <w:rPr>
          <w:rFonts w:ascii="Times New Roman" w:hAnsi="Times New Roman" w:cs="Times New Roman"/>
        </w:rPr>
      </w:pPr>
      <w:r>
        <w:rPr>
          <w:rFonts w:ascii="Times New Roman" w:hAnsi="Times New Roman" w:cs="Times New Roman"/>
        </w:rPr>
        <w:t>Massachusetts Health &amp; Hospital Association</w:t>
      </w:r>
    </w:p>
    <w:sectPr w:rsidR="00D62870" w:rsidRPr="00C0004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09ED" w14:textId="77777777" w:rsidR="00BC5A11" w:rsidRDefault="00BC5A11" w:rsidP="00354CC9">
      <w:pPr>
        <w:spacing w:after="0" w:line="240" w:lineRule="auto"/>
      </w:pPr>
      <w:r>
        <w:separator/>
      </w:r>
    </w:p>
  </w:endnote>
  <w:endnote w:type="continuationSeparator" w:id="0">
    <w:p w14:paraId="03FC69E7" w14:textId="77777777" w:rsidR="00BC5A11" w:rsidRDefault="00BC5A11" w:rsidP="0035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FE22" w14:textId="77777777" w:rsidR="00354CC9" w:rsidRDefault="00354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3CF7" w14:textId="77777777" w:rsidR="00354CC9" w:rsidRDefault="00354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5DD1" w14:textId="77777777" w:rsidR="00354CC9" w:rsidRDefault="00354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A30C" w14:textId="77777777" w:rsidR="00BC5A11" w:rsidRDefault="00BC5A11" w:rsidP="00354CC9">
      <w:pPr>
        <w:spacing w:after="0" w:line="240" w:lineRule="auto"/>
      </w:pPr>
      <w:r>
        <w:separator/>
      </w:r>
    </w:p>
  </w:footnote>
  <w:footnote w:type="continuationSeparator" w:id="0">
    <w:p w14:paraId="370163DF" w14:textId="77777777" w:rsidR="00BC5A11" w:rsidRDefault="00BC5A11" w:rsidP="00354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6B23" w14:textId="77777777" w:rsidR="00354CC9" w:rsidRDefault="00354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D655" w14:textId="08026255" w:rsidR="00354CC9" w:rsidRDefault="00354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3F07" w14:textId="77777777" w:rsidR="00354CC9" w:rsidRDefault="00354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ED"/>
    <w:rsid w:val="000061B8"/>
    <w:rsid w:val="00150EBC"/>
    <w:rsid w:val="00156EBF"/>
    <w:rsid w:val="00170C1C"/>
    <w:rsid w:val="001857AB"/>
    <w:rsid w:val="001A0B8B"/>
    <w:rsid w:val="001F5552"/>
    <w:rsid w:val="00222B2D"/>
    <w:rsid w:val="002524C6"/>
    <w:rsid w:val="0026614A"/>
    <w:rsid w:val="002C4458"/>
    <w:rsid w:val="002E181B"/>
    <w:rsid w:val="00354CC9"/>
    <w:rsid w:val="0038075D"/>
    <w:rsid w:val="00444CFB"/>
    <w:rsid w:val="00454B52"/>
    <w:rsid w:val="00634EEE"/>
    <w:rsid w:val="006B12AD"/>
    <w:rsid w:val="006F416E"/>
    <w:rsid w:val="007733BD"/>
    <w:rsid w:val="007F7FED"/>
    <w:rsid w:val="00865440"/>
    <w:rsid w:val="00880ABA"/>
    <w:rsid w:val="008A3284"/>
    <w:rsid w:val="008D7B04"/>
    <w:rsid w:val="00922B59"/>
    <w:rsid w:val="009765C7"/>
    <w:rsid w:val="00A43D80"/>
    <w:rsid w:val="00A55F65"/>
    <w:rsid w:val="00A726BC"/>
    <w:rsid w:val="00A91A49"/>
    <w:rsid w:val="00BC5A11"/>
    <w:rsid w:val="00BF265C"/>
    <w:rsid w:val="00C00044"/>
    <w:rsid w:val="00CD1877"/>
    <w:rsid w:val="00D04251"/>
    <w:rsid w:val="00D54A00"/>
    <w:rsid w:val="00D62870"/>
    <w:rsid w:val="00DB2489"/>
    <w:rsid w:val="00DD5A9B"/>
    <w:rsid w:val="00DF05AB"/>
    <w:rsid w:val="00E66E99"/>
    <w:rsid w:val="00EC4138"/>
    <w:rsid w:val="00EF756F"/>
    <w:rsid w:val="00F10142"/>
    <w:rsid w:val="00FD02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B636"/>
  <w15:chartTrackingRefBased/>
  <w15:docId w15:val="{2D76F8F1-39BE-4D20-8625-908A0D18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FED"/>
    <w:rPr>
      <w:rFonts w:eastAsiaTheme="majorEastAsia" w:cstheme="majorBidi"/>
      <w:color w:val="272727" w:themeColor="text1" w:themeTint="D8"/>
    </w:rPr>
  </w:style>
  <w:style w:type="paragraph" w:styleId="Title">
    <w:name w:val="Title"/>
    <w:basedOn w:val="Normal"/>
    <w:next w:val="Normal"/>
    <w:link w:val="TitleChar"/>
    <w:uiPriority w:val="10"/>
    <w:qFormat/>
    <w:rsid w:val="007F7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FED"/>
    <w:pPr>
      <w:spacing w:before="160"/>
      <w:jc w:val="center"/>
    </w:pPr>
    <w:rPr>
      <w:i/>
      <w:iCs/>
      <w:color w:val="404040" w:themeColor="text1" w:themeTint="BF"/>
    </w:rPr>
  </w:style>
  <w:style w:type="character" w:customStyle="1" w:styleId="QuoteChar">
    <w:name w:val="Quote Char"/>
    <w:basedOn w:val="DefaultParagraphFont"/>
    <w:link w:val="Quote"/>
    <w:uiPriority w:val="29"/>
    <w:rsid w:val="007F7FED"/>
    <w:rPr>
      <w:i/>
      <w:iCs/>
      <w:color w:val="404040" w:themeColor="text1" w:themeTint="BF"/>
    </w:rPr>
  </w:style>
  <w:style w:type="paragraph" w:styleId="ListParagraph">
    <w:name w:val="List Paragraph"/>
    <w:basedOn w:val="Normal"/>
    <w:uiPriority w:val="34"/>
    <w:qFormat/>
    <w:rsid w:val="007F7FED"/>
    <w:pPr>
      <w:ind w:left="720"/>
      <w:contextualSpacing/>
    </w:pPr>
  </w:style>
  <w:style w:type="character" w:styleId="IntenseEmphasis">
    <w:name w:val="Intense Emphasis"/>
    <w:basedOn w:val="DefaultParagraphFont"/>
    <w:uiPriority w:val="21"/>
    <w:qFormat/>
    <w:rsid w:val="007F7FED"/>
    <w:rPr>
      <w:i/>
      <w:iCs/>
      <w:color w:val="0F4761" w:themeColor="accent1" w:themeShade="BF"/>
    </w:rPr>
  </w:style>
  <w:style w:type="paragraph" w:styleId="IntenseQuote">
    <w:name w:val="Intense Quote"/>
    <w:basedOn w:val="Normal"/>
    <w:next w:val="Normal"/>
    <w:link w:val="IntenseQuoteChar"/>
    <w:uiPriority w:val="30"/>
    <w:qFormat/>
    <w:rsid w:val="007F7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FED"/>
    <w:rPr>
      <w:i/>
      <w:iCs/>
      <w:color w:val="0F4761" w:themeColor="accent1" w:themeShade="BF"/>
    </w:rPr>
  </w:style>
  <w:style w:type="character" w:styleId="IntenseReference">
    <w:name w:val="Intense Reference"/>
    <w:basedOn w:val="DefaultParagraphFont"/>
    <w:uiPriority w:val="32"/>
    <w:qFormat/>
    <w:rsid w:val="007F7FED"/>
    <w:rPr>
      <w:b/>
      <w:bCs/>
      <w:smallCaps/>
      <w:color w:val="0F4761" w:themeColor="accent1" w:themeShade="BF"/>
      <w:spacing w:val="5"/>
    </w:rPr>
  </w:style>
  <w:style w:type="paragraph" w:styleId="Header">
    <w:name w:val="header"/>
    <w:basedOn w:val="Normal"/>
    <w:link w:val="HeaderChar"/>
    <w:uiPriority w:val="99"/>
    <w:unhideWhenUsed/>
    <w:rsid w:val="00354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CC9"/>
  </w:style>
  <w:style w:type="paragraph" w:styleId="Footer">
    <w:name w:val="footer"/>
    <w:basedOn w:val="Normal"/>
    <w:link w:val="FooterChar"/>
    <w:uiPriority w:val="99"/>
    <w:unhideWhenUsed/>
    <w:rsid w:val="00354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2743FE6EE4374381F840562C71AF84" ma:contentTypeVersion="3" ma:contentTypeDescription="Create a new document." ma:contentTypeScope="" ma:versionID="345fbcdf6261fcd40f67ff14b6af5765">
  <xsd:schema xmlns:xsd="http://www.w3.org/2001/XMLSchema" xmlns:xs="http://www.w3.org/2001/XMLSchema" xmlns:p="http://schemas.microsoft.com/office/2006/metadata/properties" xmlns:ns2="aa92b440-cf9a-4717-a6fd-fc9c5dca3eab" targetNamespace="http://schemas.microsoft.com/office/2006/metadata/properties" ma:root="true" ma:fieldsID="2e602d7adced67849f250c4d7f8b7d6f" ns2:_="">
    <xsd:import namespace="aa92b440-cf9a-4717-a6fd-fc9c5dca3e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2b440-cf9a-4717-a6fd-fc9c5dca3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D9AF1-ED3F-482A-9067-0E6DEEB2A130}">
  <ds:schemaRefs>
    <ds:schemaRef ds:uri="http://schemas.openxmlformats.org/officeDocument/2006/bibliography"/>
  </ds:schemaRefs>
</ds:datastoreItem>
</file>

<file path=customXml/itemProps2.xml><?xml version="1.0" encoding="utf-8"?>
<ds:datastoreItem xmlns:ds="http://schemas.openxmlformats.org/officeDocument/2006/customXml" ds:itemID="{DEC5618A-07BC-4A98-B6F3-06CC7B8CD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2b440-cf9a-4717-a6fd-fc9c5dca3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15562-7F3E-46CF-9737-0084D04DC1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6D0052-680F-4D3A-B9A7-46EBFA16C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Simons</dc:creator>
  <cp:keywords/>
  <dc:description/>
  <cp:lastModifiedBy>Anderson, William (DPH)</cp:lastModifiedBy>
  <cp:revision>31</cp:revision>
  <dcterms:created xsi:type="dcterms:W3CDTF">2026-04-24T23:51:00Z</dcterms:created>
  <dcterms:modified xsi:type="dcterms:W3CDTF">2026-05-01T17:34:00Z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0x010100B02743FE6EE4374381F840562C71AF84</vt:lpwstr>
  </property>
  <property fmtid="{D5CDD505-2E9C-101B-9397-08002B2CF9AE}" pid="3" name="docLang">
    <vt:lpwstr>en</vt:lpwstr>
  </property>
</Properties>
</file>