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C48" w:rsidRDefault="00625366">
      <w:pPr>
        <w:tabs>
          <w:tab w:val="left" w:pos="1679"/>
        </w:tabs>
        <w:spacing w:before="50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From:</w:t>
      </w:r>
      <w:r>
        <w:rPr>
          <w:rFonts w:ascii="Tahoma"/>
          <w:b/>
          <w:sz w:val="15"/>
        </w:rPr>
        <w:tab/>
      </w:r>
      <w:bookmarkStart w:id="0" w:name="_GoBack"/>
      <w:bookmarkEnd w:id="0"/>
      <w:r>
        <w:rPr>
          <w:rFonts w:ascii="Tahoma"/>
          <w:color w:val="0000FF"/>
          <w:sz w:val="15"/>
          <w:u w:val="single" w:color="0000FF"/>
        </w:rPr>
        <w:t>michagroup@aol.com</w:t>
      </w:r>
    </w:p>
    <w:p w:rsidR="00776C48" w:rsidRDefault="00625366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To:</w:t>
      </w:r>
      <w:r>
        <w:rPr>
          <w:rFonts w:ascii="Tahoma"/>
          <w:b/>
          <w:sz w:val="15"/>
        </w:rPr>
        <w:tab/>
      </w:r>
      <w:hyperlink r:id="rId6">
        <w:r>
          <w:rPr>
            <w:rFonts w:ascii="Tahoma"/>
            <w:color w:val="0000FF"/>
            <w:sz w:val="15"/>
            <w:u w:val="single" w:color="0000FF"/>
          </w:rPr>
          <w:t>DPH-Testimony, Reg (DPH)</w:t>
        </w:r>
      </w:hyperlink>
    </w:p>
    <w:p w:rsidR="00776C48" w:rsidRDefault="00625366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Subject: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BORRC: 261 CMR</w:t>
      </w:r>
    </w:p>
    <w:p w:rsidR="00776C48" w:rsidRDefault="00625366">
      <w:pPr>
        <w:tabs>
          <w:tab w:val="left" w:pos="1679"/>
        </w:tabs>
        <w:spacing w:before="29"/>
        <w:ind w:left="150"/>
        <w:rPr>
          <w:rFonts w:ascii="Tahoma" w:eastAsia="Tahoma" w:hAnsi="Tahoma" w:cs="Tahoma"/>
          <w:sz w:val="15"/>
          <w:szCs w:val="15"/>
        </w:rPr>
      </w:pPr>
      <w:r>
        <w:rPr>
          <w:rFonts w:ascii="Tahoma"/>
          <w:b/>
          <w:sz w:val="15"/>
        </w:rPr>
        <w:t>Date:</w:t>
      </w:r>
      <w:r>
        <w:rPr>
          <w:rFonts w:ascii="Tahoma"/>
          <w:b/>
          <w:sz w:val="15"/>
        </w:rPr>
        <w:tab/>
      </w:r>
      <w:r>
        <w:rPr>
          <w:rFonts w:ascii="Tahoma"/>
          <w:sz w:val="15"/>
        </w:rPr>
        <w:t>Thursday, July 12, 2018 2:22:43 PM</w:t>
      </w:r>
    </w:p>
    <w:p w:rsidR="00776C48" w:rsidRDefault="00776C48">
      <w:pPr>
        <w:spacing w:before="3"/>
        <w:rPr>
          <w:rFonts w:ascii="Tahoma" w:eastAsia="Tahoma" w:hAnsi="Tahoma" w:cs="Tahoma"/>
          <w:sz w:val="12"/>
          <w:szCs w:val="12"/>
        </w:rPr>
      </w:pPr>
    </w:p>
    <w:p w:rsidR="00776C48" w:rsidRDefault="00625366">
      <w:pPr>
        <w:spacing w:line="30" w:lineRule="atLeast"/>
        <w:ind w:left="104"/>
        <w:rPr>
          <w:rFonts w:ascii="Tahoma" w:eastAsia="Tahoma" w:hAnsi="Tahoma" w:cs="Tahoma"/>
          <w:sz w:val="3"/>
          <w:szCs w:val="3"/>
        </w:rPr>
      </w:pPr>
      <w:r>
        <w:rPr>
          <w:rFonts w:ascii="Tahoma" w:eastAsia="Tahoma" w:hAnsi="Tahoma" w:cs="Tahoma"/>
          <w:sz w:val="3"/>
          <w:szCs w:val="3"/>
        </w:rPr>
      </w:r>
      <w:r>
        <w:rPr>
          <w:rFonts w:ascii="Tahoma" w:eastAsia="Tahoma" w:hAnsi="Tahoma" w:cs="Tahoma"/>
          <w:sz w:val="3"/>
          <w:szCs w:val="3"/>
        </w:rPr>
        <w:pict>
          <v:group id="_x0000_s1026" style="width:459.1pt;height:1.6pt;mso-position-horizontal-relative:char;mso-position-vertical-relative:line" coordsize="9182,32">
            <v:group id="_x0000_s1033" style="position:absolute;left:16;top:16;width:9150;height:2" coordorigin="16,16" coordsize="9150,2">
              <v:shape id="_x0000_s1034" style="position:absolute;left:16;top:16;width:9150;height:2" coordorigin="16,16" coordsize="9150,0" path="m16,16r9150,e" filled="f" strokecolor="#818181" strokeweight="1.6pt">
                <v:path arrowok="t"/>
              </v:shape>
            </v:group>
            <v:group id="_x0000_s1031" style="position:absolute;left:16;top:16;width:9150;height:2" coordorigin="16,16" coordsize="9150,2">
              <v:shape id="_x0000_s1032" style="position:absolute;left:16;top:16;width:9150;height:2" coordorigin="16,16" coordsize="9150,0" path="m16,16r9150,e" filled="f" strokecolor="#818181" strokeweight=".56433mm">
                <v:path arrowok="t"/>
              </v:shape>
            </v:group>
            <v:group id="_x0000_s1029" style="position:absolute;left:16;top:1;width:15;height:30" coordorigin="16,1" coordsize="15,30">
              <v:shape id="_x0000_s1030" style="position:absolute;left:16;top:1;width:15;height:30" coordorigin="16,1" coordsize="15,30" path="m16,1r,30l31,16,16,1xe" fillcolor="#818181" stroked="f">
                <v:path arrowok="t"/>
              </v:shape>
            </v:group>
            <v:group id="_x0000_s1027" style="position:absolute;left:9151;top:1;width:15;height:30" coordorigin="9151,1" coordsize="15,30">
              <v:shape id="_x0000_s1028" style="position:absolute;left:9151;top:1;width:15;height:30" coordorigin="9151,1" coordsize="15,30" path="m9166,1r-15,15l9166,31r,-30xe" fillcolor="#818181" stroked="f">
                <v:path arrowok="t"/>
              </v:shape>
            </v:group>
            <w10:wrap type="none"/>
            <w10:anchorlock/>
          </v:group>
        </w:pict>
      </w:r>
    </w:p>
    <w:p w:rsidR="00776C48" w:rsidRDefault="00776C48">
      <w:pPr>
        <w:rPr>
          <w:rFonts w:ascii="Tahoma" w:eastAsia="Tahoma" w:hAnsi="Tahoma" w:cs="Tahoma"/>
          <w:sz w:val="14"/>
          <w:szCs w:val="14"/>
        </w:rPr>
      </w:pPr>
    </w:p>
    <w:p w:rsidR="00776C48" w:rsidRDefault="00776C48">
      <w:pPr>
        <w:rPr>
          <w:rFonts w:ascii="Tahoma" w:eastAsia="Tahoma" w:hAnsi="Tahoma" w:cs="Tahoma"/>
          <w:sz w:val="14"/>
          <w:szCs w:val="14"/>
        </w:rPr>
      </w:pPr>
    </w:p>
    <w:p w:rsidR="00776C48" w:rsidRDefault="00625366">
      <w:pPr>
        <w:pStyle w:val="BodyText"/>
        <w:spacing w:before="85" w:line="247" w:lineRule="auto"/>
        <w:ind w:left="720" w:right="260" w:firstLine="0"/>
      </w:pPr>
      <w:r>
        <w:rPr>
          <w:color w:val="424242"/>
        </w:rPr>
        <w:t>Please consider the following as you debate to amend 261CMR 5.0 from 15 to 30 CEUs.</w:t>
      </w:r>
    </w:p>
    <w:p w:rsidR="00776C48" w:rsidRDefault="00776C48">
      <w:pPr>
        <w:rPr>
          <w:rFonts w:ascii="Arial" w:eastAsia="Arial" w:hAnsi="Arial" w:cs="Arial"/>
          <w:sz w:val="24"/>
          <w:szCs w:val="24"/>
        </w:rPr>
      </w:pPr>
    </w:p>
    <w:p w:rsidR="00776C48" w:rsidRDefault="00776C48">
      <w:pPr>
        <w:rPr>
          <w:rFonts w:ascii="Arial" w:eastAsia="Arial" w:hAnsi="Arial" w:cs="Arial"/>
          <w:sz w:val="24"/>
          <w:szCs w:val="24"/>
        </w:rPr>
      </w:pPr>
    </w:p>
    <w:p w:rsidR="00776C48" w:rsidRDefault="00625366">
      <w:pPr>
        <w:pStyle w:val="BodyText"/>
        <w:numPr>
          <w:ilvl w:val="0"/>
          <w:numId w:val="1"/>
        </w:numPr>
        <w:tabs>
          <w:tab w:val="left" w:pos="1320"/>
        </w:tabs>
        <w:spacing w:before="168" w:line="247" w:lineRule="auto"/>
        <w:ind w:right="620"/>
      </w:pPr>
      <w:r>
        <w:rPr>
          <w:color w:val="424242"/>
        </w:rPr>
        <w:t>The requirement that</w:t>
      </w:r>
      <w:r>
        <w:rPr>
          <w:color w:val="424242"/>
          <w:spacing w:val="66"/>
        </w:rPr>
        <w:t xml:space="preserve"> </w:t>
      </w:r>
      <w:r>
        <w:rPr>
          <w:color w:val="424242"/>
        </w:rPr>
        <w:t>8 each of the 30 CEUs contact hours must be in eight (8) specific subjects.</w:t>
      </w:r>
    </w:p>
    <w:p w:rsidR="00776C48" w:rsidRDefault="00625366">
      <w:pPr>
        <w:pStyle w:val="BodyText"/>
        <w:numPr>
          <w:ilvl w:val="1"/>
          <w:numId w:val="1"/>
        </w:numPr>
        <w:tabs>
          <w:tab w:val="left" w:pos="1920"/>
        </w:tabs>
        <w:spacing w:line="247" w:lineRule="auto"/>
        <w:ind w:right="474"/>
        <w:jc w:val="left"/>
      </w:pPr>
      <w:r>
        <w:rPr>
          <w:color w:val="424242"/>
        </w:rPr>
        <w:t>How will the Board ensure that there are reasonable numbers and opportunities to attend one each of the eight  (8) specific subjects over the course</w:t>
      </w:r>
      <w:r>
        <w:rPr>
          <w:color w:val="424242"/>
          <w:spacing w:val="66"/>
        </w:rPr>
        <w:t xml:space="preserve"> </w:t>
      </w:r>
      <w:r>
        <w:rPr>
          <w:color w:val="424242"/>
        </w:rPr>
        <w:t>of the license renewal period, either on line, in- person live training sessions, seminars or conferences?</w:t>
      </w:r>
    </w:p>
    <w:p w:rsidR="00776C48" w:rsidRDefault="00625366">
      <w:pPr>
        <w:pStyle w:val="BodyText"/>
        <w:numPr>
          <w:ilvl w:val="1"/>
          <w:numId w:val="1"/>
        </w:numPr>
        <w:tabs>
          <w:tab w:val="left" w:pos="1320"/>
        </w:tabs>
        <w:spacing w:before="195" w:line="247" w:lineRule="auto"/>
        <w:ind w:left="1320" w:right="260"/>
        <w:jc w:val="left"/>
      </w:pPr>
      <w:r>
        <w:rPr>
          <w:color w:val="424242"/>
        </w:rPr>
        <w:t>The requirement that 15 contact hours must be acquired by attendance at in-person, live training sessions, seminars or conferences.</w:t>
      </w:r>
    </w:p>
    <w:p w:rsidR="00776C48" w:rsidRDefault="00625366">
      <w:pPr>
        <w:pStyle w:val="BodyText"/>
        <w:numPr>
          <w:ilvl w:val="2"/>
          <w:numId w:val="1"/>
        </w:numPr>
        <w:tabs>
          <w:tab w:val="left" w:pos="1920"/>
        </w:tabs>
      </w:pPr>
      <w:r>
        <w:rPr>
          <w:color w:val="424242"/>
        </w:rPr>
        <w:t>What is the rational and/or reasoning behind this requirement?</w:t>
      </w:r>
    </w:p>
    <w:p w:rsidR="00776C48" w:rsidRDefault="00625366">
      <w:pPr>
        <w:pStyle w:val="BodyText"/>
        <w:numPr>
          <w:ilvl w:val="2"/>
          <w:numId w:val="1"/>
        </w:numPr>
        <w:tabs>
          <w:tab w:val="left" w:pos="1920"/>
        </w:tabs>
        <w:spacing w:before="9" w:line="247" w:lineRule="auto"/>
        <w:ind w:right="341"/>
      </w:pPr>
      <w:r>
        <w:rPr>
          <w:color w:val="424242"/>
        </w:rPr>
        <w:t>In this electronic age, the convenience of on-line training outweighs in-person, live training sessions, seminars or conferences.</w:t>
      </w:r>
    </w:p>
    <w:p w:rsidR="00776C48" w:rsidRDefault="00625366">
      <w:pPr>
        <w:pStyle w:val="BodyText"/>
        <w:numPr>
          <w:ilvl w:val="2"/>
          <w:numId w:val="1"/>
        </w:numPr>
        <w:tabs>
          <w:tab w:val="left" w:pos="1920"/>
        </w:tabs>
        <w:spacing w:line="247" w:lineRule="auto"/>
        <w:ind w:right="341"/>
      </w:pPr>
      <w:r>
        <w:rPr>
          <w:color w:val="424242"/>
        </w:rPr>
        <w:t>Consider that a student may obtain an AS in Respiratory Care from an online course, except for the clinical portion which must</w:t>
      </w:r>
      <w:r>
        <w:rPr>
          <w:color w:val="424242"/>
        </w:rPr>
        <w:t xml:space="preserve"> be done in-person (at bedside) and is </w:t>
      </w:r>
      <w:proofErr w:type="gramStart"/>
      <w:r>
        <w:rPr>
          <w:color w:val="424242"/>
        </w:rPr>
        <w:t>eligible  to</w:t>
      </w:r>
      <w:proofErr w:type="gramEnd"/>
      <w:r>
        <w:rPr>
          <w:color w:val="424242"/>
        </w:rPr>
        <w:t xml:space="preserve"> obtain a MA. Respiratory license. This is contradictory to what is being proposed.</w:t>
      </w:r>
    </w:p>
    <w:p w:rsidR="00776C48" w:rsidRDefault="00625366">
      <w:pPr>
        <w:pStyle w:val="BodyText"/>
        <w:numPr>
          <w:ilvl w:val="2"/>
          <w:numId w:val="1"/>
        </w:numPr>
        <w:tabs>
          <w:tab w:val="left" w:pos="1920"/>
        </w:tabs>
        <w:spacing w:line="247" w:lineRule="auto"/>
        <w:ind w:right="395"/>
      </w:pPr>
      <w:r>
        <w:rPr>
          <w:color w:val="424242"/>
        </w:rPr>
        <w:t>The cost of on-line training most likely will be below in-person, live training sessions, seminars or conferences, factor</w:t>
      </w:r>
      <w:r>
        <w:rPr>
          <w:color w:val="424242"/>
        </w:rPr>
        <w:t xml:space="preserve">ing in travel cost, child care, meals, and possibly hotel expense.  Most employers no longer cover / reimburse these types of educational expenses or they are </w:t>
      </w:r>
      <w:proofErr w:type="spellStart"/>
      <w:r>
        <w:rPr>
          <w:color w:val="424242"/>
        </w:rPr>
        <w:t>deminimus</w:t>
      </w:r>
      <w:proofErr w:type="spellEnd"/>
      <w:r>
        <w:rPr>
          <w:color w:val="424242"/>
        </w:rPr>
        <w:t xml:space="preserve"> and limited.</w:t>
      </w:r>
    </w:p>
    <w:p w:rsidR="00776C48" w:rsidRDefault="00776C48">
      <w:pPr>
        <w:rPr>
          <w:rFonts w:ascii="Arial" w:eastAsia="Arial" w:hAnsi="Arial" w:cs="Arial"/>
          <w:sz w:val="24"/>
          <w:szCs w:val="24"/>
        </w:rPr>
      </w:pPr>
    </w:p>
    <w:p w:rsidR="00776C48" w:rsidRDefault="00625366">
      <w:pPr>
        <w:pStyle w:val="BodyText"/>
        <w:spacing w:before="204" w:line="247" w:lineRule="auto"/>
        <w:ind w:left="720" w:right="260" w:firstLine="0"/>
      </w:pPr>
      <w:proofErr w:type="gramStart"/>
      <w:r>
        <w:rPr>
          <w:color w:val="424242"/>
        </w:rPr>
        <w:t xml:space="preserve">Thank you for allowing Respiratory Therapist to weigh in on the proposed </w:t>
      </w:r>
      <w:r>
        <w:rPr>
          <w:color w:val="424242"/>
        </w:rPr>
        <w:t>amendment of 261CMR 5.0.</w:t>
      </w:r>
      <w:proofErr w:type="gramEnd"/>
    </w:p>
    <w:p w:rsidR="00776C48" w:rsidRDefault="00776C48">
      <w:pPr>
        <w:rPr>
          <w:rFonts w:ascii="Arial" w:eastAsia="Arial" w:hAnsi="Arial" w:cs="Arial"/>
          <w:sz w:val="24"/>
          <w:szCs w:val="24"/>
        </w:rPr>
      </w:pPr>
    </w:p>
    <w:p w:rsidR="00776C48" w:rsidRDefault="00776C48">
      <w:pPr>
        <w:spacing w:before="7"/>
        <w:rPr>
          <w:rFonts w:ascii="Arial" w:eastAsia="Arial" w:hAnsi="Arial" w:cs="Arial"/>
          <w:sz w:val="25"/>
          <w:szCs w:val="25"/>
        </w:rPr>
      </w:pPr>
    </w:p>
    <w:p w:rsidR="00776C48" w:rsidRDefault="00625366">
      <w:pPr>
        <w:pStyle w:val="BodyText"/>
        <w:ind w:left="720" w:firstLine="0"/>
      </w:pPr>
      <w:r>
        <w:rPr>
          <w:color w:val="424242"/>
        </w:rPr>
        <w:t>Sincerely,</w:t>
      </w:r>
    </w:p>
    <w:p w:rsidR="00776C48" w:rsidRDefault="00776C48">
      <w:pPr>
        <w:spacing w:before="7"/>
        <w:rPr>
          <w:rFonts w:ascii="Arial" w:eastAsia="Arial" w:hAnsi="Arial" w:cs="Arial"/>
          <w:sz w:val="25"/>
          <w:szCs w:val="25"/>
        </w:rPr>
      </w:pPr>
    </w:p>
    <w:p w:rsidR="00776C48" w:rsidRDefault="00625366">
      <w:pPr>
        <w:pStyle w:val="BodyText"/>
        <w:ind w:left="720" w:firstLine="0"/>
      </w:pPr>
      <w:r>
        <w:rPr>
          <w:color w:val="424242"/>
        </w:rPr>
        <w:t>Michael F. Cornelius, RRT, JD</w:t>
      </w:r>
    </w:p>
    <w:sectPr w:rsidR="00776C48">
      <w:type w:val="continuous"/>
      <w:pgSz w:w="12240" w:h="15840"/>
      <w:pgMar w:top="1180" w:right="140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DA3096"/>
    <w:multiLevelType w:val="hybridMultilevel"/>
    <w:tmpl w:val="705CFB10"/>
    <w:lvl w:ilvl="0" w:tplc="57C8E9FE">
      <w:start w:val="1"/>
      <w:numFmt w:val="decimal"/>
      <w:lvlText w:val="%1."/>
      <w:lvlJc w:val="left"/>
      <w:pPr>
        <w:ind w:left="1320" w:hanging="255"/>
        <w:jc w:val="left"/>
      </w:pPr>
      <w:rPr>
        <w:rFonts w:ascii="Arial" w:eastAsia="Arial" w:hAnsi="Arial" w:hint="default"/>
        <w:color w:val="424242"/>
        <w:spacing w:val="-4"/>
        <w:w w:val="102"/>
        <w:sz w:val="19"/>
        <w:szCs w:val="19"/>
      </w:rPr>
    </w:lvl>
    <w:lvl w:ilvl="1" w:tplc="48B2224E">
      <w:start w:val="1"/>
      <w:numFmt w:val="decimal"/>
      <w:lvlText w:val="%2."/>
      <w:lvlJc w:val="left"/>
      <w:pPr>
        <w:ind w:left="1920" w:hanging="255"/>
        <w:jc w:val="right"/>
      </w:pPr>
      <w:rPr>
        <w:rFonts w:ascii="Arial" w:eastAsia="Arial" w:hAnsi="Arial" w:hint="default"/>
        <w:color w:val="424242"/>
        <w:spacing w:val="-4"/>
        <w:w w:val="102"/>
        <w:sz w:val="19"/>
        <w:szCs w:val="19"/>
      </w:rPr>
    </w:lvl>
    <w:lvl w:ilvl="2" w:tplc="88E05A64">
      <w:start w:val="1"/>
      <w:numFmt w:val="decimal"/>
      <w:lvlText w:val="%3."/>
      <w:lvlJc w:val="left"/>
      <w:pPr>
        <w:ind w:left="1920" w:hanging="255"/>
        <w:jc w:val="left"/>
      </w:pPr>
      <w:rPr>
        <w:rFonts w:ascii="Arial" w:eastAsia="Arial" w:hAnsi="Arial" w:hint="default"/>
        <w:color w:val="424242"/>
        <w:spacing w:val="-4"/>
        <w:w w:val="102"/>
        <w:sz w:val="19"/>
        <w:szCs w:val="19"/>
      </w:rPr>
    </w:lvl>
    <w:lvl w:ilvl="3" w:tplc="252A402C">
      <w:start w:val="1"/>
      <w:numFmt w:val="bullet"/>
      <w:lvlText w:val="•"/>
      <w:lvlJc w:val="left"/>
      <w:pPr>
        <w:ind w:left="3582" w:hanging="255"/>
      </w:pPr>
      <w:rPr>
        <w:rFonts w:hint="default"/>
      </w:rPr>
    </w:lvl>
    <w:lvl w:ilvl="4" w:tplc="3F32EB3E">
      <w:start w:val="1"/>
      <w:numFmt w:val="bullet"/>
      <w:lvlText w:val="•"/>
      <w:lvlJc w:val="left"/>
      <w:pPr>
        <w:ind w:left="4413" w:hanging="255"/>
      </w:pPr>
      <w:rPr>
        <w:rFonts w:hint="default"/>
      </w:rPr>
    </w:lvl>
    <w:lvl w:ilvl="5" w:tplc="3EEA197C">
      <w:start w:val="1"/>
      <w:numFmt w:val="bullet"/>
      <w:lvlText w:val="•"/>
      <w:lvlJc w:val="left"/>
      <w:pPr>
        <w:ind w:left="5244" w:hanging="255"/>
      </w:pPr>
      <w:rPr>
        <w:rFonts w:hint="default"/>
      </w:rPr>
    </w:lvl>
    <w:lvl w:ilvl="6" w:tplc="1DE42E7C">
      <w:start w:val="1"/>
      <w:numFmt w:val="bullet"/>
      <w:lvlText w:val="•"/>
      <w:lvlJc w:val="left"/>
      <w:pPr>
        <w:ind w:left="6075" w:hanging="255"/>
      </w:pPr>
      <w:rPr>
        <w:rFonts w:hint="default"/>
      </w:rPr>
    </w:lvl>
    <w:lvl w:ilvl="7" w:tplc="D9B82514">
      <w:start w:val="1"/>
      <w:numFmt w:val="bullet"/>
      <w:lvlText w:val="•"/>
      <w:lvlJc w:val="left"/>
      <w:pPr>
        <w:ind w:left="6906" w:hanging="255"/>
      </w:pPr>
      <w:rPr>
        <w:rFonts w:hint="default"/>
      </w:rPr>
    </w:lvl>
    <w:lvl w:ilvl="8" w:tplc="C060A4B2">
      <w:start w:val="1"/>
      <w:numFmt w:val="bullet"/>
      <w:lvlText w:val="•"/>
      <w:lvlJc w:val="left"/>
      <w:pPr>
        <w:ind w:left="7737" w:hanging="25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776C48"/>
    <w:rsid w:val="00625366"/>
    <w:rsid w:val="00776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920" w:hanging="255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Testimony@MassMail.State.MA.US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1430</Characters>
  <Application>Microsoft Office Word</Application>
  <DocSecurity>0</DocSecurity>
  <Lines>11</Lines>
  <Paragraphs>3</Paragraphs>
  <ScaleCrop>false</ScaleCrop>
  <Company>EOHHS</Company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Bill Anderson</cp:lastModifiedBy>
  <cp:revision>2</cp:revision>
  <dcterms:created xsi:type="dcterms:W3CDTF">2018-07-30T14:54:00Z</dcterms:created>
  <dcterms:modified xsi:type="dcterms:W3CDTF">2018-07-30T18:56:00Z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2018-07-30T00:00:00Z</vt:filetime>
  </property>
  <property fmtid="{D5CDD505-2E9C-101B-9397-08002B2CF9AE}" pid="3" name="LastSaved">
    <vt:filetime>2018-07-30T00:00:00Z</vt:filetime>
  </property>
</Properties>
</file>