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964D" w14:textId="77777777" w:rsidR="00BE46B9" w:rsidRDefault="00BE46B9" w:rsidP="003E3A0E">
      <w:pPr>
        <w:pStyle w:val="BodyCopy"/>
        <w:rPr>
          <w:b/>
          <w:sz w:val="28"/>
          <w:szCs w:val="28"/>
        </w:rPr>
        <w:sectPr w:rsidR="00BE46B9" w:rsidSect="00093691">
          <w:headerReference w:type="default" r:id="rId11"/>
          <w:footerReference w:type="first" r:id="rId12"/>
          <w:pgSz w:w="12240" w:h="15840"/>
          <w:pgMar w:top="2371" w:right="1080" w:bottom="1418" w:left="1080" w:header="720" w:footer="446" w:gutter="0"/>
          <w:pgNumType w:fmt="upperRoman"/>
          <w:cols w:space="720"/>
          <w:docGrid w:linePitch="360"/>
        </w:sectPr>
      </w:pPr>
      <w:bookmarkStart w:id="0" w:name="_Toc15379125"/>
    </w:p>
    <w:p w14:paraId="1F72062B" w14:textId="6896A944" w:rsidR="005B74BC" w:rsidRPr="00BB227F" w:rsidRDefault="0060720B" w:rsidP="00544399">
      <w:pPr>
        <w:snapToGrid w:val="0"/>
        <w:spacing w:before="400" w:after="800" w:line="252" w:lineRule="auto"/>
        <w:ind w:left="810"/>
        <w:rPr>
          <w:rFonts w:ascii="Arial" w:hAnsi="Arial" w:cs="Arial"/>
          <w:b/>
          <w:sz w:val="62"/>
          <w:szCs w:val="62"/>
        </w:rPr>
      </w:pPr>
      <w:r w:rsidRPr="00BB227F">
        <w:rPr>
          <w:rFonts w:ascii="Arial" w:hAnsi="Arial" w:cs="Arial"/>
          <w:b/>
          <w:sz w:val="62"/>
          <w:szCs w:val="62"/>
        </w:rPr>
        <w:t>Middlesex County Restoration Center Commission</w:t>
      </w:r>
    </w:p>
    <w:p w14:paraId="18621FB4" w14:textId="5709E45E" w:rsidR="005B74BC" w:rsidRPr="00544399" w:rsidRDefault="0060720B" w:rsidP="00544399">
      <w:pPr>
        <w:snapToGrid w:val="0"/>
        <w:spacing w:after="1100" w:line="252" w:lineRule="auto"/>
        <w:ind w:left="806"/>
        <w:rPr>
          <w:rFonts w:ascii="Arial" w:hAnsi="Arial" w:cs="Arial"/>
          <w:b/>
          <w:color w:val="FFFFFF" w:themeColor="background2"/>
          <w:sz w:val="52"/>
          <w:szCs w:val="52"/>
        </w:rPr>
      </w:pPr>
      <w:r w:rsidRPr="00544399">
        <w:rPr>
          <w:rFonts w:ascii="Arial" w:hAnsi="Arial" w:cs="Arial"/>
          <w:b/>
          <w:sz w:val="52"/>
          <w:szCs w:val="52"/>
        </w:rPr>
        <w:t>Year Four Findings and Recommendations</w:t>
      </w:r>
    </w:p>
    <w:p w14:paraId="0766EC93" w14:textId="77777777" w:rsidR="005B74BC" w:rsidRDefault="005B74BC" w:rsidP="00544399">
      <w:pPr>
        <w:snapToGrid w:val="0"/>
        <w:spacing w:after="200" w:line="240" w:lineRule="auto"/>
        <w:ind w:left="810"/>
        <w:rPr>
          <w:rFonts w:ascii="Arial" w:hAnsi="Arial" w:cs="Arial"/>
          <w:bCs/>
          <w:color w:val="808080" w:themeColor="background2" w:themeShade="80"/>
          <w:sz w:val="24"/>
          <w:szCs w:val="24"/>
        </w:rPr>
        <w:sectPr w:rsidR="005B74BC" w:rsidSect="005B74BC">
          <w:headerReference w:type="default" r:id="rId13"/>
          <w:footerReference w:type="first" r:id="rId14"/>
          <w:type w:val="continuous"/>
          <w:pgSz w:w="12240" w:h="15840"/>
          <w:pgMar w:top="561" w:right="1080" w:bottom="1440" w:left="1080" w:header="0" w:footer="446" w:gutter="0"/>
          <w:pgNumType w:fmt="upperRoman"/>
          <w:cols w:space="720"/>
          <w:docGrid w:linePitch="360"/>
        </w:sectPr>
      </w:pPr>
    </w:p>
    <w:p w14:paraId="128E6F04" w14:textId="77777777" w:rsidR="005B74BC" w:rsidRPr="00093691" w:rsidRDefault="005B74BC" w:rsidP="00544399">
      <w:pPr>
        <w:snapToGrid w:val="0"/>
        <w:spacing w:after="200" w:line="240" w:lineRule="auto"/>
        <w:ind w:left="810"/>
        <w:rPr>
          <w:rFonts w:ascii="Arial" w:hAnsi="Arial" w:cs="Arial"/>
          <w:bCs/>
          <w:color w:val="504C4C" w:themeColor="text1" w:themeTint="BF"/>
          <w:sz w:val="26"/>
          <w:szCs w:val="26"/>
        </w:rPr>
      </w:pPr>
      <w:r w:rsidRPr="00093691">
        <w:rPr>
          <w:rFonts w:ascii="Arial" w:hAnsi="Arial" w:cs="Arial"/>
          <w:bCs/>
          <w:color w:val="504C4C" w:themeColor="text1" w:themeTint="BF"/>
          <w:sz w:val="26"/>
          <w:szCs w:val="26"/>
        </w:rPr>
        <w:t>Prepared for:</w:t>
      </w:r>
    </w:p>
    <w:p w14:paraId="71719203" w14:textId="3B46D7A7" w:rsidR="005B74BC"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Senate Committee on Ways and Means</w:t>
      </w:r>
    </w:p>
    <w:p w14:paraId="27CBFBCF" w14:textId="4CE6814F" w:rsidR="00225899"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House Committee on Ways and Means</w:t>
      </w:r>
    </w:p>
    <w:p w14:paraId="41FBA3F1" w14:textId="2B3FA572" w:rsidR="00225899"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Joint Committee on Mental Health and Substance Abuse</w:t>
      </w:r>
    </w:p>
    <w:p w14:paraId="0023B3D7" w14:textId="588B95B6" w:rsidR="00225899"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Governor Charles D. Baker</w:t>
      </w:r>
    </w:p>
    <w:p w14:paraId="33EC1601" w14:textId="43501857" w:rsidR="00225899"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Executive Office of Public Safety and Security</w:t>
      </w:r>
    </w:p>
    <w:p w14:paraId="72C29A78" w14:textId="59412848" w:rsidR="00225899" w:rsidRPr="00317F8B" w:rsidRDefault="00225899" w:rsidP="00544399">
      <w:pPr>
        <w:snapToGrid w:val="0"/>
        <w:spacing w:after="200" w:line="240" w:lineRule="auto"/>
        <w:ind w:left="810"/>
        <w:rPr>
          <w:rFonts w:ascii="Arial" w:hAnsi="Arial" w:cs="Arial"/>
          <w:b/>
          <w:bCs/>
          <w:color w:val="141313" w:themeColor="text1"/>
          <w:sz w:val="28"/>
          <w:szCs w:val="28"/>
        </w:rPr>
      </w:pPr>
      <w:r>
        <w:rPr>
          <w:rFonts w:ascii="Arial" w:hAnsi="Arial" w:cs="Arial"/>
          <w:b/>
          <w:bCs/>
          <w:color w:val="141313" w:themeColor="text1"/>
          <w:sz w:val="28"/>
          <w:szCs w:val="28"/>
        </w:rPr>
        <w:t>Executive Office of Health and Human Services</w:t>
      </w:r>
    </w:p>
    <w:p w14:paraId="2CFB70B5" w14:textId="09B5EE99" w:rsidR="005B74BC" w:rsidRDefault="005B74BC" w:rsidP="005B74BC">
      <w:pPr>
        <w:snapToGrid w:val="0"/>
        <w:spacing w:after="200" w:line="240" w:lineRule="auto"/>
        <w:ind w:left="990"/>
        <w:rPr>
          <w:rFonts w:ascii="Arial" w:hAnsi="Arial" w:cs="Arial"/>
          <w:bCs/>
          <w:color w:val="808080" w:themeColor="background2" w:themeShade="80"/>
        </w:rPr>
      </w:pPr>
    </w:p>
    <w:p w14:paraId="2F62CBB3" w14:textId="77777777" w:rsidR="0065591D" w:rsidRPr="00093691" w:rsidRDefault="0065591D" w:rsidP="0065591D">
      <w:pPr>
        <w:snapToGrid w:val="0"/>
        <w:spacing w:after="200" w:line="240" w:lineRule="auto"/>
        <w:ind w:left="1260"/>
        <w:rPr>
          <w:rFonts w:ascii="Arial" w:hAnsi="Arial" w:cs="Arial"/>
          <w:bCs/>
          <w:color w:val="504C4C" w:themeColor="text1" w:themeTint="BF"/>
          <w:sz w:val="26"/>
          <w:szCs w:val="26"/>
        </w:rPr>
      </w:pPr>
      <w:r w:rsidRPr="00093691">
        <w:rPr>
          <w:rFonts w:ascii="Arial" w:hAnsi="Arial" w:cs="Arial"/>
          <w:bCs/>
          <w:color w:val="504C4C" w:themeColor="text1" w:themeTint="BF"/>
          <w:sz w:val="26"/>
          <w:szCs w:val="26"/>
        </w:rPr>
        <w:t>Prepared by:</w:t>
      </w:r>
    </w:p>
    <w:p w14:paraId="44D8DC16" w14:textId="77777777" w:rsidR="00534BCC" w:rsidRPr="00317F8B" w:rsidRDefault="00534BCC" w:rsidP="00534BCC">
      <w:pPr>
        <w:snapToGrid w:val="0"/>
        <w:spacing w:before="200" w:after="60" w:line="240" w:lineRule="auto"/>
        <w:ind w:left="1260"/>
        <w:rPr>
          <w:rFonts w:ascii="Arial" w:hAnsi="Arial" w:cs="Arial"/>
          <w:b/>
          <w:color w:val="141313" w:themeColor="text1"/>
          <w:sz w:val="28"/>
          <w:szCs w:val="28"/>
        </w:rPr>
      </w:pPr>
      <w:r>
        <w:rPr>
          <w:rFonts w:ascii="Arial" w:hAnsi="Arial" w:cs="Arial"/>
          <w:b/>
          <w:color w:val="141313" w:themeColor="text1"/>
          <w:sz w:val="28"/>
          <w:szCs w:val="28"/>
        </w:rPr>
        <w:t>Middlesex County Restoration Center Commission</w:t>
      </w:r>
    </w:p>
    <w:p w14:paraId="681992DE" w14:textId="77777777" w:rsidR="00A47016" w:rsidRDefault="00A47016" w:rsidP="00534BCC">
      <w:pPr>
        <w:snapToGrid w:val="0"/>
        <w:spacing w:after="200" w:line="240" w:lineRule="auto"/>
        <w:ind w:left="1260"/>
        <w:rPr>
          <w:rFonts w:ascii="Arial" w:hAnsi="Arial" w:cs="Arial"/>
          <w:bCs/>
          <w:color w:val="141313" w:themeColor="text1"/>
        </w:rPr>
      </w:pPr>
    </w:p>
    <w:p w14:paraId="4E800518" w14:textId="3B849374" w:rsidR="00534BCC" w:rsidRDefault="00534BCC" w:rsidP="00534BCC">
      <w:pPr>
        <w:snapToGrid w:val="0"/>
        <w:spacing w:after="200" w:line="240" w:lineRule="auto"/>
        <w:ind w:left="1260"/>
      </w:pPr>
      <w:r>
        <w:rPr>
          <w:rFonts w:ascii="Arial" w:hAnsi="Arial" w:cs="Arial"/>
          <w:bCs/>
          <w:color w:val="141313" w:themeColor="text1"/>
        </w:rPr>
        <w:t xml:space="preserve">Supported by Commonwealth Medicine, </w:t>
      </w:r>
      <w:r w:rsidRPr="00317F8B">
        <w:rPr>
          <w:rFonts w:ascii="Arial" w:hAnsi="Arial" w:cs="Arial"/>
          <w:bCs/>
          <w:color w:val="141313" w:themeColor="text1"/>
        </w:rPr>
        <w:t>UMass Chan Medical School</w:t>
      </w:r>
    </w:p>
    <w:p w14:paraId="44EE5D87" w14:textId="16CEC065" w:rsidR="005B74BC" w:rsidRPr="0065591D" w:rsidRDefault="00C93BA9" w:rsidP="00544399">
      <w:pPr>
        <w:snapToGrid w:val="0"/>
        <w:spacing w:after="40" w:line="240" w:lineRule="auto"/>
        <w:ind w:left="1260"/>
        <w:rPr>
          <w:rFonts w:ascii="Arial" w:hAnsi="Arial" w:cs="Arial"/>
          <w:b/>
          <w:bCs/>
          <w:color w:val="141313" w:themeColor="text1"/>
          <w:sz w:val="24"/>
          <w:szCs w:val="24"/>
        </w:rPr>
      </w:pPr>
      <w:r w:rsidRPr="0065591D">
        <w:rPr>
          <w:rFonts w:ascii="Arial" w:hAnsi="Arial" w:cs="Arial"/>
          <w:b/>
          <w:bCs/>
          <w:color w:val="141313" w:themeColor="text1"/>
          <w:sz w:val="24"/>
          <w:szCs w:val="24"/>
        </w:rPr>
        <w:t>Catia Sharp, MPP</w:t>
      </w:r>
    </w:p>
    <w:p w14:paraId="0786DEA3" w14:textId="2AF669AE" w:rsidR="005B74BC" w:rsidRPr="00317F8B" w:rsidRDefault="00C93BA9" w:rsidP="00544399">
      <w:pPr>
        <w:snapToGrid w:val="0"/>
        <w:spacing w:after="200" w:line="240" w:lineRule="auto"/>
        <w:ind w:left="1260"/>
        <w:rPr>
          <w:rFonts w:ascii="Arial" w:hAnsi="Arial" w:cs="Arial"/>
          <w:bCs/>
          <w:color w:val="141313" w:themeColor="text1"/>
        </w:rPr>
      </w:pPr>
      <w:r>
        <w:rPr>
          <w:rFonts w:ascii="Arial" w:hAnsi="Arial" w:cs="Arial"/>
          <w:bCs/>
          <w:color w:val="141313" w:themeColor="text1"/>
        </w:rPr>
        <w:t>Health Policy Associate</w:t>
      </w:r>
    </w:p>
    <w:p w14:paraId="780437C8" w14:textId="680DBE2E" w:rsidR="00317F8B" w:rsidRPr="0065591D" w:rsidRDefault="00C93BA9" w:rsidP="00544399">
      <w:pPr>
        <w:snapToGrid w:val="0"/>
        <w:spacing w:after="40" w:line="240" w:lineRule="auto"/>
        <w:ind w:left="1260"/>
        <w:rPr>
          <w:rFonts w:ascii="Arial" w:hAnsi="Arial" w:cs="Arial"/>
          <w:b/>
          <w:bCs/>
          <w:color w:val="141313" w:themeColor="text1"/>
          <w:sz w:val="24"/>
          <w:szCs w:val="24"/>
        </w:rPr>
      </w:pPr>
      <w:r w:rsidRPr="0065591D">
        <w:rPr>
          <w:rFonts w:ascii="Arial" w:hAnsi="Arial" w:cs="Arial"/>
          <w:b/>
          <w:bCs/>
          <w:color w:val="141313" w:themeColor="text1"/>
          <w:sz w:val="24"/>
          <w:szCs w:val="24"/>
        </w:rPr>
        <w:t>Tamika Jeune, JD</w:t>
      </w:r>
    </w:p>
    <w:p w14:paraId="54DCE9AB" w14:textId="2EE247A9" w:rsidR="00317F8B" w:rsidRPr="00317F8B" w:rsidRDefault="00C93BA9" w:rsidP="00544399">
      <w:pPr>
        <w:snapToGrid w:val="0"/>
        <w:spacing w:after="200" w:line="240" w:lineRule="auto"/>
        <w:ind w:left="1260"/>
        <w:rPr>
          <w:rFonts w:ascii="Arial" w:hAnsi="Arial" w:cs="Arial"/>
          <w:bCs/>
          <w:color w:val="141313" w:themeColor="text1"/>
        </w:rPr>
      </w:pPr>
      <w:r>
        <w:rPr>
          <w:rFonts w:ascii="Arial" w:hAnsi="Arial" w:cs="Arial"/>
          <w:bCs/>
          <w:color w:val="141313" w:themeColor="text1"/>
        </w:rPr>
        <w:t>Health Policy Associate</w:t>
      </w:r>
    </w:p>
    <w:p w14:paraId="39FD2242" w14:textId="5D35D73E" w:rsidR="00317F8B" w:rsidRPr="0065591D" w:rsidRDefault="00C93BA9" w:rsidP="00544399">
      <w:pPr>
        <w:snapToGrid w:val="0"/>
        <w:spacing w:after="40" w:line="240" w:lineRule="auto"/>
        <w:ind w:left="1260"/>
        <w:rPr>
          <w:rFonts w:ascii="Arial" w:hAnsi="Arial" w:cs="Arial"/>
          <w:b/>
          <w:bCs/>
          <w:color w:val="141313" w:themeColor="text1"/>
          <w:sz w:val="24"/>
          <w:szCs w:val="24"/>
        </w:rPr>
      </w:pPr>
      <w:r w:rsidRPr="0065591D">
        <w:rPr>
          <w:rFonts w:ascii="Arial" w:hAnsi="Arial" w:cs="Arial"/>
          <w:b/>
          <w:bCs/>
          <w:color w:val="141313" w:themeColor="text1"/>
          <w:sz w:val="24"/>
          <w:szCs w:val="24"/>
        </w:rPr>
        <w:t>Katharine London, MS</w:t>
      </w:r>
    </w:p>
    <w:p w14:paraId="3F180F59" w14:textId="6A9EA053" w:rsidR="00317F8B" w:rsidRPr="00317F8B" w:rsidRDefault="00C93BA9" w:rsidP="00544399">
      <w:pPr>
        <w:snapToGrid w:val="0"/>
        <w:spacing w:after="200" w:line="240" w:lineRule="auto"/>
        <w:ind w:left="1260"/>
        <w:rPr>
          <w:rFonts w:ascii="Arial" w:hAnsi="Arial" w:cs="Arial"/>
          <w:bCs/>
          <w:color w:val="141313" w:themeColor="text1"/>
        </w:rPr>
      </w:pPr>
      <w:r>
        <w:rPr>
          <w:rFonts w:ascii="Arial" w:hAnsi="Arial" w:cs="Arial"/>
          <w:bCs/>
          <w:color w:val="141313" w:themeColor="text1"/>
        </w:rPr>
        <w:t>Principal for Health Law &amp; Policy</w:t>
      </w:r>
    </w:p>
    <w:p w14:paraId="2936692E" w14:textId="1911AD37" w:rsidR="00560AA2" w:rsidRPr="00317F8B" w:rsidRDefault="00560AA2" w:rsidP="00544399">
      <w:pPr>
        <w:snapToGrid w:val="0"/>
        <w:spacing w:after="200" w:line="240" w:lineRule="auto"/>
        <w:rPr>
          <w:rFonts w:ascii="Arial" w:hAnsi="Arial" w:cs="Arial"/>
          <w:bCs/>
          <w:color w:val="141313" w:themeColor="text1"/>
          <w:sz w:val="28"/>
          <w:szCs w:val="28"/>
        </w:rPr>
      </w:pPr>
    </w:p>
    <w:p w14:paraId="1975D837" w14:textId="315A27EB" w:rsidR="00544399" w:rsidRPr="00D465E8" w:rsidRDefault="00544399" w:rsidP="005B74BC">
      <w:pPr>
        <w:pStyle w:val="BodyCopy"/>
        <w:sectPr w:rsidR="00544399" w:rsidRPr="00D465E8" w:rsidSect="007E2617">
          <w:headerReference w:type="default" r:id="rId15"/>
          <w:type w:val="continuous"/>
          <w:pgSz w:w="12240" w:h="15840"/>
          <w:pgMar w:top="1434" w:right="1080" w:bottom="423" w:left="1080" w:header="0" w:footer="446" w:gutter="0"/>
          <w:pgNumType w:fmt="upperRoman"/>
          <w:cols w:num="2" w:space="720"/>
          <w:docGrid w:linePitch="360"/>
        </w:sectPr>
      </w:pPr>
    </w:p>
    <w:p w14:paraId="276135C1" w14:textId="77777777" w:rsidR="00093691" w:rsidRDefault="00093691" w:rsidP="005B74BC">
      <w:pPr>
        <w:snapToGrid w:val="0"/>
        <w:spacing w:after="0" w:line="240" w:lineRule="auto"/>
        <w:jc w:val="right"/>
        <w:rPr>
          <w:rFonts w:ascii="Arial" w:hAnsi="Arial" w:cs="Arial"/>
          <w:b/>
          <w:bCs/>
          <w:color w:val="504C4C" w:themeColor="text1" w:themeTint="BF"/>
          <w:sz w:val="32"/>
          <w:szCs w:val="32"/>
        </w:rPr>
      </w:pPr>
    </w:p>
    <w:p w14:paraId="58F47957" w14:textId="32547EB5" w:rsidR="005B74BC" w:rsidRPr="00D02275" w:rsidRDefault="00E629E2" w:rsidP="005B74BC">
      <w:pPr>
        <w:snapToGrid w:val="0"/>
        <w:spacing w:after="0" w:line="240" w:lineRule="auto"/>
        <w:jc w:val="right"/>
        <w:rPr>
          <w:b/>
          <w:bCs/>
          <w:color w:val="504C4C" w:themeColor="text1" w:themeTint="BF"/>
          <w:sz w:val="26"/>
          <w:szCs w:val="26"/>
        </w:rPr>
      </w:pPr>
      <w:r>
        <w:rPr>
          <w:rFonts w:ascii="Arial" w:hAnsi="Arial" w:cs="Arial"/>
          <w:b/>
          <w:bCs/>
          <w:color w:val="504C4C" w:themeColor="text1" w:themeTint="BF"/>
          <w:sz w:val="26"/>
          <w:szCs w:val="26"/>
        </w:rPr>
        <w:t>April 13, 2022</w:t>
      </w:r>
    </w:p>
    <w:bookmarkEnd w:id="0"/>
    <w:p w14:paraId="2FBD667E" w14:textId="2E0153E0" w:rsidR="00D02275" w:rsidRDefault="00D02275" w:rsidP="003021FE">
      <w:pPr>
        <w:sectPr w:rsidR="00D02275" w:rsidSect="000417D9">
          <w:headerReference w:type="default" r:id="rId16"/>
          <w:type w:val="continuous"/>
          <w:pgSz w:w="12240" w:h="15840"/>
          <w:pgMar w:top="1606" w:right="1080" w:bottom="1080" w:left="1080" w:header="0" w:footer="446" w:gutter="0"/>
          <w:pgNumType w:fmt="upperRoman"/>
          <w:cols w:space="720"/>
          <w:docGrid w:linePitch="360"/>
        </w:sectPr>
      </w:pPr>
    </w:p>
    <w:sdt>
      <w:sdtPr>
        <w:rPr>
          <w:rFonts w:asciiTheme="minorHAnsi" w:eastAsiaTheme="minorHAnsi" w:hAnsiTheme="minorHAnsi" w:cstheme="minorBidi"/>
          <w:b w:val="0"/>
          <w:color w:val="auto"/>
          <w:sz w:val="22"/>
          <w:szCs w:val="22"/>
        </w:rPr>
        <w:id w:val="1893615812"/>
        <w:docPartObj>
          <w:docPartGallery w:val="Table of Contents"/>
          <w:docPartUnique/>
        </w:docPartObj>
      </w:sdtPr>
      <w:sdtEndPr>
        <w:rPr>
          <w:bCs/>
          <w:noProof/>
        </w:rPr>
      </w:sdtEndPr>
      <w:sdtContent>
        <w:p w14:paraId="56B30605" w14:textId="6E23F21B" w:rsidR="00C1254E" w:rsidRPr="00132A4E" w:rsidRDefault="00C1254E" w:rsidP="00241A2A">
          <w:pPr>
            <w:pStyle w:val="TOCHeading"/>
          </w:pPr>
          <w:r w:rsidRPr="00132A4E">
            <w:t>Table of Contents</w:t>
          </w:r>
        </w:p>
        <w:p w14:paraId="0FF499BA" w14:textId="3A7D295C" w:rsidR="00461522" w:rsidRDefault="00516599">
          <w:pPr>
            <w:pStyle w:val="TOC1"/>
            <w:rPr>
              <w:rFonts w:eastAsiaTheme="minorEastAsia" w:cstheme="minorBidi"/>
              <w:b w:val="0"/>
              <w:bCs w:val="0"/>
              <w:i w:val="0"/>
              <w:iCs w:val="0"/>
              <w:noProof/>
              <w:sz w:val="22"/>
              <w:szCs w:val="22"/>
            </w:rPr>
          </w:pPr>
          <w:r>
            <w:rPr>
              <w:b w:val="0"/>
              <w:bCs w:val="0"/>
              <w:i w:val="0"/>
              <w:iCs w:val="0"/>
            </w:rPr>
            <w:fldChar w:fldCharType="begin"/>
          </w:r>
          <w:r>
            <w:rPr>
              <w:b w:val="0"/>
              <w:bCs w:val="0"/>
              <w:i w:val="0"/>
              <w:iCs w:val="0"/>
            </w:rPr>
            <w:instrText xml:space="preserve"> TOC \o "1-3" \h \z \u </w:instrText>
          </w:r>
          <w:r>
            <w:rPr>
              <w:b w:val="0"/>
              <w:bCs w:val="0"/>
              <w:i w:val="0"/>
              <w:iCs w:val="0"/>
            </w:rPr>
            <w:fldChar w:fldCharType="separate"/>
          </w:r>
          <w:hyperlink w:anchor="_Toc100650028" w:history="1">
            <w:r w:rsidR="00461522" w:rsidRPr="00CA4FA9">
              <w:rPr>
                <w:rStyle w:val="Hyperlink"/>
                <w:noProof/>
              </w:rPr>
              <w:t>Introduction</w:t>
            </w:r>
            <w:r w:rsidR="00461522">
              <w:rPr>
                <w:noProof/>
                <w:webHidden/>
              </w:rPr>
              <w:tab/>
            </w:r>
            <w:r w:rsidR="00461522">
              <w:rPr>
                <w:noProof/>
                <w:webHidden/>
              </w:rPr>
              <w:fldChar w:fldCharType="begin"/>
            </w:r>
            <w:r w:rsidR="00461522">
              <w:rPr>
                <w:noProof/>
                <w:webHidden/>
              </w:rPr>
              <w:instrText xml:space="preserve"> PAGEREF _Toc100650028 \h </w:instrText>
            </w:r>
            <w:r w:rsidR="00461522">
              <w:rPr>
                <w:noProof/>
                <w:webHidden/>
              </w:rPr>
            </w:r>
            <w:r w:rsidR="00461522">
              <w:rPr>
                <w:noProof/>
                <w:webHidden/>
              </w:rPr>
              <w:fldChar w:fldCharType="separate"/>
            </w:r>
            <w:r w:rsidR="00D544FE">
              <w:rPr>
                <w:noProof/>
                <w:webHidden/>
              </w:rPr>
              <w:t>2</w:t>
            </w:r>
            <w:r w:rsidR="00461522">
              <w:rPr>
                <w:noProof/>
                <w:webHidden/>
              </w:rPr>
              <w:fldChar w:fldCharType="end"/>
            </w:r>
          </w:hyperlink>
        </w:p>
        <w:p w14:paraId="35BA1E88" w14:textId="1CF8F8A8" w:rsidR="00461522" w:rsidRDefault="00F13BBC">
          <w:pPr>
            <w:pStyle w:val="TOC1"/>
            <w:rPr>
              <w:rFonts w:eastAsiaTheme="minorEastAsia" w:cstheme="minorBidi"/>
              <w:b w:val="0"/>
              <w:bCs w:val="0"/>
              <w:i w:val="0"/>
              <w:iCs w:val="0"/>
              <w:noProof/>
              <w:sz w:val="22"/>
              <w:szCs w:val="22"/>
            </w:rPr>
          </w:pPr>
          <w:hyperlink w:anchor="_Toc100650029" w:history="1">
            <w:r w:rsidR="00461522" w:rsidRPr="00CA4FA9">
              <w:rPr>
                <w:rStyle w:val="Hyperlink"/>
                <w:noProof/>
              </w:rPr>
              <w:t>Executive Summary</w:t>
            </w:r>
            <w:r w:rsidR="00461522">
              <w:rPr>
                <w:noProof/>
                <w:webHidden/>
              </w:rPr>
              <w:tab/>
            </w:r>
            <w:r w:rsidR="00461522">
              <w:rPr>
                <w:noProof/>
                <w:webHidden/>
              </w:rPr>
              <w:fldChar w:fldCharType="begin"/>
            </w:r>
            <w:r w:rsidR="00461522">
              <w:rPr>
                <w:noProof/>
                <w:webHidden/>
              </w:rPr>
              <w:instrText xml:space="preserve"> PAGEREF _Toc100650029 \h </w:instrText>
            </w:r>
            <w:r w:rsidR="00461522">
              <w:rPr>
                <w:noProof/>
                <w:webHidden/>
              </w:rPr>
            </w:r>
            <w:r w:rsidR="00461522">
              <w:rPr>
                <w:noProof/>
                <w:webHidden/>
              </w:rPr>
              <w:fldChar w:fldCharType="separate"/>
            </w:r>
            <w:r w:rsidR="00D544FE">
              <w:rPr>
                <w:noProof/>
                <w:webHidden/>
              </w:rPr>
              <w:t>3</w:t>
            </w:r>
            <w:r w:rsidR="00461522">
              <w:rPr>
                <w:noProof/>
                <w:webHidden/>
              </w:rPr>
              <w:fldChar w:fldCharType="end"/>
            </w:r>
          </w:hyperlink>
        </w:p>
        <w:p w14:paraId="40321675" w14:textId="319DB7E5" w:rsidR="00461522" w:rsidRDefault="00F13BBC">
          <w:pPr>
            <w:pStyle w:val="TOC1"/>
            <w:rPr>
              <w:rFonts w:eastAsiaTheme="minorEastAsia" w:cstheme="minorBidi"/>
              <w:b w:val="0"/>
              <w:bCs w:val="0"/>
              <w:i w:val="0"/>
              <w:iCs w:val="0"/>
              <w:noProof/>
              <w:sz w:val="22"/>
              <w:szCs w:val="22"/>
            </w:rPr>
          </w:pPr>
          <w:hyperlink w:anchor="_Toc100650030" w:history="1">
            <w:r w:rsidR="00461522" w:rsidRPr="00CA4FA9">
              <w:rPr>
                <w:rStyle w:val="Hyperlink"/>
                <w:noProof/>
              </w:rPr>
              <w:t>Commission Processes</w:t>
            </w:r>
            <w:r w:rsidR="00461522">
              <w:rPr>
                <w:noProof/>
                <w:webHidden/>
              </w:rPr>
              <w:tab/>
            </w:r>
            <w:r w:rsidR="00461522">
              <w:rPr>
                <w:noProof/>
                <w:webHidden/>
              </w:rPr>
              <w:fldChar w:fldCharType="begin"/>
            </w:r>
            <w:r w:rsidR="00461522">
              <w:rPr>
                <w:noProof/>
                <w:webHidden/>
              </w:rPr>
              <w:instrText xml:space="preserve"> PAGEREF _Toc100650030 \h </w:instrText>
            </w:r>
            <w:r w:rsidR="00461522">
              <w:rPr>
                <w:noProof/>
                <w:webHidden/>
              </w:rPr>
            </w:r>
            <w:r w:rsidR="00461522">
              <w:rPr>
                <w:noProof/>
                <w:webHidden/>
              </w:rPr>
              <w:fldChar w:fldCharType="separate"/>
            </w:r>
            <w:r w:rsidR="00D544FE">
              <w:rPr>
                <w:noProof/>
                <w:webHidden/>
              </w:rPr>
              <w:t>4</w:t>
            </w:r>
            <w:r w:rsidR="00461522">
              <w:rPr>
                <w:noProof/>
                <w:webHidden/>
              </w:rPr>
              <w:fldChar w:fldCharType="end"/>
            </w:r>
          </w:hyperlink>
        </w:p>
        <w:p w14:paraId="5C94522E" w14:textId="673DACB3" w:rsidR="00461522" w:rsidRDefault="00F13BBC">
          <w:pPr>
            <w:pStyle w:val="TOC2"/>
            <w:rPr>
              <w:rFonts w:eastAsiaTheme="minorEastAsia" w:cstheme="minorBidi"/>
              <w:b w:val="0"/>
              <w:bCs w:val="0"/>
              <w:noProof/>
            </w:rPr>
          </w:pPr>
          <w:hyperlink w:anchor="_Toc100650031" w:history="1">
            <w:r w:rsidR="00461522" w:rsidRPr="00CA4FA9">
              <w:rPr>
                <w:rStyle w:val="Hyperlink"/>
                <w:noProof/>
              </w:rPr>
              <w:t>Commission Meetings</w:t>
            </w:r>
            <w:r w:rsidR="00461522">
              <w:rPr>
                <w:noProof/>
                <w:webHidden/>
              </w:rPr>
              <w:tab/>
            </w:r>
            <w:r w:rsidR="00461522">
              <w:rPr>
                <w:noProof/>
                <w:webHidden/>
              </w:rPr>
              <w:fldChar w:fldCharType="begin"/>
            </w:r>
            <w:r w:rsidR="00461522">
              <w:rPr>
                <w:noProof/>
                <w:webHidden/>
              </w:rPr>
              <w:instrText xml:space="preserve"> PAGEREF _Toc100650031 \h </w:instrText>
            </w:r>
            <w:r w:rsidR="00461522">
              <w:rPr>
                <w:noProof/>
                <w:webHidden/>
              </w:rPr>
            </w:r>
            <w:r w:rsidR="00461522">
              <w:rPr>
                <w:noProof/>
                <w:webHidden/>
              </w:rPr>
              <w:fldChar w:fldCharType="separate"/>
            </w:r>
            <w:r w:rsidR="00D544FE">
              <w:rPr>
                <w:noProof/>
                <w:webHidden/>
              </w:rPr>
              <w:t>4</w:t>
            </w:r>
            <w:r w:rsidR="00461522">
              <w:rPr>
                <w:noProof/>
                <w:webHidden/>
              </w:rPr>
              <w:fldChar w:fldCharType="end"/>
            </w:r>
          </w:hyperlink>
        </w:p>
        <w:p w14:paraId="41219A15" w14:textId="4B7B70CC" w:rsidR="00461522" w:rsidRDefault="00F13BBC">
          <w:pPr>
            <w:pStyle w:val="TOC2"/>
            <w:rPr>
              <w:rFonts w:eastAsiaTheme="minorEastAsia" w:cstheme="minorBidi"/>
              <w:b w:val="0"/>
              <w:bCs w:val="0"/>
              <w:noProof/>
            </w:rPr>
          </w:pPr>
          <w:hyperlink w:anchor="_Toc100650032" w:history="1">
            <w:r w:rsidR="00461522" w:rsidRPr="00CA4FA9">
              <w:rPr>
                <w:rStyle w:val="Hyperlink"/>
                <w:noProof/>
              </w:rPr>
              <w:t>Commission Administration</w:t>
            </w:r>
            <w:r w:rsidR="00461522">
              <w:rPr>
                <w:noProof/>
                <w:webHidden/>
              </w:rPr>
              <w:tab/>
            </w:r>
            <w:r w:rsidR="00461522">
              <w:rPr>
                <w:noProof/>
                <w:webHidden/>
              </w:rPr>
              <w:fldChar w:fldCharType="begin"/>
            </w:r>
            <w:r w:rsidR="00461522">
              <w:rPr>
                <w:noProof/>
                <w:webHidden/>
              </w:rPr>
              <w:instrText xml:space="preserve"> PAGEREF _Toc100650032 \h </w:instrText>
            </w:r>
            <w:r w:rsidR="00461522">
              <w:rPr>
                <w:noProof/>
                <w:webHidden/>
              </w:rPr>
            </w:r>
            <w:r w:rsidR="00461522">
              <w:rPr>
                <w:noProof/>
                <w:webHidden/>
              </w:rPr>
              <w:fldChar w:fldCharType="separate"/>
            </w:r>
            <w:r w:rsidR="00D544FE">
              <w:rPr>
                <w:noProof/>
                <w:webHidden/>
              </w:rPr>
              <w:t>4</w:t>
            </w:r>
            <w:r w:rsidR="00461522">
              <w:rPr>
                <w:noProof/>
                <w:webHidden/>
              </w:rPr>
              <w:fldChar w:fldCharType="end"/>
            </w:r>
          </w:hyperlink>
        </w:p>
        <w:p w14:paraId="4120FCA2" w14:textId="6276BF4F" w:rsidR="00461522" w:rsidRDefault="00F13BBC">
          <w:pPr>
            <w:pStyle w:val="TOC2"/>
            <w:rPr>
              <w:rFonts w:eastAsiaTheme="minorEastAsia" w:cstheme="minorBidi"/>
              <w:b w:val="0"/>
              <w:bCs w:val="0"/>
              <w:noProof/>
            </w:rPr>
          </w:pPr>
          <w:hyperlink w:anchor="_Toc100650033" w:history="1">
            <w:r w:rsidR="00461522" w:rsidRPr="00CA4FA9">
              <w:rPr>
                <w:rStyle w:val="Hyperlink"/>
                <w:noProof/>
              </w:rPr>
              <w:t>Commission Activities</w:t>
            </w:r>
            <w:r w:rsidR="00461522">
              <w:rPr>
                <w:noProof/>
                <w:webHidden/>
              </w:rPr>
              <w:tab/>
            </w:r>
            <w:r w:rsidR="00461522">
              <w:rPr>
                <w:noProof/>
                <w:webHidden/>
              </w:rPr>
              <w:fldChar w:fldCharType="begin"/>
            </w:r>
            <w:r w:rsidR="00461522">
              <w:rPr>
                <w:noProof/>
                <w:webHidden/>
              </w:rPr>
              <w:instrText xml:space="preserve"> PAGEREF _Toc100650033 \h </w:instrText>
            </w:r>
            <w:r w:rsidR="00461522">
              <w:rPr>
                <w:noProof/>
                <w:webHidden/>
              </w:rPr>
            </w:r>
            <w:r w:rsidR="00461522">
              <w:rPr>
                <w:noProof/>
                <w:webHidden/>
              </w:rPr>
              <w:fldChar w:fldCharType="separate"/>
            </w:r>
            <w:r w:rsidR="00D544FE">
              <w:rPr>
                <w:noProof/>
                <w:webHidden/>
              </w:rPr>
              <w:t>4</w:t>
            </w:r>
            <w:r w:rsidR="00461522">
              <w:rPr>
                <w:noProof/>
                <w:webHidden/>
              </w:rPr>
              <w:fldChar w:fldCharType="end"/>
            </w:r>
          </w:hyperlink>
        </w:p>
        <w:p w14:paraId="2988A6FF" w14:textId="1A4FD199" w:rsidR="00461522" w:rsidRDefault="00F13BBC">
          <w:pPr>
            <w:pStyle w:val="TOC3"/>
            <w:tabs>
              <w:tab w:val="right" w:leader="dot" w:pos="10070"/>
            </w:tabs>
            <w:rPr>
              <w:rFonts w:eastAsiaTheme="minorEastAsia" w:cstheme="minorBidi"/>
              <w:noProof/>
              <w:sz w:val="22"/>
              <w:szCs w:val="22"/>
            </w:rPr>
          </w:pPr>
          <w:hyperlink w:anchor="_Toc100650034" w:history="1">
            <w:r w:rsidR="00461522" w:rsidRPr="00CA4FA9">
              <w:rPr>
                <w:rStyle w:val="Hyperlink"/>
                <w:noProof/>
              </w:rPr>
              <w:t>Identified and Operationalized Funding Sources</w:t>
            </w:r>
            <w:r w:rsidR="00461522">
              <w:rPr>
                <w:noProof/>
                <w:webHidden/>
              </w:rPr>
              <w:tab/>
            </w:r>
            <w:r w:rsidR="00461522">
              <w:rPr>
                <w:noProof/>
                <w:webHidden/>
              </w:rPr>
              <w:fldChar w:fldCharType="begin"/>
            </w:r>
            <w:r w:rsidR="00461522">
              <w:rPr>
                <w:noProof/>
                <w:webHidden/>
              </w:rPr>
              <w:instrText xml:space="preserve"> PAGEREF _Toc100650034 \h </w:instrText>
            </w:r>
            <w:r w:rsidR="00461522">
              <w:rPr>
                <w:noProof/>
                <w:webHidden/>
              </w:rPr>
            </w:r>
            <w:r w:rsidR="00461522">
              <w:rPr>
                <w:noProof/>
                <w:webHidden/>
              </w:rPr>
              <w:fldChar w:fldCharType="separate"/>
            </w:r>
            <w:r w:rsidR="00D544FE">
              <w:rPr>
                <w:noProof/>
                <w:webHidden/>
              </w:rPr>
              <w:t>4</w:t>
            </w:r>
            <w:r w:rsidR="00461522">
              <w:rPr>
                <w:noProof/>
                <w:webHidden/>
              </w:rPr>
              <w:fldChar w:fldCharType="end"/>
            </w:r>
          </w:hyperlink>
        </w:p>
        <w:p w14:paraId="7A7B5DCC" w14:textId="4800DA0D" w:rsidR="00461522" w:rsidRDefault="00F13BBC">
          <w:pPr>
            <w:pStyle w:val="TOC3"/>
            <w:tabs>
              <w:tab w:val="right" w:leader="dot" w:pos="10070"/>
            </w:tabs>
            <w:rPr>
              <w:rFonts w:eastAsiaTheme="minorEastAsia" w:cstheme="minorBidi"/>
              <w:noProof/>
              <w:sz w:val="22"/>
              <w:szCs w:val="22"/>
            </w:rPr>
          </w:pPr>
          <w:hyperlink w:anchor="_Toc100650035" w:history="1">
            <w:r w:rsidR="00461522" w:rsidRPr="00CA4FA9">
              <w:rPr>
                <w:rStyle w:val="Hyperlink"/>
                <w:noProof/>
              </w:rPr>
              <w:t>Refined Service Model</w:t>
            </w:r>
            <w:r w:rsidR="00461522">
              <w:rPr>
                <w:noProof/>
                <w:webHidden/>
              </w:rPr>
              <w:tab/>
            </w:r>
            <w:r w:rsidR="00461522">
              <w:rPr>
                <w:noProof/>
                <w:webHidden/>
              </w:rPr>
              <w:fldChar w:fldCharType="begin"/>
            </w:r>
            <w:r w:rsidR="00461522">
              <w:rPr>
                <w:noProof/>
                <w:webHidden/>
              </w:rPr>
              <w:instrText xml:space="preserve"> PAGEREF _Toc100650035 \h </w:instrText>
            </w:r>
            <w:r w:rsidR="00461522">
              <w:rPr>
                <w:noProof/>
                <w:webHidden/>
              </w:rPr>
            </w:r>
            <w:r w:rsidR="00461522">
              <w:rPr>
                <w:noProof/>
                <w:webHidden/>
              </w:rPr>
              <w:fldChar w:fldCharType="separate"/>
            </w:r>
            <w:r w:rsidR="00D544FE">
              <w:rPr>
                <w:noProof/>
                <w:webHidden/>
              </w:rPr>
              <w:t>5</w:t>
            </w:r>
            <w:r w:rsidR="00461522">
              <w:rPr>
                <w:noProof/>
                <w:webHidden/>
              </w:rPr>
              <w:fldChar w:fldCharType="end"/>
            </w:r>
          </w:hyperlink>
        </w:p>
        <w:p w14:paraId="69CA6127" w14:textId="712CD599" w:rsidR="00461522" w:rsidRDefault="00F13BBC">
          <w:pPr>
            <w:pStyle w:val="TOC3"/>
            <w:tabs>
              <w:tab w:val="right" w:leader="dot" w:pos="10070"/>
            </w:tabs>
            <w:rPr>
              <w:rFonts w:eastAsiaTheme="minorEastAsia" w:cstheme="minorBidi"/>
              <w:noProof/>
              <w:sz w:val="22"/>
              <w:szCs w:val="22"/>
            </w:rPr>
          </w:pPr>
          <w:hyperlink w:anchor="_Toc100650036" w:history="1">
            <w:r w:rsidR="00461522" w:rsidRPr="00CA4FA9">
              <w:rPr>
                <w:rStyle w:val="Hyperlink"/>
                <w:noProof/>
              </w:rPr>
              <w:t>Identified Licensure Requirements</w:t>
            </w:r>
            <w:r w:rsidR="00461522">
              <w:rPr>
                <w:noProof/>
                <w:webHidden/>
              </w:rPr>
              <w:tab/>
            </w:r>
            <w:r w:rsidR="00461522">
              <w:rPr>
                <w:noProof/>
                <w:webHidden/>
              </w:rPr>
              <w:fldChar w:fldCharType="begin"/>
            </w:r>
            <w:r w:rsidR="00461522">
              <w:rPr>
                <w:noProof/>
                <w:webHidden/>
              </w:rPr>
              <w:instrText xml:space="preserve"> PAGEREF _Toc100650036 \h </w:instrText>
            </w:r>
            <w:r w:rsidR="00461522">
              <w:rPr>
                <w:noProof/>
                <w:webHidden/>
              </w:rPr>
            </w:r>
            <w:r w:rsidR="00461522">
              <w:rPr>
                <w:noProof/>
                <w:webHidden/>
              </w:rPr>
              <w:fldChar w:fldCharType="separate"/>
            </w:r>
            <w:r w:rsidR="00D544FE">
              <w:rPr>
                <w:noProof/>
                <w:webHidden/>
              </w:rPr>
              <w:t>5</w:t>
            </w:r>
            <w:r w:rsidR="00461522">
              <w:rPr>
                <w:noProof/>
                <w:webHidden/>
              </w:rPr>
              <w:fldChar w:fldCharType="end"/>
            </w:r>
          </w:hyperlink>
        </w:p>
        <w:p w14:paraId="13FE13BA" w14:textId="2C110FD2" w:rsidR="00461522" w:rsidRDefault="00F13BBC">
          <w:pPr>
            <w:pStyle w:val="TOC3"/>
            <w:tabs>
              <w:tab w:val="right" w:leader="dot" w:pos="10070"/>
            </w:tabs>
            <w:rPr>
              <w:rFonts w:eastAsiaTheme="minorEastAsia" w:cstheme="minorBidi"/>
              <w:noProof/>
              <w:sz w:val="22"/>
              <w:szCs w:val="22"/>
            </w:rPr>
          </w:pPr>
          <w:hyperlink w:anchor="_Toc100650037" w:history="1">
            <w:r w:rsidR="00461522" w:rsidRPr="00CA4FA9">
              <w:rPr>
                <w:rStyle w:val="Hyperlink"/>
                <w:noProof/>
              </w:rPr>
              <w:t>Aligned with Other State Initiatives</w:t>
            </w:r>
            <w:r w:rsidR="00461522">
              <w:rPr>
                <w:noProof/>
                <w:webHidden/>
              </w:rPr>
              <w:tab/>
            </w:r>
            <w:r w:rsidR="00461522">
              <w:rPr>
                <w:noProof/>
                <w:webHidden/>
              </w:rPr>
              <w:fldChar w:fldCharType="begin"/>
            </w:r>
            <w:r w:rsidR="00461522">
              <w:rPr>
                <w:noProof/>
                <w:webHidden/>
              </w:rPr>
              <w:instrText xml:space="preserve"> PAGEREF _Toc100650037 \h </w:instrText>
            </w:r>
            <w:r w:rsidR="00461522">
              <w:rPr>
                <w:noProof/>
                <w:webHidden/>
              </w:rPr>
            </w:r>
            <w:r w:rsidR="00461522">
              <w:rPr>
                <w:noProof/>
                <w:webHidden/>
              </w:rPr>
              <w:fldChar w:fldCharType="separate"/>
            </w:r>
            <w:r w:rsidR="00D544FE">
              <w:rPr>
                <w:noProof/>
                <w:webHidden/>
              </w:rPr>
              <w:t>6</w:t>
            </w:r>
            <w:r w:rsidR="00461522">
              <w:rPr>
                <w:noProof/>
                <w:webHidden/>
              </w:rPr>
              <w:fldChar w:fldCharType="end"/>
            </w:r>
          </w:hyperlink>
        </w:p>
        <w:p w14:paraId="15477208" w14:textId="6F064938" w:rsidR="00461522" w:rsidRDefault="00F13BBC">
          <w:pPr>
            <w:pStyle w:val="TOC3"/>
            <w:tabs>
              <w:tab w:val="right" w:leader="dot" w:pos="10070"/>
            </w:tabs>
            <w:rPr>
              <w:rFonts w:eastAsiaTheme="minorEastAsia" w:cstheme="minorBidi"/>
              <w:noProof/>
              <w:sz w:val="22"/>
              <w:szCs w:val="22"/>
            </w:rPr>
          </w:pPr>
          <w:hyperlink w:anchor="_Toc100650038" w:history="1">
            <w:r w:rsidR="00461522" w:rsidRPr="00CA4FA9">
              <w:rPr>
                <w:rStyle w:val="Hyperlink"/>
                <w:noProof/>
              </w:rPr>
              <w:t>Drafted Procurement Documents</w:t>
            </w:r>
            <w:r w:rsidR="00461522">
              <w:rPr>
                <w:noProof/>
                <w:webHidden/>
              </w:rPr>
              <w:tab/>
            </w:r>
            <w:r w:rsidR="00461522">
              <w:rPr>
                <w:noProof/>
                <w:webHidden/>
              </w:rPr>
              <w:fldChar w:fldCharType="begin"/>
            </w:r>
            <w:r w:rsidR="00461522">
              <w:rPr>
                <w:noProof/>
                <w:webHidden/>
              </w:rPr>
              <w:instrText xml:space="preserve"> PAGEREF _Toc100650038 \h </w:instrText>
            </w:r>
            <w:r w:rsidR="00461522">
              <w:rPr>
                <w:noProof/>
                <w:webHidden/>
              </w:rPr>
            </w:r>
            <w:r w:rsidR="00461522">
              <w:rPr>
                <w:noProof/>
                <w:webHidden/>
              </w:rPr>
              <w:fldChar w:fldCharType="separate"/>
            </w:r>
            <w:r w:rsidR="00D544FE">
              <w:rPr>
                <w:noProof/>
                <w:webHidden/>
              </w:rPr>
              <w:t>7</w:t>
            </w:r>
            <w:r w:rsidR="00461522">
              <w:rPr>
                <w:noProof/>
                <w:webHidden/>
              </w:rPr>
              <w:fldChar w:fldCharType="end"/>
            </w:r>
          </w:hyperlink>
        </w:p>
        <w:p w14:paraId="70EE5DDE" w14:textId="65F80D27" w:rsidR="00461522" w:rsidRDefault="00F13BBC">
          <w:pPr>
            <w:pStyle w:val="TOC1"/>
            <w:rPr>
              <w:rFonts w:eastAsiaTheme="minorEastAsia" w:cstheme="minorBidi"/>
              <w:b w:val="0"/>
              <w:bCs w:val="0"/>
              <w:i w:val="0"/>
              <w:iCs w:val="0"/>
              <w:noProof/>
              <w:sz w:val="22"/>
              <w:szCs w:val="22"/>
            </w:rPr>
          </w:pPr>
          <w:hyperlink w:anchor="_Toc100650039" w:history="1">
            <w:r w:rsidR="00461522" w:rsidRPr="00CA4FA9">
              <w:rPr>
                <w:rStyle w:val="Hyperlink"/>
                <w:noProof/>
              </w:rPr>
              <w:t>Restoration Center Pilot Program Service Model</w:t>
            </w:r>
            <w:r w:rsidR="00461522">
              <w:rPr>
                <w:noProof/>
                <w:webHidden/>
              </w:rPr>
              <w:tab/>
            </w:r>
            <w:r w:rsidR="00461522">
              <w:rPr>
                <w:noProof/>
                <w:webHidden/>
              </w:rPr>
              <w:fldChar w:fldCharType="begin"/>
            </w:r>
            <w:r w:rsidR="00461522">
              <w:rPr>
                <w:noProof/>
                <w:webHidden/>
              </w:rPr>
              <w:instrText xml:space="preserve"> PAGEREF _Toc100650039 \h </w:instrText>
            </w:r>
            <w:r w:rsidR="00461522">
              <w:rPr>
                <w:noProof/>
                <w:webHidden/>
              </w:rPr>
            </w:r>
            <w:r w:rsidR="00461522">
              <w:rPr>
                <w:noProof/>
                <w:webHidden/>
              </w:rPr>
              <w:fldChar w:fldCharType="separate"/>
            </w:r>
            <w:r w:rsidR="00D544FE">
              <w:rPr>
                <w:noProof/>
                <w:webHidden/>
              </w:rPr>
              <w:t>9</w:t>
            </w:r>
            <w:r w:rsidR="00461522">
              <w:rPr>
                <w:noProof/>
                <w:webHidden/>
              </w:rPr>
              <w:fldChar w:fldCharType="end"/>
            </w:r>
          </w:hyperlink>
        </w:p>
        <w:p w14:paraId="0393FA00" w14:textId="1F05F637" w:rsidR="00461522" w:rsidRDefault="00F13BBC">
          <w:pPr>
            <w:pStyle w:val="TOC2"/>
            <w:rPr>
              <w:rFonts w:eastAsiaTheme="minorEastAsia" w:cstheme="minorBidi"/>
              <w:b w:val="0"/>
              <w:bCs w:val="0"/>
              <w:noProof/>
            </w:rPr>
          </w:pPr>
          <w:hyperlink w:anchor="_Toc100650040" w:history="1">
            <w:r w:rsidR="00461522" w:rsidRPr="00CA4FA9">
              <w:rPr>
                <w:rStyle w:val="Hyperlink"/>
                <w:noProof/>
              </w:rPr>
              <w:t>Service Model Components</w:t>
            </w:r>
            <w:r w:rsidR="00461522">
              <w:rPr>
                <w:noProof/>
                <w:webHidden/>
              </w:rPr>
              <w:tab/>
            </w:r>
            <w:r w:rsidR="00461522">
              <w:rPr>
                <w:noProof/>
                <w:webHidden/>
              </w:rPr>
              <w:fldChar w:fldCharType="begin"/>
            </w:r>
            <w:r w:rsidR="00461522">
              <w:rPr>
                <w:noProof/>
                <w:webHidden/>
              </w:rPr>
              <w:instrText xml:space="preserve"> PAGEREF _Toc100650040 \h </w:instrText>
            </w:r>
            <w:r w:rsidR="00461522">
              <w:rPr>
                <w:noProof/>
                <w:webHidden/>
              </w:rPr>
            </w:r>
            <w:r w:rsidR="00461522">
              <w:rPr>
                <w:noProof/>
                <w:webHidden/>
              </w:rPr>
              <w:fldChar w:fldCharType="separate"/>
            </w:r>
            <w:r w:rsidR="00D544FE">
              <w:rPr>
                <w:noProof/>
                <w:webHidden/>
              </w:rPr>
              <w:t>9</w:t>
            </w:r>
            <w:r w:rsidR="00461522">
              <w:rPr>
                <w:noProof/>
                <w:webHidden/>
              </w:rPr>
              <w:fldChar w:fldCharType="end"/>
            </w:r>
          </w:hyperlink>
        </w:p>
        <w:p w14:paraId="5EEA7849" w14:textId="5C55AFF2" w:rsidR="00461522" w:rsidRDefault="00F13BBC">
          <w:pPr>
            <w:pStyle w:val="TOC3"/>
            <w:tabs>
              <w:tab w:val="right" w:leader="dot" w:pos="10070"/>
            </w:tabs>
            <w:rPr>
              <w:rFonts w:eastAsiaTheme="minorEastAsia" w:cstheme="minorBidi"/>
              <w:noProof/>
              <w:sz w:val="22"/>
              <w:szCs w:val="22"/>
            </w:rPr>
          </w:pPr>
          <w:hyperlink w:anchor="_Toc100650041" w:history="1">
            <w:r w:rsidR="00461522" w:rsidRPr="00CA4FA9">
              <w:rPr>
                <w:rStyle w:val="Hyperlink"/>
                <w:noProof/>
              </w:rPr>
              <w:t>Access to Services</w:t>
            </w:r>
            <w:r w:rsidR="00461522">
              <w:rPr>
                <w:noProof/>
                <w:webHidden/>
              </w:rPr>
              <w:tab/>
            </w:r>
            <w:r w:rsidR="00461522">
              <w:rPr>
                <w:noProof/>
                <w:webHidden/>
              </w:rPr>
              <w:fldChar w:fldCharType="begin"/>
            </w:r>
            <w:r w:rsidR="00461522">
              <w:rPr>
                <w:noProof/>
                <w:webHidden/>
              </w:rPr>
              <w:instrText xml:space="preserve"> PAGEREF _Toc100650041 \h </w:instrText>
            </w:r>
            <w:r w:rsidR="00461522">
              <w:rPr>
                <w:noProof/>
                <w:webHidden/>
              </w:rPr>
            </w:r>
            <w:r w:rsidR="00461522">
              <w:rPr>
                <w:noProof/>
                <w:webHidden/>
              </w:rPr>
              <w:fldChar w:fldCharType="separate"/>
            </w:r>
            <w:r w:rsidR="00D544FE">
              <w:rPr>
                <w:noProof/>
                <w:webHidden/>
              </w:rPr>
              <w:t>9</w:t>
            </w:r>
            <w:r w:rsidR="00461522">
              <w:rPr>
                <w:noProof/>
                <w:webHidden/>
              </w:rPr>
              <w:fldChar w:fldCharType="end"/>
            </w:r>
          </w:hyperlink>
        </w:p>
        <w:p w14:paraId="641581C0" w14:textId="1CDEFEB7" w:rsidR="00461522" w:rsidRDefault="00F13BBC">
          <w:pPr>
            <w:pStyle w:val="TOC3"/>
            <w:tabs>
              <w:tab w:val="right" w:leader="dot" w:pos="10070"/>
            </w:tabs>
            <w:rPr>
              <w:rFonts w:eastAsiaTheme="minorEastAsia" w:cstheme="minorBidi"/>
              <w:noProof/>
              <w:sz w:val="22"/>
              <w:szCs w:val="22"/>
            </w:rPr>
          </w:pPr>
          <w:hyperlink w:anchor="_Toc100650042" w:history="1">
            <w:r w:rsidR="00461522" w:rsidRPr="00CA4FA9">
              <w:rPr>
                <w:rStyle w:val="Hyperlink"/>
                <w:noProof/>
              </w:rPr>
              <w:t>Same-Day Services</w:t>
            </w:r>
            <w:r w:rsidR="00461522">
              <w:rPr>
                <w:noProof/>
                <w:webHidden/>
              </w:rPr>
              <w:tab/>
            </w:r>
            <w:r w:rsidR="00461522">
              <w:rPr>
                <w:noProof/>
                <w:webHidden/>
              </w:rPr>
              <w:fldChar w:fldCharType="begin"/>
            </w:r>
            <w:r w:rsidR="00461522">
              <w:rPr>
                <w:noProof/>
                <w:webHidden/>
              </w:rPr>
              <w:instrText xml:space="preserve"> PAGEREF _Toc100650042 \h </w:instrText>
            </w:r>
            <w:r w:rsidR="00461522">
              <w:rPr>
                <w:noProof/>
                <w:webHidden/>
              </w:rPr>
            </w:r>
            <w:r w:rsidR="00461522">
              <w:rPr>
                <w:noProof/>
                <w:webHidden/>
              </w:rPr>
              <w:fldChar w:fldCharType="separate"/>
            </w:r>
            <w:r w:rsidR="00D544FE">
              <w:rPr>
                <w:noProof/>
                <w:webHidden/>
              </w:rPr>
              <w:t>10</w:t>
            </w:r>
            <w:r w:rsidR="00461522">
              <w:rPr>
                <w:noProof/>
                <w:webHidden/>
              </w:rPr>
              <w:fldChar w:fldCharType="end"/>
            </w:r>
          </w:hyperlink>
        </w:p>
        <w:p w14:paraId="281F9EE8" w14:textId="3B53812D" w:rsidR="00461522" w:rsidRDefault="00F13BBC">
          <w:pPr>
            <w:pStyle w:val="TOC3"/>
            <w:tabs>
              <w:tab w:val="right" w:leader="dot" w:pos="10070"/>
            </w:tabs>
            <w:rPr>
              <w:rFonts w:eastAsiaTheme="minorEastAsia" w:cstheme="minorBidi"/>
              <w:noProof/>
              <w:sz w:val="22"/>
              <w:szCs w:val="22"/>
            </w:rPr>
          </w:pPr>
          <w:hyperlink w:anchor="_Toc100650043" w:history="1">
            <w:r w:rsidR="00461522" w:rsidRPr="00CA4FA9">
              <w:rPr>
                <w:rStyle w:val="Hyperlink"/>
                <w:noProof/>
              </w:rPr>
              <w:t>Connections to Care</w:t>
            </w:r>
            <w:r w:rsidR="00461522">
              <w:rPr>
                <w:noProof/>
                <w:webHidden/>
              </w:rPr>
              <w:tab/>
            </w:r>
            <w:r w:rsidR="00461522">
              <w:rPr>
                <w:noProof/>
                <w:webHidden/>
              </w:rPr>
              <w:fldChar w:fldCharType="begin"/>
            </w:r>
            <w:r w:rsidR="00461522">
              <w:rPr>
                <w:noProof/>
                <w:webHidden/>
              </w:rPr>
              <w:instrText xml:space="preserve"> PAGEREF _Toc100650043 \h </w:instrText>
            </w:r>
            <w:r w:rsidR="00461522">
              <w:rPr>
                <w:noProof/>
                <w:webHidden/>
              </w:rPr>
            </w:r>
            <w:r w:rsidR="00461522">
              <w:rPr>
                <w:noProof/>
                <w:webHidden/>
              </w:rPr>
              <w:fldChar w:fldCharType="separate"/>
            </w:r>
            <w:r w:rsidR="00D544FE">
              <w:rPr>
                <w:noProof/>
                <w:webHidden/>
              </w:rPr>
              <w:t>13</w:t>
            </w:r>
            <w:r w:rsidR="00461522">
              <w:rPr>
                <w:noProof/>
                <w:webHidden/>
              </w:rPr>
              <w:fldChar w:fldCharType="end"/>
            </w:r>
          </w:hyperlink>
        </w:p>
        <w:p w14:paraId="6020034B" w14:textId="54D175A0" w:rsidR="00461522" w:rsidRDefault="00F13BBC">
          <w:pPr>
            <w:pStyle w:val="TOC3"/>
            <w:tabs>
              <w:tab w:val="right" w:leader="dot" w:pos="10070"/>
            </w:tabs>
            <w:rPr>
              <w:rFonts w:eastAsiaTheme="minorEastAsia" w:cstheme="minorBidi"/>
              <w:noProof/>
              <w:sz w:val="22"/>
              <w:szCs w:val="22"/>
            </w:rPr>
          </w:pPr>
          <w:hyperlink w:anchor="_Toc100650044" w:history="1">
            <w:r w:rsidR="00461522" w:rsidRPr="00CA4FA9">
              <w:rPr>
                <w:rStyle w:val="Hyperlink"/>
                <w:noProof/>
              </w:rPr>
              <w:t>Multi-Day Services</w:t>
            </w:r>
            <w:r w:rsidR="00461522">
              <w:rPr>
                <w:noProof/>
                <w:webHidden/>
              </w:rPr>
              <w:tab/>
            </w:r>
            <w:r w:rsidR="00461522">
              <w:rPr>
                <w:noProof/>
                <w:webHidden/>
              </w:rPr>
              <w:fldChar w:fldCharType="begin"/>
            </w:r>
            <w:r w:rsidR="00461522">
              <w:rPr>
                <w:noProof/>
                <w:webHidden/>
              </w:rPr>
              <w:instrText xml:space="preserve"> PAGEREF _Toc100650044 \h </w:instrText>
            </w:r>
            <w:r w:rsidR="00461522">
              <w:rPr>
                <w:noProof/>
                <w:webHidden/>
              </w:rPr>
            </w:r>
            <w:r w:rsidR="00461522">
              <w:rPr>
                <w:noProof/>
                <w:webHidden/>
              </w:rPr>
              <w:fldChar w:fldCharType="separate"/>
            </w:r>
            <w:r w:rsidR="00D544FE">
              <w:rPr>
                <w:noProof/>
                <w:webHidden/>
              </w:rPr>
              <w:t>13</w:t>
            </w:r>
            <w:r w:rsidR="00461522">
              <w:rPr>
                <w:noProof/>
                <w:webHidden/>
              </w:rPr>
              <w:fldChar w:fldCharType="end"/>
            </w:r>
          </w:hyperlink>
        </w:p>
        <w:p w14:paraId="472B4C5B" w14:textId="757B1C3F" w:rsidR="00461522" w:rsidRDefault="00F13BBC">
          <w:pPr>
            <w:pStyle w:val="TOC2"/>
            <w:rPr>
              <w:rFonts w:eastAsiaTheme="minorEastAsia" w:cstheme="minorBidi"/>
              <w:b w:val="0"/>
              <w:bCs w:val="0"/>
              <w:noProof/>
            </w:rPr>
          </w:pPr>
          <w:hyperlink w:anchor="_Toc100650045" w:history="1">
            <w:r w:rsidR="00461522" w:rsidRPr="00CA4FA9">
              <w:rPr>
                <w:rStyle w:val="Hyperlink"/>
                <w:noProof/>
              </w:rPr>
              <w:t>Staffing</w:t>
            </w:r>
            <w:r w:rsidR="00461522">
              <w:rPr>
                <w:noProof/>
                <w:webHidden/>
              </w:rPr>
              <w:tab/>
            </w:r>
            <w:r w:rsidR="00461522">
              <w:rPr>
                <w:noProof/>
                <w:webHidden/>
              </w:rPr>
              <w:fldChar w:fldCharType="begin"/>
            </w:r>
            <w:r w:rsidR="00461522">
              <w:rPr>
                <w:noProof/>
                <w:webHidden/>
              </w:rPr>
              <w:instrText xml:space="preserve"> PAGEREF _Toc100650045 \h </w:instrText>
            </w:r>
            <w:r w:rsidR="00461522">
              <w:rPr>
                <w:noProof/>
                <w:webHidden/>
              </w:rPr>
            </w:r>
            <w:r w:rsidR="00461522">
              <w:rPr>
                <w:noProof/>
                <w:webHidden/>
              </w:rPr>
              <w:fldChar w:fldCharType="separate"/>
            </w:r>
            <w:r w:rsidR="00D544FE">
              <w:rPr>
                <w:noProof/>
                <w:webHidden/>
              </w:rPr>
              <w:t>16</w:t>
            </w:r>
            <w:r w:rsidR="00461522">
              <w:rPr>
                <w:noProof/>
                <w:webHidden/>
              </w:rPr>
              <w:fldChar w:fldCharType="end"/>
            </w:r>
          </w:hyperlink>
        </w:p>
        <w:p w14:paraId="631D1F6A" w14:textId="48980EF7" w:rsidR="00461522" w:rsidRDefault="00F13BBC">
          <w:pPr>
            <w:pStyle w:val="TOC2"/>
            <w:rPr>
              <w:rFonts w:eastAsiaTheme="minorEastAsia" w:cstheme="minorBidi"/>
              <w:b w:val="0"/>
              <w:bCs w:val="0"/>
              <w:noProof/>
            </w:rPr>
          </w:pPr>
          <w:hyperlink w:anchor="_Toc100650046" w:history="1">
            <w:r w:rsidR="00461522" w:rsidRPr="00CA4FA9">
              <w:rPr>
                <w:rStyle w:val="Hyperlink"/>
                <w:noProof/>
              </w:rPr>
              <w:t>Facility</w:t>
            </w:r>
            <w:r w:rsidR="00461522">
              <w:rPr>
                <w:noProof/>
                <w:webHidden/>
              </w:rPr>
              <w:tab/>
            </w:r>
            <w:r w:rsidR="00461522">
              <w:rPr>
                <w:noProof/>
                <w:webHidden/>
              </w:rPr>
              <w:fldChar w:fldCharType="begin"/>
            </w:r>
            <w:r w:rsidR="00461522">
              <w:rPr>
                <w:noProof/>
                <w:webHidden/>
              </w:rPr>
              <w:instrText xml:space="preserve"> PAGEREF _Toc100650046 \h </w:instrText>
            </w:r>
            <w:r w:rsidR="00461522">
              <w:rPr>
                <w:noProof/>
                <w:webHidden/>
              </w:rPr>
            </w:r>
            <w:r w:rsidR="00461522">
              <w:rPr>
                <w:noProof/>
                <w:webHidden/>
              </w:rPr>
              <w:fldChar w:fldCharType="separate"/>
            </w:r>
            <w:r w:rsidR="00D544FE">
              <w:rPr>
                <w:noProof/>
                <w:webHidden/>
              </w:rPr>
              <w:t>17</w:t>
            </w:r>
            <w:r w:rsidR="00461522">
              <w:rPr>
                <w:noProof/>
                <w:webHidden/>
              </w:rPr>
              <w:fldChar w:fldCharType="end"/>
            </w:r>
          </w:hyperlink>
        </w:p>
        <w:p w14:paraId="6F4B15F9" w14:textId="192B3E2B" w:rsidR="00461522" w:rsidRDefault="00F13BBC">
          <w:pPr>
            <w:pStyle w:val="TOC1"/>
            <w:rPr>
              <w:rFonts w:eastAsiaTheme="minorEastAsia" w:cstheme="minorBidi"/>
              <w:b w:val="0"/>
              <w:bCs w:val="0"/>
              <w:i w:val="0"/>
              <w:iCs w:val="0"/>
              <w:noProof/>
              <w:sz w:val="22"/>
              <w:szCs w:val="22"/>
            </w:rPr>
          </w:pPr>
          <w:hyperlink w:anchor="_Toc100650047" w:history="1">
            <w:r w:rsidR="00461522" w:rsidRPr="00CA4FA9">
              <w:rPr>
                <w:rStyle w:val="Hyperlink"/>
                <w:noProof/>
              </w:rPr>
              <w:t>Findings and Recommendations</w:t>
            </w:r>
            <w:r w:rsidR="00461522">
              <w:rPr>
                <w:noProof/>
                <w:webHidden/>
              </w:rPr>
              <w:tab/>
            </w:r>
            <w:r w:rsidR="00461522">
              <w:rPr>
                <w:noProof/>
                <w:webHidden/>
              </w:rPr>
              <w:fldChar w:fldCharType="begin"/>
            </w:r>
            <w:r w:rsidR="00461522">
              <w:rPr>
                <w:noProof/>
                <w:webHidden/>
              </w:rPr>
              <w:instrText xml:space="preserve"> PAGEREF _Toc100650047 \h </w:instrText>
            </w:r>
            <w:r w:rsidR="00461522">
              <w:rPr>
                <w:noProof/>
                <w:webHidden/>
              </w:rPr>
            </w:r>
            <w:r w:rsidR="00461522">
              <w:rPr>
                <w:noProof/>
                <w:webHidden/>
              </w:rPr>
              <w:fldChar w:fldCharType="separate"/>
            </w:r>
            <w:r w:rsidR="00D544FE">
              <w:rPr>
                <w:noProof/>
                <w:webHidden/>
              </w:rPr>
              <w:t>17</w:t>
            </w:r>
            <w:r w:rsidR="00461522">
              <w:rPr>
                <w:noProof/>
                <w:webHidden/>
              </w:rPr>
              <w:fldChar w:fldCharType="end"/>
            </w:r>
          </w:hyperlink>
        </w:p>
        <w:p w14:paraId="2E96E3F3" w14:textId="3ADAC8A4" w:rsidR="00461522" w:rsidRDefault="00F13BBC">
          <w:pPr>
            <w:pStyle w:val="TOC2"/>
            <w:rPr>
              <w:rFonts w:eastAsiaTheme="minorEastAsia" w:cstheme="minorBidi"/>
              <w:b w:val="0"/>
              <w:bCs w:val="0"/>
              <w:noProof/>
            </w:rPr>
          </w:pPr>
          <w:hyperlink w:anchor="_Toc100650048" w:history="1">
            <w:r w:rsidR="00461522" w:rsidRPr="00CA4FA9">
              <w:rPr>
                <w:rStyle w:val="Hyperlink"/>
                <w:noProof/>
              </w:rPr>
              <w:t>Implementation Plan and Timeline</w:t>
            </w:r>
            <w:r w:rsidR="00461522">
              <w:rPr>
                <w:noProof/>
                <w:webHidden/>
              </w:rPr>
              <w:tab/>
            </w:r>
            <w:r w:rsidR="00461522">
              <w:rPr>
                <w:noProof/>
                <w:webHidden/>
              </w:rPr>
              <w:fldChar w:fldCharType="begin"/>
            </w:r>
            <w:r w:rsidR="00461522">
              <w:rPr>
                <w:noProof/>
                <w:webHidden/>
              </w:rPr>
              <w:instrText xml:space="preserve"> PAGEREF _Toc100650048 \h </w:instrText>
            </w:r>
            <w:r w:rsidR="00461522">
              <w:rPr>
                <w:noProof/>
                <w:webHidden/>
              </w:rPr>
            </w:r>
            <w:r w:rsidR="00461522">
              <w:rPr>
                <w:noProof/>
                <w:webHidden/>
              </w:rPr>
              <w:fldChar w:fldCharType="separate"/>
            </w:r>
            <w:r w:rsidR="00D544FE">
              <w:rPr>
                <w:noProof/>
                <w:webHidden/>
              </w:rPr>
              <w:t>17</w:t>
            </w:r>
            <w:r w:rsidR="00461522">
              <w:rPr>
                <w:noProof/>
                <w:webHidden/>
              </w:rPr>
              <w:fldChar w:fldCharType="end"/>
            </w:r>
          </w:hyperlink>
        </w:p>
        <w:p w14:paraId="6DB3A9BB" w14:textId="79C8563D" w:rsidR="00461522" w:rsidRDefault="00F13BBC">
          <w:pPr>
            <w:pStyle w:val="TOC2"/>
            <w:rPr>
              <w:rFonts w:eastAsiaTheme="minorEastAsia" w:cstheme="minorBidi"/>
              <w:b w:val="0"/>
              <w:bCs w:val="0"/>
              <w:noProof/>
            </w:rPr>
          </w:pPr>
          <w:hyperlink w:anchor="_Toc100650049" w:history="1">
            <w:r w:rsidR="00461522" w:rsidRPr="00CA4FA9">
              <w:rPr>
                <w:rStyle w:val="Hyperlink"/>
                <w:noProof/>
              </w:rPr>
              <w:t>Legislation</w:t>
            </w:r>
            <w:r w:rsidR="00461522">
              <w:rPr>
                <w:noProof/>
                <w:webHidden/>
              </w:rPr>
              <w:tab/>
            </w:r>
            <w:r w:rsidR="00461522">
              <w:rPr>
                <w:noProof/>
                <w:webHidden/>
              </w:rPr>
              <w:fldChar w:fldCharType="begin"/>
            </w:r>
            <w:r w:rsidR="00461522">
              <w:rPr>
                <w:noProof/>
                <w:webHidden/>
              </w:rPr>
              <w:instrText xml:space="preserve"> PAGEREF _Toc100650049 \h </w:instrText>
            </w:r>
            <w:r w:rsidR="00461522">
              <w:rPr>
                <w:noProof/>
                <w:webHidden/>
              </w:rPr>
            </w:r>
            <w:r w:rsidR="00461522">
              <w:rPr>
                <w:noProof/>
                <w:webHidden/>
              </w:rPr>
              <w:fldChar w:fldCharType="separate"/>
            </w:r>
            <w:r w:rsidR="00D544FE">
              <w:rPr>
                <w:noProof/>
                <w:webHidden/>
              </w:rPr>
              <w:t>18</w:t>
            </w:r>
            <w:r w:rsidR="00461522">
              <w:rPr>
                <w:noProof/>
                <w:webHidden/>
              </w:rPr>
              <w:fldChar w:fldCharType="end"/>
            </w:r>
          </w:hyperlink>
        </w:p>
        <w:p w14:paraId="20835D93" w14:textId="68E5F6F2" w:rsidR="00461522" w:rsidRDefault="00F13BBC">
          <w:pPr>
            <w:pStyle w:val="TOC1"/>
            <w:rPr>
              <w:rFonts w:eastAsiaTheme="minorEastAsia" w:cstheme="minorBidi"/>
              <w:b w:val="0"/>
              <w:bCs w:val="0"/>
              <w:i w:val="0"/>
              <w:iCs w:val="0"/>
              <w:noProof/>
              <w:sz w:val="22"/>
              <w:szCs w:val="22"/>
            </w:rPr>
          </w:pPr>
          <w:hyperlink w:anchor="_Toc100650050" w:history="1">
            <w:r w:rsidR="00461522" w:rsidRPr="00CA4FA9">
              <w:rPr>
                <w:rStyle w:val="Hyperlink"/>
                <w:noProof/>
              </w:rPr>
              <w:t>APPENDIX:  Potential Restoration Center Licensing and Billing Options</w:t>
            </w:r>
            <w:r w:rsidR="00461522">
              <w:rPr>
                <w:noProof/>
                <w:webHidden/>
              </w:rPr>
              <w:tab/>
            </w:r>
            <w:r w:rsidR="00461522">
              <w:rPr>
                <w:noProof/>
                <w:webHidden/>
              </w:rPr>
              <w:fldChar w:fldCharType="begin"/>
            </w:r>
            <w:r w:rsidR="00461522">
              <w:rPr>
                <w:noProof/>
                <w:webHidden/>
              </w:rPr>
              <w:instrText xml:space="preserve"> PAGEREF _Toc100650050 \h </w:instrText>
            </w:r>
            <w:r w:rsidR="00461522">
              <w:rPr>
                <w:noProof/>
                <w:webHidden/>
              </w:rPr>
            </w:r>
            <w:r w:rsidR="00461522">
              <w:rPr>
                <w:noProof/>
                <w:webHidden/>
              </w:rPr>
              <w:fldChar w:fldCharType="separate"/>
            </w:r>
            <w:r w:rsidR="00D544FE">
              <w:rPr>
                <w:noProof/>
                <w:webHidden/>
              </w:rPr>
              <w:t>19</w:t>
            </w:r>
            <w:r w:rsidR="00461522">
              <w:rPr>
                <w:noProof/>
                <w:webHidden/>
              </w:rPr>
              <w:fldChar w:fldCharType="end"/>
            </w:r>
          </w:hyperlink>
        </w:p>
        <w:p w14:paraId="2CFACC3A" w14:textId="6AA9A6F1" w:rsidR="00C1254E" w:rsidRDefault="00516599">
          <w:r>
            <w:rPr>
              <w:rFonts w:cstheme="minorHAnsi"/>
              <w:b/>
              <w:bCs/>
              <w:i/>
              <w:iCs/>
              <w:sz w:val="26"/>
              <w:szCs w:val="26"/>
            </w:rPr>
            <w:fldChar w:fldCharType="end"/>
          </w:r>
        </w:p>
      </w:sdtContent>
    </w:sdt>
    <w:p w14:paraId="5085A183" w14:textId="32049D7C" w:rsidR="00336123" w:rsidRDefault="00336123">
      <w:r>
        <w:br w:type="page"/>
      </w:r>
    </w:p>
    <w:p w14:paraId="216720BD" w14:textId="77777777" w:rsidR="00093691" w:rsidRPr="000E3835" w:rsidRDefault="00093691" w:rsidP="00093691">
      <w:pPr>
        <w:pStyle w:val="Heading1"/>
        <w:rPr>
          <w:b w:val="0"/>
          <w:color w:val="auto"/>
        </w:rPr>
      </w:pPr>
      <w:bookmarkStart w:id="1" w:name="_Toc99639399"/>
      <w:bookmarkStart w:id="2" w:name="_Toc100650028"/>
      <w:bookmarkStart w:id="3" w:name="_Hlk13040648"/>
      <w:r w:rsidRPr="00093691">
        <w:lastRenderedPageBreak/>
        <w:t>Introduction</w:t>
      </w:r>
      <w:bookmarkEnd w:id="1"/>
      <w:bookmarkEnd w:id="2"/>
    </w:p>
    <w:p w14:paraId="4FA2D9C9" w14:textId="58556C4B" w:rsidR="00093691" w:rsidRPr="00B8356D" w:rsidRDefault="00093691" w:rsidP="00B8356D">
      <w:pPr>
        <w:pStyle w:val="BodyCopy"/>
        <w:spacing w:after="100"/>
      </w:pPr>
      <w:r>
        <w:t xml:space="preserve">The </w:t>
      </w:r>
      <w:r w:rsidRPr="001163E0">
        <w:t>Middlesex County Restoration Center Commission (Commission)</w:t>
      </w:r>
      <w:r>
        <w:t xml:space="preserve">, established under </w:t>
      </w:r>
      <w:r w:rsidRPr="001163E0">
        <w:t xml:space="preserve">Chapter 69 of the Acts of 2018, </w:t>
      </w:r>
      <w:r w:rsidRPr="001163E0">
        <w:rPr>
          <w:i/>
          <w:iCs/>
        </w:rPr>
        <w:t>An Act relative to criminal justice reform</w:t>
      </w:r>
      <w:r>
        <w:t xml:space="preserve"> (Act), hereby submits its Year Four Findings and Recommendations to the General Court as required by the Act. </w:t>
      </w:r>
      <w:r w:rsidRPr="001163E0">
        <w:t>The Commission</w:t>
      </w:r>
      <w:r>
        <w:t xml:space="preserve"> </w:t>
      </w:r>
      <w:r w:rsidRPr="001163E0">
        <w:t>worked</w:t>
      </w:r>
      <w:r>
        <w:t xml:space="preserve"> since its inception </w:t>
      </w:r>
      <w:r w:rsidRPr="001163E0">
        <w:t>to</w:t>
      </w:r>
      <w:r>
        <w:t xml:space="preserve"> do the following:</w:t>
      </w:r>
    </w:p>
    <w:p w14:paraId="060C7BAC" w14:textId="5884DA65" w:rsidR="00093691" w:rsidRPr="00B8356D" w:rsidRDefault="00093691" w:rsidP="00717E63">
      <w:pPr>
        <w:pStyle w:val="ListBullet"/>
      </w:pPr>
      <w:bookmarkStart w:id="4" w:name="_Hlk100645065"/>
      <w:r w:rsidRPr="0072504D">
        <w:rPr>
          <w:rFonts w:cs="Times New Roman"/>
          <w:szCs w:val="24"/>
        </w:rPr>
        <w:t>Investigate</w:t>
      </w:r>
      <w:r w:rsidRPr="00411143">
        <w:t xml:space="preserve"> the gaps and needs in behavioral health and diversionary services in Middlesex County that could prevent arrest and unnecessary emergency department (</w:t>
      </w:r>
      <w:r w:rsidRPr="0072504D">
        <w:t xml:space="preserve">ED) utilization among individuals with behavioral health conditions </w:t>
      </w:r>
    </w:p>
    <w:p w14:paraId="67C06DED" w14:textId="0F32FB51" w:rsidR="00093691" w:rsidRPr="00B8356D" w:rsidRDefault="00093691" w:rsidP="00717E63">
      <w:pPr>
        <w:pStyle w:val="ListBullet"/>
      </w:pPr>
      <w:r w:rsidRPr="0072504D">
        <w:rPr>
          <w:rFonts w:cs="Times New Roman"/>
          <w:szCs w:val="24"/>
        </w:rPr>
        <w:t>Develop</w:t>
      </w:r>
      <w:r w:rsidRPr="00411143">
        <w:t xml:space="preserve"> a service model for a Restoration Center pilot program in Middlesex County</w:t>
      </w:r>
    </w:p>
    <w:p w14:paraId="08E1C485" w14:textId="24AA5C0C" w:rsidR="00093691" w:rsidRPr="00B8356D" w:rsidRDefault="00093691" w:rsidP="007654EB">
      <w:pPr>
        <w:pStyle w:val="ListBullet"/>
        <w:spacing w:after="240"/>
      </w:pPr>
      <w:r w:rsidRPr="0072504D">
        <w:rPr>
          <w:rFonts w:cs="Times New Roman"/>
          <w:szCs w:val="24"/>
        </w:rPr>
        <w:t xml:space="preserve">Implement a </w:t>
      </w:r>
      <w:r w:rsidRPr="00411143">
        <w:t>Restoration Center pilot program in Middlesex County</w:t>
      </w:r>
    </w:p>
    <w:bookmarkEnd w:id="4"/>
    <w:p w14:paraId="3033464F" w14:textId="54972A78" w:rsidR="00093691" w:rsidRPr="00B8356D" w:rsidRDefault="00093691" w:rsidP="00B8356D">
      <w:pPr>
        <w:pStyle w:val="BodyCopy"/>
      </w:pPr>
      <w:r>
        <w:t xml:space="preserve">The </w:t>
      </w:r>
      <w:r w:rsidRPr="00B8356D">
        <w:t>Act tasked the Commission with planning and implementing “a county restoration center and program to divert persons suffering from mental illness or substance disorder who interact with law enforcement or the court system during a pre-arrest investigation of the pre-adjudication process from lock-up facilities and hospital emergency departments to appropriate treatment.”</w:t>
      </w:r>
      <w:r w:rsidRPr="007654EB">
        <w:rPr>
          <w:rStyle w:val="FootnoteReference"/>
        </w:rPr>
        <w:footnoteReference w:id="1"/>
      </w:r>
      <w:r w:rsidRPr="00B8356D">
        <w:t xml:space="preserve"> This report summarizes the activities the Commission completed in Year Four and includes updates to the pilot program model.</w:t>
      </w:r>
    </w:p>
    <w:p w14:paraId="3A1D0CEE" w14:textId="46DA717F" w:rsidR="00093691" w:rsidRDefault="00093691" w:rsidP="00B8356D">
      <w:pPr>
        <w:pStyle w:val="BodyCopy"/>
      </w:pPr>
      <w:r w:rsidRPr="00B8356D">
        <w:t>Commonwealth Medicine (CWM), the health care consulting and operations division of UMass Chan Medical School (UMass Chan), compiled this report on behalf of the Middlesex County Restoration Center Commission</w:t>
      </w:r>
      <w:r>
        <w:t xml:space="preserve">. </w:t>
      </w:r>
    </w:p>
    <w:p w14:paraId="4540E935" w14:textId="3F74A806" w:rsidR="009B6C53" w:rsidRDefault="009B6C53" w:rsidP="00B8356D">
      <w:pPr>
        <w:pStyle w:val="BodyCopy"/>
      </w:pPr>
      <w:r>
        <w:t>Commission members included:</w:t>
      </w:r>
    </w:p>
    <w:p w14:paraId="75B93CBC" w14:textId="77777777" w:rsidR="009B6C53" w:rsidRDefault="009B6C53" w:rsidP="009B6C53">
      <w:pPr>
        <w:pStyle w:val="ListBullet"/>
      </w:pPr>
      <w:r>
        <w:t>Sheriff Peter J. Koutoujian, Middlesex, co-chair</w:t>
      </w:r>
    </w:p>
    <w:p w14:paraId="01B7D3C1" w14:textId="77777777" w:rsidR="009B6C53" w:rsidRDefault="009B6C53" w:rsidP="009B6C53">
      <w:pPr>
        <w:pStyle w:val="ListBullet"/>
      </w:pPr>
      <w:r>
        <w:t>Dr. Danna Mauch, President and CEO, Massachusetts Association for Mental Health, co-chair</w:t>
      </w:r>
    </w:p>
    <w:p w14:paraId="057ACF4B" w14:textId="77777777" w:rsidR="009B6C53" w:rsidRDefault="009B6C53" w:rsidP="009B6C53">
      <w:pPr>
        <w:pStyle w:val="ListBullet"/>
      </w:pPr>
      <w:r>
        <w:t>Senator Cindy Friedman, 4</w:t>
      </w:r>
      <w:r w:rsidRPr="009B6C53">
        <w:rPr>
          <w:vertAlign w:val="superscript"/>
        </w:rPr>
        <w:t>th</w:t>
      </w:r>
      <w:r>
        <w:t xml:space="preserve"> Middlesex District</w:t>
      </w:r>
    </w:p>
    <w:p w14:paraId="29B1D43A" w14:textId="77777777" w:rsidR="009B6C53" w:rsidRDefault="009B6C53" w:rsidP="009B6C53">
      <w:pPr>
        <w:pStyle w:val="ListBullet"/>
      </w:pPr>
      <w:r>
        <w:t>Representative Kenneth Gordon, Middlesex 21</w:t>
      </w:r>
      <w:r w:rsidRPr="009B6C53">
        <w:rPr>
          <w:vertAlign w:val="superscript"/>
        </w:rPr>
        <w:t>st</w:t>
      </w:r>
      <w:r>
        <w:t xml:space="preserve"> District</w:t>
      </w:r>
    </w:p>
    <w:p w14:paraId="6573755E" w14:textId="77777777" w:rsidR="009B6C53" w:rsidRDefault="009B6C53" w:rsidP="009B6C53">
      <w:pPr>
        <w:pStyle w:val="ListBullet"/>
      </w:pPr>
      <w:r>
        <w:t>Honorable Paula M. Carey, Chief Justice of the Trial Court</w:t>
      </w:r>
    </w:p>
    <w:p w14:paraId="1A07A7C0" w14:textId="77777777" w:rsidR="009B6C53" w:rsidRDefault="009B6C53" w:rsidP="009B6C53">
      <w:pPr>
        <w:pStyle w:val="ListBullet"/>
      </w:pPr>
      <w:r>
        <w:t>Chief Robert Bongiorno, Bedford Police Department</w:t>
      </w:r>
    </w:p>
    <w:p w14:paraId="2A4EB20C" w14:textId="77777777" w:rsidR="009B6C53" w:rsidRDefault="009B6C53" w:rsidP="009B6C53">
      <w:pPr>
        <w:pStyle w:val="ListBullet"/>
      </w:pPr>
      <w:r>
        <w:t>Lydia Conley, President/CEO, Association for Behavioral Healthcare</w:t>
      </w:r>
    </w:p>
    <w:p w14:paraId="5CB692DF" w14:textId="77777777" w:rsidR="009B6C53" w:rsidRDefault="009B6C53" w:rsidP="009B6C53">
      <w:pPr>
        <w:pStyle w:val="ListBullet"/>
      </w:pPr>
      <w:r>
        <w:t>Scott Taberner, Special Adviser, Executive Office for Health and Human Services</w:t>
      </w:r>
    </w:p>
    <w:p w14:paraId="235085B9" w14:textId="77777777" w:rsidR="009B6C53" w:rsidRDefault="009B6C53" w:rsidP="009B6C53">
      <w:pPr>
        <w:pStyle w:val="ListBullet"/>
      </w:pPr>
      <w:r>
        <w:t>Nancy Connolly, Assistant Commissioner for Forensic Services, Department of Mental Health</w:t>
      </w:r>
    </w:p>
    <w:p w14:paraId="38347E6C" w14:textId="77777777" w:rsidR="009B6C53" w:rsidRDefault="009B6C53" w:rsidP="009B6C53">
      <w:pPr>
        <w:pStyle w:val="ListBullet"/>
      </w:pPr>
      <w:r>
        <w:t>Deirdre Calvert, Director, Bureau of Substance Addiction Services</w:t>
      </w:r>
    </w:p>
    <w:p w14:paraId="3D8FDB25" w14:textId="77777777" w:rsidR="009B6C53" w:rsidRPr="001163E0" w:rsidRDefault="009B6C53" w:rsidP="009B6C53">
      <w:pPr>
        <w:pStyle w:val="ListBullet"/>
      </w:pPr>
      <w:r>
        <w:t>Eliza Williamson, Director of Community Education and Training, National Alliance on Mental Illness of Massachusetts</w:t>
      </w:r>
    </w:p>
    <w:p w14:paraId="0785E433" w14:textId="77777777" w:rsidR="00093691" w:rsidRPr="009B6C53" w:rsidRDefault="00093691" w:rsidP="009B6C53">
      <w:pPr>
        <w:pStyle w:val="ListBullet"/>
        <w:numPr>
          <w:ilvl w:val="0"/>
          <w:numId w:val="0"/>
        </w:numPr>
      </w:pPr>
      <w:r w:rsidRPr="009B6C53">
        <w:rPr>
          <w:rFonts w:ascii="Times New Roman" w:hAnsi="Times New Roman" w:cs="Times New Roman"/>
        </w:rPr>
        <w:br w:type="page"/>
      </w:r>
    </w:p>
    <w:p w14:paraId="369034EC" w14:textId="77777777" w:rsidR="00093691" w:rsidRPr="004E06B9" w:rsidRDefault="00093691" w:rsidP="00B8356D">
      <w:pPr>
        <w:pStyle w:val="Heading1"/>
        <w:rPr>
          <w:b w:val="0"/>
        </w:rPr>
      </w:pPr>
      <w:bookmarkStart w:id="5" w:name="_Toc99639400"/>
      <w:bookmarkStart w:id="6" w:name="_Toc100650029"/>
      <w:r w:rsidRPr="004E06B9">
        <w:lastRenderedPageBreak/>
        <w:t>Executive Summary</w:t>
      </w:r>
      <w:bookmarkEnd w:id="5"/>
      <w:bookmarkEnd w:id="6"/>
    </w:p>
    <w:p w14:paraId="39FE0FA6" w14:textId="0BE0ADFC" w:rsidR="00093691" w:rsidRPr="007654EB" w:rsidRDefault="00093691" w:rsidP="007654EB">
      <w:pPr>
        <w:pStyle w:val="BodyCopy"/>
        <w:spacing w:after="100"/>
      </w:pPr>
      <w:r>
        <w:t>First, t</w:t>
      </w:r>
      <w:r w:rsidRPr="001163E0">
        <w:t>his report describes</w:t>
      </w:r>
      <w:r>
        <w:t xml:space="preserve"> activities the </w:t>
      </w:r>
      <w:r w:rsidRPr="001163E0">
        <w:t>Commission</w:t>
      </w:r>
      <w:r>
        <w:t xml:space="preserve"> completed</w:t>
      </w:r>
      <w:r w:rsidRPr="001163E0">
        <w:t xml:space="preserve"> in Year Four</w:t>
      </w:r>
      <w:r>
        <w:t>, which include the following</w:t>
      </w:r>
      <w:r w:rsidRPr="001163E0">
        <w:t>:</w:t>
      </w:r>
    </w:p>
    <w:p w14:paraId="5B20BF6C" w14:textId="64B809F4" w:rsidR="00093691" w:rsidRPr="007654EB" w:rsidRDefault="00093691" w:rsidP="007654EB">
      <w:pPr>
        <w:pStyle w:val="ListBullet"/>
        <w:spacing w:after="20"/>
      </w:pPr>
      <w:r>
        <w:t>Summary of Commission meetings held in Year Four</w:t>
      </w:r>
    </w:p>
    <w:p w14:paraId="02D276BA" w14:textId="7CFB667E" w:rsidR="00093691" w:rsidRPr="007654EB" w:rsidRDefault="00093691" w:rsidP="007654EB">
      <w:pPr>
        <w:pStyle w:val="ListBullet"/>
        <w:spacing w:after="20"/>
      </w:pPr>
      <w:r>
        <w:t>Description of the change in the Commission administration to involve CWM</w:t>
      </w:r>
    </w:p>
    <w:p w14:paraId="225F1B00" w14:textId="4FABC6E3" w:rsidR="00093691" w:rsidRPr="007654EB" w:rsidRDefault="00093691" w:rsidP="007654EB">
      <w:pPr>
        <w:pStyle w:val="ListBullet"/>
        <w:spacing w:after="20"/>
      </w:pPr>
      <w:r>
        <w:t>D</w:t>
      </w:r>
      <w:r w:rsidRPr="00000322">
        <w:t xml:space="preserve">escription of the complex braided funding supporting the Restoration Center pilot program </w:t>
      </w:r>
    </w:p>
    <w:p w14:paraId="2B732247" w14:textId="5C93D417" w:rsidR="00093691" w:rsidRPr="007654EB" w:rsidRDefault="00093691" w:rsidP="007654EB">
      <w:pPr>
        <w:pStyle w:val="ListBullet"/>
        <w:spacing w:after="20"/>
      </w:pPr>
      <w:r>
        <w:t>D</w:t>
      </w:r>
      <w:r w:rsidRPr="00000322">
        <w:t>iscussion of r</w:t>
      </w:r>
      <w:r>
        <w:t xml:space="preserve">efinement to </w:t>
      </w:r>
      <w:r w:rsidRPr="00000322">
        <w:t xml:space="preserve">the </w:t>
      </w:r>
      <w:r>
        <w:t xml:space="preserve">service </w:t>
      </w:r>
      <w:r w:rsidRPr="00000322">
        <w:t xml:space="preserve">model </w:t>
      </w:r>
    </w:p>
    <w:p w14:paraId="668B03C3" w14:textId="543B4049" w:rsidR="00093691" w:rsidRPr="007654EB" w:rsidRDefault="00093691" w:rsidP="007654EB">
      <w:pPr>
        <w:pStyle w:val="ListBullet"/>
        <w:spacing w:after="20"/>
      </w:pPr>
      <w:r>
        <w:t>O</w:t>
      </w:r>
      <w:r w:rsidRPr="00000322">
        <w:t xml:space="preserve">verview of licensing requirements to implement the model </w:t>
      </w:r>
    </w:p>
    <w:p w14:paraId="19CE0601" w14:textId="61A2222D" w:rsidR="00093691" w:rsidRPr="007654EB" w:rsidRDefault="00093691" w:rsidP="007654EB">
      <w:pPr>
        <w:pStyle w:val="ListBullet"/>
        <w:spacing w:after="240"/>
      </w:pPr>
      <w:r>
        <w:t>R</w:t>
      </w:r>
      <w:r w:rsidRPr="00000322">
        <w:t>eview of the drafting of procurement documents</w:t>
      </w:r>
    </w:p>
    <w:p w14:paraId="32A56215" w14:textId="2DF94773" w:rsidR="00093691" w:rsidRPr="007654EB" w:rsidRDefault="00093691" w:rsidP="007654EB">
      <w:pPr>
        <w:pStyle w:val="BodyCopy"/>
        <w:spacing w:after="100"/>
      </w:pPr>
      <w:r>
        <w:t>Next, this report describes the changes made to the service model for the Restoration Center pilot program, which includes these components:</w:t>
      </w:r>
    </w:p>
    <w:p w14:paraId="4A4A2A49" w14:textId="182A4084" w:rsidR="00093691" w:rsidRPr="007654EB" w:rsidRDefault="00093691" w:rsidP="007654EB">
      <w:pPr>
        <w:pStyle w:val="ListBullet"/>
        <w:spacing w:after="20"/>
      </w:pPr>
      <w:r w:rsidRPr="007654EB">
        <w:t xml:space="preserve">Categorization of the services </w:t>
      </w:r>
    </w:p>
    <w:p w14:paraId="63F28E5F" w14:textId="41DBE1EC" w:rsidR="00093691" w:rsidRPr="007654EB" w:rsidRDefault="00093691" w:rsidP="007654EB">
      <w:pPr>
        <w:pStyle w:val="ListBullet"/>
        <w:spacing w:after="20"/>
      </w:pPr>
      <w:r w:rsidRPr="007654EB">
        <w:t>Resolution of key implementation questions</w:t>
      </w:r>
    </w:p>
    <w:p w14:paraId="7959F4E5" w14:textId="76124D31" w:rsidR="00093691" w:rsidRPr="007654EB" w:rsidRDefault="00093691" w:rsidP="007654EB">
      <w:pPr>
        <w:pStyle w:val="ListBullet"/>
        <w:spacing w:after="20"/>
      </w:pPr>
      <w:r w:rsidRPr="007654EB">
        <w:t>Adjustments to the staffing requirements of the Restoration Center pilot program</w:t>
      </w:r>
    </w:p>
    <w:p w14:paraId="3EFCEB18" w14:textId="764B0CCA" w:rsidR="00093691" w:rsidRPr="007654EB" w:rsidRDefault="00093691" w:rsidP="007654EB">
      <w:pPr>
        <w:pStyle w:val="ListBullet"/>
        <w:spacing w:after="240"/>
      </w:pPr>
      <w:r w:rsidRPr="007654EB">
        <w:t>Specifying</w:t>
      </w:r>
      <w:r>
        <w:t xml:space="preserve"> final facility requirements for the Restoration Center pilot program</w:t>
      </w:r>
    </w:p>
    <w:p w14:paraId="61AB68AF" w14:textId="3836A9E7" w:rsidR="00093691" w:rsidRPr="00CC7E0C" w:rsidRDefault="00093691" w:rsidP="007654EB">
      <w:pPr>
        <w:pStyle w:val="BodyCopy"/>
        <w:spacing w:after="100"/>
      </w:pPr>
      <w:r>
        <w:t xml:space="preserve">Finally, this </w:t>
      </w:r>
      <w:r w:rsidRPr="007654EB">
        <w:t>report</w:t>
      </w:r>
      <w:r>
        <w:t xml:space="preserve"> outlines findings and recommendations, which include:</w:t>
      </w:r>
    </w:p>
    <w:p w14:paraId="1A350F65" w14:textId="0DC35648" w:rsidR="00093691" w:rsidRPr="007654EB" w:rsidRDefault="00093691" w:rsidP="007654EB">
      <w:pPr>
        <w:pStyle w:val="ListBullet"/>
        <w:spacing w:after="20"/>
      </w:pPr>
      <w:r>
        <w:t xml:space="preserve">An </w:t>
      </w:r>
      <w:r w:rsidRPr="007654EB">
        <w:t xml:space="preserve">implementation plan and timeline for the Restoration Center pilot program </w:t>
      </w:r>
    </w:p>
    <w:p w14:paraId="009C5E60" w14:textId="77777777" w:rsidR="00093691" w:rsidRPr="007654EB" w:rsidRDefault="00093691" w:rsidP="007654EB">
      <w:pPr>
        <w:pStyle w:val="ListBullet"/>
      </w:pPr>
      <w:r w:rsidRPr="007654EB">
        <w:t>Necessary legislation to support the Restoration Center pilot program</w:t>
      </w:r>
    </w:p>
    <w:p w14:paraId="09DD43B3" w14:textId="77777777" w:rsidR="00093691" w:rsidRDefault="00093691" w:rsidP="007654EB">
      <w:pPr>
        <w:pStyle w:val="ListBullet"/>
        <w:rPr>
          <w:rFonts w:asciiTheme="majorHAnsi" w:eastAsiaTheme="majorEastAsia" w:hAnsiTheme="majorHAnsi" w:cstheme="majorBidi"/>
          <w:color w:val="41678A" w:themeColor="accent1" w:themeShade="BF"/>
          <w:sz w:val="32"/>
          <w:szCs w:val="32"/>
        </w:rPr>
      </w:pPr>
      <w:r w:rsidRPr="007654EB">
        <w:br w:type="page"/>
      </w:r>
    </w:p>
    <w:p w14:paraId="087ACDB3" w14:textId="77777777" w:rsidR="00093691" w:rsidRPr="004E06B9" w:rsidRDefault="00093691" w:rsidP="007654EB">
      <w:pPr>
        <w:pStyle w:val="Heading1"/>
        <w:rPr>
          <w:b w:val="0"/>
        </w:rPr>
      </w:pPr>
      <w:bookmarkStart w:id="7" w:name="_Toc99639401"/>
      <w:bookmarkStart w:id="8" w:name="_Toc100650030"/>
      <w:r w:rsidRPr="007654EB">
        <w:lastRenderedPageBreak/>
        <w:t>Commission</w:t>
      </w:r>
      <w:r w:rsidRPr="004E06B9">
        <w:t xml:space="preserve"> Process</w:t>
      </w:r>
      <w:r>
        <w:t>es</w:t>
      </w:r>
      <w:bookmarkEnd w:id="7"/>
      <w:bookmarkEnd w:id="8"/>
    </w:p>
    <w:p w14:paraId="19C3A961" w14:textId="02CC12C6" w:rsidR="00093691" w:rsidRPr="007654EB" w:rsidRDefault="00093691" w:rsidP="007654EB">
      <w:pPr>
        <w:pStyle w:val="BodyCopy"/>
      </w:pPr>
      <w:r w:rsidRPr="001163E0">
        <w:t>This section describes the Commission</w:t>
      </w:r>
      <w:r>
        <w:t xml:space="preserve"> processes </w:t>
      </w:r>
      <w:r w:rsidRPr="001163E0">
        <w:t xml:space="preserve">to finalize the </w:t>
      </w:r>
      <w:r>
        <w:t xml:space="preserve">service model for the </w:t>
      </w:r>
      <w:r w:rsidRPr="001163E0">
        <w:t>Restoration Center pilot program and prepare for implementation</w:t>
      </w:r>
      <w:r>
        <w:t xml:space="preserve">. </w:t>
      </w:r>
    </w:p>
    <w:p w14:paraId="0245BA85" w14:textId="77777777" w:rsidR="00093691" w:rsidRPr="004E06B9" w:rsidRDefault="00093691" w:rsidP="007654EB">
      <w:pPr>
        <w:pStyle w:val="Heading2"/>
        <w:rPr>
          <w:b w:val="0"/>
        </w:rPr>
      </w:pPr>
      <w:bookmarkStart w:id="9" w:name="_Toc99639402"/>
      <w:bookmarkStart w:id="10" w:name="_Toc100650031"/>
      <w:r w:rsidRPr="004E06B9">
        <w:t>Commission Meetings</w:t>
      </w:r>
      <w:bookmarkEnd w:id="9"/>
      <w:bookmarkEnd w:id="10"/>
    </w:p>
    <w:p w14:paraId="56788A5E" w14:textId="75D7CBD4" w:rsidR="00093691" w:rsidRPr="007654EB" w:rsidRDefault="00093691" w:rsidP="007654EB">
      <w:pPr>
        <w:pStyle w:val="BodyCopy"/>
        <w:spacing w:after="100"/>
      </w:pPr>
      <w:r w:rsidRPr="001163E0">
        <w:t xml:space="preserve">In </w:t>
      </w:r>
      <w:r>
        <w:t>Year Four</w:t>
      </w:r>
      <w:r w:rsidRPr="001163E0">
        <w:t xml:space="preserve">, the Commission </w:t>
      </w:r>
      <w:r>
        <w:t>met seven times to do the following:</w:t>
      </w:r>
    </w:p>
    <w:p w14:paraId="4F06E589" w14:textId="1A25B8BE" w:rsidR="00093691" w:rsidRPr="0072504D" w:rsidRDefault="00093691" w:rsidP="00717E63">
      <w:pPr>
        <w:pStyle w:val="ListBullet"/>
      </w:pPr>
      <w:r w:rsidRPr="0072504D">
        <w:rPr>
          <w:rFonts w:cs="Times New Roman"/>
          <w:szCs w:val="24"/>
        </w:rPr>
        <w:t>D</w:t>
      </w:r>
      <w:r w:rsidRPr="0072504D">
        <w:t xml:space="preserve">etermine the legal structure for the procurement by making a recommendation to the Massachusetts Executive Office of Health and </w:t>
      </w:r>
      <w:r w:rsidRPr="0072504D">
        <w:rPr>
          <w:rFonts w:cs="Times New Roman"/>
          <w:szCs w:val="24"/>
        </w:rPr>
        <w:t>Human</w:t>
      </w:r>
      <w:r w:rsidRPr="00411143">
        <w:t xml:space="preserve"> Services (</w:t>
      </w:r>
      <w:r w:rsidRPr="0072504D">
        <w:t xml:space="preserve">EOHHS) that CWM </w:t>
      </w:r>
      <w:r w:rsidRPr="00D17424">
        <w:rPr>
          <w:rFonts w:cs="Times New Roman"/>
          <w:szCs w:val="24"/>
        </w:rPr>
        <w:t>serve</w:t>
      </w:r>
      <w:r>
        <w:rPr>
          <w:rFonts w:cs="Times New Roman"/>
          <w:szCs w:val="24"/>
        </w:rPr>
        <w:t>s</w:t>
      </w:r>
      <w:r w:rsidRPr="00411143">
        <w:t xml:space="preserve"> as the procuring and contracting entity for the Restoration Center pilot program</w:t>
      </w:r>
    </w:p>
    <w:p w14:paraId="6870247D" w14:textId="339E305C" w:rsidR="00093691" w:rsidRPr="0072504D" w:rsidRDefault="00093691" w:rsidP="00717E63">
      <w:pPr>
        <w:pStyle w:val="ListBullet"/>
      </w:pPr>
      <w:r w:rsidRPr="0072504D">
        <w:rPr>
          <w:rFonts w:cs="Times New Roman"/>
          <w:szCs w:val="24"/>
        </w:rPr>
        <w:t>A</w:t>
      </w:r>
      <w:r w:rsidRPr="0072504D">
        <w:t>scertain progress made by the Procurement Subcommittee and CWM in developing a procurement for a contractor to operate the Restoration Center pilot program</w:t>
      </w:r>
    </w:p>
    <w:p w14:paraId="50A63BDF" w14:textId="2DA4438E" w:rsidR="00093691" w:rsidRPr="0072504D" w:rsidRDefault="00093691" w:rsidP="00717E63">
      <w:pPr>
        <w:pStyle w:val="ListBullet"/>
      </w:pPr>
      <w:r w:rsidRPr="0072504D">
        <w:rPr>
          <w:rFonts w:cs="Times New Roman"/>
          <w:szCs w:val="24"/>
        </w:rPr>
        <w:t>D</w:t>
      </w:r>
      <w:r w:rsidRPr="0072504D">
        <w:t xml:space="preserve">efine the Commission’s role beyond Year Four and the process established by statute to develop and implement a Restoration Center pilot program </w:t>
      </w:r>
    </w:p>
    <w:p w14:paraId="6C8BC851" w14:textId="1E769184" w:rsidR="00093691" w:rsidRPr="007654EB" w:rsidRDefault="00093691" w:rsidP="007654EB">
      <w:pPr>
        <w:pStyle w:val="ListBullet"/>
        <w:spacing w:after="240"/>
      </w:pPr>
      <w:r w:rsidRPr="0072504D">
        <w:rPr>
          <w:rFonts w:cs="Times New Roman"/>
          <w:szCs w:val="24"/>
        </w:rPr>
        <w:t>I</w:t>
      </w:r>
      <w:r w:rsidRPr="0072504D">
        <w:t xml:space="preserve">dentify sources of funding and </w:t>
      </w:r>
      <w:r w:rsidRPr="00D17424">
        <w:rPr>
          <w:rFonts w:cs="Times New Roman"/>
          <w:szCs w:val="24"/>
        </w:rPr>
        <w:t xml:space="preserve">secure </w:t>
      </w:r>
      <w:r w:rsidRPr="00411143">
        <w:t>such funding to support the Restoration Center pilot program</w:t>
      </w:r>
    </w:p>
    <w:p w14:paraId="537ECA32" w14:textId="79035726" w:rsidR="00093691" w:rsidRPr="007654EB" w:rsidRDefault="00093691" w:rsidP="007654EB">
      <w:pPr>
        <w:pStyle w:val="BodyCopy"/>
        <w:spacing w:after="100"/>
      </w:pPr>
      <w:r>
        <w:t>Additionally, the Procurement Subcommittee met eight times to:</w:t>
      </w:r>
    </w:p>
    <w:p w14:paraId="58BC0CAD" w14:textId="3232FC08" w:rsidR="00093691" w:rsidRPr="007654EB" w:rsidRDefault="00093691" w:rsidP="007654EB">
      <w:pPr>
        <w:pStyle w:val="ListBullet"/>
      </w:pPr>
      <w:r w:rsidRPr="007654EB">
        <w:t xml:space="preserve">Work with CWM on developing procurement documents for a contractor to operate the Restoration Center pilot program </w:t>
      </w:r>
    </w:p>
    <w:p w14:paraId="319AC3A6" w14:textId="103EAC5D" w:rsidR="00093691" w:rsidRPr="007654EB" w:rsidRDefault="00093691" w:rsidP="007654EB">
      <w:pPr>
        <w:pStyle w:val="ListBullet"/>
      </w:pPr>
      <w:r w:rsidRPr="007654EB">
        <w:t>Discuss ongoing workforce challenges in behavioral health that impact the cost and implementation timeline for the Restoration Center pilot program</w:t>
      </w:r>
    </w:p>
    <w:p w14:paraId="41AF37B1" w14:textId="55CF0FB4" w:rsidR="00093691" w:rsidRPr="007654EB" w:rsidRDefault="00093691" w:rsidP="007654EB">
      <w:pPr>
        <w:pStyle w:val="ListBullet"/>
      </w:pPr>
      <w:r w:rsidRPr="007654EB">
        <w:t xml:space="preserve">Determine the required licensure and provider types to support the service model developed in the Commission’s Year Three Findings and Recommendations </w:t>
      </w:r>
    </w:p>
    <w:p w14:paraId="49571408" w14:textId="19434F11" w:rsidR="00093691" w:rsidRPr="007654EB" w:rsidRDefault="00093691" w:rsidP="007654EB">
      <w:pPr>
        <w:pStyle w:val="ListBullet"/>
        <w:spacing w:after="240"/>
      </w:pPr>
      <w:r w:rsidRPr="007654EB">
        <w:t>Finalize refinements to the service model and budget for the Restoration Center pilot program</w:t>
      </w:r>
    </w:p>
    <w:p w14:paraId="2CA85B3D" w14:textId="77777777" w:rsidR="00093691" w:rsidRPr="004E06B9" w:rsidRDefault="00093691" w:rsidP="007654EB">
      <w:pPr>
        <w:pStyle w:val="Heading2"/>
        <w:rPr>
          <w:b w:val="0"/>
        </w:rPr>
      </w:pPr>
      <w:bookmarkStart w:id="11" w:name="_Toc99639403"/>
      <w:bookmarkStart w:id="12" w:name="_Toc100650032"/>
      <w:r>
        <w:t xml:space="preserve">Commission </w:t>
      </w:r>
      <w:r w:rsidRPr="004E06B9">
        <w:t>Administration</w:t>
      </w:r>
      <w:bookmarkEnd w:id="11"/>
      <w:bookmarkEnd w:id="12"/>
    </w:p>
    <w:p w14:paraId="51C0EEF4" w14:textId="77777777" w:rsidR="00093691" w:rsidRPr="00CC7E0C" w:rsidRDefault="00093691" w:rsidP="007654EB">
      <w:pPr>
        <w:pStyle w:val="BodyCopy"/>
      </w:pPr>
      <w:r>
        <w:t>The state</w:t>
      </w:r>
      <w:r w:rsidRPr="00CC7E0C">
        <w:t xml:space="preserve"> fiscal year 2022 budget</w:t>
      </w:r>
      <w:r>
        <w:t xml:space="preserve"> allocated funding for the Commission to</w:t>
      </w:r>
      <w:r w:rsidRPr="00CC7E0C">
        <w:t xml:space="preserve"> EOHHS </w:t>
      </w:r>
      <w:r>
        <w:t xml:space="preserve">in </w:t>
      </w:r>
      <w:r w:rsidRPr="00CC7E0C">
        <w:t>line item 4000-0300</w:t>
      </w:r>
      <w:r>
        <w:t xml:space="preserve">. </w:t>
      </w:r>
      <w:r w:rsidRPr="007654EB">
        <w:t>EOHHS</w:t>
      </w:r>
      <w:r w:rsidRPr="00CC7E0C">
        <w:t xml:space="preserve"> entered into an Intergovernmental Service Agreement (ISA) with CWM</w:t>
      </w:r>
      <w:r>
        <w:t xml:space="preserve"> to </w:t>
      </w:r>
      <w:r w:rsidRPr="00CC7E0C">
        <w:t>finalize the</w:t>
      </w:r>
      <w:r>
        <w:t xml:space="preserve"> service model for the</w:t>
      </w:r>
      <w:r w:rsidRPr="00CC7E0C">
        <w:t xml:space="preserve"> Restoration Center pilot program and procure</w:t>
      </w:r>
      <w:r>
        <w:t xml:space="preserve"> the</w:t>
      </w:r>
      <w:r w:rsidRPr="00CC7E0C">
        <w:t xml:space="preserve"> Restoration Center pilot program in Middlesex County.</w:t>
      </w:r>
    </w:p>
    <w:p w14:paraId="719BDE87" w14:textId="77777777" w:rsidR="00093691" w:rsidRPr="00225C06" w:rsidRDefault="00093691" w:rsidP="007654EB">
      <w:pPr>
        <w:pStyle w:val="Heading2"/>
        <w:rPr>
          <w:b w:val="0"/>
        </w:rPr>
      </w:pPr>
      <w:bookmarkStart w:id="13" w:name="_Toc99639404"/>
      <w:bookmarkStart w:id="14" w:name="_Toc100650033"/>
      <w:r w:rsidRPr="00225C06">
        <w:t>Com</w:t>
      </w:r>
      <w:r>
        <w:t xml:space="preserve">mission </w:t>
      </w:r>
      <w:r w:rsidRPr="007654EB">
        <w:t>Activities</w:t>
      </w:r>
      <w:bookmarkEnd w:id="13"/>
      <w:bookmarkEnd w:id="14"/>
    </w:p>
    <w:p w14:paraId="03B4E3B9" w14:textId="53BE1C3A" w:rsidR="00093691" w:rsidRPr="00CC7E0C" w:rsidRDefault="00093691" w:rsidP="007654EB">
      <w:pPr>
        <w:pStyle w:val="BodyCopy"/>
      </w:pPr>
      <w:r w:rsidRPr="00CC7E0C">
        <w:t xml:space="preserve">This </w:t>
      </w:r>
      <w:r w:rsidRPr="007654EB">
        <w:t>section</w:t>
      </w:r>
      <w:r w:rsidRPr="00CC7E0C">
        <w:t xml:space="preserve"> describe</w:t>
      </w:r>
      <w:r>
        <w:t>s</w:t>
      </w:r>
      <w:r w:rsidRPr="00CC7E0C">
        <w:t xml:space="preserve"> Year Four</w:t>
      </w:r>
      <w:r>
        <w:t xml:space="preserve"> activities for the Commission</w:t>
      </w:r>
      <w:r w:rsidRPr="00CC7E0C">
        <w:t>.</w:t>
      </w:r>
    </w:p>
    <w:p w14:paraId="4D90DB4A" w14:textId="77777777" w:rsidR="00093691" w:rsidRPr="00DA3FC5" w:rsidRDefault="00093691" w:rsidP="00453177">
      <w:pPr>
        <w:pStyle w:val="Heading3"/>
      </w:pPr>
      <w:bookmarkStart w:id="15" w:name="_Toc99639405"/>
      <w:bookmarkStart w:id="16" w:name="_Toc100650034"/>
      <w:r w:rsidRPr="00DA3FC5">
        <w:t>Identified and Operationalized Funding Sources</w:t>
      </w:r>
      <w:bookmarkEnd w:id="15"/>
      <w:bookmarkEnd w:id="16"/>
    </w:p>
    <w:p w14:paraId="40723086" w14:textId="3C67B190" w:rsidR="00093691" w:rsidRPr="00F8036F" w:rsidRDefault="00093691" w:rsidP="00F8036F">
      <w:pPr>
        <w:pStyle w:val="BodyCopy"/>
      </w:pPr>
      <w:r>
        <w:t>CWM</w:t>
      </w:r>
      <w:r w:rsidRPr="00CC7E0C">
        <w:t xml:space="preserve"> </w:t>
      </w:r>
      <w:r w:rsidRPr="00F8036F">
        <w:t>updated</w:t>
      </w:r>
      <w:r w:rsidRPr="00CC7E0C">
        <w:t xml:space="preserve"> the draft Restoration Center pilot program budget</w:t>
      </w:r>
      <w:r>
        <w:t xml:space="preserve">, which </w:t>
      </w:r>
      <w:r w:rsidRPr="00CC7E0C">
        <w:t xml:space="preserve">included </w:t>
      </w:r>
      <w:r>
        <w:t>expected</w:t>
      </w:r>
      <w:r w:rsidRPr="00CC7E0C">
        <w:t xml:space="preserve"> cost increases</w:t>
      </w:r>
      <w:r>
        <w:t xml:space="preserve"> due to workforce shortages</w:t>
      </w:r>
      <w:r w:rsidRPr="00CC7E0C">
        <w:t>, as well as updates to billing assumptions and phase-in approaches</w:t>
      </w:r>
      <w:r>
        <w:t>,</w:t>
      </w:r>
      <w:r w:rsidRPr="00CC7E0C">
        <w:t xml:space="preserve"> described</w:t>
      </w:r>
      <w:r>
        <w:t xml:space="preserve"> further</w:t>
      </w:r>
      <w:r w:rsidRPr="00CC7E0C">
        <w:t xml:space="preserve"> below</w:t>
      </w:r>
      <w:r>
        <w:t xml:space="preserve">. </w:t>
      </w:r>
      <w:r w:rsidRPr="00CC7E0C">
        <w:t>CWM estimate</w:t>
      </w:r>
      <w:r>
        <w:t>d</w:t>
      </w:r>
      <w:r w:rsidRPr="00CC7E0C">
        <w:t xml:space="preserve"> that a Restoration Center pilot program w</w:t>
      </w:r>
      <w:r>
        <w:t>ould</w:t>
      </w:r>
      <w:r w:rsidRPr="00CC7E0C">
        <w:t xml:space="preserve"> cost roughly $6.75 million to $7.25 million annually, or $20 million to $25 million over four years</w:t>
      </w:r>
      <w:r>
        <w:t>,</w:t>
      </w:r>
      <w:r w:rsidRPr="00CC7E0C">
        <w:t xml:space="preserve"> </w:t>
      </w:r>
      <w:r>
        <w:t>including a</w:t>
      </w:r>
      <w:r w:rsidRPr="00CC7E0C">
        <w:t xml:space="preserve"> phase-in</w:t>
      </w:r>
      <w:r>
        <w:t xml:space="preserve"> period</w:t>
      </w:r>
      <w:r w:rsidRPr="00CC7E0C">
        <w:t>.</w:t>
      </w:r>
    </w:p>
    <w:p w14:paraId="77BC4F4E" w14:textId="77777777" w:rsidR="00093691" w:rsidRDefault="00093691" w:rsidP="00F8036F">
      <w:pPr>
        <w:pStyle w:val="BodyCopy"/>
      </w:pPr>
      <w:r w:rsidRPr="00CC7E0C">
        <w:t>The Restoration Center pilot program relies on a complex braiding of funds</w:t>
      </w:r>
      <w:r>
        <w:t xml:space="preserve">. </w:t>
      </w:r>
      <w:r w:rsidRPr="00CC7E0C">
        <w:t xml:space="preserve">CWM </w:t>
      </w:r>
      <w:r w:rsidRPr="00F8036F">
        <w:t>estimated</w:t>
      </w:r>
      <w:r w:rsidRPr="00CC7E0C">
        <w:t xml:space="preserve"> that revenue from th</w:t>
      </w:r>
      <w:r>
        <w:t>ese</w:t>
      </w:r>
      <w:r w:rsidRPr="00CC7E0C">
        <w:t xml:space="preserve"> source</w:t>
      </w:r>
      <w:r>
        <w:t>s</w:t>
      </w:r>
      <w:r w:rsidRPr="00CC7E0C">
        <w:t xml:space="preserve"> could range from $3 million to $4 million annually at full capacity</w:t>
      </w:r>
      <w:r>
        <w:t>. Details of the funding include:</w:t>
      </w:r>
    </w:p>
    <w:p w14:paraId="5CD142E8" w14:textId="28ED4690" w:rsidR="00093691" w:rsidRPr="00F8036F" w:rsidRDefault="00093691" w:rsidP="00F8036F">
      <w:pPr>
        <w:pStyle w:val="ListBullet"/>
      </w:pPr>
      <w:r w:rsidRPr="00DA3FC5">
        <w:rPr>
          <w:i/>
          <w:iCs/>
        </w:rPr>
        <w:lastRenderedPageBreak/>
        <w:t>An Act relative to COVID-19 recovery needs</w:t>
      </w:r>
      <w:r w:rsidRPr="00F8036F">
        <w:t>, Chapter 102 of the Acts of 2021, appropriated $5 million into the Criminal Justice and Community Support Trust Fund held by the Department of Mental Health (DMH). These funds flow through an ISA from DMH to CWM. Up to $1.4 million can support startup costs, including the creation of a physical environment matching the Commission’s vision.</w:t>
      </w:r>
    </w:p>
    <w:p w14:paraId="29C46455" w14:textId="10F40671" w:rsidR="00093691" w:rsidRPr="00F8036F" w:rsidRDefault="00093691" w:rsidP="00F8036F">
      <w:pPr>
        <w:pStyle w:val="ListBullet"/>
      </w:pPr>
      <w:r w:rsidRPr="00F8036F">
        <w:t>An annual appropriation of $1 million in EOHHS line item 4000-0300. These funds flow through an ISA from EOHHS to CWM.</w:t>
      </w:r>
    </w:p>
    <w:p w14:paraId="20071CD6" w14:textId="0FFEA806" w:rsidR="00093691" w:rsidRPr="00F8036F" w:rsidRDefault="00093691" w:rsidP="00F8036F">
      <w:pPr>
        <w:pStyle w:val="ListBullet"/>
      </w:pPr>
      <w:r w:rsidRPr="00F8036F">
        <w:t>Community Project Funding in the amount of $1.65 million in the federal fiscal year 2022 budget.</w:t>
      </w:r>
    </w:p>
    <w:p w14:paraId="6978BBC5" w14:textId="0DDD62A8" w:rsidR="00093691" w:rsidRPr="00F8036F" w:rsidRDefault="00093691" w:rsidP="00F8036F">
      <w:pPr>
        <w:pStyle w:val="ListBullet"/>
      </w:pPr>
      <w:r w:rsidRPr="00F8036F">
        <w:t>Respite bed funding included in the Restoration Center pilot program service model at the DMH funding rate. CWM estimated that revenue from this source could range from $500,000 to $700,000 annually.</w:t>
      </w:r>
    </w:p>
    <w:p w14:paraId="400C3D0D" w14:textId="47B5187D" w:rsidR="00093691" w:rsidRPr="00F8036F" w:rsidRDefault="00093691" w:rsidP="00DA3FC5">
      <w:pPr>
        <w:pStyle w:val="ListBullet"/>
        <w:spacing w:after="240"/>
      </w:pPr>
      <w:r w:rsidRPr="00F8036F">
        <w:t>Revenue from the Department of Public Health (DPH) as the payer of last resort for substance use treatment services provided to uninsured individuals. CWM estimated the revenue from this</w:t>
      </w:r>
      <w:r w:rsidRPr="00CC7E0C">
        <w:t xml:space="preserve"> source </w:t>
      </w:r>
      <w:r>
        <w:t xml:space="preserve">as </w:t>
      </w:r>
      <w:r w:rsidRPr="00CC7E0C">
        <w:t>$100,000 annually.</w:t>
      </w:r>
    </w:p>
    <w:p w14:paraId="7484089B" w14:textId="0EAB571B" w:rsidR="00093691" w:rsidRPr="00DA3FC5" w:rsidRDefault="00093691" w:rsidP="00DA3FC5">
      <w:pPr>
        <w:pStyle w:val="BodyCopy"/>
      </w:pPr>
      <w:r w:rsidRPr="00DA3FC5">
        <w:t>The</w:t>
      </w:r>
      <w:r w:rsidRPr="00CC7E0C">
        <w:t xml:space="preserve"> Commission </w:t>
      </w:r>
      <w:r>
        <w:t xml:space="preserve">aimed </w:t>
      </w:r>
      <w:r w:rsidRPr="00CC7E0C">
        <w:t>to identify an additional $</w:t>
      </w:r>
      <w:r>
        <w:t>4</w:t>
      </w:r>
      <w:r w:rsidRPr="00CC7E0C">
        <w:t xml:space="preserve"> million to $</w:t>
      </w:r>
      <w:r>
        <w:t>10</w:t>
      </w:r>
      <w:r w:rsidRPr="00CC7E0C">
        <w:t xml:space="preserve"> million in resources to </w:t>
      </w:r>
      <w:r>
        <w:t>sustain the Restoration Center pilot program financially</w:t>
      </w:r>
      <w:r w:rsidRPr="00CC7E0C">
        <w:t xml:space="preserve"> over four years</w:t>
      </w:r>
      <w:r>
        <w:t xml:space="preserve">. </w:t>
      </w:r>
      <w:r w:rsidRPr="00CC7E0C">
        <w:t xml:space="preserve">Commission members </w:t>
      </w:r>
      <w:r>
        <w:t xml:space="preserve">engaged in </w:t>
      </w:r>
      <w:r w:rsidRPr="00CC7E0C">
        <w:t xml:space="preserve">conversations </w:t>
      </w:r>
      <w:r>
        <w:t>to obtain</w:t>
      </w:r>
      <w:r w:rsidRPr="00CC7E0C">
        <w:t xml:space="preserve"> additional sources of revenue for the Restoration Center pilot program</w:t>
      </w:r>
      <w:r>
        <w:t>.</w:t>
      </w:r>
    </w:p>
    <w:p w14:paraId="44FF12C5" w14:textId="77777777" w:rsidR="00093691" w:rsidRPr="0062337A" w:rsidRDefault="00093691" w:rsidP="00453177">
      <w:pPr>
        <w:pStyle w:val="Heading3"/>
      </w:pPr>
      <w:bookmarkStart w:id="17" w:name="_Toc99639406"/>
      <w:bookmarkStart w:id="18" w:name="_Toc100650035"/>
      <w:r w:rsidRPr="00DA3FC5">
        <w:t>Refined</w:t>
      </w:r>
      <w:r>
        <w:t xml:space="preserve"> Service</w:t>
      </w:r>
      <w:r w:rsidRPr="0062337A">
        <w:t xml:space="preserve"> Model</w:t>
      </w:r>
      <w:bookmarkEnd w:id="17"/>
      <w:bookmarkEnd w:id="18"/>
    </w:p>
    <w:p w14:paraId="2C558189" w14:textId="74F61CB1" w:rsidR="00093691" w:rsidRPr="00DA3FC5" w:rsidRDefault="00093691" w:rsidP="00DA3FC5">
      <w:pPr>
        <w:pStyle w:val="BodyCopy"/>
        <w:spacing w:after="100"/>
      </w:pPr>
      <w:r w:rsidRPr="001163E0">
        <w:t xml:space="preserve">The Procurement Subcommittee worked closely with </w:t>
      </w:r>
      <w:r>
        <w:t>CWM</w:t>
      </w:r>
      <w:r w:rsidRPr="001163E0">
        <w:t xml:space="preserve"> to refine the </w:t>
      </w:r>
      <w:r>
        <w:t xml:space="preserve">service model for the </w:t>
      </w:r>
      <w:r w:rsidRPr="001163E0">
        <w:t>Restoration Center pilot program</w:t>
      </w:r>
      <w:r>
        <w:t xml:space="preserve"> based on the service model </w:t>
      </w:r>
      <w:r w:rsidRPr="001163E0">
        <w:t>described in the Commission’s Year Two Findings and Recommendations</w:t>
      </w:r>
      <w:r>
        <w:t>.</w:t>
      </w:r>
      <w:r w:rsidRPr="001163E0">
        <w:t xml:space="preserve"> </w:t>
      </w:r>
      <w:r>
        <w:t>N</w:t>
      </w:r>
      <w:r w:rsidRPr="001163E0">
        <w:t>ew information and implementation considerations includ</w:t>
      </w:r>
      <w:r>
        <w:t>ed</w:t>
      </w:r>
      <w:r w:rsidRPr="001163E0">
        <w:t xml:space="preserve"> the following:</w:t>
      </w:r>
    </w:p>
    <w:p w14:paraId="1626F995" w14:textId="196E554B" w:rsidR="00093691" w:rsidRPr="00DA3FC5" w:rsidRDefault="00093691" w:rsidP="00DA3FC5">
      <w:pPr>
        <w:pStyle w:val="ListBullet"/>
        <w:spacing w:after="20"/>
      </w:pPr>
      <w:r w:rsidRPr="00DA3FC5">
        <w:t>Reorganization of services</w:t>
      </w:r>
      <w:r w:rsidR="001D14B4">
        <w:t xml:space="preserve"> into discrete functional types</w:t>
      </w:r>
    </w:p>
    <w:p w14:paraId="1EC2D08A" w14:textId="2362773A" w:rsidR="00093691" w:rsidRPr="00DA3FC5" w:rsidRDefault="00093691" w:rsidP="00DA3FC5">
      <w:pPr>
        <w:pStyle w:val="ListBullet"/>
        <w:spacing w:after="20"/>
      </w:pPr>
      <w:r w:rsidRPr="00DA3FC5">
        <w:t>Completion of operational details</w:t>
      </w:r>
    </w:p>
    <w:p w14:paraId="167D3058" w14:textId="3EA7CD22" w:rsidR="00093691" w:rsidRPr="00DA3FC5" w:rsidRDefault="00093691" w:rsidP="00DA3FC5">
      <w:pPr>
        <w:pStyle w:val="ListBullet"/>
        <w:spacing w:after="20"/>
      </w:pPr>
      <w:r w:rsidRPr="00DA3FC5">
        <w:t xml:space="preserve">Engagement with relevant state agencies to identify concerns </w:t>
      </w:r>
    </w:p>
    <w:p w14:paraId="32FA2B2B" w14:textId="36E09629" w:rsidR="00093691" w:rsidRPr="00DA3FC5" w:rsidRDefault="00093691" w:rsidP="00F2093C">
      <w:pPr>
        <w:pStyle w:val="ListBullet"/>
        <w:spacing w:after="200"/>
      </w:pPr>
      <w:r w:rsidRPr="00DA3FC5">
        <w:t>Identification</w:t>
      </w:r>
      <w:r>
        <w:t xml:space="preserve"> of a process for innovation and continuous quality improvement</w:t>
      </w:r>
    </w:p>
    <w:p w14:paraId="1B568394" w14:textId="7D5E011A" w:rsidR="00093691" w:rsidRPr="00DA3FC5" w:rsidRDefault="00093691" w:rsidP="00DA3FC5">
      <w:pPr>
        <w:pStyle w:val="BodyCopy"/>
      </w:pPr>
      <w:r>
        <w:t>For additional</w:t>
      </w:r>
      <w:r w:rsidRPr="001163E0">
        <w:t xml:space="preserve"> detail</w:t>
      </w:r>
      <w:r>
        <w:t>s</w:t>
      </w:r>
      <w:r w:rsidRPr="001163E0">
        <w:t xml:space="preserve"> </w:t>
      </w:r>
      <w:r>
        <w:t xml:space="preserve">on the refined service model, refer to </w:t>
      </w:r>
      <w:r w:rsidRPr="0062337A">
        <w:rPr>
          <w:i/>
          <w:iCs/>
        </w:rPr>
        <w:t>Final Pilot Program Model Components</w:t>
      </w:r>
      <w:r>
        <w:t xml:space="preserve"> below.</w:t>
      </w:r>
    </w:p>
    <w:p w14:paraId="61027265" w14:textId="77777777" w:rsidR="00093691" w:rsidRPr="0062337A" w:rsidRDefault="00093691" w:rsidP="00453177">
      <w:pPr>
        <w:pStyle w:val="Heading3"/>
      </w:pPr>
      <w:bookmarkStart w:id="19" w:name="_Toc99639407"/>
      <w:bookmarkStart w:id="20" w:name="_Toc100650036"/>
      <w:r w:rsidRPr="0062337A">
        <w:t xml:space="preserve">Identified </w:t>
      </w:r>
      <w:r w:rsidRPr="00DA3FC5">
        <w:t>Licensure</w:t>
      </w:r>
      <w:r w:rsidRPr="0062337A">
        <w:t xml:space="preserve"> Requirements</w:t>
      </w:r>
      <w:bookmarkEnd w:id="19"/>
      <w:bookmarkEnd w:id="20"/>
    </w:p>
    <w:p w14:paraId="26587815" w14:textId="45666243" w:rsidR="00093691" w:rsidRPr="001163E0" w:rsidRDefault="00093691" w:rsidP="00DA3FC5">
      <w:pPr>
        <w:pStyle w:val="BodyCopy"/>
      </w:pPr>
      <w:r>
        <w:t>CWM</w:t>
      </w:r>
      <w:r w:rsidRPr="001163E0">
        <w:t xml:space="preserve"> sought to identify the licensure required to establish a </w:t>
      </w:r>
      <w:r>
        <w:t xml:space="preserve">pilot </w:t>
      </w:r>
      <w:r w:rsidRPr="001163E0">
        <w:t>program using the model developed by the Commission</w:t>
      </w:r>
      <w:r>
        <w:t xml:space="preserve">. The identification of appropriate licensure </w:t>
      </w:r>
      <w:r w:rsidRPr="001163E0">
        <w:t>support</w:t>
      </w:r>
      <w:r>
        <w:t>ed</w:t>
      </w:r>
      <w:r w:rsidRPr="001163E0">
        <w:t xml:space="preserve"> </w:t>
      </w:r>
      <w:r>
        <w:t>the drafting</w:t>
      </w:r>
      <w:r w:rsidRPr="001163E0">
        <w:t xml:space="preserve"> </w:t>
      </w:r>
      <w:r>
        <w:t xml:space="preserve">of </w:t>
      </w:r>
      <w:r w:rsidRPr="001163E0">
        <w:t>procurement</w:t>
      </w:r>
      <w:r>
        <w:t xml:space="preserve"> documents that </w:t>
      </w:r>
      <w:r w:rsidRPr="001163E0">
        <w:t>accurately reflected how a Restoration Center pilot program c</w:t>
      </w:r>
      <w:r>
        <w:t>ould</w:t>
      </w:r>
      <w:r w:rsidRPr="001163E0">
        <w:t xml:space="preserve"> operate within the existing regulatory structure of Massachusetts</w:t>
      </w:r>
      <w:r>
        <w:t xml:space="preserve">. Additionally, the procurement documents detailed how to </w:t>
      </w:r>
      <w:r w:rsidRPr="001163E0">
        <w:t>enhance revenue for a Restoration Center pilot program to leverage available funding streams</w:t>
      </w:r>
      <w:r>
        <w:t>. The identification of licensure requirements occurred in the context of a changing</w:t>
      </w:r>
      <w:r w:rsidRPr="001163E0">
        <w:t xml:space="preserve"> behavioral health services landscape</w:t>
      </w:r>
      <w:r>
        <w:t xml:space="preserve"> due to </w:t>
      </w:r>
      <w:r w:rsidR="00995598">
        <w:t>EOHHS’</w:t>
      </w:r>
      <w:r>
        <w:t xml:space="preserve"> </w:t>
      </w:r>
      <w:r w:rsidRPr="001163E0">
        <w:t xml:space="preserve">Roadmap </w:t>
      </w:r>
      <w:r>
        <w:t>for</w:t>
      </w:r>
      <w:r w:rsidRPr="001163E0">
        <w:t xml:space="preserve"> Behavioral Health Reform (Roadmap)</w:t>
      </w:r>
      <w:r>
        <w:t xml:space="preserve">, described in </w:t>
      </w:r>
      <w:r>
        <w:rPr>
          <w:i/>
          <w:iCs/>
        </w:rPr>
        <w:t xml:space="preserve">Aligned with Other State Initiatives </w:t>
      </w:r>
      <w:r>
        <w:t>below.</w:t>
      </w:r>
    </w:p>
    <w:p w14:paraId="2B0394FF" w14:textId="77777777" w:rsidR="00093691" w:rsidRDefault="00093691" w:rsidP="00DA3FC5">
      <w:pPr>
        <w:pStyle w:val="BodyCopy"/>
      </w:pPr>
      <w:r>
        <w:t xml:space="preserve">The </w:t>
      </w:r>
      <w:r w:rsidRPr="001163E0">
        <w:t>Commission s</w:t>
      </w:r>
      <w:r>
        <w:t xml:space="preserve">ought </w:t>
      </w:r>
      <w:r w:rsidRPr="001163E0">
        <w:t xml:space="preserve">to braid funding for the Restoration Center pilot </w:t>
      </w:r>
      <w:r>
        <w:t xml:space="preserve">program. By </w:t>
      </w:r>
      <w:r w:rsidRPr="001163E0">
        <w:t>leveraging existing funding streams to the maximum extent possible</w:t>
      </w:r>
      <w:r>
        <w:t>, the Commission sought</w:t>
      </w:r>
      <w:r w:rsidRPr="001163E0">
        <w:t xml:space="preserve"> to ensure the long-term viability of the </w:t>
      </w:r>
      <w:r>
        <w:t xml:space="preserve">service </w:t>
      </w:r>
      <w:r w:rsidRPr="001163E0">
        <w:t>model</w:t>
      </w:r>
      <w:r>
        <w:t xml:space="preserve">. </w:t>
      </w:r>
      <w:r w:rsidRPr="001163E0">
        <w:t>Licensure play</w:t>
      </w:r>
      <w:r>
        <w:t xml:space="preserve">ed </w:t>
      </w:r>
      <w:r w:rsidRPr="001163E0">
        <w:t>a key role in supporting</w:t>
      </w:r>
      <w:r>
        <w:t xml:space="preserve"> the </w:t>
      </w:r>
      <w:r w:rsidRPr="001163E0">
        <w:t>braid</w:t>
      </w:r>
      <w:r>
        <w:t xml:space="preserve">ed funding. </w:t>
      </w:r>
    </w:p>
    <w:p w14:paraId="06A69A42" w14:textId="5EA91047" w:rsidR="00093691" w:rsidRPr="009613BA" w:rsidRDefault="00093691" w:rsidP="009613BA">
      <w:pPr>
        <w:pStyle w:val="BodyCopy"/>
        <w:spacing w:after="100"/>
      </w:pPr>
      <w:r w:rsidRPr="001163E0">
        <w:t>Many</w:t>
      </w:r>
      <w:r>
        <w:t xml:space="preserve"> MassHealth members will access </w:t>
      </w:r>
      <w:r w:rsidRPr="001163E0">
        <w:t>the Restoration Center pilot program</w:t>
      </w:r>
      <w:r>
        <w:t xml:space="preserve">. The Restoration Center pilot program can receive reimbursement from </w:t>
      </w:r>
      <w:r w:rsidRPr="001163E0">
        <w:t>MassHealth</w:t>
      </w:r>
      <w:r>
        <w:t xml:space="preserve"> for serving MassHealth members through the following:</w:t>
      </w:r>
    </w:p>
    <w:p w14:paraId="694CAF2F" w14:textId="25663FC4" w:rsidR="00093691" w:rsidRPr="009613BA" w:rsidRDefault="00093691" w:rsidP="009613BA">
      <w:pPr>
        <w:pStyle w:val="ListBullet"/>
        <w:spacing w:after="20"/>
      </w:pPr>
      <w:r w:rsidRPr="009613BA">
        <w:lastRenderedPageBreak/>
        <w:t xml:space="preserve">MassHealth-covered behavioral health services </w:t>
      </w:r>
    </w:p>
    <w:p w14:paraId="43F457CA" w14:textId="5F6A2609" w:rsidR="00093691" w:rsidRPr="009613BA" w:rsidRDefault="00093691" w:rsidP="009613BA">
      <w:pPr>
        <w:pStyle w:val="ListBullet"/>
        <w:spacing w:after="20"/>
      </w:pPr>
      <w:r w:rsidRPr="009613BA">
        <w:t>DPH licensure, which supports MassHealth covered services</w:t>
      </w:r>
    </w:p>
    <w:p w14:paraId="05A12E96" w14:textId="3B09EBDD" w:rsidR="00093691" w:rsidRPr="009613BA" w:rsidRDefault="00093691" w:rsidP="009613BA">
      <w:pPr>
        <w:pStyle w:val="ListBullet"/>
        <w:spacing w:after="240"/>
      </w:pPr>
      <w:r w:rsidRPr="009613BA">
        <w:t>Attestations</w:t>
      </w:r>
      <w:r w:rsidRPr="0062337A">
        <w:t xml:space="preserve"> or other processes determined by MassHealth </w:t>
      </w:r>
    </w:p>
    <w:p w14:paraId="6AA66439" w14:textId="06AA4452" w:rsidR="00093691" w:rsidRPr="001163E0" w:rsidRDefault="00093691" w:rsidP="009613BA">
      <w:pPr>
        <w:pStyle w:val="BodyCopy"/>
        <w:spacing w:after="100"/>
      </w:pPr>
      <w:r>
        <w:t>CWM</w:t>
      </w:r>
      <w:r w:rsidRPr="001163E0">
        <w:t xml:space="preserve"> identified two separate criteria for requiring </w:t>
      </w:r>
      <w:r>
        <w:t>the</w:t>
      </w:r>
      <w:r w:rsidRPr="001163E0">
        <w:t xml:space="preserve"> Restoration Center </w:t>
      </w:r>
      <w:r>
        <w:t xml:space="preserve">pilot program contractor </w:t>
      </w:r>
      <w:r w:rsidRPr="001163E0">
        <w:t>to obtain a particular license</w:t>
      </w:r>
      <w:r>
        <w:t>. The criteria are</w:t>
      </w:r>
      <w:r w:rsidRPr="001163E0">
        <w:t>:</w:t>
      </w:r>
    </w:p>
    <w:p w14:paraId="52092412" w14:textId="4962FF14" w:rsidR="00093691" w:rsidRPr="009613BA" w:rsidRDefault="00093691" w:rsidP="009613BA">
      <w:pPr>
        <w:pStyle w:val="ListBullet"/>
        <w:spacing w:after="20"/>
      </w:pPr>
      <w:r>
        <w:t>T</w:t>
      </w:r>
      <w:r w:rsidRPr="001163E0">
        <w:t xml:space="preserve">o </w:t>
      </w:r>
      <w:r w:rsidRPr="009613BA">
        <w:t>meet state or federal safety requirements</w:t>
      </w:r>
    </w:p>
    <w:p w14:paraId="436FD93B" w14:textId="52B9673D" w:rsidR="00093691" w:rsidRPr="009613BA" w:rsidRDefault="00093691" w:rsidP="00D02275">
      <w:pPr>
        <w:pStyle w:val="ListBullet"/>
        <w:spacing w:after="200"/>
      </w:pPr>
      <w:r w:rsidRPr="009613BA">
        <w:t>To b</w:t>
      </w:r>
      <w:r w:rsidRPr="001163E0">
        <w:t>e eligible for state agency payments for services rendered</w:t>
      </w:r>
    </w:p>
    <w:p w14:paraId="14EC3822" w14:textId="4F177B5D" w:rsidR="00093691" w:rsidRPr="009613BA" w:rsidRDefault="00093691" w:rsidP="009613BA">
      <w:pPr>
        <w:pStyle w:val="BodyCopy"/>
      </w:pPr>
      <w:r>
        <w:t>For additional details regarding the l</w:t>
      </w:r>
      <w:r w:rsidRPr="001163E0">
        <w:t>icensure and billing options</w:t>
      </w:r>
      <w:r>
        <w:t xml:space="preserve">, please refer to </w:t>
      </w:r>
      <w:r>
        <w:rPr>
          <w:i/>
          <w:iCs/>
        </w:rPr>
        <w:t>A</w:t>
      </w:r>
      <w:r w:rsidRPr="0084207C">
        <w:rPr>
          <w:i/>
          <w:iCs/>
        </w:rPr>
        <w:t>ppendix A</w:t>
      </w:r>
      <w:r w:rsidRPr="001163E0">
        <w:t>.</w:t>
      </w:r>
    </w:p>
    <w:p w14:paraId="453234B0" w14:textId="77777777" w:rsidR="00093691" w:rsidRPr="0084207C" w:rsidRDefault="00093691" w:rsidP="00453177">
      <w:pPr>
        <w:pStyle w:val="Heading3"/>
      </w:pPr>
      <w:bookmarkStart w:id="21" w:name="_Toc99639408"/>
      <w:bookmarkStart w:id="22" w:name="_Toc100650037"/>
      <w:r w:rsidRPr="009613BA">
        <w:t>Aligned</w:t>
      </w:r>
      <w:r w:rsidRPr="0084207C">
        <w:t xml:space="preserve"> </w:t>
      </w:r>
      <w:r>
        <w:t>w</w:t>
      </w:r>
      <w:r w:rsidRPr="0084207C">
        <w:t xml:space="preserve">ith Other State </w:t>
      </w:r>
      <w:r w:rsidRPr="00453177">
        <w:t>Initiatives</w:t>
      </w:r>
      <w:bookmarkEnd w:id="21"/>
      <w:bookmarkEnd w:id="22"/>
    </w:p>
    <w:p w14:paraId="79B543B9" w14:textId="4DE8EC78" w:rsidR="00093691" w:rsidRPr="009613BA" w:rsidRDefault="00093691" w:rsidP="009613BA">
      <w:pPr>
        <w:pStyle w:val="BodyCopy"/>
        <w:spacing w:after="100"/>
      </w:pPr>
      <w:r>
        <w:t xml:space="preserve">The </w:t>
      </w:r>
      <w:proofErr w:type="gramStart"/>
      <w:r w:rsidRPr="001163E0">
        <w:t>Roadmap</w:t>
      </w:r>
      <w:proofErr w:type="gramEnd"/>
      <w:r>
        <w:t>, developed by EOHHS,</w:t>
      </w:r>
      <w:r w:rsidRPr="001163E0">
        <w:t xml:space="preserve"> accomplish</w:t>
      </w:r>
      <w:r>
        <w:t>ed</w:t>
      </w:r>
      <w:r w:rsidRPr="001163E0">
        <w:t xml:space="preserve"> goals aligned </w:t>
      </w:r>
      <w:r>
        <w:t xml:space="preserve">with the </w:t>
      </w:r>
      <w:r w:rsidRPr="001163E0">
        <w:t>Restoration Center</w:t>
      </w:r>
      <w:r>
        <w:t xml:space="preserve"> pilot program,</w:t>
      </w:r>
      <w:r w:rsidRPr="001163E0">
        <w:t xml:space="preserve"> including increasing access to urgent and crisis behavioral health services that can prevent hospitalization and arrest. In implementing a Restoration Center pilot program in Middlesex County, the Commission </w:t>
      </w:r>
      <w:r>
        <w:t xml:space="preserve">considered several changes to </w:t>
      </w:r>
      <w:r w:rsidRPr="001163E0">
        <w:t>the</w:t>
      </w:r>
      <w:r>
        <w:t xml:space="preserve"> larger</w:t>
      </w:r>
      <w:r w:rsidRPr="001163E0">
        <w:t xml:space="preserve"> behavioral health system. </w:t>
      </w:r>
      <w:r>
        <w:t>The Massachusetts state fiscal year 2016 budget (Chapter 46 of the Acts of 2015, Section 92-93)</w:t>
      </w:r>
      <w:r w:rsidRPr="001163E0">
        <w:t xml:space="preserve"> established Mobile Integrated Health at the DPH</w:t>
      </w:r>
      <w:r>
        <w:t>. The</w:t>
      </w:r>
      <w:r w:rsidRPr="001163E0">
        <w:t xml:space="preserve"> </w:t>
      </w:r>
      <w:proofErr w:type="gramStart"/>
      <w:r w:rsidRPr="001163E0">
        <w:t>Roadmap</w:t>
      </w:r>
      <w:proofErr w:type="gramEnd"/>
      <w:r w:rsidRPr="001163E0">
        <w:t xml:space="preserve"> includes the following components </w:t>
      </w:r>
      <w:r>
        <w:t>with</w:t>
      </w:r>
      <w:r w:rsidRPr="001163E0">
        <w:t xml:space="preserve"> relevance to the Restoration Center pilot program:</w:t>
      </w:r>
    </w:p>
    <w:p w14:paraId="628B24E0" w14:textId="4D966B41" w:rsidR="00093691" w:rsidRPr="00453177" w:rsidRDefault="00093691" w:rsidP="009613BA">
      <w:pPr>
        <w:pStyle w:val="ListBullet"/>
        <w:spacing w:after="20"/>
      </w:pPr>
      <w:r w:rsidRPr="00453177">
        <w:t>Community Behavioral Health Centers (CBHCs)</w:t>
      </w:r>
    </w:p>
    <w:p w14:paraId="537C1497" w14:textId="74542958" w:rsidR="00093691" w:rsidRPr="00453177" w:rsidRDefault="00093691" w:rsidP="009613BA">
      <w:pPr>
        <w:pStyle w:val="ListBullet"/>
        <w:spacing w:after="20"/>
      </w:pPr>
      <w:r w:rsidRPr="00453177">
        <w:t>MassHealth Behavioral Health Urgent Care Program</w:t>
      </w:r>
    </w:p>
    <w:p w14:paraId="51C8FCA2" w14:textId="0F1B2759" w:rsidR="00093691" w:rsidRPr="00453177" w:rsidRDefault="00093691" w:rsidP="009613BA">
      <w:pPr>
        <w:pStyle w:val="ListBullet"/>
        <w:spacing w:after="240"/>
      </w:pPr>
      <w:r w:rsidRPr="00453177">
        <w:t>24/7 Behavioral Health Help Line</w:t>
      </w:r>
    </w:p>
    <w:p w14:paraId="174C3354" w14:textId="44779481" w:rsidR="00093691" w:rsidRPr="009613BA" w:rsidRDefault="00093691" w:rsidP="009613BA">
      <w:pPr>
        <w:pStyle w:val="BodyCopy"/>
      </w:pPr>
      <w:r>
        <w:t xml:space="preserve">An additional new program launched by MassHealth is also aligned with the Restoration </w:t>
      </w:r>
      <w:r w:rsidRPr="009613BA">
        <w:t>Center pilot program: the Behavioral Health Supports for Justice-Involved Individuals program</w:t>
      </w:r>
    </w:p>
    <w:p w14:paraId="504B7412" w14:textId="5CC1473D" w:rsidR="00093691" w:rsidRPr="009613BA" w:rsidRDefault="00093691" w:rsidP="009613BA">
      <w:pPr>
        <w:pStyle w:val="BodyCopy"/>
      </w:pPr>
      <w:r w:rsidRPr="009613BA">
        <w:t>Implementation of these new behavioral health programs and services included changes to licensure, provider requirements, billing requirements, and payment rates for services included in</w:t>
      </w:r>
      <w:r>
        <w:t xml:space="preserve"> the </w:t>
      </w:r>
      <w:r w:rsidRPr="001163E0">
        <w:t>Restoration Center pilot program</w:t>
      </w:r>
      <w:r>
        <w:t xml:space="preserve">. Additionally, the tight timelines required the behavioral health provider community to respond to multiple procurements at once. CWM </w:t>
      </w:r>
      <w:r w:rsidRPr="001163E0">
        <w:t>worked closely with MassHealth during Year Four to address some of these challenges by aligning timelines and content of the</w:t>
      </w:r>
      <w:r>
        <w:t xml:space="preserve"> respective</w:t>
      </w:r>
      <w:r w:rsidRPr="001163E0">
        <w:t xml:space="preserve"> procurements.</w:t>
      </w:r>
    </w:p>
    <w:p w14:paraId="79B0B70B" w14:textId="77777777" w:rsidR="00093691" w:rsidRPr="0084207C" w:rsidRDefault="00093691" w:rsidP="00453177">
      <w:pPr>
        <w:pStyle w:val="Heading4"/>
        <w:rPr>
          <w:b w:val="0"/>
          <w:i/>
          <w:iCs/>
        </w:rPr>
      </w:pPr>
      <w:r w:rsidRPr="009613BA">
        <w:t>Community</w:t>
      </w:r>
      <w:r w:rsidRPr="0084207C">
        <w:t xml:space="preserve"> Behavioral Health Centers</w:t>
      </w:r>
    </w:p>
    <w:p w14:paraId="0B6B1F67" w14:textId="77777777" w:rsidR="00093691" w:rsidRPr="001163E0" w:rsidRDefault="00093691" w:rsidP="00453177">
      <w:pPr>
        <w:pStyle w:val="BodyCopy"/>
      </w:pPr>
      <w:r>
        <w:t xml:space="preserve">The </w:t>
      </w:r>
      <w:r w:rsidRPr="001163E0">
        <w:t>Massachusetts Behavioral Health Partnership (MBHP)</w:t>
      </w:r>
      <w:r>
        <w:t xml:space="preserve"> seeks to procure </w:t>
      </w:r>
      <w:r w:rsidRPr="009613BA">
        <w:t>CBHCs</w:t>
      </w:r>
      <w:r>
        <w:t xml:space="preserve"> to create a</w:t>
      </w:r>
      <w:r w:rsidRPr="001163E0">
        <w:t xml:space="preserve"> single point of care for behavioral health conditions</w:t>
      </w:r>
      <w:r>
        <w:t>.</w:t>
      </w:r>
      <w:r w:rsidRPr="001163E0">
        <w:t xml:space="preserve"> </w:t>
      </w:r>
      <w:r>
        <w:t xml:space="preserve">The CBHCs will </w:t>
      </w:r>
      <w:r w:rsidRPr="001163E0">
        <w:t xml:space="preserve">provide rapid access to </w:t>
      </w:r>
      <w:r>
        <w:t xml:space="preserve">behavioral health </w:t>
      </w:r>
      <w:r w:rsidRPr="001163E0">
        <w:t>care</w:t>
      </w:r>
      <w:r>
        <w:t xml:space="preserve">. </w:t>
      </w:r>
      <w:r w:rsidRPr="001163E0">
        <w:t xml:space="preserve">CBHCs also include the </w:t>
      </w:r>
      <w:r>
        <w:t xml:space="preserve">mental health </w:t>
      </w:r>
      <w:r w:rsidRPr="001163E0">
        <w:t>crisis response system, formerly known as the Emergency Service Provider system</w:t>
      </w:r>
      <w:r>
        <w:t>. The Restoration Center pilot program included many</w:t>
      </w:r>
      <w:r w:rsidRPr="001163E0">
        <w:t xml:space="preserve"> services provided by CBHCs</w:t>
      </w:r>
      <w:r>
        <w:t xml:space="preserve">. The goals and mission of the CBHCs align well with </w:t>
      </w:r>
      <w:r w:rsidRPr="001163E0">
        <w:t>the Restoration Center model.</w:t>
      </w:r>
      <w:r>
        <w:t xml:space="preserve"> CBHCs will receive enhanced MassHealth payment rates,</w:t>
      </w:r>
      <w:r w:rsidRPr="00C04236">
        <w:t xml:space="preserve"> </w:t>
      </w:r>
      <w:r>
        <w:t>which could increase</w:t>
      </w:r>
      <w:r w:rsidRPr="00C04236">
        <w:t xml:space="preserve"> the Restoration Center pilot program</w:t>
      </w:r>
      <w:r>
        <w:t>’s</w:t>
      </w:r>
      <w:r w:rsidRPr="00C04236">
        <w:t xml:space="preserve"> </w:t>
      </w:r>
      <w:r>
        <w:t xml:space="preserve">projected </w:t>
      </w:r>
      <w:r w:rsidRPr="00C04236">
        <w:t>revenue.</w:t>
      </w:r>
    </w:p>
    <w:p w14:paraId="51EA3769" w14:textId="77777777" w:rsidR="00093691" w:rsidRPr="0084207C" w:rsidRDefault="00093691" w:rsidP="00453177">
      <w:pPr>
        <w:pStyle w:val="Heading4"/>
        <w:rPr>
          <w:b w:val="0"/>
          <w:i/>
          <w:iCs/>
        </w:rPr>
      </w:pPr>
      <w:r w:rsidRPr="009613BA">
        <w:t>MassHealth</w:t>
      </w:r>
      <w:r w:rsidRPr="0084207C">
        <w:t xml:space="preserve"> Behavioral Health Urgent Care Program</w:t>
      </w:r>
    </w:p>
    <w:p w14:paraId="793E0DAE" w14:textId="5380B72B" w:rsidR="00093691" w:rsidRPr="00453177" w:rsidRDefault="00093691" w:rsidP="00453177">
      <w:pPr>
        <w:pStyle w:val="BodyCopy"/>
      </w:pPr>
      <w:r w:rsidRPr="001163E0">
        <w:t xml:space="preserve">MassHealth Managed Care Entity Bulletin 76 outlines a process for mental health clinics to </w:t>
      </w:r>
      <w:r>
        <w:t>a</w:t>
      </w:r>
      <w:r w:rsidRPr="001163E0">
        <w:t>ttest to having expanded hours for access to behavioral health</w:t>
      </w:r>
      <w:r>
        <w:t xml:space="preserve"> </w:t>
      </w:r>
      <w:r w:rsidRPr="001163E0">
        <w:t>care services</w:t>
      </w:r>
      <w:r>
        <w:t xml:space="preserve">. </w:t>
      </w:r>
      <w:r w:rsidRPr="001163E0">
        <w:t xml:space="preserve">If MassHealth </w:t>
      </w:r>
      <w:r>
        <w:t>c</w:t>
      </w:r>
      <w:r w:rsidRPr="001163E0">
        <w:t>ertif</w:t>
      </w:r>
      <w:r>
        <w:t>ies a</w:t>
      </w:r>
      <w:r w:rsidRPr="001163E0">
        <w:t xml:space="preserve"> clinic as</w:t>
      </w:r>
      <w:r>
        <w:t xml:space="preserve"> a</w:t>
      </w:r>
      <w:r w:rsidRPr="001163E0">
        <w:t xml:space="preserve"> Certified Behavioral Health Urgent Care program</w:t>
      </w:r>
      <w:r>
        <w:t>, the program becomes eligible to receive enhanced MassHealth payment rates. The Restoration Center pilot program included m</w:t>
      </w:r>
      <w:r w:rsidRPr="001163E0">
        <w:t xml:space="preserve">any services provided by Certified Behavioral </w:t>
      </w:r>
      <w:r w:rsidRPr="001163E0">
        <w:lastRenderedPageBreak/>
        <w:t>Health Urgent Care programs</w:t>
      </w:r>
      <w:r>
        <w:t>, which provided</w:t>
      </w:r>
      <w:r w:rsidRPr="001163E0">
        <w:t xml:space="preserve"> an additional </w:t>
      </w:r>
      <w:r>
        <w:t>opportunity</w:t>
      </w:r>
      <w:r w:rsidRPr="001163E0">
        <w:t xml:space="preserve"> for the Restoration Center</w:t>
      </w:r>
      <w:r>
        <w:t xml:space="preserve"> pilot program</w:t>
      </w:r>
      <w:r w:rsidRPr="001163E0">
        <w:t xml:space="preserve"> to </w:t>
      </w:r>
      <w:r>
        <w:t>obtain enhanced</w:t>
      </w:r>
      <w:r w:rsidRPr="001163E0">
        <w:t xml:space="preserve"> revenue from existing funding streams.</w:t>
      </w:r>
    </w:p>
    <w:p w14:paraId="5C9FB6D5" w14:textId="77777777" w:rsidR="00093691" w:rsidRPr="0084207C" w:rsidRDefault="00093691" w:rsidP="00453177">
      <w:pPr>
        <w:pStyle w:val="Heading4"/>
        <w:rPr>
          <w:i/>
          <w:iCs/>
        </w:rPr>
      </w:pPr>
      <w:r w:rsidRPr="0084207C">
        <w:t xml:space="preserve">24/7 </w:t>
      </w:r>
      <w:r w:rsidRPr="00453177">
        <w:t>Behavioral</w:t>
      </w:r>
      <w:r w:rsidRPr="0084207C">
        <w:t xml:space="preserve"> Health Help Line</w:t>
      </w:r>
    </w:p>
    <w:p w14:paraId="0F180D77" w14:textId="53E56A3F" w:rsidR="00093691" w:rsidRPr="00453177" w:rsidRDefault="00093691" w:rsidP="00453177">
      <w:pPr>
        <w:pStyle w:val="BodyCopy"/>
      </w:pPr>
      <w:r>
        <w:t>A</w:t>
      </w:r>
      <w:r w:rsidRPr="001163E0">
        <w:t xml:space="preserve"> statewide</w:t>
      </w:r>
      <w:r>
        <w:t>,</w:t>
      </w:r>
      <w:r w:rsidRPr="001163E0">
        <w:t xml:space="preserve"> 24/7 Behavioral Health Help Line </w:t>
      </w:r>
      <w:r>
        <w:t xml:space="preserve">will </w:t>
      </w:r>
      <w:r w:rsidRPr="001163E0">
        <w:t xml:space="preserve">facilitate access to behavioral </w:t>
      </w:r>
      <w:r w:rsidRPr="00453177">
        <w:t>health</w:t>
      </w:r>
      <w:r w:rsidRPr="001163E0">
        <w:t xml:space="preserve"> services across the Commonwealth, including the Restoration Center pilot program</w:t>
      </w:r>
      <w:r>
        <w:t xml:space="preserve">. </w:t>
      </w:r>
      <w:r w:rsidRPr="001163E0">
        <w:t>This new, centralized service will enable people to call or text to get connect</w:t>
      </w:r>
      <w:r>
        <w:t>ed</w:t>
      </w:r>
      <w:r w:rsidRPr="001163E0">
        <w:t xml:space="preserve"> to</w:t>
      </w:r>
      <w:r>
        <w:t xml:space="preserve"> behavioral health treatment. The </w:t>
      </w:r>
      <w:r w:rsidRPr="001163E0">
        <w:t xml:space="preserve">24/7 Behavioral Health Help Line </w:t>
      </w:r>
      <w:r>
        <w:t>will</w:t>
      </w:r>
      <w:r w:rsidRPr="001163E0">
        <w:t xml:space="preserve"> </w:t>
      </w:r>
      <w:r>
        <w:t xml:space="preserve">expedite connections to </w:t>
      </w:r>
      <w:r w:rsidRPr="001163E0">
        <w:t xml:space="preserve">a provider for routine or urgent </w:t>
      </w:r>
      <w:r>
        <w:t xml:space="preserve">behavioral health care </w:t>
      </w:r>
      <w:r w:rsidRPr="001163E0">
        <w:t>in their community or at home</w:t>
      </w:r>
      <w:r>
        <w:t xml:space="preserve">. </w:t>
      </w:r>
      <w:r w:rsidRPr="001163E0">
        <w:t>The 24/7 Behavioral Health Help Line may refer individuals to the Restoration Center pilot program for triage and crisis assessment.</w:t>
      </w:r>
    </w:p>
    <w:p w14:paraId="28C93951" w14:textId="77777777" w:rsidR="00093691" w:rsidRPr="0084207C" w:rsidRDefault="00093691" w:rsidP="00453177">
      <w:pPr>
        <w:pStyle w:val="Heading4"/>
        <w:rPr>
          <w:b w:val="0"/>
          <w:i/>
          <w:iCs/>
        </w:rPr>
      </w:pPr>
      <w:r w:rsidRPr="00453177">
        <w:t>Mobile</w:t>
      </w:r>
      <w:r w:rsidRPr="0084207C">
        <w:t xml:space="preserve"> Integrated Healthcare and Community Emergency Medical Services Programs</w:t>
      </w:r>
    </w:p>
    <w:p w14:paraId="4198713C" w14:textId="5D80D622" w:rsidR="00093691" w:rsidRPr="00453177" w:rsidRDefault="00093691" w:rsidP="00453177">
      <w:pPr>
        <w:pStyle w:val="BodyCopy"/>
      </w:pPr>
      <w:r>
        <w:t>DPH</w:t>
      </w:r>
      <w:r w:rsidRPr="001163E0">
        <w:t xml:space="preserve"> </w:t>
      </w:r>
      <w:r>
        <w:t>implemented</w:t>
      </w:r>
      <w:r w:rsidRPr="001163E0">
        <w:t xml:space="preserve"> the Mobile Integrated Healthcare (MIH) and Community Emergency Medical Services (</w:t>
      </w:r>
      <w:r>
        <w:t xml:space="preserve">Community </w:t>
      </w:r>
      <w:r w:rsidRPr="001163E0">
        <w:t xml:space="preserve">EMS) </w:t>
      </w:r>
      <w:r>
        <w:t>p</w:t>
      </w:r>
      <w:r w:rsidRPr="001163E0">
        <w:t>rograms pursuant to 105 CMR 173.000</w:t>
      </w:r>
      <w:r>
        <w:t xml:space="preserve">. </w:t>
      </w:r>
      <w:r w:rsidRPr="001163E0">
        <w:t xml:space="preserve">The MIH and Community EMS </w:t>
      </w:r>
      <w:r>
        <w:t>p</w:t>
      </w:r>
      <w:r w:rsidRPr="001163E0">
        <w:t>rograms provide</w:t>
      </w:r>
      <w:r w:rsidRPr="00D8365A">
        <w:t xml:space="preserve"> a special licensing structure</w:t>
      </w:r>
      <w:r>
        <w:t xml:space="preserve"> as an alternative to </w:t>
      </w:r>
      <w:r w:rsidRPr="001163E0">
        <w:t>ambulances drop</w:t>
      </w:r>
      <w:r>
        <w:t>ping</w:t>
      </w:r>
      <w:r w:rsidRPr="001163E0">
        <w:t xml:space="preserve"> off </w:t>
      </w:r>
      <w:r>
        <w:t xml:space="preserve">individuals exclusively </w:t>
      </w:r>
      <w:r w:rsidRPr="001163E0">
        <w:t xml:space="preserve">at hospitals with </w:t>
      </w:r>
      <w:r>
        <w:t xml:space="preserve">emergency departments (EDs). The </w:t>
      </w:r>
      <w:r w:rsidRPr="001163E0">
        <w:t xml:space="preserve">Restoration Center pilot program </w:t>
      </w:r>
      <w:r>
        <w:t>can a</w:t>
      </w:r>
      <w:r w:rsidRPr="001163E0">
        <w:t>ppl</w:t>
      </w:r>
      <w:r>
        <w:t>y</w:t>
      </w:r>
      <w:r w:rsidRPr="001163E0">
        <w:t xml:space="preserve"> for a</w:t>
      </w:r>
      <w:r>
        <w:t>n</w:t>
      </w:r>
      <w:r w:rsidRPr="001163E0">
        <w:t xml:space="preserve"> MIH or Community EMS license</w:t>
      </w:r>
      <w:r>
        <w:t>. With t</w:t>
      </w:r>
      <w:r w:rsidRPr="001163E0">
        <w:t>his license</w:t>
      </w:r>
      <w:r>
        <w:t>,</w:t>
      </w:r>
      <w:r w:rsidRPr="001163E0">
        <w:t xml:space="preserve"> all </w:t>
      </w:r>
      <w:r>
        <w:t xml:space="preserve">Community </w:t>
      </w:r>
      <w:r w:rsidRPr="001163E0">
        <w:t>EMS providers within a given radius of the Restoration Center</w:t>
      </w:r>
      <w:r>
        <w:t xml:space="preserve"> can transport an individual to the Restoration Center pilot program </w:t>
      </w:r>
      <w:r w:rsidRPr="001163E0">
        <w:t xml:space="preserve">instead of an </w:t>
      </w:r>
      <w:r>
        <w:t xml:space="preserve">ED. </w:t>
      </w:r>
    </w:p>
    <w:p w14:paraId="103CD56E" w14:textId="77777777" w:rsidR="00093691" w:rsidRPr="0084207C" w:rsidRDefault="00093691" w:rsidP="00453177">
      <w:pPr>
        <w:pStyle w:val="Heading4"/>
        <w:rPr>
          <w:b w:val="0"/>
          <w:i/>
          <w:iCs/>
        </w:rPr>
      </w:pPr>
      <w:r w:rsidRPr="00453177">
        <w:t>Behavioral</w:t>
      </w:r>
      <w:r>
        <w:t xml:space="preserve"> Health Supports for Justice-Involved Individuals</w:t>
      </w:r>
    </w:p>
    <w:p w14:paraId="5D37700C" w14:textId="792594B0" w:rsidR="00093691" w:rsidRPr="00453177" w:rsidRDefault="00093691" w:rsidP="00453177">
      <w:pPr>
        <w:pStyle w:val="BodyCopy"/>
      </w:pPr>
      <w:r>
        <w:t>MassHealth implemented</w:t>
      </w:r>
      <w:r w:rsidRPr="001163E0">
        <w:t xml:space="preserve"> </w:t>
      </w:r>
      <w:r w:rsidR="00CB139B">
        <w:t xml:space="preserve">the </w:t>
      </w:r>
      <w:r>
        <w:t xml:space="preserve">Behavioral Health Supports for Justice-Involved Individuals </w:t>
      </w:r>
      <w:r w:rsidRPr="001163E0">
        <w:t>(</w:t>
      </w:r>
      <w:r>
        <w:t>BH-JI</w:t>
      </w:r>
      <w:r w:rsidRPr="001163E0">
        <w:t>)</w:t>
      </w:r>
      <w:r>
        <w:t xml:space="preserve"> program to </w:t>
      </w:r>
      <w:r w:rsidRPr="001163E0">
        <w:t>provide</w:t>
      </w:r>
      <w:r w:rsidRPr="00D8365A">
        <w:t xml:space="preserve"> </w:t>
      </w:r>
      <w:r>
        <w:t xml:space="preserve">care navigation supports for individuals with complex behavioral health needs leaving correctional settings. The goal of BH-JI is to better connect individuals to behavioral health care and related supports that can prevent future arrest and subsequent detention or incarceration. These goals align with those of the Restoration Center pilot program. </w:t>
      </w:r>
    </w:p>
    <w:p w14:paraId="32D271A0" w14:textId="77777777" w:rsidR="00093691" w:rsidRPr="0084207C" w:rsidRDefault="00093691" w:rsidP="00453177">
      <w:pPr>
        <w:pStyle w:val="Heading3"/>
      </w:pPr>
      <w:bookmarkStart w:id="23" w:name="_Toc99639409"/>
      <w:bookmarkStart w:id="24" w:name="_Toc100650038"/>
      <w:r w:rsidRPr="0084207C">
        <w:t>Draft</w:t>
      </w:r>
      <w:r>
        <w:t>ed</w:t>
      </w:r>
      <w:r w:rsidRPr="0084207C">
        <w:t xml:space="preserve"> Procurement Documents</w:t>
      </w:r>
      <w:bookmarkEnd w:id="23"/>
      <w:bookmarkEnd w:id="24"/>
    </w:p>
    <w:p w14:paraId="7E5645E5" w14:textId="0609607E" w:rsidR="00093691" w:rsidRPr="00453177" w:rsidRDefault="00093691" w:rsidP="00453177">
      <w:pPr>
        <w:pStyle w:val="BodyCopy"/>
      </w:pPr>
      <w:r w:rsidRPr="00453177">
        <w:t>CWM</w:t>
      </w:r>
      <w:r w:rsidRPr="001163E0">
        <w:t xml:space="preserve"> drafted a Request for Proposals</w:t>
      </w:r>
      <w:r>
        <w:t xml:space="preserve"> (RFP)</w:t>
      </w:r>
      <w:r w:rsidRPr="001163E0">
        <w:t xml:space="preserve"> and worked with the Procurement Subcommittee to </w:t>
      </w:r>
      <w:r>
        <w:t>improve</w:t>
      </w:r>
      <w:r w:rsidRPr="001163E0">
        <w:t xml:space="preserve"> and finalize the document</w:t>
      </w:r>
      <w:r>
        <w:t>s</w:t>
      </w:r>
      <w:r w:rsidRPr="008D4647">
        <w:t xml:space="preserve"> </w:t>
      </w:r>
      <w:r w:rsidRPr="001163E0">
        <w:t>with the following considerations in mind</w:t>
      </w:r>
      <w:r>
        <w:t>:</w:t>
      </w:r>
    </w:p>
    <w:p w14:paraId="4EC46CCF" w14:textId="77777777" w:rsidR="00093691" w:rsidRPr="0084207C" w:rsidRDefault="00093691" w:rsidP="00453177">
      <w:pPr>
        <w:pStyle w:val="Heading4"/>
      </w:pPr>
      <w:r w:rsidRPr="0084207C">
        <w:t>Procurement and Bidder Considerations</w:t>
      </w:r>
    </w:p>
    <w:p w14:paraId="6D469DB7" w14:textId="2C680CA7" w:rsidR="00093691" w:rsidRPr="00453177" w:rsidRDefault="00093691" w:rsidP="00453177">
      <w:pPr>
        <w:pStyle w:val="BodyCopy"/>
      </w:pPr>
      <w:r>
        <w:t xml:space="preserve">Open </w:t>
      </w:r>
      <w:r w:rsidRPr="001163E0">
        <w:t xml:space="preserve">procurements conducted by MassHealth </w:t>
      </w:r>
      <w:r>
        <w:t>will rapidly change</w:t>
      </w:r>
      <w:r w:rsidRPr="001163E0">
        <w:t xml:space="preserve"> the behavioral health service landscape in Massachusetts</w:t>
      </w:r>
      <w:r>
        <w:t>. CWM</w:t>
      </w:r>
      <w:r w:rsidRPr="001163E0">
        <w:t xml:space="preserve"> worked to ensure that the Restoration Center </w:t>
      </w:r>
      <w:r w:rsidRPr="00453177">
        <w:t>pilot</w:t>
      </w:r>
      <w:r w:rsidRPr="001163E0">
        <w:t xml:space="preserve"> program used the most up-to-date information from those processes to inform expectations about licensure and provider type</w:t>
      </w:r>
      <w:r>
        <w:t xml:space="preserve">. CWM </w:t>
      </w:r>
      <w:r w:rsidRPr="001163E0">
        <w:t xml:space="preserve">also worked with MassHealth to </w:t>
      </w:r>
      <w:r>
        <w:t>avoid precluding</w:t>
      </w:r>
      <w:r w:rsidRPr="001163E0">
        <w:t xml:space="preserve"> potential bidders on the Restoration Center</w:t>
      </w:r>
      <w:r>
        <w:t xml:space="preserve"> pilot program </w:t>
      </w:r>
      <w:r w:rsidRPr="001163E0">
        <w:t xml:space="preserve">procurement from </w:t>
      </w:r>
      <w:r>
        <w:t>submitting bids</w:t>
      </w:r>
      <w:r w:rsidRPr="001163E0">
        <w:t xml:space="preserve"> on any procuremen</w:t>
      </w:r>
      <w:r>
        <w:t>t due to</w:t>
      </w:r>
      <w:r w:rsidRPr="001163E0">
        <w:t xml:space="preserve"> time constraints and overlap of response deadlines.</w:t>
      </w:r>
    </w:p>
    <w:p w14:paraId="491D6F8A" w14:textId="77777777" w:rsidR="00093691" w:rsidRPr="0084207C" w:rsidRDefault="00093691" w:rsidP="00453177">
      <w:pPr>
        <w:pStyle w:val="Heading4"/>
      </w:pPr>
      <w:r w:rsidRPr="0084207C">
        <w:t>Phase-In Approach</w:t>
      </w:r>
    </w:p>
    <w:p w14:paraId="63DE1B1C" w14:textId="3B003453" w:rsidR="00093691" w:rsidRPr="00453177" w:rsidRDefault="00093691" w:rsidP="00453177">
      <w:pPr>
        <w:pStyle w:val="BodyCopy"/>
      </w:pPr>
      <w:r>
        <w:t>G</w:t>
      </w:r>
      <w:r w:rsidRPr="001163E0">
        <w:t>iven the current behavioral health workforce challenges</w:t>
      </w:r>
      <w:r>
        <w:t>, a</w:t>
      </w:r>
      <w:r w:rsidRPr="001163E0">
        <w:t xml:space="preserve">cquiring </w:t>
      </w:r>
      <w:proofErr w:type="gramStart"/>
      <w:r w:rsidRPr="001163E0">
        <w:t>space</w:t>
      </w:r>
      <w:proofErr w:type="gramEnd"/>
      <w:r w:rsidRPr="001163E0">
        <w:t xml:space="preserve"> and hiring staff </w:t>
      </w:r>
      <w:r>
        <w:t xml:space="preserve">can </w:t>
      </w:r>
      <w:r w:rsidRPr="001163E0">
        <w:t>tak</w:t>
      </w:r>
      <w:r>
        <w:t>e additional</w:t>
      </w:r>
      <w:r w:rsidRPr="001163E0">
        <w:t xml:space="preserve"> time</w:t>
      </w:r>
      <w:r>
        <w:t xml:space="preserve">. Therefore, the procurement asked </w:t>
      </w:r>
      <w:r w:rsidRPr="001163E0">
        <w:t xml:space="preserve">bidders </w:t>
      </w:r>
      <w:r>
        <w:t>to</w:t>
      </w:r>
      <w:r w:rsidRPr="001163E0">
        <w:t xml:space="preserve"> specify </w:t>
      </w:r>
      <w:r>
        <w:t xml:space="preserve">a phase-in approach for </w:t>
      </w:r>
      <w:r w:rsidRPr="001163E0">
        <w:t>portions of the service model.</w:t>
      </w:r>
    </w:p>
    <w:p w14:paraId="04E21F85" w14:textId="2B6488F1" w:rsidR="00093691" w:rsidRPr="005D534D" w:rsidRDefault="00093691" w:rsidP="005D534D">
      <w:pPr>
        <w:pStyle w:val="BodyCopy"/>
      </w:pPr>
      <w:r>
        <w:t xml:space="preserve">CWM </w:t>
      </w:r>
      <w:r w:rsidRPr="001163E0">
        <w:t xml:space="preserve">modeled two phase-in approaches for the Restoration Center pilot program to </w:t>
      </w:r>
      <w:r w:rsidRPr="00453177">
        <w:t>support</w:t>
      </w:r>
      <w:r w:rsidRPr="001163E0">
        <w:t xml:space="preserve"> budget estimation</w:t>
      </w:r>
      <w:r>
        <w:t xml:space="preserve">. </w:t>
      </w:r>
      <w:r w:rsidRPr="001163E0">
        <w:t>One</w:t>
      </w:r>
      <w:r>
        <w:t xml:space="preserve"> approach</w:t>
      </w:r>
      <w:r w:rsidRPr="001163E0">
        <w:t xml:space="preserve"> assumed ramp-up to full services </w:t>
      </w:r>
      <w:r>
        <w:t xml:space="preserve">could take </w:t>
      </w:r>
      <w:r w:rsidRPr="001163E0">
        <w:t>a full calendar year; the other</w:t>
      </w:r>
      <w:r>
        <w:t xml:space="preserve"> </w:t>
      </w:r>
      <w:r w:rsidRPr="001163E0">
        <w:t xml:space="preserve">assumed that some </w:t>
      </w:r>
      <w:r w:rsidRPr="001163E0">
        <w:lastRenderedPageBreak/>
        <w:t>services could phase</w:t>
      </w:r>
      <w:r>
        <w:t xml:space="preserve"> </w:t>
      </w:r>
      <w:r w:rsidRPr="001163E0">
        <w:t>in earlier than others</w:t>
      </w:r>
      <w:r>
        <w:t xml:space="preserve">. To do the latter phase-in approach, </w:t>
      </w:r>
      <w:r w:rsidRPr="001163E0">
        <w:t>some</w:t>
      </w:r>
      <w:r>
        <w:t xml:space="preserve"> services will </w:t>
      </w:r>
      <w:r w:rsidRPr="001163E0">
        <w:t>begin earlier than one year</w:t>
      </w:r>
      <w:r>
        <w:t>,</w:t>
      </w:r>
      <w:r w:rsidRPr="001163E0">
        <w:t xml:space="preserve"> and some </w:t>
      </w:r>
      <w:r>
        <w:t xml:space="preserve">services will </w:t>
      </w:r>
      <w:r w:rsidRPr="001163E0">
        <w:t>begin later than one year.</w:t>
      </w:r>
    </w:p>
    <w:p w14:paraId="71DFD50E" w14:textId="77777777" w:rsidR="00093691" w:rsidRPr="0084207C" w:rsidRDefault="00093691" w:rsidP="005D534D">
      <w:pPr>
        <w:pStyle w:val="Heading4"/>
      </w:pPr>
      <w:r w:rsidRPr="005D534D">
        <w:t>Commitment</w:t>
      </w:r>
      <w:r w:rsidRPr="0084207C">
        <w:t xml:space="preserve"> to Innovation and Continuous Quality Improvement</w:t>
      </w:r>
    </w:p>
    <w:p w14:paraId="3F3B3239" w14:textId="5DF2E2CD" w:rsidR="00093691" w:rsidRPr="005D534D" w:rsidRDefault="00093691" w:rsidP="005D534D">
      <w:pPr>
        <w:pStyle w:val="BodyCopy"/>
        <w:spacing w:after="100"/>
      </w:pPr>
      <w:r w:rsidRPr="001163E0">
        <w:t>The Commission view</w:t>
      </w:r>
      <w:r>
        <w:t>ed</w:t>
      </w:r>
      <w:r w:rsidRPr="001163E0">
        <w:t xml:space="preserve"> the Restoration Center pilot program as a trial of a </w:t>
      </w:r>
      <w:r>
        <w:t xml:space="preserve">service </w:t>
      </w:r>
      <w:r w:rsidRPr="001163E0">
        <w:t>model developed to address the problem of high rates of arrest and ED utilization among individuals with behavioral health conditions</w:t>
      </w:r>
      <w:r>
        <w:t xml:space="preserve">. CWM </w:t>
      </w:r>
      <w:r w:rsidRPr="001163E0">
        <w:t xml:space="preserve">and the Commission developed a </w:t>
      </w:r>
      <w:r>
        <w:t>plan</w:t>
      </w:r>
      <w:r w:rsidRPr="001163E0">
        <w:t xml:space="preserve"> to measure the success of the </w:t>
      </w:r>
      <w:r>
        <w:t xml:space="preserve">service </w:t>
      </w:r>
      <w:r w:rsidRPr="001163E0">
        <w:t xml:space="preserve">model </w:t>
      </w:r>
      <w:r>
        <w:t>in</w:t>
      </w:r>
      <w:r w:rsidRPr="001163E0">
        <w:t xml:space="preserve"> achieving </w:t>
      </w:r>
      <w:r>
        <w:t xml:space="preserve">the stated </w:t>
      </w:r>
      <w:r w:rsidRPr="001163E0">
        <w:t>goal</w:t>
      </w:r>
      <w:r>
        <w:t>s of the Restoration Center pilot program. CWM and the Commission constructed a plan</w:t>
      </w:r>
      <w:r w:rsidRPr="001163E0">
        <w:t xml:space="preserve"> for continuously improving the </w:t>
      </w:r>
      <w:r>
        <w:t xml:space="preserve">service </w:t>
      </w:r>
      <w:r w:rsidRPr="001163E0">
        <w:t>model over time</w:t>
      </w:r>
      <w:r>
        <w:t>. The commitment to innovation and continuous quality improvement plans includes</w:t>
      </w:r>
      <w:r w:rsidRPr="001163E0">
        <w:t>:</w:t>
      </w:r>
    </w:p>
    <w:p w14:paraId="441B19F0" w14:textId="0E84F6AD" w:rsidR="00093691" w:rsidRPr="005D534D" w:rsidRDefault="00093691" w:rsidP="005D534D">
      <w:pPr>
        <w:pStyle w:val="ListBullet"/>
      </w:pPr>
      <w:r w:rsidRPr="005D534D">
        <w:t>Innovation and continuous quality improvement by the contractor, CWM, and the Commission</w:t>
      </w:r>
    </w:p>
    <w:p w14:paraId="5F06AFA2" w14:textId="2CD67E59" w:rsidR="00093691" w:rsidRPr="005D534D" w:rsidRDefault="00093691" w:rsidP="005D534D">
      <w:pPr>
        <w:pStyle w:val="ListBullet"/>
      </w:pPr>
      <w:r w:rsidRPr="005D534D">
        <w:t>Monthly outcome reporting by the contractor</w:t>
      </w:r>
    </w:p>
    <w:p w14:paraId="18436E8D" w14:textId="141B0F2A" w:rsidR="00093691" w:rsidRPr="005D534D" w:rsidRDefault="00093691" w:rsidP="005D534D">
      <w:pPr>
        <w:pStyle w:val="ListBullet"/>
      </w:pPr>
      <w:r w:rsidRPr="005D534D">
        <w:t>Monthly meetings between the contractor and CWM to review outcomes reported and troubleshoot barriers</w:t>
      </w:r>
    </w:p>
    <w:p w14:paraId="650DCFCE" w14:textId="41ED77FB" w:rsidR="00093691" w:rsidRPr="005D534D" w:rsidRDefault="00093691" w:rsidP="005D534D">
      <w:pPr>
        <w:pStyle w:val="ListBullet"/>
      </w:pPr>
      <w:r w:rsidRPr="005D534D">
        <w:t>Bi-monthly presentations to the Commission and CWM, including an overview of outcomes to date, barriers to achieving the goals of the service model, and proposals for improvements to the service model, if any</w:t>
      </w:r>
    </w:p>
    <w:p w14:paraId="77A05CDA" w14:textId="5CF278C9" w:rsidR="00093691" w:rsidRPr="005D534D" w:rsidRDefault="00093691" w:rsidP="005D534D">
      <w:pPr>
        <w:pStyle w:val="ListBullet"/>
      </w:pPr>
      <w:r w:rsidRPr="005D534D">
        <w:t xml:space="preserve">A feedback loop whereby CWM and the contractor may implement ongoing improvements to the service model </w:t>
      </w:r>
    </w:p>
    <w:p w14:paraId="5E172209" w14:textId="77777777" w:rsidR="00093691" w:rsidRPr="005D534D" w:rsidRDefault="00093691" w:rsidP="005D534D">
      <w:pPr>
        <w:pStyle w:val="ListBullet"/>
      </w:pPr>
      <w:r w:rsidRPr="005D534D">
        <w:t>Program evaluation for the Restoration Center pilot program during the initial contract period</w:t>
      </w:r>
    </w:p>
    <w:p w14:paraId="3881A370" w14:textId="77777777" w:rsidR="00093691" w:rsidRDefault="00093691" w:rsidP="00093691">
      <w:pPr>
        <w:spacing w:after="0" w:line="240" w:lineRule="auto"/>
        <w:rPr>
          <w:rFonts w:asciiTheme="majorHAnsi" w:eastAsiaTheme="majorEastAsia" w:hAnsiTheme="majorHAnsi" w:cstheme="majorBidi"/>
          <w:color w:val="41678A" w:themeColor="accent1" w:themeShade="BF"/>
          <w:sz w:val="32"/>
          <w:szCs w:val="32"/>
        </w:rPr>
      </w:pPr>
    </w:p>
    <w:p w14:paraId="6067D64E" w14:textId="77777777" w:rsidR="00093691" w:rsidRDefault="00093691" w:rsidP="00093691">
      <w:pPr>
        <w:rPr>
          <w:rFonts w:ascii="Times New Roman" w:eastAsiaTheme="majorEastAsia" w:hAnsi="Times New Roman" w:cs="Times New Roman"/>
          <w:b/>
          <w:bCs/>
          <w:sz w:val="32"/>
          <w:szCs w:val="32"/>
        </w:rPr>
      </w:pPr>
      <w:r>
        <w:rPr>
          <w:rFonts w:ascii="Times New Roman" w:hAnsi="Times New Roman" w:cs="Times New Roman"/>
          <w:b/>
          <w:bCs/>
        </w:rPr>
        <w:br w:type="page"/>
      </w:r>
    </w:p>
    <w:p w14:paraId="0A954748" w14:textId="77777777" w:rsidR="00093691" w:rsidRPr="0084207C" w:rsidRDefault="00093691" w:rsidP="005D534D">
      <w:pPr>
        <w:pStyle w:val="Heading1"/>
        <w:rPr>
          <w:b w:val="0"/>
        </w:rPr>
      </w:pPr>
      <w:bookmarkStart w:id="25" w:name="_Toc99639410"/>
      <w:bookmarkStart w:id="26" w:name="_Toc100650039"/>
      <w:r w:rsidRPr="005D534D">
        <w:lastRenderedPageBreak/>
        <w:t>Restoration</w:t>
      </w:r>
      <w:r>
        <w:t xml:space="preserve"> Center </w:t>
      </w:r>
      <w:r w:rsidRPr="0084207C">
        <w:t xml:space="preserve">Pilot Program </w:t>
      </w:r>
      <w:r>
        <w:t xml:space="preserve">Service </w:t>
      </w:r>
      <w:r w:rsidRPr="0084207C">
        <w:t>Model</w:t>
      </w:r>
      <w:bookmarkEnd w:id="25"/>
      <w:bookmarkEnd w:id="26"/>
    </w:p>
    <w:p w14:paraId="1BDC3993" w14:textId="77777777" w:rsidR="00093691" w:rsidRPr="001163E0" w:rsidRDefault="00093691" w:rsidP="005D534D">
      <w:pPr>
        <w:pStyle w:val="BodyCopy"/>
        <w:spacing w:after="0"/>
      </w:pPr>
      <w:r>
        <w:t>T</w:t>
      </w:r>
      <w:r w:rsidRPr="001163E0">
        <w:t>he Commission</w:t>
      </w:r>
      <w:r>
        <w:t>, supported by CWM,</w:t>
      </w:r>
      <w:r w:rsidRPr="001163E0">
        <w:t xml:space="preserve"> </w:t>
      </w:r>
      <w:r>
        <w:t xml:space="preserve">finalized the Restoration Center pilot program service model </w:t>
      </w:r>
      <w:proofErr w:type="gramStart"/>
      <w:r>
        <w:t>components</w:t>
      </w:r>
      <w:proofErr w:type="gramEnd"/>
      <w:r>
        <w:t xml:space="preserve"> and</w:t>
      </w:r>
      <w:r w:rsidRPr="001163E0">
        <w:t xml:space="preserve"> prepare</w:t>
      </w:r>
      <w:r>
        <w:t>d</w:t>
      </w:r>
      <w:r w:rsidRPr="001163E0">
        <w:t xml:space="preserve"> for implementation</w:t>
      </w:r>
      <w:r>
        <w:t xml:space="preserve">. </w:t>
      </w:r>
    </w:p>
    <w:p w14:paraId="1CFE0A0C" w14:textId="1B970271" w:rsidR="00093691" w:rsidRPr="0005445C" w:rsidRDefault="0005445C" w:rsidP="0005445C">
      <w:r>
        <w:softHyphen/>
      </w:r>
      <w:r>
        <w:softHyphen/>
      </w:r>
      <w:r w:rsidR="00093691" w:rsidRPr="0005445C">
        <w:rPr>
          <w:noProof/>
        </w:rPr>
        <w:drawing>
          <wp:inline distT="0" distB="0" distL="0" distR="0" wp14:anchorId="221E6860" wp14:editId="16ED16E0">
            <wp:extent cx="5867905" cy="3857959"/>
            <wp:effectExtent l="0" t="0" r="0" b="3175"/>
            <wp:docPr id="7" name="Content Placeholder 5" descr="Diagram of Restoration Center Pilot Program Service Model ">
              <a:extLst xmlns:a="http://schemas.openxmlformats.org/drawingml/2006/main">
                <a:ext uri="{FF2B5EF4-FFF2-40B4-BE49-F238E27FC236}">
                  <a16:creationId xmlns:a16="http://schemas.microsoft.com/office/drawing/2014/main" id="{7355076A-5986-4F37-81B9-12636804C3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5" descr="Diagram of Restoration Center Pilot Program Service Model ">
                      <a:extLst>
                        <a:ext uri="{FF2B5EF4-FFF2-40B4-BE49-F238E27FC236}">
                          <a16:creationId xmlns:a16="http://schemas.microsoft.com/office/drawing/2014/main" id="{7355076A-5986-4F37-81B9-12636804C370}"/>
                        </a:ext>
                      </a:extLst>
                    </pic:cNvPr>
                    <pic:cNvPicPr>
                      <a:picLocks noChangeAspect="1"/>
                    </pic:cNvPicPr>
                  </pic:nvPicPr>
                  <pic:blipFill rotWithShape="1">
                    <a:blip r:embed="rId17">
                      <a:extLst>
                        <a:ext uri="{28A0092B-C50C-407E-A947-70E740481C1C}">
                          <a14:useLocalDpi xmlns:a14="http://schemas.microsoft.com/office/drawing/2010/main" val="0"/>
                        </a:ext>
                      </a:extLst>
                    </a:blip>
                    <a:srcRect l="1073" t="1741" r="897" b="2229"/>
                    <a:stretch/>
                  </pic:blipFill>
                  <pic:spPr bwMode="auto">
                    <a:xfrm>
                      <a:off x="0" y="0"/>
                      <a:ext cx="5869135" cy="3858768"/>
                    </a:xfrm>
                    <a:prstGeom prst="rect">
                      <a:avLst/>
                    </a:prstGeom>
                    <a:solidFill>
                      <a:schemeClr val="bg2"/>
                    </a:solidFill>
                    <a:ln>
                      <a:noFill/>
                    </a:ln>
                    <a:extLst>
                      <a:ext uri="{53640926-AAD7-44D8-BBD7-CCE9431645EC}">
                        <a14:shadowObscured xmlns:a14="http://schemas.microsoft.com/office/drawing/2010/main"/>
                      </a:ext>
                    </a:extLst>
                  </pic:spPr>
                </pic:pic>
              </a:graphicData>
            </a:graphic>
          </wp:inline>
        </w:drawing>
      </w:r>
    </w:p>
    <w:p w14:paraId="58D43E02" w14:textId="715D7C0D" w:rsidR="00093691" w:rsidRPr="00632F8B" w:rsidRDefault="00093691" w:rsidP="005D534D">
      <w:pPr>
        <w:pStyle w:val="Heading2"/>
      </w:pPr>
      <w:bookmarkStart w:id="27" w:name="_Toc99639411"/>
      <w:bookmarkStart w:id="28" w:name="_Toc100650040"/>
      <w:r w:rsidRPr="00632F8B">
        <w:t>Service</w:t>
      </w:r>
      <w:r>
        <w:t xml:space="preserve"> Model Components</w:t>
      </w:r>
      <w:bookmarkEnd w:id="27"/>
      <w:bookmarkEnd w:id="28"/>
      <w:r>
        <w:t xml:space="preserve"> </w:t>
      </w:r>
    </w:p>
    <w:p w14:paraId="1573A2CA" w14:textId="061F4751" w:rsidR="00093691" w:rsidRDefault="00093691" w:rsidP="005D534D">
      <w:pPr>
        <w:pStyle w:val="BodyCopy"/>
      </w:pPr>
      <w:r>
        <w:t xml:space="preserve">The </w:t>
      </w:r>
      <w:r w:rsidRPr="001163E0">
        <w:t>Procurement Subcommittee</w:t>
      </w:r>
      <w:r>
        <w:t xml:space="preserve"> revised and finalized the service model components of the Restoration Center pilot program. They organized the service model components into the categories of </w:t>
      </w:r>
      <w:r w:rsidRPr="00632F8B">
        <w:rPr>
          <w:i/>
          <w:iCs/>
        </w:rPr>
        <w:t>Access to Services</w:t>
      </w:r>
      <w:r>
        <w:t xml:space="preserve">, </w:t>
      </w:r>
      <w:r w:rsidRPr="00632F8B">
        <w:rPr>
          <w:i/>
          <w:iCs/>
        </w:rPr>
        <w:t>Same</w:t>
      </w:r>
      <w:r>
        <w:rPr>
          <w:i/>
          <w:iCs/>
        </w:rPr>
        <w:t>-</w:t>
      </w:r>
      <w:r w:rsidRPr="00632F8B">
        <w:rPr>
          <w:i/>
          <w:iCs/>
        </w:rPr>
        <w:t>Day Services</w:t>
      </w:r>
      <w:r>
        <w:t xml:space="preserve">, </w:t>
      </w:r>
      <w:r w:rsidRPr="00632F8B">
        <w:rPr>
          <w:i/>
          <w:iCs/>
        </w:rPr>
        <w:t>Multi-Day Services</w:t>
      </w:r>
      <w:r>
        <w:t xml:space="preserve">, and </w:t>
      </w:r>
      <w:r w:rsidRPr="00632F8B">
        <w:rPr>
          <w:i/>
          <w:iCs/>
        </w:rPr>
        <w:t>Connections to Care</w:t>
      </w:r>
      <w:r>
        <w:t>.</w:t>
      </w:r>
    </w:p>
    <w:p w14:paraId="1038E106" w14:textId="4989534A" w:rsidR="00093691" w:rsidRPr="00632F8B" w:rsidRDefault="00093691" w:rsidP="005D534D">
      <w:pPr>
        <w:pStyle w:val="Heading3"/>
      </w:pPr>
      <w:bookmarkStart w:id="29" w:name="_Toc99639412"/>
      <w:bookmarkStart w:id="30" w:name="_Toc100650041"/>
      <w:r w:rsidRPr="00632F8B">
        <w:t>Access to Services</w:t>
      </w:r>
      <w:bookmarkEnd w:id="29"/>
      <w:bookmarkEnd w:id="30"/>
    </w:p>
    <w:p w14:paraId="0E3EB4F2" w14:textId="0569D7FF" w:rsidR="00093691" w:rsidRPr="005D534D" w:rsidRDefault="00093691" w:rsidP="005D534D">
      <w:pPr>
        <w:pStyle w:val="BodyCopy"/>
        <w:spacing w:after="100"/>
      </w:pPr>
      <w:r w:rsidRPr="001163E0">
        <w:t xml:space="preserve">The Restoration Center pilot program </w:t>
      </w:r>
      <w:r>
        <w:t>will</w:t>
      </w:r>
      <w:r w:rsidRPr="001163E0">
        <w:t xml:space="preserve"> </w:t>
      </w:r>
      <w:r>
        <w:t>increase access to behavioral health urgent and crisis services to prevent arrest and unnecessary hospitalization. This stated goal appeared in prior Commission reports as the “No Wrong Door” policy. Following on the “No Wrong Door” policy involves the following:</w:t>
      </w:r>
    </w:p>
    <w:p w14:paraId="09D3B8CB" w14:textId="6672346C" w:rsidR="00093691" w:rsidRPr="005D534D" w:rsidRDefault="00093691" w:rsidP="005D534D">
      <w:pPr>
        <w:pStyle w:val="ListBullet"/>
      </w:pPr>
      <w:r>
        <w:t>The Restoration Center pilot program will operate 24 hours per day, 7 days per week, 365 days per year.</w:t>
      </w:r>
    </w:p>
    <w:p w14:paraId="2DE8DD54" w14:textId="6932DA30" w:rsidR="00093691" w:rsidRPr="005D534D" w:rsidRDefault="00093691" w:rsidP="005D534D">
      <w:pPr>
        <w:pStyle w:val="ListBullet"/>
      </w:pPr>
      <w:r>
        <w:t>The Restoration Center pilot program will not turn away any individual arriving at the Restoration Center pilot program seeking treatment due to their type of insurance or planned method of payment. However, the service model seeks to protect standing bed capacity by not admitting individuals who have already received a crisis assessment of their immediate behavioral health needs elsewhere, except for local Adult Mobile Crisis Intervention teams.</w:t>
      </w:r>
    </w:p>
    <w:p w14:paraId="138F2E64" w14:textId="3ED73343" w:rsidR="00093691" w:rsidRPr="005D534D" w:rsidRDefault="00093691" w:rsidP="005D534D">
      <w:pPr>
        <w:pStyle w:val="ListBullet"/>
      </w:pPr>
      <w:r>
        <w:t>I</w:t>
      </w:r>
      <w:r w:rsidRPr="00933D99">
        <w:t>ndividuals may arrive at the Restoration Center pilot program in many ways, including</w:t>
      </w:r>
      <w:r>
        <w:t xml:space="preserve"> walk-ins or</w:t>
      </w:r>
      <w:r w:rsidRPr="004839AC">
        <w:t xml:space="preserve"> </w:t>
      </w:r>
      <w:r w:rsidRPr="00803687">
        <w:t>drop</w:t>
      </w:r>
      <w:r>
        <w:t>-</w:t>
      </w:r>
      <w:r w:rsidRPr="00803687">
        <w:t>offs by first responders, police</w:t>
      </w:r>
      <w:r>
        <w:t>,</w:t>
      </w:r>
      <w:r w:rsidRPr="00803687">
        <w:t xml:space="preserve"> or ambulances</w:t>
      </w:r>
      <w:r>
        <w:t>.</w:t>
      </w:r>
    </w:p>
    <w:p w14:paraId="71C0AB13" w14:textId="1CD8F4DE" w:rsidR="00093691" w:rsidRPr="005D534D" w:rsidRDefault="00093691" w:rsidP="005D534D">
      <w:pPr>
        <w:pStyle w:val="ListBullet"/>
      </w:pPr>
      <w:r>
        <w:lastRenderedPageBreak/>
        <w:t xml:space="preserve">The Restoration Center pilot program will pick up individuals seeking care, as requested, by operating two vehicles to transport individuals to and from the program. </w:t>
      </w:r>
    </w:p>
    <w:p w14:paraId="6D31F9B1" w14:textId="7D52AB34" w:rsidR="00093691" w:rsidRPr="005D534D" w:rsidRDefault="00093691" w:rsidP="005D534D">
      <w:pPr>
        <w:pStyle w:val="ListBullet"/>
      </w:pPr>
      <w:r>
        <w:t>The contractor will work with local providers of ambulance services to create an MIH or Community EMS program, which will allow ambulances responding to local 911 calls to transport individuals to the Restoration Center pilot program.</w:t>
      </w:r>
    </w:p>
    <w:p w14:paraId="3144EC72" w14:textId="77777777" w:rsidR="00093691" w:rsidRPr="00632F8B" w:rsidRDefault="00093691" w:rsidP="00453177">
      <w:pPr>
        <w:pStyle w:val="Heading3"/>
      </w:pPr>
      <w:bookmarkStart w:id="31" w:name="_Toc99639413"/>
      <w:bookmarkStart w:id="32" w:name="_Toc100650042"/>
      <w:r w:rsidRPr="00632F8B">
        <w:t>Same</w:t>
      </w:r>
      <w:r>
        <w:t>-</w:t>
      </w:r>
      <w:r w:rsidRPr="00632F8B">
        <w:t>Day Services</w:t>
      </w:r>
      <w:bookmarkEnd w:id="31"/>
      <w:bookmarkEnd w:id="32"/>
    </w:p>
    <w:p w14:paraId="07A7DDE1" w14:textId="50CA1D32" w:rsidR="00093691" w:rsidRPr="005D534D" w:rsidRDefault="00093691" w:rsidP="005D534D">
      <w:pPr>
        <w:pStyle w:val="BodyCopy"/>
      </w:pPr>
      <w:r>
        <w:t xml:space="preserve">The Procurement Subcommittee identified the set of services available to all individuals at the </w:t>
      </w:r>
      <w:r w:rsidRPr="005D534D">
        <w:t>Restoration</w:t>
      </w:r>
      <w:r>
        <w:t xml:space="preserve"> Center pilot program, including:</w:t>
      </w:r>
      <w:r w:rsidR="00ED1A01" w:rsidRPr="00ED1A01">
        <w:rPr>
          <w:noProof/>
        </w:rPr>
        <w:t xml:space="preserve"> </w:t>
      </w:r>
    </w:p>
    <w:p w14:paraId="4DF7C825" w14:textId="6DA2626C" w:rsidR="00093691" w:rsidRPr="00632F8B" w:rsidRDefault="00093691" w:rsidP="00745537">
      <w:pPr>
        <w:pStyle w:val="Heading4"/>
        <w:spacing w:after="0"/>
        <w:rPr>
          <w:b w:val="0"/>
          <w:i/>
          <w:iCs/>
        </w:rPr>
      </w:pPr>
      <w:r w:rsidRPr="00632F8B">
        <w:t>Triage</w:t>
      </w:r>
    </w:p>
    <w:p w14:paraId="51E72F5A" w14:textId="77777777" w:rsidR="00745537" w:rsidRDefault="00ED1A01" w:rsidP="005D534D">
      <w:pPr>
        <w:pStyle w:val="BodyCopy"/>
        <w:spacing w:after="100"/>
      </w:pPr>
      <w:r>
        <w:rPr>
          <w:noProof/>
        </w:rPr>
        <w:drawing>
          <wp:inline distT="0" distB="0" distL="0" distR="0" wp14:anchorId="2930D159" wp14:editId="7482F0A1">
            <wp:extent cx="6035040" cy="3614823"/>
            <wp:effectExtent l="0" t="0" r="6350" b="5080"/>
            <wp:docPr id="8" name="Picture 8" descr="Diagram of Restoration Center Pilot Program Service Model with Triage Center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of Restoration Center Pilot Program Service Model with Triage Center highlighted "/>
                    <pic:cNvPicPr/>
                  </pic:nvPicPr>
                  <pic:blipFill rotWithShape="1">
                    <a:blip r:embed="rId18">
                      <a:extLst>
                        <a:ext uri="{28A0092B-C50C-407E-A947-70E740481C1C}">
                          <a14:useLocalDpi xmlns:a14="http://schemas.microsoft.com/office/drawing/2010/main" val="0"/>
                        </a:ext>
                      </a:extLst>
                    </a:blip>
                    <a:srcRect l="6501" t="20081" r="4513" b="8837"/>
                    <a:stretch/>
                  </pic:blipFill>
                  <pic:spPr bwMode="auto">
                    <a:xfrm>
                      <a:off x="0" y="0"/>
                      <a:ext cx="6035040" cy="3614823"/>
                    </a:xfrm>
                    <a:prstGeom prst="rect">
                      <a:avLst/>
                    </a:prstGeom>
                    <a:ln>
                      <a:noFill/>
                    </a:ln>
                    <a:extLst>
                      <a:ext uri="{53640926-AAD7-44D8-BBD7-CCE9431645EC}">
                        <a14:shadowObscured xmlns:a14="http://schemas.microsoft.com/office/drawing/2010/main"/>
                      </a:ext>
                    </a:extLst>
                  </pic:spPr>
                </pic:pic>
              </a:graphicData>
            </a:graphic>
          </wp:inline>
        </w:drawing>
      </w:r>
    </w:p>
    <w:p w14:paraId="0A90ADFA" w14:textId="757CDAEA" w:rsidR="00093691" w:rsidRPr="005D534D" w:rsidRDefault="00093691" w:rsidP="00745537">
      <w:pPr>
        <w:pStyle w:val="BodyCopy"/>
        <w:spacing w:before="240" w:after="100"/>
      </w:pPr>
      <w:r>
        <w:t>The t</w:t>
      </w:r>
      <w:r w:rsidRPr="001163E0">
        <w:t>riage</w:t>
      </w:r>
      <w:r>
        <w:t xml:space="preserve"> and</w:t>
      </w:r>
      <w:r w:rsidRPr="001163E0">
        <w:t xml:space="preserve"> medical clearance</w:t>
      </w:r>
      <w:r>
        <w:t xml:space="preserve"> processes serve as a </w:t>
      </w:r>
      <w:r w:rsidRPr="001163E0">
        <w:t>key element of the Restoration Center pilot program model</w:t>
      </w:r>
      <w:r>
        <w:t xml:space="preserve">. The </w:t>
      </w:r>
      <w:r w:rsidRPr="001163E0">
        <w:t xml:space="preserve">Restoration Center </w:t>
      </w:r>
      <w:r>
        <w:t xml:space="preserve">pilot program must determine </w:t>
      </w:r>
      <w:r w:rsidRPr="001163E0">
        <w:t>whe</w:t>
      </w:r>
      <w:r>
        <w:t>ther</w:t>
      </w:r>
      <w:r w:rsidRPr="001163E0">
        <w:t xml:space="preserve"> a</w:t>
      </w:r>
      <w:r>
        <w:t>n individual</w:t>
      </w:r>
      <w:r w:rsidRPr="001163E0">
        <w:t xml:space="preserve"> requires </w:t>
      </w:r>
      <w:r>
        <w:t xml:space="preserve">an </w:t>
      </w:r>
      <w:r w:rsidRPr="001163E0">
        <w:t>ED level of care for a medical emergency</w:t>
      </w:r>
      <w:r>
        <w:t xml:space="preserve">. If so, it must arrange for emergency transport to the ED. If the triage process determines the individual qualifies for safe management at the Restoration Center pilot program, the triage process must assess the </w:t>
      </w:r>
      <w:r w:rsidRPr="001163E0">
        <w:t>urgen</w:t>
      </w:r>
      <w:r>
        <w:t>cy of</w:t>
      </w:r>
      <w:r w:rsidRPr="001163E0">
        <w:t xml:space="preserve"> behavioral health stabilization</w:t>
      </w:r>
      <w:r>
        <w:t>,</w:t>
      </w:r>
      <w:r w:rsidRPr="001163E0">
        <w:t xml:space="preserve"> including withdrawal management</w:t>
      </w:r>
      <w:r>
        <w:t xml:space="preserve">. </w:t>
      </w:r>
      <w:r w:rsidRPr="001163E0">
        <w:t xml:space="preserve">To effectively make such determinations, </w:t>
      </w:r>
      <w:r>
        <w:t xml:space="preserve">the </w:t>
      </w:r>
      <w:r w:rsidRPr="001163E0">
        <w:t>triage</w:t>
      </w:r>
      <w:r>
        <w:t xml:space="preserve"> process</w:t>
      </w:r>
      <w:r w:rsidRPr="001163E0">
        <w:t xml:space="preserve"> must include:</w:t>
      </w:r>
    </w:p>
    <w:p w14:paraId="1E9058C1" w14:textId="1813FA4E" w:rsidR="00093691" w:rsidRPr="005D534D" w:rsidRDefault="00093691" w:rsidP="005D534D">
      <w:pPr>
        <w:pStyle w:val="ListBullet"/>
      </w:pPr>
      <w:r w:rsidRPr="005D534D">
        <w:t>Qualified staff to conduct a medical evaluation. The Restoration Center pilot program could bill MassHealth and commercial insurers for medical evaluations if conducted by certain personnel, including registered nurses (RNs).</w:t>
      </w:r>
    </w:p>
    <w:p w14:paraId="6395DA92" w14:textId="5DBF6D5C" w:rsidR="00093691" w:rsidRPr="005D534D" w:rsidRDefault="00093691" w:rsidP="005D534D">
      <w:pPr>
        <w:pStyle w:val="ListBullet"/>
      </w:pPr>
      <w:r w:rsidRPr="005D534D">
        <w:t xml:space="preserve">Laboratory services to accurately manage withdrawal symptoms. Laboratory services will also support testing for medical emergencies. A laboratory licensed by DPH must provide laboratory services to allow for MassHealth billing. The Restoration Center pilot program provider can also sub-contract laboratory services. Laboratory services for the purpose of medical clearance must occur on-site and in a rapid manner to </w:t>
      </w:r>
      <w:r w:rsidRPr="005D534D">
        <w:lastRenderedPageBreak/>
        <w:t xml:space="preserve">support immediate medical decisions. Laboratory services provided at the Restoration Center pilot program can occur through a license or point-of-care service provided by a licensed laboratory. The Restoration Center pilot program can also utilize a Clinical Laboratory Improvement Amendment (CLIA) waiver. Laboratory services may be reimbursable for individuals with commercial insurance. </w:t>
      </w:r>
    </w:p>
    <w:p w14:paraId="1AD39971" w14:textId="321D92D7" w:rsidR="00093691" w:rsidRPr="005D534D" w:rsidRDefault="00093691" w:rsidP="005D534D">
      <w:pPr>
        <w:pStyle w:val="ListBullet"/>
        <w:spacing w:after="0"/>
      </w:pPr>
      <w:r w:rsidRPr="005D534D">
        <w:t>A limited services clinic license from the DPH, as MassHealth will not pay for medical evaluations</w:t>
      </w:r>
      <w:r>
        <w:t xml:space="preserve"> without this licensure.</w:t>
      </w:r>
    </w:p>
    <w:p w14:paraId="4CB528EF" w14:textId="4925EF27" w:rsidR="00093691" w:rsidRPr="00632F8B" w:rsidRDefault="00093691" w:rsidP="00745537">
      <w:pPr>
        <w:pStyle w:val="Heading4"/>
        <w:spacing w:after="0"/>
        <w:rPr>
          <w:i/>
          <w:iCs/>
        </w:rPr>
      </w:pPr>
      <w:r w:rsidRPr="00745537">
        <w:t>Assessment</w:t>
      </w:r>
    </w:p>
    <w:p w14:paraId="5CF042D9" w14:textId="77777777" w:rsidR="00093691" w:rsidRDefault="00093691" w:rsidP="00093691">
      <w:pPr>
        <w:tabs>
          <w:tab w:val="left" w:pos="900"/>
        </w:tabs>
        <w:spacing w:after="0" w:line="240" w:lineRule="auto"/>
        <w:rPr>
          <w:rFonts w:ascii="Times New Roman" w:hAnsi="Times New Roman" w:cs="Times New Roman"/>
          <w:sz w:val="24"/>
          <w:szCs w:val="24"/>
        </w:rPr>
      </w:pPr>
      <w:r>
        <w:rPr>
          <w:rFonts w:ascii="Times New Roman" w:hAnsi="Times New Roman" w:cs="Times New Roman"/>
          <w:noProof/>
        </w:rPr>
        <w:drawing>
          <wp:inline distT="0" distB="0" distL="0" distR="0" wp14:anchorId="5D506378" wp14:editId="24C01648">
            <wp:extent cx="5958198" cy="3541818"/>
            <wp:effectExtent l="0" t="0" r="0" b="1905"/>
            <wp:docPr id="9" name="Picture 9" descr="Diagram of Restoration Center Pilot Program Service Model with Assessment phase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of Restoration Center Pilot Program Service Model with Assessment phase highlighted "/>
                    <pic:cNvPicPr/>
                  </pic:nvPicPr>
                  <pic:blipFill rotWithShape="1">
                    <a:blip r:embed="rId19">
                      <a:extLst>
                        <a:ext uri="{28A0092B-C50C-407E-A947-70E740481C1C}">
                          <a14:useLocalDpi xmlns:a14="http://schemas.microsoft.com/office/drawing/2010/main" val="0"/>
                        </a:ext>
                      </a:extLst>
                    </a:blip>
                    <a:srcRect l="6139" t="20150" r="4491" b="8961"/>
                    <a:stretch/>
                  </pic:blipFill>
                  <pic:spPr bwMode="auto">
                    <a:xfrm>
                      <a:off x="0" y="0"/>
                      <a:ext cx="6007295" cy="3571003"/>
                    </a:xfrm>
                    <a:prstGeom prst="rect">
                      <a:avLst/>
                    </a:prstGeom>
                    <a:ln>
                      <a:noFill/>
                    </a:ln>
                    <a:extLst>
                      <a:ext uri="{53640926-AAD7-44D8-BBD7-CCE9431645EC}">
                        <a14:shadowObscured xmlns:a14="http://schemas.microsoft.com/office/drawing/2010/main"/>
                      </a:ext>
                    </a:extLst>
                  </pic:spPr>
                </pic:pic>
              </a:graphicData>
            </a:graphic>
          </wp:inline>
        </w:drawing>
      </w:r>
    </w:p>
    <w:p w14:paraId="08415980" w14:textId="77777777" w:rsidR="00093691" w:rsidRDefault="00093691" w:rsidP="00093691">
      <w:pPr>
        <w:tabs>
          <w:tab w:val="left" w:pos="900"/>
        </w:tabs>
        <w:spacing w:after="0" w:line="240" w:lineRule="auto"/>
        <w:ind w:left="2160"/>
        <w:rPr>
          <w:rFonts w:ascii="Times New Roman" w:hAnsi="Times New Roman" w:cs="Times New Roman"/>
          <w:sz w:val="24"/>
          <w:szCs w:val="24"/>
        </w:rPr>
      </w:pPr>
    </w:p>
    <w:p w14:paraId="50F4B4B8" w14:textId="574C6126" w:rsidR="00093691" w:rsidRPr="00745537" w:rsidRDefault="00093691" w:rsidP="00745537">
      <w:pPr>
        <w:pStyle w:val="BodyCopy"/>
      </w:pPr>
      <w:r>
        <w:t xml:space="preserve">Following </w:t>
      </w:r>
      <w:r w:rsidRPr="001163E0">
        <w:t xml:space="preserve">triage, the Restoration Center pilot program </w:t>
      </w:r>
      <w:r>
        <w:t xml:space="preserve">will </w:t>
      </w:r>
      <w:r w:rsidRPr="001163E0">
        <w:t>conduct a behavioral health crisis assessment</w:t>
      </w:r>
      <w:r>
        <w:t xml:space="preserve">. The crisis assessment will </w:t>
      </w:r>
      <w:r w:rsidRPr="001163E0">
        <w:t xml:space="preserve">determine the </w:t>
      </w:r>
      <w:r>
        <w:t xml:space="preserve">individual’s risk of harm to self or others. The crisis assessment will also specify needed </w:t>
      </w:r>
      <w:r w:rsidRPr="001163E0">
        <w:t>crisis services</w:t>
      </w:r>
      <w:r>
        <w:t xml:space="preserve">. </w:t>
      </w:r>
      <w:r w:rsidRPr="001163E0">
        <w:t xml:space="preserve">The individual might require a hospital level of care, </w:t>
      </w:r>
      <w:r>
        <w:t>and</w:t>
      </w:r>
      <w:r w:rsidRPr="001163E0">
        <w:t xml:space="preserve"> the Restoration Center pilot program </w:t>
      </w:r>
      <w:r>
        <w:t xml:space="preserve">will </w:t>
      </w:r>
      <w:r w:rsidRPr="001163E0">
        <w:t>transport the individual to such a level of care</w:t>
      </w:r>
      <w:r>
        <w:t>. T</w:t>
      </w:r>
      <w:r w:rsidRPr="001163E0">
        <w:t xml:space="preserve">he Restoration Center pilot program </w:t>
      </w:r>
      <w:r>
        <w:t xml:space="preserve">can </w:t>
      </w:r>
      <w:r w:rsidRPr="001163E0">
        <w:t xml:space="preserve">bill MassHealth for crisis assessments if the Restoration Center pilot program </w:t>
      </w:r>
      <w:r>
        <w:t>qualifies as a d</w:t>
      </w:r>
      <w:r w:rsidRPr="001163E0">
        <w:t>esignated CBHC provider.</w:t>
      </w:r>
    </w:p>
    <w:p w14:paraId="787FF536" w14:textId="7D1AA341" w:rsidR="00745537" w:rsidRPr="00745537" w:rsidRDefault="00093691" w:rsidP="00745537">
      <w:pPr>
        <w:pStyle w:val="BodyCopy"/>
      </w:pPr>
      <w:r>
        <w:t>Currently, c</w:t>
      </w:r>
      <w:r w:rsidRPr="001163E0">
        <w:t xml:space="preserve">ommercial insurers </w:t>
      </w:r>
      <w:r>
        <w:t>are not required to</w:t>
      </w:r>
      <w:r w:rsidRPr="001163E0">
        <w:t xml:space="preserve"> cover behavioral health crisis assessments, but the Restoration Center pilot program </w:t>
      </w:r>
      <w:r>
        <w:t xml:space="preserve">may </w:t>
      </w:r>
      <w:r w:rsidRPr="001163E0">
        <w:t>contract with commercial insurers for coverage of such assessments.</w:t>
      </w:r>
    </w:p>
    <w:p w14:paraId="0C463C37" w14:textId="77777777" w:rsidR="00093691" w:rsidRPr="00632F8B" w:rsidRDefault="00093691" w:rsidP="00745537">
      <w:pPr>
        <w:pStyle w:val="Heading4"/>
        <w:rPr>
          <w:b w:val="0"/>
          <w:i/>
          <w:iCs/>
        </w:rPr>
      </w:pPr>
      <w:r w:rsidRPr="00632F8B">
        <w:t>Peer Support and Recovery Coaching</w:t>
      </w:r>
    </w:p>
    <w:p w14:paraId="4D58D58A" w14:textId="4B21F660" w:rsidR="00093691" w:rsidRPr="00745537" w:rsidRDefault="00093691" w:rsidP="00745537">
      <w:pPr>
        <w:pStyle w:val="BodyCopy"/>
      </w:pPr>
      <w:r w:rsidRPr="001163E0">
        <w:t xml:space="preserve">Peer support and recovery coaching </w:t>
      </w:r>
      <w:r>
        <w:t xml:space="preserve">remain </w:t>
      </w:r>
      <w:r w:rsidRPr="001163E0">
        <w:t>essential elements of a Restoration Center pilot program model</w:t>
      </w:r>
      <w:r>
        <w:t>. Research</w:t>
      </w:r>
      <w:r w:rsidRPr="001163E0">
        <w:t xml:space="preserve"> </w:t>
      </w:r>
      <w:r>
        <w:t>shows that p</w:t>
      </w:r>
      <w:r w:rsidRPr="001163E0">
        <w:t xml:space="preserve">eer support and recovery coaching </w:t>
      </w:r>
      <w:r>
        <w:t xml:space="preserve">can </w:t>
      </w:r>
      <w:r w:rsidRPr="001163E0">
        <w:t xml:space="preserve">improve </w:t>
      </w:r>
      <w:r>
        <w:t>an</w:t>
      </w:r>
      <w:r w:rsidRPr="001163E0">
        <w:t xml:space="preserve"> </w:t>
      </w:r>
      <w:r>
        <w:t>individual’s</w:t>
      </w:r>
      <w:r w:rsidRPr="001163E0">
        <w:t xml:space="preserve"> experience with behavioral health services and increase </w:t>
      </w:r>
      <w:r>
        <w:t xml:space="preserve">their </w:t>
      </w:r>
      <w:r w:rsidRPr="001163E0">
        <w:t>engagement in treatment</w:t>
      </w:r>
      <w:r>
        <w:t>.</w:t>
      </w:r>
      <w:r w:rsidRPr="00D02275">
        <w:rPr>
          <w:rStyle w:val="FootnoteReference"/>
          <w:rFonts w:ascii="Calibri" w:hAnsi="Calibri" w:cs="Calibri"/>
        </w:rPr>
        <w:footnoteReference w:id="2"/>
      </w:r>
      <w:r w:rsidRPr="00D02275">
        <w:rPr>
          <w:rFonts w:ascii="Calibri" w:hAnsi="Calibri" w:cs="Calibri"/>
        </w:rPr>
        <w:t xml:space="preserve"> </w:t>
      </w:r>
      <w:r w:rsidRPr="001163E0">
        <w:t>The Restoration Center pilot program includes peer support and recovery coaches in the lobby</w:t>
      </w:r>
      <w:r>
        <w:t xml:space="preserve"> and </w:t>
      </w:r>
      <w:r w:rsidRPr="001163E0">
        <w:t>waiting room</w:t>
      </w:r>
      <w:r>
        <w:t>,</w:t>
      </w:r>
      <w:r w:rsidRPr="001163E0">
        <w:t xml:space="preserve"> recovery coaches in the Sober Support unit</w:t>
      </w:r>
      <w:r>
        <w:t>,</w:t>
      </w:r>
      <w:r w:rsidRPr="001163E0">
        <w:t xml:space="preserve"> </w:t>
      </w:r>
      <w:r w:rsidRPr="001163E0">
        <w:lastRenderedPageBreak/>
        <w:t>and peer support and recovery coaches supporting individuals seeking care throughout their time at the Restoration Center pilot program.</w:t>
      </w:r>
    </w:p>
    <w:p w14:paraId="2CCEDA18" w14:textId="70F59A69" w:rsidR="00093691" w:rsidRPr="00745537" w:rsidRDefault="00093691" w:rsidP="00745537">
      <w:pPr>
        <w:pStyle w:val="BodyCopy"/>
      </w:pPr>
      <w:r>
        <w:t>MassHealth covers p</w:t>
      </w:r>
      <w:r w:rsidRPr="001163E0">
        <w:t xml:space="preserve">eer support hours provided by a Certified Peer Specialist certified through a </w:t>
      </w:r>
      <w:r>
        <w:t xml:space="preserve">DMH </w:t>
      </w:r>
      <w:r w:rsidRPr="001163E0">
        <w:t>Peer Support Training and Certification Program</w:t>
      </w:r>
      <w:r>
        <w:t xml:space="preserve">, and </w:t>
      </w:r>
      <w:r w:rsidRPr="00745537">
        <w:t>recovery</w:t>
      </w:r>
      <w:r w:rsidRPr="001163E0">
        <w:t xml:space="preserve"> </w:t>
      </w:r>
      <w:r>
        <w:t>c</w:t>
      </w:r>
      <w:r w:rsidRPr="001163E0">
        <w:t>oach hours provided by a Certified Addiction Recovery Coach credentialed by the Massachusetts Board of Substance Abuse Counselor Certification.</w:t>
      </w:r>
    </w:p>
    <w:p w14:paraId="6A7A299B" w14:textId="347755A3" w:rsidR="00093691" w:rsidRPr="00745537" w:rsidRDefault="00093691" w:rsidP="00745537">
      <w:pPr>
        <w:pStyle w:val="BodyCopy"/>
      </w:pPr>
      <w:r>
        <w:t>Currently, c</w:t>
      </w:r>
      <w:r w:rsidRPr="001163E0">
        <w:t xml:space="preserve">ommercial insurers </w:t>
      </w:r>
      <w:r w:rsidR="001E72BF">
        <w:t xml:space="preserve">are not required to </w:t>
      </w:r>
      <w:r>
        <w:t>cover</w:t>
      </w:r>
      <w:r w:rsidRPr="001163E0">
        <w:t xml:space="preserve"> peer support and recovery coaching, but the </w:t>
      </w:r>
      <w:r w:rsidRPr="00745537">
        <w:t>Restoration</w:t>
      </w:r>
      <w:r w:rsidRPr="001163E0">
        <w:t xml:space="preserve"> Center pilot program could contract with commercial insurers for coverage of such services.</w:t>
      </w:r>
    </w:p>
    <w:p w14:paraId="6B9B02BC" w14:textId="77777777" w:rsidR="00093691" w:rsidRPr="00632F8B" w:rsidRDefault="00093691" w:rsidP="00745537">
      <w:pPr>
        <w:pStyle w:val="Heading4"/>
        <w:rPr>
          <w:b w:val="0"/>
          <w:i/>
          <w:iCs/>
        </w:rPr>
      </w:pPr>
      <w:r w:rsidRPr="00632F8B">
        <w:t>Behavioral Health Urgent Care</w:t>
      </w:r>
    </w:p>
    <w:p w14:paraId="01022BDE" w14:textId="740F0556" w:rsidR="00093691" w:rsidRPr="00605395" w:rsidRDefault="00093691" w:rsidP="00745537">
      <w:pPr>
        <w:pStyle w:val="BodyCopy"/>
      </w:pPr>
      <w:r w:rsidRPr="00CC7E0C">
        <w:t xml:space="preserve">Behavioral health urgent care </w:t>
      </w:r>
      <w:r>
        <w:t>remains a</w:t>
      </w:r>
      <w:r w:rsidRPr="00CC7E0C">
        <w:t xml:space="preserve"> core </w:t>
      </w:r>
      <w:r>
        <w:t xml:space="preserve">component </w:t>
      </w:r>
      <w:r w:rsidRPr="00CC7E0C">
        <w:t xml:space="preserve">of the Restoration Center pilot program </w:t>
      </w:r>
      <w:r>
        <w:t xml:space="preserve">service </w:t>
      </w:r>
      <w:r w:rsidRPr="00CC7E0C">
        <w:t>model</w:t>
      </w:r>
      <w:r>
        <w:t>. The Restoration Center pilot program will provide b</w:t>
      </w:r>
      <w:r w:rsidRPr="00CC7E0C">
        <w:t>ehavioral health urgent care</w:t>
      </w:r>
      <w:r>
        <w:t xml:space="preserve"> </w:t>
      </w:r>
      <w:r w:rsidRPr="00605395">
        <w:t>to individuals who do not require overnight crisis stabilization</w:t>
      </w:r>
      <w:r>
        <w:t>.</w:t>
      </w:r>
      <w:r w:rsidRPr="00605395">
        <w:t xml:space="preserve"> </w:t>
      </w:r>
      <w:r>
        <w:t>Behavioral health urgent care</w:t>
      </w:r>
      <w:r w:rsidRPr="00605395">
        <w:t xml:space="preserve"> include</w:t>
      </w:r>
      <w:r>
        <w:t>s</w:t>
      </w:r>
      <w:r w:rsidRPr="00605395">
        <w:t xml:space="preserve"> psychiatry, counseling, post-crisis planning, and other urgent supports.</w:t>
      </w:r>
    </w:p>
    <w:p w14:paraId="48D083BC" w14:textId="7F4C9B0A" w:rsidR="00093691" w:rsidRPr="00745537" w:rsidRDefault="00093691" w:rsidP="00745537">
      <w:pPr>
        <w:pStyle w:val="BodyCopy"/>
      </w:pPr>
      <w:r>
        <w:t>The</w:t>
      </w:r>
      <w:r w:rsidRPr="001163E0">
        <w:t xml:space="preserve"> </w:t>
      </w:r>
      <w:proofErr w:type="gramStart"/>
      <w:r w:rsidRPr="001163E0">
        <w:t>Roadmap</w:t>
      </w:r>
      <w:proofErr w:type="gramEnd"/>
      <w:r w:rsidRPr="001163E0">
        <w:t xml:space="preserve"> </w:t>
      </w:r>
      <w:r>
        <w:t xml:space="preserve">introduced </w:t>
      </w:r>
      <w:r w:rsidRPr="001163E0">
        <w:t>two new enhancements to the behavioral health services continuum intended to increase access to behavioral health urgent care: the CBHC and Certified Behavioral Health Urgent Care Centers</w:t>
      </w:r>
      <w:r>
        <w:t xml:space="preserve">. </w:t>
      </w:r>
      <w:r w:rsidRPr="001163E0">
        <w:t>The CBHC provides the most comprehensive set of behavioral health urgent care supports</w:t>
      </w:r>
      <w:r>
        <w:t xml:space="preserve">. </w:t>
      </w:r>
      <w:r w:rsidRPr="001163E0">
        <w:t>Certified Behavioral Health Urgent Care Centers increase access to urgent care for behavioral health conditions</w:t>
      </w:r>
      <w:r>
        <w:t>.</w:t>
      </w:r>
      <w:r w:rsidRPr="001163E0">
        <w:t xml:space="preserve"> </w:t>
      </w:r>
      <w:r>
        <w:t xml:space="preserve">CBHCs receive a higher payment rate than Certified Behavioral Health Urgent Care Centers, which receive a </w:t>
      </w:r>
      <w:r w:rsidRPr="001163E0">
        <w:t xml:space="preserve">higher </w:t>
      </w:r>
      <w:r>
        <w:t xml:space="preserve">payment </w:t>
      </w:r>
      <w:r w:rsidRPr="001163E0">
        <w:t>rate than traditional mental health clinics.</w:t>
      </w:r>
    </w:p>
    <w:p w14:paraId="6A7BCBAD" w14:textId="4721023D" w:rsidR="00093691" w:rsidRPr="00745537" w:rsidRDefault="00093691" w:rsidP="00745537">
      <w:pPr>
        <w:pStyle w:val="BodyCopy"/>
        <w:spacing w:after="100"/>
      </w:pPr>
      <w:r>
        <w:t xml:space="preserve">The Restoration Center pilot program could </w:t>
      </w:r>
      <w:r w:rsidRPr="001163E0">
        <w:t>bill MassHealth for behavioral health urgent care services</w:t>
      </w:r>
      <w:r>
        <w:t xml:space="preserve"> under </w:t>
      </w:r>
      <w:r w:rsidRPr="00D17424">
        <w:rPr>
          <w:b/>
        </w:rPr>
        <w:t>one</w:t>
      </w:r>
      <w:r>
        <w:t xml:space="preserve"> of the following</w:t>
      </w:r>
      <w:r w:rsidRPr="001163E0">
        <w:t>:</w:t>
      </w:r>
    </w:p>
    <w:p w14:paraId="3227F1C8" w14:textId="0B6B43A0" w:rsidR="00093691" w:rsidRPr="00745537" w:rsidRDefault="00093691" w:rsidP="00745537">
      <w:pPr>
        <w:pStyle w:val="ListBullet"/>
      </w:pPr>
      <w:r>
        <w:t>A</w:t>
      </w:r>
      <w:r w:rsidRPr="001163E0">
        <w:t>n entity designated as a CBHC, providing Restoration Center pilot program services at its designated CBHC location.</w:t>
      </w:r>
      <w:r>
        <w:t xml:space="preserve"> This designation would enable the Restoration Center pilot program to receive the highest possible payment rate for urgent care services.</w:t>
      </w:r>
    </w:p>
    <w:p w14:paraId="0037D2ED" w14:textId="4E85325B" w:rsidR="00093691" w:rsidRPr="00745537" w:rsidRDefault="00093691" w:rsidP="00745537">
      <w:pPr>
        <w:pStyle w:val="ListBullet"/>
      </w:pPr>
      <w:r>
        <w:t>A</w:t>
      </w:r>
      <w:r w:rsidRPr="001163E0">
        <w:t xml:space="preserve"> Certified Behavioral Health Urgent Care Center, </w:t>
      </w:r>
      <w:r>
        <w:t>eligible for</w:t>
      </w:r>
      <w:r w:rsidRPr="001163E0">
        <w:t xml:space="preserve"> </w:t>
      </w:r>
      <w:r>
        <w:t xml:space="preserve">enhanced payment rates but at a lower level </w:t>
      </w:r>
      <w:r w:rsidRPr="001163E0">
        <w:t>than the CBHC option</w:t>
      </w:r>
      <w:r>
        <w:t>.</w:t>
      </w:r>
    </w:p>
    <w:p w14:paraId="35BCBE69" w14:textId="01D33B2B" w:rsidR="00093691" w:rsidRPr="00745537" w:rsidRDefault="00093691" w:rsidP="00745537">
      <w:pPr>
        <w:pStyle w:val="ListBullet"/>
        <w:spacing w:after="240"/>
      </w:pPr>
      <w:r>
        <w:t>An entity h</w:t>
      </w:r>
      <w:r w:rsidRPr="001163E0">
        <w:t>old</w:t>
      </w:r>
      <w:r>
        <w:t>ing</w:t>
      </w:r>
      <w:r w:rsidRPr="001163E0">
        <w:t xml:space="preserve"> a mental health clinic license and substance use clinic license from DPH, which</w:t>
      </w:r>
      <w:r>
        <w:t xml:space="preserve"> would be eligible for standard payment rates</w:t>
      </w:r>
      <w:r w:rsidRPr="001163E0">
        <w:t>.</w:t>
      </w:r>
    </w:p>
    <w:p w14:paraId="7C7AB79D" w14:textId="6CB0C0F0" w:rsidR="00093691" w:rsidRPr="0005445C" w:rsidRDefault="00093691" w:rsidP="0005445C">
      <w:pPr>
        <w:pStyle w:val="BodyCopy"/>
      </w:pPr>
      <w:r w:rsidRPr="00CA0B70">
        <w:t>Commercial insurers are not required to cover all behavioral health urgent care services.</w:t>
      </w:r>
    </w:p>
    <w:p w14:paraId="0AE30623" w14:textId="77777777" w:rsidR="00093691" w:rsidRPr="00632F8B" w:rsidRDefault="00093691" w:rsidP="0005445C">
      <w:pPr>
        <w:pStyle w:val="Heading4"/>
        <w:rPr>
          <w:b w:val="0"/>
          <w:i/>
          <w:iCs/>
        </w:rPr>
      </w:pPr>
      <w:r w:rsidRPr="0005445C">
        <w:t>Pharmacy</w:t>
      </w:r>
      <w:r w:rsidRPr="00632F8B">
        <w:t>, Including Medication for Addiction Treatment</w:t>
      </w:r>
    </w:p>
    <w:p w14:paraId="3D8BB9F4" w14:textId="7C16F368" w:rsidR="00093691" w:rsidRPr="00745537" w:rsidRDefault="00093691" w:rsidP="0005445C">
      <w:pPr>
        <w:pStyle w:val="BodyCopy"/>
        <w:spacing w:after="100"/>
      </w:pPr>
      <w:r>
        <w:t xml:space="preserve">To </w:t>
      </w:r>
      <w:r w:rsidRPr="001163E0">
        <w:t>prescribe and provide medications on-site at the Restoration Center pilot program, the program will</w:t>
      </w:r>
      <w:r>
        <w:t xml:space="preserve"> require the following</w:t>
      </w:r>
      <w:r w:rsidRPr="001163E0">
        <w:t>:</w:t>
      </w:r>
    </w:p>
    <w:p w14:paraId="53A7BCE3" w14:textId="2DC3470C" w:rsidR="00093691" w:rsidRPr="0005445C" w:rsidRDefault="00093691" w:rsidP="0005445C">
      <w:pPr>
        <w:pStyle w:val="ListBullet"/>
        <w:spacing w:after="0"/>
      </w:pPr>
      <w:r>
        <w:t>L</w:t>
      </w:r>
      <w:r w:rsidRPr="001163E0">
        <w:t xml:space="preserve">icensed prescribing </w:t>
      </w:r>
      <w:r w:rsidRPr="0005445C">
        <w:t xml:space="preserve">physicians on staff </w:t>
      </w:r>
    </w:p>
    <w:p w14:paraId="3C1E1B24" w14:textId="6687DE9B" w:rsidR="00093691" w:rsidRPr="00745537" w:rsidRDefault="00093691" w:rsidP="0005445C">
      <w:pPr>
        <w:pStyle w:val="ListBullet"/>
        <w:spacing w:after="240"/>
      </w:pPr>
      <w:r w:rsidRPr="0005445C">
        <w:t>A pharmacy designation on the clinic</w:t>
      </w:r>
      <w:r w:rsidRPr="00745537">
        <w:t xml:space="preserve"> license from DPH to allow for medication administration</w:t>
      </w:r>
    </w:p>
    <w:p w14:paraId="38D5FF33" w14:textId="0573DF9E" w:rsidR="00093691" w:rsidRPr="0005445C" w:rsidRDefault="00093691" w:rsidP="0005445C">
      <w:pPr>
        <w:pStyle w:val="BodyCopy"/>
      </w:pPr>
      <w:r w:rsidRPr="0005445C">
        <w:t xml:space="preserve">MassHealth covers these services for members, and commercial insurers also cover these services. </w:t>
      </w:r>
    </w:p>
    <w:p w14:paraId="5860FDA6" w14:textId="752AAA9E" w:rsidR="00093691" w:rsidRPr="0005445C" w:rsidRDefault="00093691" w:rsidP="0005445C">
      <w:pPr>
        <w:pStyle w:val="BodyCopy"/>
      </w:pPr>
      <w:r w:rsidRPr="0005445C">
        <w:t xml:space="preserve">The Restoration Center pilot program must serve individuals already on or seeking induction on Medication for Addiction Treatment (MAT) and Medications for Opioid Use Disorder (MOUD). The Restoration Center pilot </w:t>
      </w:r>
      <w:r w:rsidRPr="0005445C">
        <w:lastRenderedPageBreak/>
        <w:t>program staffing model requires at least one provider holding an X-waiver, which allows prescribing of buprenorphine. MOUD medications require a high degree of oversight from both state and federal authorities. The Procurement allows the Restoration Center pilot program provider to sub-contract with Office-Based Opioid Treatment (OBOT) providers and Opioid Treatment Program (OTP) providers to perform guest dosing for MOUD.</w:t>
      </w:r>
    </w:p>
    <w:p w14:paraId="1BEFBAAC" w14:textId="77777777" w:rsidR="00093691" w:rsidRPr="00632F8B" w:rsidRDefault="00093691" w:rsidP="0005445C">
      <w:pPr>
        <w:pStyle w:val="Heading3"/>
      </w:pPr>
      <w:bookmarkStart w:id="33" w:name="_Toc99639414"/>
      <w:bookmarkStart w:id="34" w:name="_Toc100650043"/>
      <w:r w:rsidRPr="0005445C">
        <w:t>Connections</w:t>
      </w:r>
      <w:r w:rsidRPr="00632F8B">
        <w:t xml:space="preserve"> to Care</w:t>
      </w:r>
      <w:bookmarkEnd w:id="33"/>
      <w:bookmarkEnd w:id="34"/>
    </w:p>
    <w:p w14:paraId="6466D797" w14:textId="3C126438" w:rsidR="00093691" w:rsidRPr="00745537" w:rsidRDefault="00093691" w:rsidP="0005445C">
      <w:pPr>
        <w:pStyle w:val="BodyCopy"/>
      </w:pPr>
      <w:r>
        <w:t xml:space="preserve">The Commission </w:t>
      </w:r>
      <w:r w:rsidRPr="0005445C">
        <w:t>noted</w:t>
      </w:r>
      <w:r>
        <w:t xml:space="preserve"> the need for facilitated connections to ongoing behavioral health care services, social services, and related supports. The procurement documents required a provider entity to implement a connection to care, including collaboration with existing case management and care coordination available to individuals accessing the Restoration Center pilot program.</w:t>
      </w:r>
    </w:p>
    <w:p w14:paraId="5869B2FE" w14:textId="77777777" w:rsidR="00093691" w:rsidRPr="0056421F" w:rsidRDefault="00093691" w:rsidP="0005445C">
      <w:pPr>
        <w:pStyle w:val="Heading3"/>
      </w:pPr>
      <w:bookmarkStart w:id="35" w:name="_Toc99639415"/>
      <w:bookmarkStart w:id="36" w:name="_Toc100650044"/>
      <w:r w:rsidRPr="0056421F">
        <w:t>Multi-</w:t>
      </w:r>
      <w:r w:rsidRPr="0005445C">
        <w:t>Day</w:t>
      </w:r>
      <w:r w:rsidRPr="0056421F">
        <w:t xml:space="preserve"> Services</w:t>
      </w:r>
      <w:bookmarkEnd w:id="35"/>
      <w:bookmarkEnd w:id="36"/>
    </w:p>
    <w:p w14:paraId="4B993AE1" w14:textId="62471854" w:rsidR="00093691" w:rsidRPr="00745537" w:rsidRDefault="00093691" w:rsidP="0005445C">
      <w:pPr>
        <w:pStyle w:val="BodyCopy"/>
      </w:pPr>
      <w:r>
        <w:t xml:space="preserve">The Procurement Subcommittee distinguished multi-day services to describe bed capacity at the Restoration Center pilot program, which could support crisis stabilization and connections to follow-up care and supports. The Restoration Center pilot </w:t>
      </w:r>
      <w:r w:rsidRPr="0005445C">
        <w:t>program</w:t>
      </w:r>
      <w:r>
        <w:t xml:space="preserve"> will give priority for beds to individuals arriving from local first responder transports and walk-ins experiencing crisis in the geographical area of the Restoration Center pilot program.</w:t>
      </w:r>
    </w:p>
    <w:p w14:paraId="1C3DD8FE" w14:textId="0DBB780E" w:rsidR="0005445C" w:rsidRPr="0005445C" w:rsidRDefault="00093691" w:rsidP="0005445C">
      <w:pPr>
        <w:pStyle w:val="Heading4"/>
        <w:spacing w:before="200" w:after="240"/>
        <w:rPr>
          <w:b w:val="0"/>
          <w:i/>
          <w:iCs/>
        </w:rPr>
      </w:pPr>
      <w:r w:rsidRPr="00745537">
        <w:t>Mental</w:t>
      </w:r>
      <w:r w:rsidRPr="0056421F">
        <w:t xml:space="preserve"> Health Crisis Stabilization</w:t>
      </w:r>
      <w:r w:rsidR="003E5C44">
        <w:rPr>
          <w:rFonts w:ascii="Times New Roman" w:hAnsi="Times New Roman" w:cs="Times New Roman"/>
          <w:noProof/>
        </w:rPr>
        <w:drawing>
          <wp:inline distT="0" distB="0" distL="0" distR="0" wp14:anchorId="46ECE891" wp14:editId="0E57D596">
            <wp:extent cx="6174768" cy="3673916"/>
            <wp:effectExtent l="0" t="0" r="0" b="0"/>
            <wp:docPr id="17" name="Picture 17" descr="Diagram of Restoration Center Pilot Program Service Model with Crisis Stabiliza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of Restoration Center Pilot Program Service Model with Crisis Stabilization highlighted"/>
                    <pic:cNvPicPr/>
                  </pic:nvPicPr>
                  <pic:blipFill rotWithShape="1">
                    <a:blip r:embed="rId20">
                      <a:extLst>
                        <a:ext uri="{28A0092B-C50C-407E-A947-70E740481C1C}">
                          <a14:useLocalDpi xmlns:a14="http://schemas.microsoft.com/office/drawing/2010/main" val="0"/>
                        </a:ext>
                      </a:extLst>
                    </a:blip>
                    <a:srcRect l="6082" t="19896" r="4108" b="8842"/>
                    <a:stretch/>
                  </pic:blipFill>
                  <pic:spPr bwMode="auto">
                    <a:xfrm>
                      <a:off x="0" y="0"/>
                      <a:ext cx="6248839" cy="3717987"/>
                    </a:xfrm>
                    <a:prstGeom prst="rect">
                      <a:avLst/>
                    </a:prstGeom>
                    <a:ln>
                      <a:noFill/>
                    </a:ln>
                    <a:extLst>
                      <a:ext uri="{53640926-AAD7-44D8-BBD7-CCE9431645EC}">
                        <a14:shadowObscured xmlns:a14="http://schemas.microsoft.com/office/drawing/2010/main"/>
                      </a:ext>
                    </a:extLst>
                  </pic:spPr>
                </pic:pic>
              </a:graphicData>
            </a:graphic>
          </wp:inline>
        </w:drawing>
      </w:r>
    </w:p>
    <w:p w14:paraId="2FBC7FF1" w14:textId="77128323" w:rsidR="00093691" w:rsidRPr="003E5C44" w:rsidRDefault="00093691" w:rsidP="0005445C">
      <w:pPr>
        <w:pStyle w:val="BodyCopy"/>
      </w:pPr>
      <w:r w:rsidRPr="001163E0">
        <w:t xml:space="preserve">Mental health crisis stabilization overnight beds allow for individuals in need of more lengthy stabilization to be treated over </w:t>
      </w:r>
      <w:r w:rsidRPr="0005445C">
        <w:t>the</w:t>
      </w:r>
      <w:r w:rsidRPr="001163E0">
        <w:t xml:space="preserve"> course of 24 hours</w:t>
      </w:r>
      <w:r>
        <w:t xml:space="preserve">, referred to </w:t>
      </w:r>
      <w:r w:rsidRPr="001163E0">
        <w:t>as Community Crisis Stabilization (CCS)</w:t>
      </w:r>
      <w:r>
        <w:t xml:space="preserve">. </w:t>
      </w:r>
      <w:r w:rsidRPr="003E5C44">
        <w:t>MBHP re-procured this service as part of the CBHC model. If designated as a CBHC, the Restoration Center pilot program can bill MassHealth for CCS services provided to MassHealth members.</w:t>
      </w:r>
    </w:p>
    <w:p w14:paraId="25696A7A" w14:textId="1EE74751" w:rsidR="00093691" w:rsidRPr="003E5C44" w:rsidRDefault="00093691" w:rsidP="0005445C">
      <w:pPr>
        <w:pStyle w:val="BodyCopy"/>
      </w:pPr>
      <w:r w:rsidRPr="003E5C44">
        <w:lastRenderedPageBreak/>
        <w:t>Currently, commercial insurers are not required</w:t>
      </w:r>
      <w:r>
        <w:t xml:space="preserve"> to </w:t>
      </w:r>
      <w:r w:rsidRPr="001163E0">
        <w:t xml:space="preserve">cover CCS, but the Restoration Center pilot program </w:t>
      </w:r>
      <w:r>
        <w:t>may</w:t>
      </w:r>
      <w:r w:rsidRPr="001163E0">
        <w:t xml:space="preserve"> </w:t>
      </w:r>
      <w:r w:rsidRPr="0005445C">
        <w:t>work</w:t>
      </w:r>
      <w:r w:rsidRPr="001163E0">
        <w:t xml:space="preserve"> to contract with commercial insurers for coverage of CCS services.</w:t>
      </w:r>
    </w:p>
    <w:p w14:paraId="58269852" w14:textId="3254BDFC" w:rsidR="00093691" w:rsidRPr="0056421F" w:rsidRDefault="00093691" w:rsidP="0005445C">
      <w:pPr>
        <w:pStyle w:val="Heading4"/>
        <w:spacing w:after="0"/>
        <w:rPr>
          <w:b w:val="0"/>
          <w:i/>
          <w:iCs/>
        </w:rPr>
      </w:pPr>
      <w:r w:rsidRPr="0056421F">
        <w:t xml:space="preserve">Substance Use </w:t>
      </w:r>
      <w:r w:rsidRPr="003E5C44">
        <w:t>Crisis</w:t>
      </w:r>
      <w:r w:rsidRPr="0056421F">
        <w:t xml:space="preserve"> </w:t>
      </w:r>
      <w:r w:rsidRPr="0005445C">
        <w:t>Stabilization</w:t>
      </w:r>
      <w:r w:rsidRPr="0056421F">
        <w:t xml:space="preserve"> (Sober Support</w:t>
      </w:r>
      <w:r w:rsidR="00F627B1">
        <w:t>/SUD Support</w:t>
      </w:r>
      <w:r w:rsidRPr="0056421F">
        <w:t>)</w:t>
      </w:r>
    </w:p>
    <w:p w14:paraId="5BAE5F00" w14:textId="77777777" w:rsidR="00093691" w:rsidRDefault="00093691" w:rsidP="00093691">
      <w:pPr>
        <w:spacing w:after="0" w:line="240" w:lineRule="auto"/>
        <w:rPr>
          <w:rFonts w:ascii="Times New Roman" w:hAnsi="Times New Roman" w:cs="Times New Roman"/>
          <w:sz w:val="24"/>
          <w:szCs w:val="24"/>
        </w:rPr>
      </w:pPr>
      <w:r>
        <w:rPr>
          <w:rFonts w:ascii="Times New Roman" w:hAnsi="Times New Roman" w:cs="Times New Roman"/>
          <w:noProof/>
        </w:rPr>
        <w:drawing>
          <wp:inline distT="0" distB="0" distL="0" distR="0" wp14:anchorId="45F45E57" wp14:editId="2669866D">
            <wp:extent cx="6082301" cy="3647073"/>
            <wp:effectExtent l="0" t="0" r="1270" b="0"/>
            <wp:docPr id="3" name="Picture 3" descr="Diagram of Restoration Center Pilot Program Service Model with Sober Support highlighted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Restoration Center Pilot Program Service Model with Sober Support highlighted &#10;&#10;"/>
                    <pic:cNvPicPr/>
                  </pic:nvPicPr>
                  <pic:blipFill rotWithShape="1">
                    <a:blip r:embed="rId21">
                      <a:extLst>
                        <a:ext uri="{28A0092B-C50C-407E-A947-70E740481C1C}">
                          <a14:useLocalDpi xmlns:a14="http://schemas.microsoft.com/office/drawing/2010/main" val="0"/>
                        </a:ext>
                      </a:extLst>
                    </a:blip>
                    <a:srcRect l="6471" t="19797" r="4284" b="8828"/>
                    <a:stretch/>
                  </pic:blipFill>
                  <pic:spPr bwMode="auto">
                    <a:xfrm>
                      <a:off x="0" y="0"/>
                      <a:ext cx="6109083" cy="3663132"/>
                    </a:xfrm>
                    <a:prstGeom prst="rect">
                      <a:avLst/>
                    </a:prstGeom>
                    <a:ln>
                      <a:noFill/>
                    </a:ln>
                    <a:extLst>
                      <a:ext uri="{53640926-AAD7-44D8-BBD7-CCE9431645EC}">
                        <a14:shadowObscured xmlns:a14="http://schemas.microsoft.com/office/drawing/2010/main"/>
                      </a:ext>
                    </a:extLst>
                  </pic:spPr>
                </pic:pic>
              </a:graphicData>
            </a:graphic>
          </wp:inline>
        </w:drawing>
      </w:r>
    </w:p>
    <w:p w14:paraId="4B7F5B57" w14:textId="77777777" w:rsidR="00093691" w:rsidRDefault="00093691" w:rsidP="00093691">
      <w:pPr>
        <w:spacing w:after="0" w:line="240" w:lineRule="auto"/>
        <w:ind w:left="2160"/>
        <w:rPr>
          <w:rFonts w:ascii="Times New Roman" w:hAnsi="Times New Roman" w:cs="Times New Roman"/>
          <w:sz w:val="24"/>
          <w:szCs w:val="24"/>
        </w:rPr>
      </w:pPr>
    </w:p>
    <w:p w14:paraId="7E47E6DE" w14:textId="78094303" w:rsidR="00093691" w:rsidRPr="0005445C" w:rsidRDefault="00093691" w:rsidP="0005445C">
      <w:pPr>
        <w:pStyle w:val="BodyCopy"/>
      </w:pPr>
      <w:r w:rsidRPr="001163E0">
        <w:t xml:space="preserve">The Commission </w:t>
      </w:r>
      <w:r w:rsidR="00D05833">
        <w:t>identified</w:t>
      </w:r>
      <w:r>
        <w:t xml:space="preserve"> </w:t>
      </w:r>
      <w:r w:rsidRPr="001163E0">
        <w:t xml:space="preserve">Sober Support </w:t>
      </w:r>
      <w:r>
        <w:t>as a vital component o</w:t>
      </w:r>
      <w:r w:rsidRPr="001163E0">
        <w:t>f the example restoration centers</w:t>
      </w:r>
      <w:r>
        <w:t xml:space="preserve"> in other jurisdictions. Unfortunately,</w:t>
      </w:r>
      <w:r w:rsidRPr="001163E0">
        <w:t xml:space="preserve"> </w:t>
      </w:r>
      <w:r>
        <w:t xml:space="preserve">a </w:t>
      </w:r>
      <w:r w:rsidRPr="001163E0">
        <w:t xml:space="preserve">Sober Support level of care </w:t>
      </w:r>
      <w:r>
        <w:t xml:space="preserve">does </w:t>
      </w:r>
      <w:r w:rsidRPr="001163E0">
        <w:t>not currently</w:t>
      </w:r>
      <w:r>
        <w:t xml:space="preserve"> exist</w:t>
      </w:r>
      <w:r w:rsidRPr="001163E0">
        <w:t xml:space="preserve"> in Massachusetts</w:t>
      </w:r>
      <w:r>
        <w:t xml:space="preserve">. The </w:t>
      </w:r>
      <w:r w:rsidRPr="0005445C">
        <w:t>Procurement Subcommittee accepted the recommendation of the Bureau of Substance Addiction Services to rename the Sober Support to “SUD Support.”</w:t>
      </w:r>
    </w:p>
    <w:p w14:paraId="2770BFD2" w14:textId="77777777" w:rsidR="00093691" w:rsidRDefault="00093691" w:rsidP="0005445C">
      <w:pPr>
        <w:pStyle w:val="BodyCopy"/>
        <w:spacing w:after="100"/>
      </w:pPr>
      <w:r w:rsidRPr="0005445C">
        <w:t>A range of substance use treatment programming along the American Society of Addiction Medicine (ASAM) continuum remains</w:t>
      </w:r>
      <w:r>
        <w:t xml:space="preserve"> available in Middlesex County. MassHealth covers the following </w:t>
      </w:r>
      <w:r w:rsidRPr="001163E0">
        <w:t>levels of care</w:t>
      </w:r>
      <w:r>
        <w:t xml:space="preserve"> for individuals who meet</w:t>
      </w:r>
      <w:r w:rsidRPr="001163E0">
        <w:t xml:space="preserve"> strict medical necessity</w:t>
      </w:r>
      <w:r>
        <w:t xml:space="preserve"> criteria:</w:t>
      </w:r>
    </w:p>
    <w:p w14:paraId="41E0DBAE" w14:textId="3ECBBB0C" w:rsidR="00093691" w:rsidRPr="0005445C" w:rsidRDefault="00093691" w:rsidP="0005445C">
      <w:pPr>
        <w:pStyle w:val="ListBullet"/>
      </w:pPr>
      <w:r w:rsidRPr="0005445C">
        <w:t>Level 4: inpatient SUD treatment, which provides the most intensive medical management of withdrawal symptoms.</w:t>
      </w:r>
    </w:p>
    <w:p w14:paraId="603CC927" w14:textId="2FC03D0B" w:rsidR="00093691" w:rsidRPr="0005445C" w:rsidRDefault="00093691" w:rsidP="0005445C">
      <w:pPr>
        <w:pStyle w:val="ListBullet"/>
      </w:pPr>
      <w:r w:rsidRPr="0005445C">
        <w:t>Level 3.7: Acute Treatment Services (ATS), which provide medical monitoring of withdrawal symptoms and have five days as the average or anticipated length of stay.</w:t>
      </w:r>
    </w:p>
    <w:p w14:paraId="1E3A5B36" w14:textId="1AE154C6" w:rsidR="00093691" w:rsidRPr="0005445C" w:rsidRDefault="00093691" w:rsidP="0005445C">
      <w:pPr>
        <w:pStyle w:val="ListBullet"/>
      </w:pPr>
      <w:r w:rsidRPr="0005445C">
        <w:t xml:space="preserve">Level 3.5: </w:t>
      </w:r>
      <w:r w:rsidR="00316C66">
        <w:t xml:space="preserve">Clinical </w:t>
      </w:r>
      <w:r w:rsidRPr="0005445C">
        <w:t>Stabilization Supports (CSS), which provide high-intensity stabilization for those having completed withdrawal management or who do not require medical monitoring of withdrawal symptoms. Fourteen</w:t>
      </w:r>
      <w:r>
        <w:t xml:space="preserve"> days is the average </w:t>
      </w:r>
      <w:r w:rsidRPr="001163E0">
        <w:t>or anticipated length of stay for CSS.</w:t>
      </w:r>
    </w:p>
    <w:p w14:paraId="4094FBCD" w14:textId="15F026F7" w:rsidR="00093691" w:rsidRPr="004F43CE" w:rsidRDefault="00093691" w:rsidP="004F43CE">
      <w:pPr>
        <w:pStyle w:val="ListBullet"/>
        <w:spacing w:after="100"/>
      </w:pPr>
      <w:r w:rsidRPr="0056421F">
        <w:t>Level 3.1: multiple program models in Massachusetts</w:t>
      </w:r>
      <w:r>
        <w:t xml:space="preserve"> include</w:t>
      </w:r>
      <w:r w:rsidRPr="0056421F">
        <w:t>:</w:t>
      </w:r>
    </w:p>
    <w:p w14:paraId="6868312A" w14:textId="57E86D92" w:rsidR="00093691" w:rsidRPr="004F43CE" w:rsidRDefault="00093691" w:rsidP="004F43CE">
      <w:pPr>
        <w:pStyle w:val="ListBullet2"/>
      </w:pPr>
      <w:r w:rsidRPr="001163E0">
        <w:t xml:space="preserve">Residential </w:t>
      </w:r>
      <w:r w:rsidR="00020F01">
        <w:t>Rehabilitation</w:t>
      </w:r>
      <w:r w:rsidRPr="001163E0">
        <w:t xml:space="preserve"> Services (RRS) for poly-substance users in the early stages of recovery</w:t>
      </w:r>
      <w:r>
        <w:t xml:space="preserve">, </w:t>
      </w:r>
      <w:r w:rsidRPr="001163E0">
        <w:t>vulnerable to relapse</w:t>
      </w:r>
      <w:r>
        <w:t>;</w:t>
      </w:r>
      <w:r w:rsidRPr="001163E0">
        <w:t xml:space="preserve"> provide clinically managed residential stabilization</w:t>
      </w:r>
      <w:r>
        <w:t>. Ninety days is the</w:t>
      </w:r>
      <w:r w:rsidRPr="001163E0">
        <w:t xml:space="preserve"> average or anticipated length of stay for RRS.</w:t>
      </w:r>
    </w:p>
    <w:p w14:paraId="405E59A6" w14:textId="3A12B201" w:rsidR="00093691" w:rsidRPr="004F43CE" w:rsidRDefault="00093691" w:rsidP="004F43CE">
      <w:pPr>
        <w:pStyle w:val="ListBullet2"/>
        <w:spacing w:after="100"/>
      </w:pPr>
      <w:r w:rsidRPr="001163E0">
        <w:lastRenderedPageBreak/>
        <w:t xml:space="preserve">Transitional Support Services (TSS) for individuals who </w:t>
      </w:r>
      <w:r>
        <w:t xml:space="preserve">completed withdrawal management and </w:t>
      </w:r>
      <w:r w:rsidRPr="001163E0">
        <w:t>need clinically managed transitional stabilization</w:t>
      </w:r>
      <w:r>
        <w:t>. Twenty-two days is the a</w:t>
      </w:r>
      <w:r w:rsidRPr="001163E0">
        <w:t>nticipated length of stay for TSS.</w:t>
      </w:r>
    </w:p>
    <w:p w14:paraId="273AC062" w14:textId="204216EB" w:rsidR="00093691" w:rsidRPr="001163E0" w:rsidRDefault="00093691" w:rsidP="00717E63">
      <w:pPr>
        <w:pStyle w:val="ListBullet"/>
      </w:pPr>
      <w:r w:rsidRPr="001163E0">
        <w:t>Level 2.1: Intensive Outpatient</w:t>
      </w:r>
      <w:r>
        <w:t xml:space="preserve"> Programs for</w:t>
      </w:r>
      <w:r w:rsidRPr="001163E0">
        <w:t xml:space="preserve"> </w:t>
      </w:r>
      <w:r>
        <w:t>two to three</w:t>
      </w:r>
      <w:r w:rsidRPr="001163E0">
        <w:t xml:space="preserve"> hours daily for multiple days per week of treatment on an outpatient basis.</w:t>
      </w:r>
    </w:p>
    <w:p w14:paraId="7760C534" w14:textId="736D4CA5" w:rsidR="00093691" w:rsidRPr="004F43CE" w:rsidRDefault="00093691" w:rsidP="0079538E">
      <w:pPr>
        <w:pStyle w:val="ListBullet"/>
        <w:spacing w:after="140"/>
      </w:pPr>
      <w:r w:rsidRPr="001163E0">
        <w:t>Level 1: Outpatient treatment</w:t>
      </w:r>
      <w:r>
        <w:t xml:space="preserve"> that </w:t>
      </w:r>
      <w:r w:rsidRPr="001163E0">
        <w:t xml:space="preserve">includes </w:t>
      </w:r>
      <w:r w:rsidR="000051B3">
        <w:t>MAT and MOUD</w:t>
      </w:r>
      <w:r w:rsidRPr="001163E0">
        <w:t>.</w:t>
      </w:r>
    </w:p>
    <w:p w14:paraId="2CA233B2" w14:textId="12CAFD5D" w:rsidR="00093691" w:rsidRDefault="00093691" w:rsidP="004F43CE">
      <w:pPr>
        <w:pStyle w:val="BodyCopy"/>
      </w:pPr>
      <w:r w:rsidRPr="001163E0">
        <w:t>The ASAM continuum includes multiple levels of treatment</w:t>
      </w:r>
      <w:r>
        <w:t>;</w:t>
      </w:r>
      <w:r w:rsidRPr="001163E0">
        <w:t xml:space="preserve"> </w:t>
      </w:r>
      <w:r>
        <w:t>some involve</w:t>
      </w:r>
      <w:r w:rsidRPr="001163E0">
        <w:t xml:space="preserve"> overnight care</w:t>
      </w:r>
      <w:r>
        <w:t>.</w:t>
      </w:r>
    </w:p>
    <w:p w14:paraId="2B336423" w14:textId="09AA6BFC" w:rsidR="00093691" w:rsidRDefault="00093691" w:rsidP="004F43CE">
      <w:pPr>
        <w:pStyle w:val="BodyCopy"/>
      </w:pPr>
      <w:r w:rsidRPr="001163E0">
        <w:t xml:space="preserve">The Restoration Center pilot program </w:t>
      </w:r>
      <w:r>
        <w:t xml:space="preserve">service </w:t>
      </w:r>
      <w:r w:rsidRPr="001163E0">
        <w:t xml:space="preserve">model seeks to replicate </w:t>
      </w:r>
      <w:r>
        <w:t xml:space="preserve">the harm reduction models for sober support found </w:t>
      </w:r>
      <w:r w:rsidRPr="001163E0">
        <w:t xml:space="preserve">in Tucson, </w:t>
      </w:r>
      <w:r>
        <w:t>Arizona,</w:t>
      </w:r>
      <w:r w:rsidRPr="001163E0">
        <w:t xml:space="preserve"> San Antonio, </w:t>
      </w:r>
      <w:r>
        <w:t xml:space="preserve">Texas, </w:t>
      </w:r>
      <w:r w:rsidRPr="001163E0">
        <w:t>and Detroit</w:t>
      </w:r>
      <w:r>
        <w:t xml:space="preserve">, Michigan. </w:t>
      </w:r>
      <w:r w:rsidRPr="001163E0">
        <w:t xml:space="preserve">Such models provide medical </w:t>
      </w:r>
      <w:r>
        <w:t>management</w:t>
      </w:r>
      <w:r w:rsidRPr="001163E0">
        <w:t xml:space="preserve"> of withdrawal symptoms,</w:t>
      </w:r>
      <w:r>
        <w:t xml:space="preserve"> stabilization,</w:t>
      </w:r>
      <w:r w:rsidRPr="001163E0">
        <w:t xml:space="preserve"> counselors, peer support workers</w:t>
      </w:r>
      <w:r>
        <w:t>,</w:t>
      </w:r>
      <w:r w:rsidRPr="001163E0">
        <w:t xml:space="preserve"> </w:t>
      </w:r>
      <w:r>
        <w:t xml:space="preserve">up to 24-hour lengths of </w:t>
      </w:r>
      <w:r w:rsidRPr="0005445C">
        <w:rPr>
          <w:rFonts w:cs="Times New Roman (Body CS)"/>
          <w:spacing w:val="-1"/>
        </w:rPr>
        <w:t>stay, and often direct access to the next step in SUD treatment on-site or through facilitated community linkages.</w:t>
      </w:r>
    </w:p>
    <w:p w14:paraId="14EE9DBD" w14:textId="59F89EDD" w:rsidR="00093691" w:rsidRPr="004F43CE" w:rsidRDefault="00093691" w:rsidP="004F43CE">
      <w:pPr>
        <w:pStyle w:val="BodyCopy"/>
      </w:pPr>
      <w:r>
        <w:t>The Procurement Subcommittee learned</w:t>
      </w:r>
      <w:r w:rsidRPr="001163E0">
        <w:t xml:space="preserve"> that </w:t>
      </w:r>
      <w:r>
        <w:t xml:space="preserve">SUD Supports </w:t>
      </w:r>
      <w:r w:rsidRPr="001163E0">
        <w:t>in Massachusetts might encompass multiple ASAM levels of care</w:t>
      </w:r>
      <w:r>
        <w:t xml:space="preserve">. </w:t>
      </w:r>
      <w:r w:rsidRPr="001163E0">
        <w:t xml:space="preserve">From a user-centric perspective, </w:t>
      </w:r>
      <w:r>
        <w:t xml:space="preserve">removing the need for first responders or individuals and their family members to identify the appropriate level of care based on medical necessity criteria would improve access to the system of care. The Procurement Subcommittee created this user-centered approach by combining the capacity to provide </w:t>
      </w:r>
      <w:r w:rsidRPr="001163E0">
        <w:t>ATS and CSS</w:t>
      </w:r>
      <w:r>
        <w:t xml:space="preserve"> with </w:t>
      </w:r>
      <w:r w:rsidRPr="001163E0">
        <w:t xml:space="preserve">a harm reduction model for </w:t>
      </w:r>
      <w:r>
        <w:t>SUD Support</w:t>
      </w:r>
      <w:r w:rsidRPr="001163E0">
        <w:t xml:space="preserve"> that does not require a license</w:t>
      </w:r>
      <w:r>
        <w:t xml:space="preserve">. A Restoration Center pilot program with </w:t>
      </w:r>
      <w:r w:rsidRPr="001163E0">
        <w:t>DPH licensure</w:t>
      </w:r>
      <w:r>
        <w:t xml:space="preserve"> remains eligible for MassHealth payment</w:t>
      </w:r>
      <w:r w:rsidRPr="001163E0">
        <w:t xml:space="preserve"> for MassHealth </w:t>
      </w:r>
      <w:r>
        <w:t>m</w:t>
      </w:r>
      <w:r w:rsidRPr="001163E0">
        <w:t>embers who me</w:t>
      </w:r>
      <w:r>
        <w:t>e</w:t>
      </w:r>
      <w:r w:rsidRPr="001163E0">
        <w:t xml:space="preserve">t the medical necessity criteria </w:t>
      </w:r>
      <w:r>
        <w:t>for ATS and CSS. Currently, MassHealth does not cover a</w:t>
      </w:r>
      <w:r w:rsidRPr="001163E0">
        <w:t xml:space="preserve"> harm reduction model of </w:t>
      </w:r>
      <w:r>
        <w:t xml:space="preserve">SUD Supports. The Procurement Subcommittee seeks to require the Restoration Center pilot program provider to contract with DPH for eligibility for a DPH payer of last resort funding </w:t>
      </w:r>
      <w:r w:rsidRPr="001163E0">
        <w:t>to cover ATS and CSS services provided to</w:t>
      </w:r>
      <w:r>
        <w:t xml:space="preserve"> uninsured </w:t>
      </w:r>
      <w:r w:rsidRPr="001163E0">
        <w:t>individuals who meet relevant medical necessity criteria</w:t>
      </w:r>
      <w:r>
        <w:t>. C</w:t>
      </w:r>
      <w:r w:rsidRPr="001163E0">
        <w:t>ommercial insurers</w:t>
      </w:r>
      <w:r>
        <w:t xml:space="preserve"> may also pay</w:t>
      </w:r>
      <w:r w:rsidRPr="001163E0">
        <w:t xml:space="preserve"> for this level of care.</w:t>
      </w:r>
    </w:p>
    <w:p w14:paraId="212626AA" w14:textId="77777777" w:rsidR="00093691" w:rsidRPr="0056421F" w:rsidRDefault="00093691" w:rsidP="0079538E">
      <w:pPr>
        <w:pStyle w:val="Heading4"/>
        <w:spacing w:after="0"/>
        <w:rPr>
          <w:i/>
          <w:iCs/>
        </w:rPr>
      </w:pPr>
      <w:r w:rsidRPr="0056421F">
        <w:t>Respite</w:t>
      </w:r>
      <w:r>
        <w:t xml:space="preserve"> Care</w:t>
      </w:r>
    </w:p>
    <w:p w14:paraId="4FA61AC7" w14:textId="77777777" w:rsidR="00093691" w:rsidRDefault="00093691" w:rsidP="00093691">
      <w:pPr>
        <w:rPr>
          <w:rFonts w:ascii="Times New Roman" w:hAnsi="Times New Roman" w:cs="Times New Roman"/>
          <w:sz w:val="24"/>
          <w:szCs w:val="24"/>
        </w:rPr>
      </w:pPr>
      <w:r>
        <w:rPr>
          <w:rFonts w:ascii="Times New Roman" w:hAnsi="Times New Roman" w:cs="Times New Roman"/>
          <w:noProof/>
        </w:rPr>
        <w:drawing>
          <wp:inline distT="0" distB="0" distL="0" distR="0" wp14:anchorId="4324EFF7" wp14:editId="1031EAF2">
            <wp:extent cx="6082301" cy="3721510"/>
            <wp:effectExtent l="0" t="0" r="1270" b="0"/>
            <wp:docPr id="4" name="Picture 4" descr="Diagram of Restoration Center Pilot Program Service Model with Respite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Restoration Center Pilot Program Service Model with Respite Highlighted "/>
                    <pic:cNvPicPr/>
                  </pic:nvPicPr>
                  <pic:blipFill rotWithShape="1">
                    <a:blip r:embed="rId22">
                      <a:extLst>
                        <a:ext uri="{28A0092B-C50C-407E-A947-70E740481C1C}">
                          <a14:useLocalDpi xmlns:a14="http://schemas.microsoft.com/office/drawing/2010/main" val="0"/>
                        </a:ext>
                      </a:extLst>
                    </a:blip>
                    <a:srcRect l="5724" t="19325" r="3934" b="6963"/>
                    <a:stretch/>
                  </pic:blipFill>
                  <pic:spPr bwMode="auto">
                    <a:xfrm>
                      <a:off x="0" y="0"/>
                      <a:ext cx="6084629" cy="3722934"/>
                    </a:xfrm>
                    <a:prstGeom prst="rect">
                      <a:avLst/>
                    </a:prstGeom>
                    <a:ln>
                      <a:noFill/>
                    </a:ln>
                    <a:extLst>
                      <a:ext uri="{53640926-AAD7-44D8-BBD7-CCE9431645EC}">
                        <a14:shadowObscured xmlns:a14="http://schemas.microsoft.com/office/drawing/2010/main"/>
                      </a:ext>
                    </a:extLst>
                  </pic:spPr>
                </pic:pic>
              </a:graphicData>
            </a:graphic>
          </wp:inline>
        </w:drawing>
      </w:r>
    </w:p>
    <w:p w14:paraId="325E2806" w14:textId="77777777" w:rsidR="00093691" w:rsidRDefault="00093691" w:rsidP="00093691">
      <w:pPr>
        <w:spacing w:after="0" w:line="240" w:lineRule="auto"/>
        <w:ind w:left="2160"/>
        <w:rPr>
          <w:rFonts w:ascii="Times New Roman" w:hAnsi="Times New Roman" w:cs="Times New Roman"/>
          <w:sz w:val="24"/>
          <w:szCs w:val="24"/>
        </w:rPr>
      </w:pPr>
    </w:p>
    <w:p w14:paraId="5FA5E923" w14:textId="51D7D792" w:rsidR="00093691" w:rsidRPr="001163E0" w:rsidRDefault="00093691" w:rsidP="00F4749A">
      <w:pPr>
        <w:pStyle w:val="BodyCopy"/>
      </w:pPr>
      <w:r w:rsidRPr="001163E0">
        <w:t xml:space="preserve">Respite </w:t>
      </w:r>
      <w:r>
        <w:t>care</w:t>
      </w:r>
      <w:r w:rsidRPr="001163E0">
        <w:t xml:space="preserve"> </w:t>
      </w:r>
      <w:r>
        <w:t xml:space="preserve">supports </w:t>
      </w:r>
      <w:r w:rsidRPr="001163E0">
        <w:t xml:space="preserve">individuals </w:t>
      </w:r>
      <w:r>
        <w:t>that</w:t>
      </w:r>
      <w:r w:rsidRPr="001163E0">
        <w:t xml:space="preserve"> need some level of crisis behavioral health care and have housing needs or residential placement needs</w:t>
      </w:r>
      <w:r>
        <w:t xml:space="preserve">. </w:t>
      </w:r>
      <w:r w:rsidRPr="001163E0">
        <w:t xml:space="preserve">The Commission found that </w:t>
      </w:r>
      <w:r>
        <w:t>r</w:t>
      </w:r>
      <w:r w:rsidRPr="001163E0">
        <w:t>espite</w:t>
      </w:r>
      <w:r>
        <w:t xml:space="preserve"> care</w:t>
      </w:r>
      <w:r w:rsidRPr="001163E0">
        <w:t xml:space="preserve"> can provide flexible support allowing the Restoration Center pilot program to continue to treat individuals </w:t>
      </w:r>
      <w:r>
        <w:t xml:space="preserve">waiting for </w:t>
      </w:r>
      <w:r w:rsidRPr="001163E0">
        <w:t>placement.</w:t>
      </w:r>
    </w:p>
    <w:p w14:paraId="0D79A32B" w14:textId="2B274EE4" w:rsidR="00093691" w:rsidRPr="00F4749A" w:rsidRDefault="00093691" w:rsidP="00F4749A">
      <w:pPr>
        <w:pStyle w:val="BodyCopy"/>
      </w:pPr>
      <w:r>
        <w:t>T</w:t>
      </w:r>
      <w:r w:rsidRPr="001163E0">
        <w:t xml:space="preserve">he </w:t>
      </w:r>
      <w:r>
        <w:t xml:space="preserve">DMH </w:t>
      </w:r>
      <w:r w:rsidRPr="001163E0">
        <w:t xml:space="preserve">funds respite </w:t>
      </w:r>
      <w:r>
        <w:t>care</w:t>
      </w:r>
      <w:r w:rsidRPr="001163E0">
        <w:t xml:space="preserve"> programs across </w:t>
      </w:r>
      <w:r>
        <w:t xml:space="preserve">Massachusetts </w:t>
      </w:r>
      <w:r w:rsidRPr="001163E0">
        <w:t xml:space="preserve">and </w:t>
      </w:r>
      <w:r w:rsidR="006B1A1B">
        <w:t xml:space="preserve">seeks </w:t>
      </w:r>
      <w:r w:rsidRPr="001163E0">
        <w:t xml:space="preserve">to fund respite </w:t>
      </w:r>
      <w:r>
        <w:t>care</w:t>
      </w:r>
      <w:r w:rsidRPr="001163E0">
        <w:t xml:space="preserve"> at the Restoration Center pilot program</w:t>
      </w:r>
      <w:r w:rsidR="006B1A1B">
        <w:t xml:space="preserve"> </w:t>
      </w:r>
      <w:r w:rsidR="009A6FB7">
        <w:t xml:space="preserve">pending a </w:t>
      </w:r>
      <w:r w:rsidR="006B1A1B">
        <w:t xml:space="preserve">response </w:t>
      </w:r>
      <w:r w:rsidR="009A6FB7">
        <w:t xml:space="preserve">by the Restoration Center pilot program provider </w:t>
      </w:r>
      <w:r w:rsidR="006B1A1B">
        <w:t>to the DMH respite procurement</w:t>
      </w:r>
      <w:r w:rsidRPr="001163E0">
        <w:t>.</w:t>
      </w:r>
    </w:p>
    <w:p w14:paraId="0E755236" w14:textId="77777777" w:rsidR="00093691" w:rsidRPr="0056421F" w:rsidRDefault="00093691" w:rsidP="00516599">
      <w:pPr>
        <w:pStyle w:val="Heading2"/>
      </w:pPr>
      <w:bookmarkStart w:id="37" w:name="_Toc99639416"/>
      <w:bookmarkStart w:id="38" w:name="_Toc100650045"/>
      <w:r w:rsidRPr="0056421F">
        <w:t>Staffing</w:t>
      </w:r>
      <w:bookmarkEnd w:id="37"/>
      <w:bookmarkEnd w:id="38"/>
    </w:p>
    <w:p w14:paraId="2C50B7F0" w14:textId="205A244D" w:rsidR="00093691" w:rsidRPr="00CC7E0C" w:rsidRDefault="00093691" w:rsidP="00F4749A">
      <w:pPr>
        <w:pStyle w:val="BodyCopy"/>
      </w:pPr>
      <w:r>
        <w:t xml:space="preserve">The Procurement Subcommittee </w:t>
      </w:r>
      <w:r w:rsidRPr="00CC7E0C">
        <w:t>updated the staffing plan and budget for the Restoration Center</w:t>
      </w:r>
      <w:r>
        <w:t xml:space="preserve"> using licensure and revenue considerations</w:t>
      </w:r>
      <w:r w:rsidRPr="00CC7E0C">
        <w:t>.</w:t>
      </w:r>
    </w:p>
    <w:p w14:paraId="22E38167" w14:textId="3396B61E" w:rsidR="00093691" w:rsidRPr="00F4749A" w:rsidRDefault="00093691" w:rsidP="00F4749A">
      <w:pPr>
        <w:pStyle w:val="BodyCopy"/>
        <w:spacing w:after="100"/>
      </w:pPr>
      <w:r>
        <w:t>The Commission</w:t>
      </w:r>
      <w:r w:rsidRPr="00CC7E0C">
        <w:t xml:space="preserve"> raised the problem of workforce shortages in the behavioral health field</w:t>
      </w:r>
      <w:r>
        <w:t xml:space="preserve">, </w:t>
      </w:r>
      <w:r w:rsidRPr="00CC7E0C">
        <w:t>exacerbated by the COVID-19 pandemic</w:t>
      </w:r>
      <w:r>
        <w:t xml:space="preserve">. </w:t>
      </w:r>
      <w:r w:rsidRPr="00CC7E0C">
        <w:t xml:space="preserve">Commission members asked </w:t>
      </w:r>
      <w:r>
        <w:t>CWM</w:t>
      </w:r>
      <w:r w:rsidRPr="00CC7E0C">
        <w:t xml:space="preserve"> to update assumed staffing costs in the Restoration Center pilot program model budget </w:t>
      </w:r>
      <w:r>
        <w:t>that</w:t>
      </w:r>
      <w:r w:rsidRPr="00CC7E0C">
        <w:t xml:space="preserve"> account for the added difficulty of staffing such a program under the current workforce conditions</w:t>
      </w:r>
      <w:r>
        <w:t xml:space="preserve">. </w:t>
      </w:r>
      <w:r w:rsidRPr="00CC7E0C">
        <w:t>These assumptions</w:t>
      </w:r>
      <w:r>
        <w:t xml:space="preserve"> include the following:</w:t>
      </w:r>
    </w:p>
    <w:p w14:paraId="3E67424D" w14:textId="3B6D6DEB" w:rsidR="00093691" w:rsidRPr="00F4749A" w:rsidRDefault="00093691" w:rsidP="00717E63">
      <w:pPr>
        <w:pStyle w:val="ListBullet"/>
      </w:pPr>
      <w:r w:rsidRPr="00D17424">
        <w:rPr>
          <w:rFonts w:cs="Times New Roman"/>
          <w:szCs w:val="24"/>
        </w:rPr>
        <w:t>A</w:t>
      </w:r>
      <w:r w:rsidRPr="00D17424">
        <w:t xml:space="preserve">ssume higher rates of pay across many roles </w:t>
      </w:r>
    </w:p>
    <w:p w14:paraId="07594AD6" w14:textId="70C6510D" w:rsidR="00093691" w:rsidRPr="00F4749A" w:rsidRDefault="00093691" w:rsidP="00F4749A">
      <w:pPr>
        <w:pStyle w:val="ListBullet"/>
        <w:spacing w:after="240"/>
      </w:pPr>
      <w:r w:rsidRPr="00D17424">
        <w:rPr>
          <w:rFonts w:cs="Times New Roman"/>
          <w:szCs w:val="24"/>
        </w:rPr>
        <w:t>A</w:t>
      </w:r>
      <w:r w:rsidRPr="00D17424">
        <w:t xml:space="preserve">llow for as much flexibility in the use of certain clinical staff as possible within the parameters of licensure requirements and safety </w:t>
      </w:r>
    </w:p>
    <w:p w14:paraId="088FE749" w14:textId="5CB18B96" w:rsidR="00093691" w:rsidRPr="00F4749A" w:rsidRDefault="00093691" w:rsidP="00F4749A">
      <w:pPr>
        <w:pStyle w:val="BodyCopy"/>
      </w:pPr>
      <w:r>
        <w:t>CWM</w:t>
      </w:r>
      <w:r w:rsidRPr="00CC7E0C">
        <w:t xml:space="preserve"> estimate</w:t>
      </w:r>
      <w:r>
        <w:t>d that</w:t>
      </w:r>
      <w:r w:rsidRPr="0059069B">
        <w:t xml:space="preserve"> workforce</w:t>
      </w:r>
      <w:r>
        <w:t xml:space="preserve"> shortage</w:t>
      </w:r>
      <w:r w:rsidRPr="0059069B">
        <w:t xml:space="preserve"> </w:t>
      </w:r>
      <w:r>
        <w:t xml:space="preserve">adjustments </w:t>
      </w:r>
      <w:r w:rsidRPr="0059069B">
        <w:t>increase</w:t>
      </w:r>
      <w:r>
        <w:t>d</w:t>
      </w:r>
      <w:r w:rsidRPr="00CC7E0C">
        <w:t xml:space="preserve"> the total cost of the Restoration Center pilot program </w:t>
      </w:r>
      <w:r>
        <w:t>by</w:t>
      </w:r>
      <w:r w:rsidRPr="00CC7E0C">
        <w:t xml:space="preserve"> 12 to 21</w:t>
      </w:r>
      <w:r>
        <w:t xml:space="preserve"> percent</w:t>
      </w:r>
      <w:r w:rsidRPr="00CC7E0C">
        <w:t>.</w:t>
      </w:r>
    </w:p>
    <w:p w14:paraId="4246980B" w14:textId="2519CE11" w:rsidR="00093691" w:rsidRPr="00F4749A" w:rsidRDefault="00093691" w:rsidP="00F4749A">
      <w:pPr>
        <w:pStyle w:val="BodyCopy"/>
        <w:spacing w:after="100"/>
      </w:pPr>
      <w:r w:rsidRPr="00CC7E0C">
        <w:t>Minimum staffing requirements</w:t>
      </w:r>
      <w:r>
        <w:t xml:space="preserve"> include</w:t>
      </w:r>
      <w:r w:rsidRPr="00CC7E0C">
        <w:t>:</w:t>
      </w:r>
    </w:p>
    <w:p w14:paraId="2809E63B" w14:textId="633918AE" w:rsidR="00093691" w:rsidRPr="00F4749A" w:rsidRDefault="00093691" w:rsidP="00F4749A">
      <w:pPr>
        <w:pStyle w:val="ListBullet"/>
        <w:spacing w:after="20"/>
      </w:pPr>
      <w:r w:rsidRPr="00CC7E0C">
        <w:t xml:space="preserve">Program </w:t>
      </w:r>
      <w:r>
        <w:t>d</w:t>
      </w:r>
      <w:r w:rsidRPr="00CC7E0C">
        <w:t>irector</w:t>
      </w:r>
    </w:p>
    <w:p w14:paraId="023F98B4" w14:textId="20AF696D" w:rsidR="00093691" w:rsidRPr="00F4749A" w:rsidRDefault="00093691" w:rsidP="00F4749A">
      <w:pPr>
        <w:pStyle w:val="ListBullet"/>
        <w:spacing w:after="20"/>
      </w:pPr>
      <w:r w:rsidRPr="00CC7E0C">
        <w:t xml:space="preserve">Certified Peer Specialists </w:t>
      </w:r>
      <w:r>
        <w:t>(</w:t>
      </w:r>
      <w:r w:rsidRPr="00CC7E0C">
        <w:t>all shifts</w:t>
      </w:r>
      <w:r>
        <w:t>)</w:t>
      </w:r>
    </w:p>
    <w:p w14:paraId="78352DA0" w14:textId="1DAF1C8F" w:rsidR="00093691" w:rsidRPr="00F4749A" w:rsidRDefault="00093691" w:rsidP="00F4749A">
      <w:pPr>
        <w:pStyle w:val="ListBullet"/>
        <w:spacing w:after="20"/>
      </w:pPr>
      <w:r w:rsidRPr="00CC7E0C">
        <w:t xml:space="preserve">Certified Addiction Recovery Coaches </w:t>
      </w:r>
      <w:r>
        <w:t>(</w:t>
      </w:r>
      <w:r w:rsidRPr="00CC7E0C">
        <w:t>all shifts</w:t>
      </w:r>
      <w:r>
        <w:t>)</w:t>
      </w:r>
    </w:p>
    <w:p w14:paraId="2B1F14F4" w14:textId="08495557" w:rsidR="00093691" w:rsidRPr="00F4749A" w:rsidRDefault="00093691" w:rsidP="00F4749A">
      <w:pPr>
        <w:pStyle w:val="ListBullet"/>
        <w:spacing w:after="20"/>
      </w:pPr>
      <w:r>
        <w:t>A</w:t>
      </w:r>
      <w:r w:rsidRPr="00CC7E0C">
        <w:t>t least one staff</w:t>
      </w:r>
      <w:r>
        <w:t xml:space="preserve"> person</w:t>
      </w:r>
      <w:r w:rsidRPr="00CC7E0C">
        <w:t xml:space="preserve"> </w:t>
      </w:r>
      <w:r>
        <w:t>trained in cardiopulmonary resuscitation</w:t>
      </w:r>
      <w:r w:rsidRPr="00CC7E0C">
        <w:t xml:space="preserve"> </w:t>
      </w:r>
      <w:r>
        <w:t>during all shifts</w:t>
      </w:r>
    </w:p>
    <w:p w14:paraId="0A611D37" w14:textId="08EE3C91" w:rsidR="00093691" w:rsidRPr="00F4749A" w:rsidRDefault="00093691" w:rsidP="00F4749A">
      <w:pPr>
        <w:pStyle w:val="ListBullet"/>
        <w:spacing w:after="20"/>
      </w:pPr>
      <w:r w:rsidRPr="00CC7E0C">
        <w:t xml:space="preserve">24/7 availability of </w:t>
      </w:r>
      <w:r>
        <w:t xml:space="preserve">a </w:t>
      </w:r>
      <w:r w:rsidRPr="00CC7E0C">
        <w:t xml:space="preserve">psychiatric clinician </w:t>
      </w:r>
      <w:r>
        <w:t xml:space="preserve">to </w:t>
      </w:r>
      <w:r w:rsidRPr="00CC7E0C">
        <w:t>prescribe MAT/MOUD</w:t>
      </w:r>
    </w:p>
    <w:p w14:paraId="07542142" w14:textId="71BCA72E" w:rsidR="00093691" w:rsidRPr="00F4749A" w:rsidRDefault="00093691" w:rsidP="00F4749A">
      <w:pPr>
        <w:pStyle w:val="ListBullet"/>
        <w:spacing w:after="20"/>
      </w:pPr>
      <w:r w:rsidRPr="00CC7E0C">
        <w:t xml:space="preserve">Nurse </w:t>
      </w:r>
      <w:r>
        <w:t>m</w:t>
      </w:r>
      <w:r w:rsidRPr="00CC7E0C">
        <w:t>anager</w:t>
      </w:r>
    </w:p>
    <w:p w14:paraId="4C04F6D5" w14:textId="0923CFE3" w:rsidR="00093691" w:rsidRPr="00F4749A" w:rsidRDefault="00093691" w:rsidP="00F4749A">
      <w:pPr>
        <w:pStyle w:val="ListBullet"/>
        <w:spacing w:after="20"/>
      </w:pPr>
      <w:r w:rsidRPr="00CC7E0C">
        <w:t>L</w:t>
      </w:r>
      <w:r>
        <w:t xml:space="preserve">icensed </w:t>
      </w:r>
      <w:r w:rsidRPr="00CC7E0C">
        <w:t>P</w:t>
      </w:r>
      <w:r>
        <w:t xml:space="preserve">ractical </w:t>
      </w:r>
      <w:r w:rsidRPr="00CC7E0C">
        <w:t>N</w:t>
      </w:r>
      <w:r>
        <w:t>urse</w:t>
      </w:r>
      <w:r w:rsidRPr="00CC7E0C">
        <w:t xml:space="preserve"> and </w:t>
      </w:r>
      <w:r>
        <w:t>RN</w:t>
      </w:r>
      <w:r w:rsidRPr="00CC7E0C">
        <w:t xml:space="preserve"> staf</w:t>
      </w:r>
      <w:r w:rsidR="00F4749A">
        <w:t>f</w:t>
      </w:r>
    </w:p>
    <w:p w14:paraId="0686A593" w14:textId="0F81566F" w:rsidR="00093691" w:rsidRPr="00F4749A" w:rsidRDefault="00093691" w:rsidP="00F4749A">
      <w:pPr>
        <w:pStyle w:val="ListBullet"/>
        <w:spacing w:after="20"/>
      </w:pPr>
      <w:r w:rsidRPr="00CC7E0C">
        <w:t>Master’s level clinicians</w:t>
      </w:r>
    </w:p>
    <w:p w14:paraId="683F5F77" w14:textId="77777777" w:rsidR="00733EB0" w:rsidRDefault="00093691" w:rsidP="00733EB0">
      <w:pPr>
        <w:pStyle w:val="ListBullet"/>
      </w:pPr>
      <w:r w:rsidRPr="00CC7E0C">
        <w:t xml:space="preserve">Milieu staff </w:t>
      </w:r>
      <w:r>
        <w:t xml:space="preserve">during </w:t>
      </w:r>
      <w:r w:rsidRPr="00CC7E0C">
        <w:t>all shifts</w:t>
      </w:r>
    </w:p>
    <w:p w14:paraId="6E71A14B" w14:textId="77777777" w:rsidR="00733EB0" w:rsidRDefault="00093691" w:rsidP="00733EB0">
      <w:pPr>
        <w:pStyle w:val="ListBullet"/>
      </w:pPr>
      <w:r w:rsidRPr="00F4749A">
        <w:t>Case manager or navigator</w:t>
      </w:r>
    </w:p>
    <w:p w14:paraId="6AFAE960" w14:textId="77777777" w:rsidR="00733EB0" w:rsidRDefault="00093691" w:rsidP="00733EB0">
      <w:pPr>
        <w:pStyle w:val="ListBullet"/>
      </w:pPr>
      <w:r w:rsidRPr="00F4749A">
        <w:t xml:space="preserve">Administrative support </w:t>
      </w:r>
    </w:p>
    <w:p w14:paraId="6BC196C1" w14:textId="49CD7B2A" w:rsidR="00093691" w:rsidRPr="00F4749A" w:rsidRDefault="00093691" w:rsidP="00733EB0">
      <w:pPr>
        <w:pStyle w:val="ListBullet"/>
      </w:pPr>
      <w:r w:rsidRPr="00F4749A">
        <w:t>Security</w:t>
      </w:r>
      <w:r w:rsidRPr="00D17424">
        <w:t xml:space="preserve"> staff or contract</w:t>
      </w:r>
    </w:p>
    <w:p w14:paraId="2004DA9C" w14:textId="339075DA" w:rsidR="00093691" w:rsidRDefault="00093691" w:rsidP="00F4749A">
      <w:pPr>
        <w:pStyle w:val="BodyCopy"/>
      </w:pPr>
      <w:r>
        <w:t xml:space="preserve">CWM </w:t>
      </w:r>
      <w:r w:rsidRPr="00CC7E0C">
        <w:t>expects to monitor the Restoration Center pilot program contractor</w:t>
      </w:r>
      <w:r>
        <w:t xml:space="preserve">’s hiring capacity and ability to </w:t>
      </w:r>
      <w:r w:rsidRPr="00CC7E0C">
        <w:t xml:space="preserve">retain talent </w:t>
      </w:r>
      <w:r>
        <w:t>through the process for innovation and continuous quality improvement</w:t>
      </w:r>
      <w:r w:rsidRPr="00CC7E0C">
        <w:t>.</w:t>
      </w:r>
    </w:p>
    <w:p w14:paraId="480602BD" w14:textId="29A3DEA2" w:rsidR="00F4749A" w:rsidRDefault="00F4749A" w:rsidP="00F4749A">
      <w:pPr>
        <w:pStyle w:val="BodyCopy"/>
      </w:pPr>
    </w:p>
    <w:p w14:paraId="0EA0BBC1" w14:textId="77777777" w:rsidR="00F4749A" w:rsidRPr="00F4749A" w:rsidRDefault="00F4749A" w:rsidP="00F4749A">
      <w:pPr>
        <w:pStyle w:val="BodyCopy"/>
      </w:pPr>
    </w:p>
    <w:p w14:paraId="75435D5F" w14:textId="77777777" w:rsidR="00093691" w:rsidRPr="0056421F" w:rsidRDefault="00093691" w:rsidP="00516599">
      <w:pPr>
        <w:pStyle w:val="Heading2"/>
      </w:pPr>
      <w:bookmarkStart w:id="39" w:name="_Toc99639417"/>
      <w:bookmarkStart w:id="40" w:name="_Toc100650046"/>
      <w:r w:rsidRPr="0056421F">
        <w:lastRenderedPageBreak/>
        <w:t>Facility</w:t>
      </w:r>
      <w:bookmarkEnd w:id="39"/>
      <w:bookmarkEnd w:id="40"/>
    </w:p>
    <w:p w14:paraId="300EE8D1" w14:textId="68E8A773" w:rsidR="00093691" w:rsidRPr="00F4749A" w:rsidRDefault="00093691" w:rsidP="00F4749A">
      <w:pPr>
        <w:pStyle w:val="BodyCopy"/>
        <w:spacing w:after="100"/>
      </w:pPr>
      <w:r>
        <w:t xml:space="preserve">The </w:t>
      </w:r>
      <w:r w:rsidRPr="00CC7E0C">
        <w:t xml:space="preserve">Procurement Subcommittee and </w:t>
      </w:r>
      <w:r>
        <w:t>CWM</w:t>
      </w:r>
      <w:r w:rsidRPr="00CC7E0C">
        <w:t xml:space="preserve"> documented the Restoration Center pilot program </w:t>
      </w:r>
      <w:r w:rsidRPr="00F4749A">
        <w:t>facility</w:t>
      </w:r>
      <w:r w:rsidRPr="00CC7E0C">
        <w:t xml:space="preserve"> requirements, including:</w:t>
      </w:r>
    </w:p>
    <w:p w14:paraId="5BFEAA1C" w14:textId="7C328AE5" w:rsidR="00093691" w:rsidRPr="00F4749A" w:rsidRDefault="00093691" w:rsidP="00EC07B0">
      <w:pPr>
        <w:pStyle w:val="ListBullet"/>
        <w:spacing w:after="20"/>
      </w:pPr>
      <w:r>
        <w:t>A</w:t>
      </w:r>
      <w:r w:rsidRPr="00CC7E0C">
        <w:t xml:space="preserve"> </w:t>
      </w:r>
      <w:r w:rsidRPr="00F4749A">
        <w:t xml:space="preserve">comfortable lobby or waiting area for individuals </w:t>
      </w:r>
    </w:p>
    <w:p w14:paraId="0D4271D7" w14:textId="2EA224A5" w:rsidR="00093691" w:rsidRPr="00F4749A" w:rsidRDefault="00093691" w:rsidP="00EC07B0">
      <w:pPr>
        <w:pStyle w:val="ListBullet"/>
        <w:spacing w:after="20"/>
      </w:pPr>
      <w:r w:rsidRPr="00F4749A">
        <w:t>A welcoming, trauma-informed, and therapeutic environment which encourages de-escalation</w:t>
      </w:r>
    </w:p>
    <w:p w14:paraId="6E3E37A6" w14:textId="458670A7" w:rsidR="00093691" w:rsidRPr="00F4749A" w:rsidRDefault="00093691" w:rsidP="00EC07B0">
      <w:pPr>
        <w:pStyle w:val="ListBullet"/>
        <w:spacing w:after="20"/>
      </w:pPr>
      <w:r w:rsidRPr="00F4749A">
        <w:t xml:space="preserve">A separate and secure entrance for drop-off by first responders </w:t>
      </w:r>
    </w:p>
    <w:p w14:paraId="1AC06133" w14:textId="5AFF20E4" w:rsidR="00093691" w:rsidRPr="00F4749A" w:rsidRDefault="00DA53AC" w:rsidP="00EC07B0">
      <w:pPr>
        <w:pStyle w:val="ListBullet"/>
        <w:spacing w:after="20"/>
      </w:pPr>
      <w:r>
        <w:t xml:space="preserve">Sufficient </w:t>
      </w:r>
      <w:r w:rsidR="00093691" w:rsidRPr="00F4749A">
        <w:t>space to</w:t>
      </w:r>
      <w:r w:rsidR="00093691">
        <w:t xml:space="preserve"> accommodate the components of the service model</w:t>
      </w:r>
    </w:p>
    <w:p w14:paraId="615D9C58" w14:textId="77777777" w:rsidR="00093691" w:rsidRPr="0056421F" w:rsidRDefault="00093691" w:rsidP="00D50856">
      <w:pPr>
        <w:pStyle w:val="Heading1"/>
        <w:spacing w:before="400"/>
        <w:rPr>
          <w:b w:val="0"/>
        </w:rPr>
      </w:pPr>
      <w:bookmarkStart w:id="41" w:name="_Toc99639418"/>
      <w:bookmarkStart w:id="42" w:name="_Toc100650047"/>
      <w:r w:rsidRPr="00F4749A">
        <w:t>Findings</w:t>
      </w:r>
      <w:r w:rsidRPr="0056421F">
        <w:t xml:space="preserve"> and Recommendations</w:t>
      </w:r>
      <w:bookmarkEnd w:id="41"/>
      <w:bookmarkEnd w:id="42"/>
      <w:r w:rsidRPr="0056421F">
        <w:t xml:space="preserve"> </w:t>
      </w:r>
    </w:p>
    <w:p w14:paraId="4703D0F2" w14:textId="36CE6A71" w:rsidR="00093691" w:rsidRPr="00F4749A" w:rsidRDefault="00093691" w:rsidP="00EC07B0">
      <w:pPr>
        <w:pStyle w:val="BodyCopy"/>
        <w:spacing w:after="100"/>
      </w:pPr>
      <w:r w:rsidRPr="00CC7E0C">
        <w:t xml:space="preserve">CWM and the Commission </w:t>
      </w:r>
      <w:r>
        <w:t>sought</w:t>
      </w:r>
      <w:r w:rsidRPr="00CC7E0C">
        <w:t xml:space="preserve"> a vendor to implement the Restoration Center pilot program by the end of SFY 2022</w:t>
      </w:r>
      <w:r>
        <w:t xml:space="preserve">, completing </w:t>
      </w:r>
      <w:r w:rsidRPr="00CC7E0C">
        <w:t>the contemplated work of the Commission as described in its enabling legislation</w:t>
      </w:r>
      <w:r>
        <w:t xml:space="preserve"> below:</w:t>
      </w:r>
    </w:p>
    <w:p w14:paraId="06E0CDAE" w14:textId="273AEEB3" w:rsidR="00093691" w:rsidRPr="00B94C2D" w:rsidRDefault="00093691" w:rsidP="00B94C2D">
      <w:pPr>
        <w:pStyle w:val="BodyCopy"/>
        <w:ind w:left="360"/>
        <w:rPr>
          <w:rFonts w:cstheme="minorHAnsi"/>
          <w:i/>
          <w:iCs/>
        </w:rPr>
      </w:pPr>
      <w:r w:rsidRPr="00B94C2D">
        <w:rPr>
          <w:rFonts w:cstheme="minorHAnsi"/>
          <w:i/>
          <w:iCs/>
        </w:rPr>
        <w:t>“The commission shall develop and implement a 3-year plan to build a restoration center in the former county of Middlesex. In the first year, the commission shall: (i) perform an examination of state and national best practices…and (ii) review the current capacity of mental health providers within the former county of Middlesex to provide behavioral health services to individuals suffering from mental illness or substance use disorders who interact with law enforcement or the court system and the barriers they face to accessing treatment. In the second year, the commission shall develop a jail diversion program and an initial pilot focused on providing integrated community-based services from a centralized location and perform an analysis of potential costs and cost savings. In the third year, the commission shall develop a restoration center and secure funding for a subsequent 2-year period.”</w:t>
      </w:r>
      <w:r w:rsidRPr="00B94C2D">
        <w:rPr>
          <w:rStyle w:val="FootnoteReference"/>
          <w:rFonts w:cstheme="minorHAnsi"/>
          <w:i/>
          <w:iCs/>
        </w:rPr>
        <w:footnoteReference w:id="3"/>
      </w:r>
    </w:p>
    <w:p w14:paraId="793F3FD5" w14:textId="77777777" w:rsidR="00093691" w:rsidRPr="0056421F" w:rsidRDefault="00093691" w:rsidP="00B94C2D">
      <w:pPr>
        <w:pStyle w:val="Heading2"/>
        <w:rPr>
          <w:b w:val="0"/>
        </w:rPr>
      </w:pPr>
      <w:bookmarkStart w:id="43" w:name="_Toc99639419"/>
      <w:bookmarkStart w:id="44" w:name="_Toc100650048"/>
      <w:r w:rsidRPr="00B94C2D">
        <w:t>Implementation</w:t>
      </w:r>
      <w:r w:rsidRPr="0056421F">
        <w:t xml:space="preserve"> Plan and Timeline</w:t>
      </w:r>
      <w:bookmarkEnd w:id="43"/>
      <w:bookmarkEnd w:id="44"/>
    </w:p>
    <w:p w14:paraId="0B5F51D9" w14:textId="193C31EB" w:rsidR="00093691" w:rsidRPr="00B94C2D" w:rsidRDefault="00093691" w:rsidP="00EC07B0">
      <w:pPr>
        <w:pStyle w:val="BodyCopy"/>
        <w:spacing w:after="140"/>
      </w:pPr>
      <w:r w:rsidRPr="00B94C2D">
        <w:t>CWM</w:t>
      </w:r>
      <w:r w:rsidRPr="00CC7E0C">
        <w:t xml:space="preserve"> drafted a</w:t>
      </w:r>
      <w:r>
        <w:t>n</w:t>
      </w:r>
      <w:r w:rsidRPr="00CC7E0C">
        <w:t xml:space="preserve"> </w:t>
      </w:r>
      <w:r>
        <w:t>RFP</w:t>
      </w:r>
      <w:r w:rsidRPr="00CC7E0C">
        <w:t xml:space="preserve"> with input and policy guidance of the Procurement Subcommittee</w:t>
      </w:r>
      <w:r>
        <w:t>. CWM expects to implement the Restoration Center pilot program on the following schedule:</w:t>
      </w:r>
    </w:p>
    <w:p w14:paraId="6AD8CC1F" w14:textId="5EA6F6A2" w:rsidR="00093691" w:rsidRPr="00EC07B0" w:rsidRDefault="00093691" w:rsidP="004B1E67">
      <w:pPr>
        <w:pStyle w:val="List"/>
        <w:spacing w:after="100"/>
        <w:ind w:left="2520" w:hanging="2520"/>
      </w:pPr>
      <w:r w:rsidRPr="00EC07B0">
        <w:rPr>
          <w:b/>
          <w:bCs/>
        </w:rPr>
        <w:t>April 2022:</w:t>
      </w:r>
      <w:r w:rsidR="00EC07B0">
        <w:tab/>
      </w:r>
      <w:r w:rsidRPr="00EC07B0">
        <w:t>RFP posted to CWM procurement portal BuyWays</w:t>
      </w:r>
    </w:p>
    <w:p w14:paraId="3358C0BE" w14:textId="33789590" w:rsidR="00093691" w:rsidRPr="00EC07B0" w:rsidRDefault="00093691" w:rsidP="004B1E67">
      <w:pPr>
        <w:pStyle w:val="List"/>
        <w:spacing w:after="100"/>
        <w:ind w:left="2520" w:hanging="2520"/>
      </w:pPr>
      <w:r w:rsidRPr="00EC07B0">
        <w:rPr>
          <w:b/>
          <w:bCs/>
        </w:rPr>
        <w:t>May 2022:</w:t>
      </w:r>
      <w:r w:rsidR="00EC07B0">
        <w:tab/>
      </w:r>
      <w:r w:rsidRPr="00EC07B0">
        <w:t>Deadline for proposal submission in response to RFP</w:t>
      </w:r>
    </w:p>
    <w:p w14:paraId="31781DB5" w14:textId="2C09EEB0" w:rsidR="00093691" w:rsidRPr="00EC07B0" w:rsidRDefault="00093691" w:rsidP="004B1E67">
      <w:pPr>
        <w:pStyle w:val="List"/>
        <w:spacing w:after="100"/>
        <w:ind w:left="2520" w:hanging="2520"/>
      </w:pPr>
      <w:r w:rsidRPr="00EC07B0">
        <w:rPr>
          <w:b/>
          <w:bCs/>
        </w:rPr>
        <w:t>June 2022:</w:t>
      </w:r>
      <w:r w:rsidR="00EC07B0">
        <w:rPr>
          <w:b/>
          <w:bCs/>
        </w:rPr>
        <w:tab/>
      </w:r>
      <w:r w:rsidRPr="00EC07B0">
        <w:t>Contract awarded for Restoration Center pilot program</w:t>
      </w:r>
    </w:p>
    <w:p w14:paraId="0FF20BE9" w14:textId="00CDB9C5" w:rsidR="00093691" w:rsidRPr="00EC07B0" w:rsidRDefault="00093691" w:rsidP="004B1E67">
      <w:pPr>
        <w:pStyle w:val="List"/>
        <w:spacing w:after="100"/>
        <w:ind w:left="2520" w:hanging="2520"/>
      </w:pPr>
      <w:r w:rsidRPr="00EC07B0">
        <w:rPr>
          <w:b/>
          <w:bCs/>
        </w:rPr>
        <w:t>July</w:t>
      </w:r>
      <w:r w:rsidR="00CA0B70">
        <w:rPr>
          <w:b/>
          <w:bCs/>
        </w:rPr>
        <w:t>-December</w:t>
      </w:r>
      <w:r w:rsidRPr="00EC07B0">
        <w:rPr>
          <w:b/>
          <w:bCs/>
        </w:rPr>
        <w:t xml:space="preserve"> 2022</w:t>
      </w:r>
      <w:r w:rsidR="00B94C2D" w:rsidRPr="00EC07B0">
        <w:rPr>
          <w:b/>
          <w:bCs/>
        </w:rPr>
        <w:t>:</w:t>
      </w:r>
      <w:r w:rsidR="00B94C2D" w:rsidRPr="00EC07B0">
        <w:t xml:space="preserve"> </w:t>
      </w:r>
      <w:r w:rsidR="00EC07B0">
        <w:tab/>
      </w:r>
      <w:r w:rsidRPr="00EC07B0">
        <w:t>Contractor readiness activities including finding a location for a Restoration Center pilot program in Middlesex County, renovating the physical space in accordance with facility requirements, hiring and training staff, etc.</w:t>
      </w:r>
    </w:p>
    <w:p w14:paraId="7A0F7384" w14:textId="5A2B7C56" w:rsidR="00093691" w:rsidRPr="00EC07B0" w:rsidRDefault="00093691" w:rsidP="004B1E67">
      <w:pPr>
        <w:pStyle w:val="List"/>
        <w:spacing w:after="100"/>
        <w:ind w:left="2520" w:hanging="2520"/>
      </w:pPr>
      <w:r w:rsidRPr="00EC07B0">
        <w:rPr>
          <w:b/>
          <w:bCs/>
        </w:rPr>
        <w:t>January 2023:</w:t>
      </w:r>
      <w:r w:rsidRPr="00EC07B0">
        <w:t xml:space="preserve"> </w:t>
      </w:r>
      <w:r w:rsidR="00EC07B0">
        <w:tab/>
      </w:r>
      <w:r w:rsidRPr="00EC07B0">
        <w:t xml:space="preserve">Estimated launch date of some or all Restoration Center pilot program services </w:t>
      </w:r>
    </w:p>
    <w:p w14:paraId="5CD698BF" w14:textId="514DE57A" w:rsidR="00093691" w:rsidRPr="00EC07B0" w:rsidRDefault="00093691" w:rsidP="004B1E67">
      <w:pPr>
        <w:pStyle w:val="List"/>
        <w:spacing w:after="100"/>
        <w:ind w:left="2520" w:hanging="2520"/>
      </w:pPr>
      <w:r w:rsidRPr="00EC07B0">
        <w:rPr>
          <w:b/>
          <w:bCs/>
        </w:rPr>
        <w:t>February 2023-June 2026:</w:t>
      </w:r>
      <w:r w:rsidRPr="00EC07B0">
        <w:t xml:space="preserve"> </w:t>
      </w:r>
      <w:r w:rsidR="00EC07B0">
        <w:tab/>
      </w:r>
      <w:r w:rsidRPr="00EC07B0">
        <w:t>Ongoing innovation and continuous quality improvement to measure outcomes, success in achieving specified goals, and improvement of the service model in collaboration between the contractor, CWM, and the Commission</w:t>
      </w:r>
    </w:p>
    <w:p w14:paraId="2FAEB14D" w14:textId="418C4B41" w:rsidR="00093691" w:rsidRPr="00EC07B0" w:rsidRDefault="00093691" w:rsidP="004B1E67">
      <w:pPr>
        <w:pStyle w:val="List"/>
        <w:ind w:left="2520" w:hanging="2520"/>
      </w:pPr>
      <w:r w:rsidRPr="00EC07B0">
        <w:rPr>
          <w:b/>
          <w:bCs/>
        </w:rPr>
        <w:t>June 2026:</w:t>
      </w:r>
      <w:r w:rsidR="00EC07B0">
        <w:rPr>
          <w:b/>
          <w:bCs/>
        </w:rPr>
        <w:tab/>
      </w:r>
      <w:r w:rsidRPr="00EC07B0">
        <w:t>Recommendations to be made regarding the continuation of the Restoration Center pilot program</w:t>
      </w:r>
    </w:p>
    <w:p w14:paraId="0961EF4F" w14:textId="77777777" w:rsidR="00093691" w:rsidRPr="00EC07B0" w:rsidRDefault="00093691" w:rsidP="00EC07B0">
      <w:pPr>
        <w:pStyle w:val="Heading2"/>
      </w:pPr>
      <w:bookmarkStart w:id="45" w:name="_Toc99639420"/>
      <w:bookmarkStart w:id="46" w:name="_Toc100650049"/>
      <w:r w:rsidRPr="00EC07B0">
        <w:lastRenderedPageBreak/>
        <w:t>Legislation</w:t>
      </w:r>
      <w:bookmarkEnd w:id="45"/>
      <w:bookmarkEnd w:id="46"/>
    </w:p>
    <w:p w14:paraId="12222C6C" w14:textId="4B231636" w:rsidR="00093691" w:rsidRPr="00EC07B0" w:rsidRDefault="00093691" w:rsidP="00EC07B0">
      <w:pPr>
        <w:pStyle w:val="BodyCopy"/>
      </w:pPr>
      <w:r w:rsidRPr="00CC7E0C">
        <w:t xml:space="preserve">As </w:t>
      </w:r>
      <w:r w:rsidRPr="00EC07B0">
        <w:t>described in the enabling legislation, the Commission must include proposed legislation necessary to carry out its recommendations.</w:t>
      </w:r>
    </w:p>
    <w:p w14:paraId="4611BC56" w14:textId="7ACC7004" w:rsidR="00093691" w:rsidRPr="00CC7E0C" w:rsidRDefault="00093691" w:rsidP="00587F71">
      <w:pPr>
        <w:pStyle w:val="BodyCopy"/>
        <w:spacing w:after="100"/>
      </w:pPr>
      <w:r w:rsidRPr="00EC07B0">
        <w:t xml:space="preserve">In Year Four, the Commission discussed its role in the oversight of the Restoration Center pilot program, how its role might improve, and the roles the Commission can take in the future. The Commission </w:t>
      </w:r>
      <w:r w:rsidR="00FC5BE5">
        <w:t>continues to review the scope of activities that will facilitate the Commission’s objectives in the long</w:t>
      </w:r>
      <w:r w:rsidR="00587F71">
        <w:t>-</w:t>
      </w:r>
      <w:r w:rsidR="00FC5BE5">
        <w:t>term</w:t>
      </w:r>
      <w:r w:rsidR="00587F71">
        <w:t xml:space="preserve"> beyond the initially envisioned four</w:t>
      </w:r>
      <w:r w:rsidR="006D04FB">
        <w:t>-</w:t>
      </w:r>
      <w:r w:rsidR="00587F71">
        <w:t>year pilot and expects to make recommendations to the legislature</w:t>
      </w:r>
      <w:r w:rsidR="00FC5BE5">
        <w:t>.</w:t>
      </w:r>
    </w:p>
    <w:p w14:paraId="31731260" w14:textId="6C71717A" w:rsidR="00EC07B0" w:rsidRDefault="00587F71" w:rsidP="00EC07B0">
      <w:pPr>
        <w:pStyle w:val="BodyCopy"/>
      </w:pPr>
      <w:r>
        <w:t xml:space="preserve">The Commission also supports legislation already proposed to require commercial insurance coverage of crisis behavioral health services. </w:t>
      </w:r>
      <w:r w:rsidR="00093691">
        <w:t>Commercial</w:t>
      </w:r>
      <w:r w:rsidR="00093691" w:rsidRPr="00A6270B">
        <w:t xml:space="preserve"> insurers </w:t>
      </w:r>
      <w:r w:rsidR="00093691">
        <w:t xml:space="preserve">are not required to </w:t>
      </w:r>
      <w:r w:rsidR="00093691" w:rsidRPr="00A6270B">
        <w:t>cover behavioral health diversionary levels of crisis care. This</w:t>
      </w:r>
      <w:r w:rsidR="006D04FB">
        <w:t xml:space="preserve"> lack of coverage</w:t>
      </w:r>
      <w:r w:rsidR="00093691" w:rsidRPr="00CC7E0C">
        <w:t xml:space="preserve"> presents a barrier to care for</w:t>
      </w:r>
      <w:r w:rsidR="006D04FB">
        <w:t xml:space="preserve"> the</w:t>
      </w:r>
      <w:r w:rsidR="00093691" w:rsidRPr="00CC7E0C">
        <w:t xml:space="preserve"> many individuals </w:t>
      </w:r>
      <w:r w:rsidR="006D04FB">
        <w:t xml:space="preserve">whose </w:t>
      </w:r>
      <w:r w:rsidR="00093691" w:rsidRPr="00CC7E0C">
        <w:t>insurance</w:t>
      </w:r>
      <w:r w:rsidR="006D04FB">
        <w:t xml:space="preserve"> plan does not pay for</w:t>
      </w:r>
      <w:r w:rsidR="00093691">
        <w:t xml:space="preserve"> </w:t>
      </w:r>
      <w:r w:rsidR="00093691" w:rsidRPr="00CC7E0C">
        <w:t>these services or</w:t>
      </w:r>
      <w:r w:rsidR="006D04FB">
        <w:t xml:space="preserve"> does not</w:t>
      </w:r>
      <w:r w:rsidR="00093691" w:rsidRPr="00CC7E0C">
        <w:t xml:space="preserve"> contract with specific local providers of these services</w:t>
      </w:r>
      <w:r w:rsidR="00093691">
        <w:t xml:space="preserve">. </w:t>
      </w:r>
      <w:r w:rsidR="00093691" w:rsidRPr="00CC7E0C">
        <w:t xml:space="preserve">The Restoration Center pilot program’s primary purpose </w:t>
      </w:r>
      <w:r w:rsidR="006D04FB">
        <w:t>is</w:t>
      </w:r>
      <w:r w:rsidR="00093691">
        <w:t xml:space="preserve"> to </w:t>
      </w:r>
      <w:r w:rsidR="00093691" w:rsidRPr="00CC7E0C">
        <w:t>increase access to such services</w:t>
      </w:r>
      <w:r w:rsidR="006D04FB" w:rsidRPr="006D04FB">
        <w:t xml:space="preserve"> </w:t>
      </w:r>
      <w:r w:rsidR="006D04FB" w:rsidRPr="00CC7E0C">
        <w:t>for all individuals regardless of insurance status</w:t>
      </w:r>
      <w:r w:rsidR="00FF2A0B">
        <w:t>,</w:t>
      </w:r>
      <w:r w:rsidR="00093691" w:rsidRPr="00CC7E0C">
        <w:t xml:space="preserve"> in a way that specifically </w:t>
      </w:r>
      <w:r w:rsidR="006D04FB">
        <w:t>streamlines</w:t>
      </w:r>
      <w:r w:rsidR="00093691" w:rsidRPr="00CC7E0C">
        <w:t xml:space="preserve"> first responders</w:t>
      </w:r>
      <w:r w:rsidR="006D04FB">
        <w:t xml:space="preserve">’ </w:t>
      </w:r>
      <w:r w:rsidR="00FF2A0B">
        <w:t>resolution of</w:t>
      </w:r>
      <w:r w:rsidR="00093691" w:rsidRPr="00CC7E0C">
        <w:t xml:space="preserve"> emergency </w:t>
      </w:r>
      <w:r w:rsidR="00FF2A0B">
        <w:t>situations</w:t>
      </w:r>
      <w:r w:rsidR="00093691">
        <w:t xml:space="preserve">. </w:t>
      </w:r>
      <w:r w:rsidR="00FF2A0B">
        <w:t xml:space="preserve"> The Restoration Center pilot program</w:t>
      </w:r>
      <w:r w:rsidR="00093691">
        <w:t xml:space="preserve"> can effectively achieve this result </w:t>
      </w:r>
      <w:r w:rsidR="00FF2A0B">
        <w:t xml:space="preserve">using its </w:t>
      </w:r>
      <w:r w:rsidR="00FF2A0B" w:rsidRPr="00FF2A0B">
        <w:t>braided funding mechanisms</w:t>
      </w:r>
      <w:r w:rsidR="00FF2A0B">
        <w:t>,</w:t>
      </w:r>
      <w:r w:rsidR="00FF2A0B" w:rsidRPr="00FF2A0B">
        <w:t xml:space="preserve"> </w:t>
      </w:r>
      <w:r w:rsidR="00093691">
        <w:t xml:space="preserve">coupled with a </w:t>
      </w:r>
      <w:r w:rsidR="00093691" w:rsidRPr="00CC7E0C">
        <w:t>require</w:t>
      </w:r>
      <w:r w:rsidR="00093691">
        <w:t>ment for</w:t>
      </w:r>
      <w:r w:rsidR="00093691" w:rsidRPr="00CC7E0C">
        <w:t xml:space="preserve"> commercial insurers to cover behavioral health crisis services as proposed in </w:t>
      </w:r>
      <w:r w:rsidR="00093691">
        <w:t xml:space="preserve">H. 1040/S. 672 </w:t>
      </w:r>
      <w:r w:rsidR="00093691" w:rsidRPr="00D17424">
        <w:rPr>
          <w:i/>
          <w:iCs/>
        </w:rPr>
        <w:t>An Act to require health care coverage for emergency psychiatric services</w:t>
      </w:r>
      <w:r w:rsidR="00093691" w:rsidRPr="00CC7E0C">
        <w:t>.</w:t>
      </w:r>
    </w:p>
    <w:p w14:paraId="64A615EC" w14:textId="77777777" w:rsidR="00EC07B0" w:rsidRDefault="00EC07B0">
      <w:r>
        <w:br w:type="page"/>
      </w:r>
    </w:p>
    <w:p w14:paraId="22EE7D9A" w14:textId="66AC59AB" w:rsidR="00093691" w:rsidRPr="00EC07B0" w:rsidRDefault="00093691" w:rsidP="00EC07B0">
      <w:pPr>
        <w:pStyle w:val="Heading1"/>
        <w:rPr>
          <w:b w:val="0"/>
        </w:rPr>
      </w:pPr>
      <w:bookmarkStart w:id="47" w:name="_Toc99639421"/>
      <w:bookmarkStart w:id="48" w:name="_Toc100650050"/>
      <w:r w:rsidRPr="00D60D0E">
        <w:lastRenderedPageBreak/>
        <w:t xml:space="preserve">APPENDIX: </w:t>
      </w:r>
      <w:r w:rsidR="00EC07B0">
        <w:br/>
      </w:r>
      <w:r w:rsidRPr="00D60D0E">
        <w:t>Potential Restoration Center Licensing and Billing Options</w:t>
      </w:r>
      <w:bookmarkEnd w:id="47"/>
      <w:bookmarkEnd w:id="48"/>
    </w:p>
    <w:tbl>
      <w:tblPr>
        <w:tblStyle w:val="GridTable3-Accent1"/>
        <w:tblW w:w="10165" w:type="dxa"/>
        <w:tblInd w:w="5" w:type="dxa"/>
        <w:tblBorders>
          <w:top w:val="single" w:sz="4" w:space="0" w:color="141313" w:themeColor="text1"/>
          <w:left w:val="single" w:sz="4" w:space="0" w:color="141313" w:themeColor="text1"/>
          <w:bottom w:val="single" w:sz="4" w:space="0" w:color="141313" w:themeColor="text1"/>
          <w:right w:val="single" w:sz="4" w:space="0" w:color="141313" w:themeColor="text1"/>
          <w:insideH w:val="single" w:sz="4" w:space="0" w:color="141313" w:themeColor="text1"/>
          <w:insideV w:val="single" w:sz="4" w:space="0" w:color="141313" w:themeColor="text1"/>
        </w:tblBorders>
        <w:tblCellMar>
          <w:top w:w="29" w:type="dxa"/>
          <w:bottom w:w="29" w:type="dxa"/>
        </w:tblCellMar>
        <w:tblLook w:val="04A0" w:firstRow="1" w:lastRow="0" w:firstColumn="1" w:lastColumn="0" w:noHBand="0" w:noVBand="1"/>
        <w:tblCaption w:val="Potential Restoration Center Licensing and Billing Option"/>
        <w:tblDescription w:val="Table that breaks down model componets, specific services, license/provider options, required to provde and Required for Mass Health Coverage"/>
      </w:tblPr>
      <w:tblGrid>
        <w:gridCol w:w="1607"/>
        <w:gridCol w:w="1803"/>
        <w:gridCol w:w="4497"/>
        <w:gridCol w:w="990"/>
        <w:gridCol w:w="1268"/>
      </w:tblGrid>
      <w:tr w:rsidR="00532DB0" w14:paraId="3AC81036" w14:textId="77777777" w:rsidTr="00B66576">
        <w:trPr>
          <w:cnfStyle w:val="100000000000" w:firstRow="1" w:lastRow="0" w:firstColumn="0" w:lastColumn="0" w:oddVBand="0" w:evenVBand="0" w:oddHBand="0" w:evenHBand="0" w:firstRowFirstColumn="0" w:firstRowLastColumn="0" w:lastRowFirstColumn="0" w:lastRowLastColumn="0"/>
          <w:trHeight w:val="865"/>
          <w:tblHeader/>
        </w:trPr>
        <w:tc>
          <w:tcPr>
            <w:cnfStyle w:val="001000000100" w:firstRow="0" w:lastRow="0" w:firstColumn="1" w:lastColumn="0" w:oddVBand="0" w:evenVBand="0" w:oddHBand="0" w:evenHBand="0" w:firstRowFirstColumn="1" w:firstRowLastColumn="0" w:lastRowFirstColumn="0" w:lastRowLastColumn="0"/>
            <w:tcW w:w="1607" w:type="dxa"/>
            <w:tcBorders>
              <w:top w:val="none" w:sz="0" w:space="0" w:color="auto"/>
              <w:left w:val="single" w:sz="4" w:space="0" w:color="141313" w:themeColor="text1"/>
              <w:bottom w:val="single" w:sz="4" w:space="0" w:color="141313" w:themeColor="text1"/>
              <w:right w:val="none" w:sz="0" w:space="0" w:color="auto"/>
            </w:tcBorders>
            <w:shd w:val="clear" w:color="auto" w:fill="2A2A67" w:themeFill="text2"/>
            <w:vAlign w:val="center"/>
          </w:tcPr>
          <w:p w14:paraId="325531D9" w14:textId="77777777" w:rsidR="00093691" w:rsidRPr="00D92CDB" w:rsidRDefault="00093691" w:rsidP="00EC07B0">
            <w:pPr>
              <w:pStyle w:val="Chartcopy"/>
              <w:jc w:val="center"/>
              <w:rPr>
                <w:i w:val="0"/>
                <w:sz w:val="20"/>
                <w:szCs w:val="20"/>
              </w:rPr>
            </w:pPr>
            <w:r w:rsidRPr="00D92CDB">
              <w:rPr>
                <w:sz w:val="20"/>
                <w:szCs w:val="20"/>
              </w:rPr>
              <w:t>Restoration Center Model Component</w:t>
            </w:r>
          </w:p>
        </w:tc>
        <w:tc>
          <w:tcPr>
            <w:tcW w:w="1803" w:type="dxa"/>
            <w:tcBorders>
              <w:top w:val="none" w:sz="0" w:space="0" w:color="auto"/>
              <w:left w:val="none" w:sz="0" w:space="0" w:color="auto"/>
              <w:right w:val="none" w:sz="0" w:space="0" w:color="auto"/>
            </w:tcBorders>
            <w:shd w:val="clear" w:color="auto" w:fill="2A2A67" w:themeFill="text2"/>
            <w:vAlign w:val="center"/>
          </w:tcPr>
          <w:p w14:paraId="09660E74" w14:textId="502539D7" w:rsidR="00093691" w:rsidRPr="00D92CDB" w:rsidRDefault="00093691" w:rsidP="00107602">
            <w:pPr>
              <w:pStyle w:val="Chartcopy"/>
              <w:jc w:val="center"/>
              <w:cnfStyle w:val="100000000000" w:firstRow="1" w:lastRow="0" w:firstColumn="0" w:lastColumn="0" w:oddVBand="0" w:evenVBand="0" w:oddHBand="0" w:evenHBand="0" w:firstRowFirstColumn="0" w:firstRowLastColumn="0" w:lastRowFirstColumn="0" w:lastRowLastColumn="0"/>
              <w:rPr>
                <w:sz w:val="20"/>
                <w:szCs w:val="20"/>
              </w:rPr>
            </w:pPr>
            <w:r w:rsidRPr="00D92CDB">
              <w:rPr>
                <w:sz w:val="20"/>
                <w:szCs w:val="20"/>
              </w:rPr>
              <w:t xml:space="preserve">Specific </w:t>
            </w:r>
            <w:r w:rsidR="00107602" w:rsidRPr="00D92CDB">
              <w:rPr>
                <w:sz w:val="20"/>
                <w:szCs w:val="20"/>
              </w:rPr>
              <w:br/>
            </w:r>
            <w:r w:rsidRPr="00D92CDB">
              <w:rPr>
                <w:sz w:val="20"/>
                <w:szCs w:val="20"/>
              </w:rPr>
              <w:t>Service</w:t>
            </w:r>
          </w:p>
        </w:tc>
        <w:tc>
          <w:tcPr>
            <w:tcW w:w="4497" w:type="dxa"/>
            <w:tcBorders>
              <w:top w:val="none" w:sz="0" w:space="0" w:color="auto"/>
              <w:left w:val="none" w:sz="0" w:space="0" w:color="auto"/>
              <w:right w:val="none" w:sz="0" w:space="0" w:color="auto"/>
            </w:tcBorders>
            <w:shd w:val="clear" w:color="auto" w:fill="2A2A67" w:themeFill="text2"/>
            <w:vAlign w:val="center"/>
          </w:tcPr>
          <w:p w14:paraId="2B452998" w14:textId="3F28D6C1" w:rsidR="00093691" w:rsidRPr="00D92CDB" w:rsidRDefault="00093691" w:rsidP="00EC07B0">
            <w:pPr>
              <w:pStyle w:val="Chartcopy"/>
              <w:jc w:val="center"/>
              <w:cnfStyle w:val="100000000000" w:firstRow="1" w:lastRow="0" w:firstColumn="0" w:lastColumn="0" w:oddVBand="0" w:evenVBand="0" w:oddHBand="0" w:evenHBand="0" w:firstRowFirstColumn="0" w:firstRowLastColumn="0" w:lastRowFirstColumn="0" w:lastRowLastColumn="0"/>
              <w:rPr>
                <w:sz w:val="20"/>
                <w:szCs w:val="20"/>
              </w:rPr>
            </w:pPr>
            <w:r w:rsidRPr="00D92CDB">
              <w:rPr>
                <w:sz w:val="20"/>
                <w:szCs w:val="20"/>
              </w:rPr>
              <w:t>License/</w:t>
            </w:r>
            <w:r w:rsidR="00107602" w:rsidRPr="00D92CDB">
              <w:rPr>
                <w:sz w:val="20"/>
                <w:szCs w:val="20"/>
              </w:rPr>
              <w:br/>
            </w:r>
            <w:r w:rsidRPr="00D92CDB">
              <w:rPr>
                <w:sz w:val="20"/>
                <w:szCs w:val="20"/>
              </w:rPr>
              <w:t>Provider Type Options</w:t>
            </w:r>
          </w:p>
        </w:tc>
        <w:tc>
          <w:tcPr>
            <w:tcW w:w="990" w:type="dxa"/>
            <w:tcBorders>
              <w:top w:val="none" w:sz="0" w:space="0" w:color="auto"/>
              <w:left w:val="none" w:sz="0" w:space="0" w:color="auto"/>
              <w:right w:val="none" w:sz="0" w:space="0" w:color="auto"/>
            </w:tcBorders>
            <w:shd w:val="clear" w:color="auto" w:fill="2A2A67" w:themeFill="text2"/>
            <w:vAlign w:val="center"/>
          </w:tcPr>
          <w:p w14:paraId="17598191" w14:textId="1CC3884D" w:rsidR="00093691" w:rsidRPr="00D92CDB" w:rsidRDefault="00093691" w:rsidP="00EC07B0">
            <w:pPr>
              <w:pStyle w:val="Chartcopy"/>
              <w:jc w:val="center"/>
              <w:cnfStyle w:val="100000000000" w:firstRow="1" w:lastRow="0" w:firstColumn="0" w:lastColumn="0" w:oddVBand="0" w:evenVBand="0" w:oddHBand="0" w:evenHBand="0" w:firstRowFirstColumn="0" w:firstRowLastColumn="0" w:lastRowFirstColumn="0" w:lastRowLastColumn="0"/>
              <w:rPr>
                <w:sz w:val="20"/>
                <w:szCs w:val="20"/>
              </w:rPr>
            </w:pPr>
            <w:r w:rsidRPr="00D92CDB">
              <w:rPr>
                <w:sz w:val="20"/>
                <w:szCs w:val="20"/>
              </w:rPr>
              <w:t xml:space="preserve">Required to </w:t>
            </w:r>
            <w:r w:rsidR="00107602" w:rsidRPr="00D92CDB">
              <w:rPr>
                <w:sz w:val="20"/>
                <w:szCs w:val="20"/>
              </w:rPr>
              <w:br/>
            </w:r>
            <w:r w:rsidRPr="00D92CDB">
              <w:rPr>
                <w:sz w:val="20"/>
                <w:szCs w:val="20"/>
              </w:rPr>
              <w:t>Provide</w:t>
            </w:r>
          </w:p>
        </w:tc>
        <w:tc>
          <w:tcPr>
            <w:tcW w:w="1268" w:type="dxa"/>
            <w:tcBorders>
              <w:top w:val="none" w:sz="0" w:space="0" w:color="auto"/>
              <w:left w:val="none" w:sz="0" w:space="0" w:color="auto"/>
              <w:right w:val="none" w:sz="0" w:space="0" w:color="auto"/>
            </w:tcBorders>
            <w:shd w:val="clear" w:color="auto" w:fill="2A2A67" w:themeFill="text2"/>
            <w:vAlign w:val="center"/>
          </w:tcPr>
          <w:p w14:paraId="5FCC46E1" w14:textId="77777777" w:rsidR="00093691" w:rsidRPr="00D92CDB" w:rsidRDefault="00093691" w:rsidP="00EC07B0">
            <w:pPr>
              <w:pStyle w:val="Chartcopy"/>
              <w:jc w:val="center"/>
              <w:cnfStyle w:val="100000000000" w:firstRow="1" w:lastRow="0" w:firstColumn="0" w:lastColumn="0" w:oddVBand="0" w:evenVBand="0" w:oddHBand="0" w:evenHBand="0" w:firstRowFirstColumn="0" w:firstRowLastColumn="0" w:lastRowFirstColumn="0" w:lastRowLastColumn="0"/>
              <w:rPr>
                <w:sz w:val="20"/>
                <w:szCs w:val="20"/>
              </w:rPr>
            </w:pPr>
            <w:r w:rsidRPr="00D92CDB">
              <w:rPr>
                <w:sz w:val="20"/>
                <w:szCs w:val="20"/>
              </w:rPr>
              <w:t>Required for MassHealth Coverage</w:t>
            </w:r>
          </w:p>
        </w:tc>
      </w:tr>
      <w:tr w:rsidR="00D02275" w14:paraId="5CE5DFFD"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none" w:sz="0" w:space="0" w:color="auto"/>
              <w:left w:val="single" w:sz="4" w:space="0" w:color="141313" w:themeColor="text1"/>
              <w:bottom w:val="single" w:sz="8" w:space="0" w:color="141313" w:themeColor="text1"/>
            </w:tcBorders>
            <w:shd w:val="clear" w:color="auto" w:fill="AEC5D9"/>
          </w:tcPr>
          <w:p w14:paraId="2822C5BB" w14:textId="77777777"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t>Triage and Assessment</w:t>
            </w:r>
          </w:p>
        </w:tc>
        <w:tc>
          <w:tcPr>
            <w:tcW w:w="1803" w:type="dxa"/>
            <w:vMerge w:val="restart"/>
            <w:shd w:val="clear" w:color="auto" w:fill="D7E3EC"/>
          </w:tcPr>
          <w:p w14:paraId="59084FCE"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Medical Evaluation</w:t>
            </w:r>
          </w:p>
        </w:tc>
        <w:tc>
          <w:tcPr>
            <w:tcW w:w="4497" w:type="dxa"/>
            <w:shd w:val="clear" w:color="auto" w:fill="F2F2F2" w:themeFill="background2" w:themeFillShade="F2"/>
          </w:tcPr>
          <w:p w14:paraId="2EEA6682"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Program license from DPH for ATS or CSS allows for medical evaluation as an element of SUD treatment.</w:t>
            </w:r>
          </w:p>
        </w:tc>
        <w:tc>
          <w:tcPr>
            <w:tcW w:w="990" w:type="dxa"/>
            <w:shd w:val="clear" w:color="auto" w:fill="F2F2F2" w:themeFill="background2" w:themeFillShade="F2"/>
          </w:tcPr>
          <w:p w14:paraId="716B4671" w14:textId="77777777" w:rsidR="00093691" w:rsidRPr="00D729C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c>
          <w:tcPr>
            <w:tcW w:w="1268" w:type="dxa"/>
            <w:shd w:val="clear" w:color="auto" w:fill="F2F2F2" w:themeFill="background2" w:themeFillShade="F2"/>
          </w:tcPr>
          <w:p w14:paraId="3B7A4640" w14:textId="77777777" w:rsidR="00093691" w:rsidRPr="00D729C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r>
      <w:tr w:rsidR="00D02275" w14:paraId="06C0D38D"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AEC5D9"/>
          </w:tcPr>
          <w:p w14:paraId="79CEC579" w14:textId="77777777" w:rsidR="00093691" w:rsidRPr="00532DB0" w:rsidRDefault="00093691" w:rsidP="00D729C7">
            <w:pPr>
              <w:pStyle w:val="Chartcopy"/>
              <w:jc w:val="left"/>
              <w:rPr>
                <w:b/>
                <w:bCs/>
                <w:color w:val="141313" w:themeColor="text1"/>
                <w:sz w:val="20"/>
                <w:szCs w:val="20"/>
              </w:rPr>
            </w:pPr>
          </w:p>
        </w:tc>
        <w:tc>
          <w:tcPr>
            <w:tcW w:w="1803" w:type="dxa"/>
            <w:vMerge/>
            <w:shd w:val="clear" w:color="auto" w:fill="D7E3EC"/>
          </w:tcPr>
          <w:p w14:paraId="0C7AA7A0"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p>
        </w:tc>
        <w:tc>
          <w:tcPr>
            <w:tcW w:w="4497" w:type="dxa"/>
            <w:shd w:val="clear" w:color="auto" w:fill="FFFFFF" w:themeFill="background2"/>
          </w:tcPr>
          <w:p w14:paraId="587D518E"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Limited Services Clinic license from DPH allows for billing for medical evaluation.</w:t>
            </w:r>
          </w:p>
        </w:tc>
        <w:tc>
          <w:tcPr>
            <w:tcW w:w="990" w:type="dxa"/>
            <w:shd w:val="clear" w:color="auto" w:fill="FFFFFF" w:themeFill="background2"/>
          </w:tcPr>
          <w:p w14:paraId="5AAEA9C6" w14:textId="77777777" w:rsidR="00093691" w:rsidRPr="00D729C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b/>
                <w:bCs/>
                <w:sz w:val="28"/>
                <w:szCs w:val="28"/>
              </w:rPr>
            </w:pPr>
          </w:p>
        </w:tc>
        <w:tc>
          <w:tcPr>
            <w:tcW w:w="1268" w:type="dxa"/>
            <w:shd w:val="clear" w:color="auto" w:fill="FFFFFF" w:themeFill="background2"/>
          </w:tcPr>
          <w:p w14:paraId="79B3EE10" w14:textId="747A00C7" w:rsidR="00093691" w:rsidRPr="00D729C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Pr>
            </w:pPr>
            <w:r w:rsidRPr="00D729C7">
              <w:rPr>
                <w:rFonts w:ascii="Segoe UI Symbol" w:hAnsi="Segoe UI Symbol" w:cs="Segoe UI Symbol"/>
                <w:b/>
                <w:bCs/>
                <w:sz w:val="28"/>
                <w:szCs w:val="28"/>
              </w:rPr>
              <w:t>✓</w:t>
            </w:r>
          </w:p>
        </w:tc>
      </w:tr>
      <w:tr w:rsidR="00D02275" w14:paraId="422378FF" w14:textId="77777777" w:rsidTr="00B665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AEC5D9"/>
          </w:tcPr>
          <w:p w14:paraId="2E8085E4" w14:textId="77777777" w:rsidR="00093691" w:rsidRPr="00532DB0" w:rsidRDefault="00093691" w:rsidP="00D729C7">
            <w:pPr>
              <w:pStyle w:val="Chartcopy"/>
              <w:jc w:val="left"/>
              <w:rPr>
                <w:b/>
                <w:bCs/>
                <w:color w:val="141313" w:themeColor="text1"/>
                <w:sz w:val="20"/>
                <w:szCs w:val="20"/>
              </w:rPr>
            </w:pPr>
          </w:p>
        </w:tc>
        <w:tc>
          <w:tcPr>
            <w:tcW w:w="1803" w:type="dxa"/>
            <w:vMerge/>
            <w:shd w:val="clear" w:color="auto" w:fill="D7E3EC"/>
          </w:tcPr>
          <w:p w14:paraId="139D421D"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p>
        </w:tc>
        <w:tc>
          <w:tcPr>
            <w:tcW w:w="4497" w:type="dxa"/>
            <w:shd w:val="clear" w:color="auto" w:fill="F2F2F2" w:themeFill="background2" w:themeFillShade="F2"/>
            <w:vAlign w:val="center"/>
          </w:tcPr>
          <w:p w14:paraId="12FE148D" w14:textId="77777777" w:rsidR="00093691" w:rsidRPr="00532DB0" w:rsidRDefault="00093691" w:rsidP="00107602">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Nursing staff</w:t>
            </w:r>
          </w:p>
        </w:tc>
        <w:tc>
          <w:tcPr>
            <w:tcW w:w="990" w:type="dxa"/>
            <w:shd w:val="clear" w:color="auto" w:fill="F2F2F2" w:themeFill="background2" w:themeFillShade="F2"/>
          </w:tcPr>
          <w:p w14:paraId="386719AC" w14:textId="77777777" w:rsidR="00093691" w:rsidRPr="00D729C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c>
          <w:tcPr>
            <w:tcW w:w="1268" w:type="dxa"/>
            <w:shd w:val="clear" w:color="auto" w:fill="F2F2F2" w:themeFill="background2" w:themeFillShade="F2"/>
          </w:tcPr>
          <w:p w14:paraId="6650BB04" w14:textId="28A82E4D" w:rsidR="00093691" w:rsidRPr="00D729C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D729C7">
              <w:rPr>
                <w:rFonts w:ascii="Segoe UI Symbol" w:hAnsi="Segoe UI Symbol" w:cs="Segoe UI Symbol"/>
                <w:b/>
                <w:bCs/>
                <w:sz w:val="28"/>
                <w:szCs w:val="28"/>
              </w:rPr>
              <w:t>✓</w:t>
            </w:r>
          </w:p>
        </w:tc>
      </w:tr>
      <w:tr w:rsidR="00D02275" w14:paraId="63AB005E"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AEC5D9"/>
          </w:tcPr>
          <w:p w14:paraId="65E5A1BB" w14:textId="77777777" w:rsidR="00093691" w:rsidRPr="00532DB0" w:rsidRDefault="00093691" w:rsidP="00D729C7">
            <w:pPr>
              <w:pStyle w:val="Chartcopy"/>
              <w:jc w:val="left"/>
              <w:rPr>
                <w:b/>
                <w:bCs/>
                <w:color w:val="141313" w:themeColor="text1"/>
                <w:sz w:val="20"/>
                <w:szCs w:val="20"/>
              </w:rPr>
            </w:pPr>
          </w:p>
        </w:tc>
        <w:tc>
          <w:tcPr>
            <w:tcW w:w="1803" w:type="dxa"/>
            <w:vMerge w:val="restart"/>
            <w:shd w:val="clear" w:color="auto" w:fill="D7E3EC"/>
          </w:tcPr>
          <w:p w14:paraId="357A6DA2"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Laboratory Testing</w:t>
            </w:r>
          </w:p>
        </w:tc>
        <w:tc>
          <w:tcPr>
            <w:tcW w:w="4497" w:type="dxa"/>
            <w:shd w:val="clear" w:color="auto" w:fill="FFFFFF" w:themeFill="background2"/>
          </w:tcPr>
          <w:p w14:paraId="34CCAC81"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Contract with Clinical Laboratory or hold a Clinical Laboratory license from DPH to perform point-of-care (POC) testing</w:t>
            </w:r>
          </w:p>
        </w:tc>
        <w:tc>
          <w:tcPr>
            <w:tcW w:w="990" w:type="dxa"/>
            <w:shd w:val="clear" w:color="auto" w:fill="FFFFFF" w:themeFill="background2"/>
          </w:tcPr>
          <w:p w14:paraId="2B02A3BC" w14:textId="76AB558A" w:rsidR="00093691" w:rsidRPr="00D729C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D729C7">
              <w:rPr>
                <w:rFonts w:ascii="Segoe UI Symbol" w:hAnsi="Segoe UI Symbol" w:cs="Segoe UI Symbol"/>
                <w:b/>
                <w:bCs/>
                <w:sz w:val="28"/>
                <w:szCs w:val="28"/>
              </w:rPr>
              <w:t>✓</w:t>
            </w:r>
          </w:p>
        </w:tc>
        <w:tc>
          <w:tcPr>
            <w:tcW w:w="1268" w:type="dxa"/>
            <w:shd w:val="clear" w:color="auto" w:fill="FFFFFF" w:themeFill="background2"/>
          </w:tcPr>
          <w:p w14:paraId="1F503918" w14:textId="77777777" w:rsidR="00093691" w:rsidRPr="00D729C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b/>
                <w:bCs/>
                <w:sz w:val="28"/>
                <w:szCs w:val="28"/>
              </w:rPr>
            </w:pPr>
          </w:p>
        </w:tc>
      </w:tr>
      <w:tr w:rsidR="001454EA" w14:paraId="73DAEE51"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left w:val="single" w:sz="4" w:space="0" w:color="141313" w:themeColor="text1"/>
              <w:bottom w:val="single" w:sz="8" w:space="0" w:color="141313" w:themeColor="text1"/>
            </w:tcBorders>
            <w:shd w:val="clear" w:color="auto" w:fill="AEC5D9"/>
          </w:tcPr>
          <w:p w14:paraId="323A0E42" w14:textId="77777777" w:rsidR="00093691" w:rsidRPr="00532DB0" w:rsidRDefault="00093691" w:rsidP="00D729C7">
            <w:pPr>
              <w:pStyle w:val="Chartcopy"/>
              <w:jc w:val="left"/>
              <w:rPr>
                <w:b/>
                <w:bCs/>
                <w:color w:val="141313" w:themeColor="text1"/>
                <w:sz w:val="20"/>
                <w:szCs w:val="20"/>
              </w:rPr>
            </w:pPr>
          </w:p>
        </w:tc>
        <w:tc>
          <w:tcPr>
            <w:tcW w:w="1803" w:type="dxa"/>
            <w:vMerge/>
            <w:tcBorders>
              <w:bottom w:val="single" w:sz="4" w:space="0" w:color="141313" w:themeColor="text1"/>
            </w:tcBorders>
            <w:shd w:val="clear" w:color="auto" w:fill="D7E3EC"/>
          </w:tcPr>
          <w:p w14:paraId="7841DA55"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p>
        </w:tc>
        <w:tc>
          <w:tcPr>
            <w:tcW w:w="4497" w:type="dxa"/>
            <w:tcBorders>
              <w:bottom w:val="single" w:sz="4" w:space="0" w:color="141313" w:themeColor="text1"/>
            </w:tcBorders>
            <w:shd w:val="clear" w:color="auto" w:fill="F2F2F2" w:themeFill="background2" w:themeFillShade="F2"/>
          </w:tcPr>
          <w:p w14:paraId="1161DF59"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Hold Clinical Laboratory Improvement Amendment (CLIA) waiver allowing non-lab staff to conduct certain approved testing</w:t>
            </w:r>
          </w:p>
        </w:tc>
        <w:tc>
          <w:tcPr>
            <w:tcW w:w="990" w:type="dxa"/>
            <w:tcBorders>
              <w:bottom w:val="single" w:sz="4" w:space="0" w:color="141313" w:themeColor="text1"/>
            </w:tcBorders>
            <w:shd w:val="clear" w:color="auto" w:fill="F2F2F2" w:themeFill="background2" w:themeFillShade="F2"/>
          </w:tcPr>
          <w:p w14:paraId="72C22588" w14:textId="077FB550" w:rsidR="00093691" w:rsidRPr="00D729C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r w:rsidRPr="00D729C7">
              <w:rPr>
                <w:rFonts w:ascii="Segoe UI Symbol" w:hAnsi="Segoe UI Symbol" w:cs="Segoe UI Symbol"/>
                <w:b/>
                <w:bCs/>
                <w:sz w:val="28"/>
                <w:szCs w:val="28"/>
              </w:rPr>
              <w:t>✓</w:t>
            </w:r>
          </w:p>
        </w:tc>
        <w:tc>
          <w:tcPr>
            <w:tcW w:w="1268" w:type="dxa"/>
            <w:tcBorders>
              <w:bottom w:val="single" w:sz="4" w:space="0" w:color="141313" w:themeColor="text1"/>
            </w:tcBorders>
            <w:shd w:val="clear" w:color="auto" w:fill="F2F2F2" w:themeFill="background2" w:themeFillShade="F2"/>
          </w:tcPr>
          <w:p w14:paraId="1D26C832" w14:textId="77777777" w:rsidR="00093691" w:rsidRPr="00D729C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r>
      <w:tr w:rsidR="00B66576" w14:paraId="4EDC62A1"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left w:val="single" w:sz="4" w:space="0" w:color="141313" w:themeColor="text1"/>
              <w:bottom w:val="single" w:sz="8" w:space="0" w:color="141313" w:themeColor="text1"/>
            </w:tcBorders>
            <w:shd w:val="clear" w:color="auto" w:fill="AEC5D9"/>
          </w:tcPr>
          <w:p w14:paraId="30F5968F"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8" w:space="0" w:color="141313" w:themeColor="text1"/>
            </w:tcBorders>
            <w:shd w:val="clear" w:color="auto" w:fill="D7E3EC"/>
          </w:tcPr>
          <w:p w14:paraId="589DAC9C"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 xml:space="preserve">BH Assessment </w:t>
            </w:r>
          </w:p>
        </w:tc>
        <w:tc>
          <w:tcPr>
            <w:tcW w:w="4497" w:type="dxa"/>
            <w:tcBorders>
              <w:bottom w:val="single" w:sz="8" w:space="0" w:color="141313" w:themeColor="text1"/>
            </w:tcBorders>
            <w:shd w:val="clear" w:color="auto" w:fill="FFFFFF" w:themeFill="background2"/>
          </w:tcPr>
          <w:p w14:paraId="33F3D382"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Selected as a CBHC by MBHP</w:t>
            </w:r>
          </w:p>
        </w:tc>
        <w:tc>
          <w:tcPr>
            <w:tcW w:w="990" w:type="dxa"/>
            <w:tcBorders>
              <w:bottom w:val="single" w:sz="8" w:space="0" w:color="141313" w:themeColor="text1"/>
            </w:tcBorders>
            <w:shd w:val="clear" w:color="auto" w:fill="FFFFFF" w:themeFill="background2"/>
          </w:tcPr>
          <w:p w14:paraId="2C05FF37" w14:textId="77777777" w:rsidR="00093691" w:rsidRPr="00D729C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b/>
                <w:bCs/>
              </w:rPr>
            </w:pPr>
          </w:p>
        </w:tc>
        <w:tc>
          <w:tcPr>
            <w:tcW w:w="1268" w:type="dxa"/>
            <w:tcBorders>
              <w:bottom w:val="single" w:sz="8" w:space="0" w:color="141313" w:themeColor="text1"/>
            </w:tcBorders>
            <w:shd w:val="clear" w:color="auto" w:fill="FFFFFF" w:themeFill="background2"/>
          </w:tcPr>
          <w:p w14:paraId="7D1CA46A" w14:textId="61AAB5EE" w:rsidR="00093691" w:rsidRPr="00D729C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b/>
                <w:bCs/>
              </w:rPr>
            </w:pPr>
            <w:r w:rsidRPr="00D729C7">
              <w:rPr>
                <w:rFonts w:ascii="Segoe UI Symbol" w:hAnsi="Segoe UI Symbol" w:cs="Segoe UI Symbol"/>
                <w:b/>
                <w:bCs/>
                <w:sz w:val="28"/>
                <w:szCs w:val="28"/>
              </w:rPr>
              <w:t>✓</w:t>
            </w:r>
          </w:p>
        </w:tc>
      </w:tr>
      <w:tr w:rsidR="00310764" w14:paraId="29A7F9AE"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single" w:sz="8" w:space="0" w:color="141313" w:themeColor="text1"/>
              <w:left w:val="single" w:sz="4" w:space="0" w:color="141313" w:themeColor="text1"/>
              <w:bottom w:val="single" w:sz="8" w:space="0" w:color="141313" w:themeColor="text1"/>
            </w:tcBorders>
            <w:shd w:val="clear" w:color="auto" w:fill="8DB3C0"/>
          </w:tcPr>
          <w:p w14:paraId="77C09885" w14:textId="4AB5554C"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t>Peer Support/</w:t>
            </w:r>
            <w:r w:rsidR="00EC07B0" w:rsidRPr="00532DB0">
              <w:rPr>
                <w:b/>
                <w:bCs/>
                <w:color w:val="141313" w:themeColor="text1"/>
                <w:sz w:val="20"/>
                <w:szCs w:val="20"/>
              </w:rPr>
              <w:br/>
            </w:r>
            <w:r w:rsidRPr="00532DB0">
              <w:rPr>
                <w:b/>
                <w:bCs/>
                <w:color w:val="141313" w:themeColor="text1"/>
                <w:sz w:val="20"/>
                <w:szCs w:val="20"/>
              </w:rPr>
              <w:t>Recovery</w:t>
            </w:r>
            <w:r w:rsidR="00EC07B0" w:rsidRPr="00532DB0">
              <w:rPr>
                <w:b/>
                <w:bCs/>
                <w:color w:val="141313" w:themeColor="text1"/>
                <w:sz w:val="20"/>
                <w:szCs w:val="20"/>
              </w:rPr>
              <w:t xml:space="preserve"> </w:t>
            </w:r>
            <w:r w:rsidRPr="00532DB0">
              <w:rPr>
                <w:b/>
                <w:bCs/>
                <w:color w:val="141313" w:themeColor="text1"/>
                <w:sz w:val="20"/>
                <w:szCs w:val="20"/>
              </w:rPr>
              <w:t>Coaching</w:t>
            </w:r>
          </w:p>
        </w:tc>
        <w:tc>
          <w:tcPr>
            <w:tcW w:w="1803" w:type="dxa"/>
            <w:tcBorders>
              <w:top w:val="single" w:sz="8" w:space="0" w:color="141313" w:themeColor="text1"/>
              <w:bottom w:val="single" w:sz="4" w:space="0" w:color="141313" w:themeColor="text1"/>
            </w:tcBorders>
            <w:shd w:val="clear" w:color="auto" w:fill="C5DADF"/>
          </w:tcPr>
          <w:p w14:paraId="32A824F2"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Peer Support</w:t>
            </w:r>
          </w:p>
        </w:tc>
        <w:tc>
          <w:tcPr>
            <w:tcW w:w="4497" w:type="dxa"/>
            <w:tcBorders>
              <w:top w:val="single" w:sz="8" w:space="0" w:color="141313" w:themeColor="text1"/>
              <w:bottom w:val="single" w:sz="4" w:space="0" w:color="141313" w:themeColor="text1"/>
            </w:tcBorders>
            <w:shd w:val="clear" w:color="auto" w:fill="F2F2F2" w:themeFill="background2" w:themeFillShade="F2"/>
          </w:tcPr>
          <w:p w14:paraId="779E30DA"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Certified Peer Specialist(s) (CPS) on staff</w:t>
            </w:r>
          </w:p>
        </w:tc>
        <w:tc>
          <w:tcPr>
            <w:tcW w:w="990" w:type="dxa"/>
            <w:tcBorders>
              <w:top w:val="single" w:sz="8" w:space="0" w:color="141313" w:themeColor="text1"/>
              <w:bottom w:val="single" w:sz="4" w:space="0" w:color="141313" w:themeColor="text1"/>
            </w:tcBorders>
            <w:shd w:val="clear" w:color="auto" w:fill="F2F2F2" w:themeFill="background2" w:themeFillShade="F2"/>
          </w:tcPr>
          <w:p w14:paraId="0AC50C57"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1268" w:type="dxa"/>
            <w:tcBorders>
              <w:top w:val="single" w:sz="8" w:space="0" w:color="141313" w:themeColor="text1"/>
              <w:bottom w:val="single" w:sz="4" w:space="0" w:color="141313" w:themeColor="text1"/>
            </w:tcBorders>
            <w:shd w:val="clear" w:color="auto" w:fill="F2F2F2" w:themeFill="background2" w:themeFillShade="F2"/>
          </w:tcPr>
          <w:p w14:paraId="447723DF" w14:textId="02A86F24" w:rsidR="00093691" w:rsidRPr="007E0F5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532DB0" w14:paraId="58C3FC0E"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8DB3C0"/>
          </w:tcPr>
          <w:p w14:paraId="2C224F9E"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8" w:space="0" w:color="141313" w:themeColor="text1"/>
            </w:tcBorders>
            <w:shd w:val="clear" w:color="auto" w:fill="C5DADF"/>
          </w:tcPr>
          <w:p w14:paraId="3B553E36"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Recovery Coaching</w:t>
            </w:r>
          </w:p>
        </w:tc>
        <w:tc>
          <w:tcPr>
            <w:tcW w:w="4497" w:type="dxa"/>
            <w:tcBorders>
              <w:bottom w:val="single" w:sz="8" w:space="0" w:color="141313" w:themeColor="text1"/>
            </w:tcBorders>
            <w:shd w:val="clear" w:color="auto" w:fill="FFFFFF" w:themeFill="background2"/>
          </w:tcPr>
          <w:p w14:paraId="504060FA"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Certified Addiction Recovery Coach(es) (CARC) on staff</w:t>
            </w:r>
          </w:p>
        </w:tc>
        <w:tc>
          <w:tcPr>
            <w:tcW w:w="990" w:type="dxa"/>
            <w:tcBorders>
              <w:bottom w:val="single" w:sz="8" w:space="0" w:color="141313" w:themeColor="text1"/>
            </w:tcBorders>
            <w:shd w:val="clear" w:color="auto" w:fill="FFFFFF" w:themeFill="background2"/>
          </w:tcPr>
          <w:p w14:paraId="50D53BF9" w14:textId="77777777" w:rsidR="00093691" w:rsidRPr="007E0F5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p>
        </w:tc>
        <w:tc>
          <w:tcPr>
            <w:tcW w:w="1268" w:type="dxa"/>
            <w:tcBorders>
              <w:bottom w:val="single" w:sz="8" w:space="0" w:color="141313" w:themeColor="text1"/>
            </w:tcBorders>
            <w:shd w:val="clear" w:color="auto" w:fill="FFFFFF" w:themeFill="background2"/>
          </w:tcPr>
          <w:p w14:paraId="1F6AA18A" w14:textId="74BC6151" w:rsidR="00093691" w:rsidRPr="007E0F5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532DB0" w14:paraId="6C57E253"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single" w:sz="8" w:space="0" w:color="141313" w:themeColor="text1"/>
              <w:left w:val="single" w:sz="4" w:space="0" w:color="141313" w:themeColor="text1"/>
              <w:bottom w:val="single" w:sz="8" w:space="0" w:color="141313" w:themeColor="text1"/>
            </w:tcBorders>
            <w:shd w:val="clear" w:color="auto" w:fill="B5CB82"/>
          </w:tcPr>
          <w:p w14:paraId="71A98584" w14:textId="77777777"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t>Behavioral Health Urgent Care</w:t>
            </w:r>
          </w:p>
        </w:tc>
        <w:tc>
          <w:tcPr>
            <w:tcW w:w="1803" w:type="dxa"/>
            <w:vMerge w:val="restart"/>
            <w:tcBorders>
              <w:top w:val="single" w:sz="8" w:space="0" w:color="141313" w:themeColor="text1"/>
            </w:tcBorders>
            <w:shd w:val="clear" w:color="auto" w:fill="DAE5C1"/>
          </w:tcPr>
          <w:p w14:paraId="0F741064"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Behavioral Health Urgent Care</w:t>
            </w:r>
          </w:p>
        </w:tc>
        <w:tc>
          <w:tcPr>
            <w:tcW w:w="4497" w:type="dxa"/>
            <w:tcBorders>
              <w:top w:val="single" w:sz="8" w:space="0" w:color="141313" w:themeColor="text1"/>
            </w:tcBorders>
            <w:shd w:val="clear" w:color="auto" w:fill="F2F2F2" w:themeFill="background2" w:themeFillShade="F2"/>
          </w:tcPr>
          <w:p w14:paraId="72A5947B"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Selected as a CBHC by MBHP through procurement</w:t>
            </w:r>
          </w:p>
        </w:tc>
        <w:tc>
          <w:tcPr>
            <w:tcW w:w="990" w:type="dxa"/>
            <w:tcBorders>
              <w:top w:val="single" w:sz="8" w:space="0" w:color="141313" w:themeColor="text1"/>
            </w:tcBorders>
            <w:shd w:val="clear" w:color="auto" w:fill="F2F2F2" w:themeFill="background2" w:themeFillShade="F2"/>
          </w:tcPr>
          <w:p w14:paraId="553E2FD0"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1268" w:type="dxa"/>
            <w:tcBorders>
              <w:top w:val="single" w:sz="8" w:space="0" w:color="141313" w:themeColor="text1"/>
            </w:tcBorders>
            <w:shd w:val="clear" w:color="auto" w:fill="F2F2F2" w:themeFill="background2" w:themeFillShade="F2"/>
          </w:tcPr>
          <w:p w14:paraId="4DBD2597" w14:textId="490391FA" w:rsidR="00093691" w:rsidRPr="007E0F5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D02275" w14:paraId="2753AD20"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B5CB82"/>
          </w:tcPr>
          <w:p w14:paraId="02928D81" w14:textId="77777777" w:rsidR="00093691" w:rsidRPr="00532DB0" w:rsidRDefault="00093691" w:rsidP="00D729C7">
            <w:pPr>
              <w:pStyle w:val="Chartcopy"/>
              <w:jc w:val="left"/>
              <w:rPr>
                <w:b/>
                <w:bCs/>
                <w:color w:val="141313" w:themeColor="text1"/>
                <w:sz w:val="20"/>
                <w:szCs w:val="20"/>
              </w:rPr>
            </w:pPr>
          </w:p>
        </w:tc>
        <w:tc>
          <w:tcPr>
            <w:tcW w:w="1803" w:type="dxa"/>
            <w:vMerge/>
            <w:shd w:val="clear" w:color="auto" w:fill="DAE5C1"/>
          </w:tcPr>
          <w:p w14:paraId="4B4B5160"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p>
        </w:tc>
        <w:tc>
          <w:tcPr>
            <w:tcW w:w="4497" w:type="dxa"/>
            <w:shd w:val="clear" w:color="auto" w:fill="FFFFFF" w:themeFill="background2"/>
          </w:tcPr>
          <w:p w14:paraId="237D9C9B"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Certified BHUCC through the MassHealth attestation process</w:t>
            </w:r>
          </w:p>
        </w:tc>
        <w:tc>
          <w:tcPr>
            <w:tcW w:w="990" w:type="dxa"/>
            <w:shd w:val="clear" w:color="auto" w:fill="FFFFFF" w:themeFill="background2"/>
          </w:tcPr>
          <w:p w14:paraId="24EDB0CA" w14:textId="77777777" w:rsidR="00093691" w:rsidRPr="007E0F5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p>
        </w:tc>
        <w:tc>
          <w:tcPr>
            <w:tcW w:w="1268" w:type="dxa"/>
            <w:shd w:val="clear" w:color="auto" w:fill="FFFFFF" w:themeFill="background2"/>
          </w:tcPr>
          <w:p w14:paraId="4DA3FDFD" w14:textId="433526A5" w:rsidR="00093691" w:rsidRPr="007E0F5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B66576" w14:paraId="2682A7D8"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left w:val="single" w:sz="4" w:space="0" w:color="141313" w:themeColor="text1"/>
              <w:bottom w:val="single" w:sz="8" w:space="0" w:color="141313" w:themeColor="text1"/>
            </w:tcBorders>
            <w:shd w:val="clear" w:color="auto" w:fill="B5CB82"/>
          </w:tcPr>
          <w:p w14:paraId="502572C6" w14:textId="77777777" w:rsidR="00093691" w:rsidRPr="00532DB0" w:rsidRDefault="00093691" w:rsidP="00D729C7">
            <w:pPr>
              <w:pStyle w:val="Chartcopy"/>
              <w:jc w:val="left"/>
              <w:rPr>
                <w:b/>
                <w:bCs/>
                <w:color w:val="141313" w:themeColor="text1"/>
                <w:sz w:val="20"/>
                <w:szCs w:val="20"/>
              </w:rPr>
            </w:pPr>
          </w:p>
        </w:tc>
        <w:tc>
          <w:tcPr>
            <w:tcW w:w="1803" w:type="dxa"/>
            <w:vMerge/>
            <w:shd w:val="clear" w:color="auto" w:fill="DAE5C1"/>
          </w:tcPr>
          <w:p w14:paraId="47B10114"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p>
        </w:tc>
        <w:tc>
          <w:tcPr>
            <w:tcW w:w="4497" w:type="dxa"/>
            <w:shd w:val="clear" w:color="auto" w:fill="F2F2F2" w:themeFill="background2" w:themeFillShade="F2"/>
          </w:tcPr>
          <w:p w14:paraId="6C832C5D"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MD psychiatrists and other billable providers on staff</w:t>
            </w:r>
          </w:p>
        </w:tc>
        <w:tc>
          <w:tcPr>
            <w:tcW w:w="990" w:type="dxa"/>
            <w:shd w:val="clear" w:color="auto" w:fill="F2F2F2" w:themeFill="background2" w:themeFillShade="F2"/>
          </w:tcPr>
          <w:p w14:paraId="7F49CC4A"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1268" w:type="dxa"/>
            <w:shd w:val="clear" w:color="auto" w:fill="F2F2F2" w:themeFill="background2" w:themeFillShade="F2"/>
          </w:tcPr>
          <w:p w14:paraId="4D2F3149" w14:textId="73696C20" w:rsidR="00093691" w:rsidRPr="007E0F57" w:rsidRDefault="00AA502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D02275" w14:paraId="33C26C4E"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B5CB82"/>
          </w:tcPr>
          <w:p w14:paraId="7D6DD9A3"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4" w:space="0" w:color="141313" w:themeColor="text1"/>
            </w:tcBorders>
            <w:shd w:val="clear" w:color="auto" w:fill="DAE5C1"/>
          </w:tcPr>
          <w:p w14:paraId="7A43500D"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Outpatient Mental Health Services</w:t>
            </w:r>
          </w:p>
        </w:tc>
        <w:tc>
          <w:tcPr>
            <w:tcW w:w="4497" w:type="dxa"/>
            <w:tcBorders>
              <w:bottom w:val="single" w:sz="4" w:space="0" w:color="141313" w:themeColor="text1"/>
            </w:tcBorders>
            <w:shd w:val="clear" w:color="auto" w:fill="FFFFFF" w:themeFill="background2"/>
          </w:tcPr>
          <w:p w14:paraId="0362FD16"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Clinic license from DPH with a Mental Health designation</w:t>
            </w:r>
          </w:p>
        </w:tc>
        <w:tc>
          <w:tcPr>
            <w:tcW w:w="990" w:type="dxa"/>
            <w:tcBorders>
              <w:bottom w:val="single" w:sz="4" w:space="0" w:color="141313" w:themeColor="text1"/>
            </w:tcBorders>
            <w:shd w:val="clear" w:color="auto" w:fill="FFFFFF" w:themeFill="background2"/>
          </w:tcPr>
          <w:p w14:paraId="0793D9F0" w14:textId="77777777" w:rsidR="00093691" w:rsidRPr="007E0F5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p>
        </w:tc>
        <w:tc>
          <w:tcPr>
            <w:tcW w:w="1268" w:type="dxa"/>
            <w:tcBorders>
              <w:bottom w:val="single" w:sz="4" w:space="0" w:color="141313" w:themeColor="text1"/>
            </w:tcBorders>
            <w:shd w:val="clear" w:color="auto" w:fill="FFFFFF" w:themeFill="background2"/>
          </w:tcPr>
          <w:p w14:paraId="4E1C6E5B" w14:textId="66FBEC5F" w:rsidR="00093691" w:rsidRPr="007E0F5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532DB0" w14:paraId="6187131D"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B5CB82"/>
          </w:tcPr>
          <w:p w14:paraId="44C1BE9B"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8" w:space="0" w:color="141313" w:themeColor="text1"/>
            </w:tcBorders>
            <w:shd w:val="clear" w:color="auto" w:fill="DAE5C1"/>
          </w:tcPr>
          <w:p w14:paraId="57BA2B15"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Outpatient Substance Use Treatment</w:t>
            </w:r>
          </w:p>
        </w:tc>
        <w:tc>
          <w:tcPr>
            <w:tcW w:w="4497" w:type="dxa"/>
            <w:tcBorders>
              <w:bottom w:val="single" w:sz="8" w:space="0" w:color="141313" w:themeColor="text1"/>
            </w:tcBorders>
            <w:shd w:val="clear" w:color="auto" w:fill="F2F2F2" w:themeFill="background2" w:themeFillShade="F2"/>
          </w:tcPr>
          <w:p w14:paraId="1C139840"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Substance Abuse Treatment Program license from DPH with an Outpatient Services designation</w:t>
            </w:r>
          </w:p>
        </w:tc>
        <w:tc>
          <w:tcPr>
            <w:tcW w:w="990" w:type="dxa"/>
            <w:tcBorders>
              <w:bottom w:val="single" w:sz="8" w:space="0" w:color="141313" w:themeColor="text1"/>
            </w:tcBorders>
            <w:shd w:val="clear" w:color="auto" w:fill="F2F2F2" w:themeFill="background2" w:themeFillShade="F2"/>
          </w:tcPr>
          <w:p w14:paraId="36C49E00"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1268" w:type="dxa"/>
            <w:tcBorders>
              <w:bottom w:val="single" w:sz="8" w:space="0" w:color="141313" w:themeColor="text1"/>
            </w:tcBorders>
            <w:shd w:val="clear" w:color="auto" w:fill="F2F2F2" w:themeFill="background2" w:themeFillShade="F2"/>
          </w:tcPr>
          <w:p w14:paraId="2FEE3C2B" w14:textId="67432C99" w:rsidR="00093691" w:rsidRPr="007E0F5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D92CDB" w14:paraId="273B7D98"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val="restart"/>
            <w:tcBorders>
              <w:top w:val="single" w:sz="8" w:space="0" w:color="141313" w:themeColor="text1"/>
              <w:left w:val="single" w:sz="4" w:space="0" w:color="141313" w:themeColor="text1"/>
              <w:bottom w:val="single" w:sz="8" w:space="0" w:color="141313" w:themeColor="text1"/>
            </w:tcBorders>
            <w:shd w:val="clear" w:color="auto" w:fill="BDB5C9"/>
          </w:tcPr>
          <w:p w14:paraId="15F5230B" w14:textId="77777777"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t>Pharmacy</w:t>
            </w:r>
          </w:p>
        </w:tc>
        <w:tc>
          <w:tcPr>
            <w:tcW w:w="1803" w:type="dxa"/>
            <w:tcBorders>
              <w:top w:val="single" w:sz="8" w:space="0" w:color="141313" w:themeColor="text1"/>
              <w:bottom w:val="single" w:sz="4" w:space="0" w:color="141313" w:themeColor="text1"/>
            </w:tcBorders>
            <w:shd w:val="clear" w:color="auto" w:fill="DEDAE4"/>
            <w:vAlign w:val="center"/>
          </w:tcPr>
          <w:p w14:paraId="784E18DC" w14:textId="77777777" w:rsidR="00093691" w:rsidRPr="00532DB0" w:rsidRDefault="00093691" w:rsidP="00107602">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Prescribing</w:t>
            </w:r>
          </w:p>
        </w:tc>
        <w:tc>
          <w:tcPr>
            <w:tcW w:w="4497" w:type="dxa"/>
            <w:tcBorders>
              <w:top w:val="single" w:sz="8" w:space="0" w:color="141313" w:themeColor="text1"/>
            </w:tcBorders>
            <w:shd w:val="clear" w:color="auto" w:fill="FFFFFF" w:themeFill="background2"/>
            <w:vAlign w:val="center"/>
          </w:tcPr>
          <w:p w14:paraId="671CB524" w14:textId="77777777" w:rsidR="00093691" w:rsidRPr="00532DB0" w:rsidRDefault="00093691" w:rsidP="00107602">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Have a psychiatric prescriber on staff</w:t>
            </w:r>
          </w:p>
        </w:tc>
        <w:tc>
          <w:tcPr>
            <w:tcW w:w="990" w:type="dxa"/>
            <w:tcBorders>
              <w:top w:val="single" w:sz="8" w:space="0" w:color="141313" w:themeColor="text1"/>
            </w:tcBorders>
            <w:shd w:val="clear" w:color="auto" w:fill="FFFFFF" w:themeFill="background2"/>
          </w:tcPr>
          <w:p w14:paraId="535E24C8" w14:textId="77777777" w:rsidR="00093691" w:rsidRPr="007E0F5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p>
        </w:tc>
        <w:tc>
          <w:tcPr>
            <w:tcW w:w="1268" w:type="dxa"/>
            <w:tcBorders>
              <w:top w:val="single" w:sz="8" w:space="0" w:color="141313" w:themeColor="text1"/>
            </w:tcBorders>
            <w:shd w:val="clear" w:color="auto" w:fill="FFFFFF" w:themeFill="background2"/>
          </w:tcPr>
          <w:p w14:paraId="5DB5EC6A" w14:textId="471929CF" w:rsidR="00093691" w:rsidRPr="007E0F5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r>
      <w:tr w:rsidR="00D92CDB" w14:paraId="6C53A3BF"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BDB5C9"/>
          </w:tcPr>
          <w:p w14:paraId="304DF6F4" w14:textId="77777777" w:rsidR="00093691" w:rsidRPr="00532DB0" w:rsidRDefault="00093691" w:rsidP="00EC07B0">
            <w:pPr>
              <w:pStyle w:val="Chartcopy"/>
              <w:jc w:val="left"/>
              <w:rPr>
                <w:b/>
                <w:bCs/>
                <w:color w:val="141313" w:themeColor="text1"/>
                <w:sz w:val="20"/>
                <w:szCs w:val="20"/>
              </w:rPr>
            </w:pPr>
          </w:p>
        </w:tc>
        <w:tc>
          <w:tcPr>
            <w:tcW w:w="1803" w:type="dxa"/>
            <w:vMerge w:val="restart"/>
            <w:tcBorders>
              <w:bottom w:val="single" w:sz="8" w:space="0" w:color="141313" w:themeColor="text1"/>
            </w:tcBorders>
            <w:shd w:val="clear" w:color="auto" w:fill="DEDAE4"/>
          </w:tcPr>
          <w:p w14:paraId="3A07B41A"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Storing and Administering Medications</w:t>
            </w:r>
          </w:p>
        </w:tc>
        <w:tc>
          <w:tcPr>
            <w:tcW w:w="4497" w:type="dxa"/>
            <w:shd w:val="clear" w:color="auto" w:fill="F2F2F2" w:themeFill="background2" w:themeFillShade="F2"/>
          </w:tcPr>
          <w:p w14:paraId="54950B88"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Clinic license from DPH with a Clinic Pharmacy designation</w:t>
            </w:r>
          </w:p>
        </w:tc>
        <w:tc>
          <w:tcPr>
            <w:tcW w:w="990" w:type="dxa"/>
            <w:shd w:val="clear" w:color="auto" w:fill="F2F2F2" w:themeFill="background2" w:themeFillShade="F2"/>
          </w:tcPr>
          <w:p w14:paraId="74E8422F" w14:textId="7BB992CF" w:rsidR="00093691" w:rsidRPr="007E0F5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c>
          <w:tcPr>
            <w:tcW w:w="1268" w:type="dxa"/>
            <w:shd w:val="clear" w:color="auto" w:fill="F2F2F2" w:themeFill="background2" w:themeFillShade="F2"/>
          </w:tcPr>
          <w:p w14:paraId="0D4006DA"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r>
      <w:tr w:rsidR="00D92CDB" w14:paraId="69DC635A"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BDB5C9"/>
          </w:tcPr>
          <w:p w14:paraId="5FBDCC52" w14:textId="77777777" w:rsidR="00093691" w:rsidRPr="00532DB0" w:rsidRDefault="00093691" w:rsidP="00EC07B0">
            <w:pPr>
              <w:pStyle w:val="Chartcopy"/>
              <w:jc w:val="left"/>
              <w:rPr>
                <w:b/>
                <w:bCs/>
                <w:color w:val="141313" w:themeColor="text1"/>
                <w:sz w:val="20"/>
                <w:szCs w:val="20"/>
              </w:rPr>
            </w:pPr>
          </w:p>
        </w:tc>
        <w:tc>
          <w:tcPr>
            <w:tcW w:w="1803" w:type="dxa"/>
            <w:vMerge/>
            <w:tcBorders>
              <w:bottom w:val="single" w:sz="8" w:space="0" w:color="141313" w:themeColor="text1"/>
            </w:tcBorders>
            <w:shd w:val="clear" w:color="auto" w:fill="DEDAE4"/>
          </w:tcPr>
          <w:p w14:paraId="0F546266"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p>
        </w:tc>
        <w:tc>
          <w:tcPr>
            <w:tcW w:w="4497" w:type="dxa"/>
            <w:tcBorders>
              <w:bottom w:val="single" w:sz="4" w:space="0" w:color="141313" w:themeColor="text1"/>
            </w:tcBorders>
            <w:shd w:val="clear" w:color="auto" w:fill="FFFFFF" w:themeFill="background2"/>
          </w:tcPr>
          <w:p w14:paraId="334F9927"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Register on the MA Controlled Substances Registration (MCSR) and register as a Narcotics Treatment Provider with the Drug Enforcement Agency</w:t>
            </w:r>
          </w:p>
        </w:tc>
        <w:tc>
          <w:tcPr>
            <w:tcW w:w="990" w:type="dxa"/>
            <w:tcBorders>
              <w:bottom w:val="single" w:sz="4" w:space="0" w:color="141313" w:themeColor="text1"/>
            </w:tcBorders>
            <w:shd w:val="clear" w:color="auto" w:fill="FFFFFF" w:themeFill="background2"/>
          </w:tcPr>
          <w:p w14:paraId="0FB34C8E" w14:textId="1430ACCB" w:rsidR="00093691" w:rsidRPr="007E0F57"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c>
          <w:tcPr>
            <w:tcW w:w="1268" w:type="dxa"/>
            <w:tcBorders>
              <w:bottom w:val="single" w:sz="4" w:space="0" w:color="141313" w:themeColor="text1"/>
            </w:tcBorders>
            <w:shd w:val="clear" w:color="auto" w:fill="FFFFFF" w:themeFill="background2"/>
          </w:tcPr>
          <w:p w14:paraId="6C8C9FD3" w14:textId="77777777" w:rsidR="00093691" w:rsidRPr="007E0F57"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rPr>
                <w:sz w:val="36"/>
                <w:szCs w:val="36"/>
              </w:rPr>
            </w:pPr>
          </w:p>
        </w:tc>
      </w:tr>
      <w:tr w:rsidR="001454EA" w14:paraId="52A6CCB4"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left w:val="single" w:sz="4" w:space="0" w:color="141313" w:themeColor="text1"/>
              <w:bottom w:val="single" w:sz="8" w:space="0" w:color="141313" w:themeColor="text1"/>
            </w:tcBorders>
            <w:shd w:val="clear" w:color="auto" w:fill="BDB5C9"/>
          </w:tcPr>
          <w:p w14:paraId="46DC5DB8" w14:textId="77777777" w:rsidR="00093691" w:rsidRPr="00532DB0" w:rsidRDefault="00093691" w:rsidP="00EC07B0">
            <w:pPr>
              <w:pStyle w:val="Chartcopy"/>
              <w:jc w:val="left"/>
              <w:rPr>
                <w:b/>
                <w:bCs/>
                <w:color w:val="141313" w:themeColor="text1"/>
                <w:sz w:val="20"/>
                <w:szCs w:val="20"/>
              </w:rPr>
            </w:pPr>
          </w:p>
        </w:tc>
        <w:tc>
          <w:tcPr>
            <w:tcW w:w="1803" w:type="dxa"/>
            <w:vMerge/>
            <w:tcBorders>
              <w:bottom w:val="single" w:sz="8" w:space="0" w:color="141313" w:themeColor="text1"/>
            </w:tcBorders>
            <w:shd w:val="clear" w:color="auto" w:fill="DEDAE4"/>
          </w:tcPr>
          <w:p w14:paraId="0F043683"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p>
        </w:tc>
        <w:tc>
          <w:tcPr>
            <w:tcW w:w="4497" w:type="dxa"/>
            <w:tcBorders>
              <w:bottom w:val="single" w:sz="8" w:space="0" w:color="141313" w:themeColor="text1"/>
            </w:tcBorders>
            <w:shd w:val="clear" w:color="auto" w:fill="F2F2F2" w:themeFill="background2" w:themeFillShade="F2"/>
          </w:tcPr>
          <w:p w14:paraId="2FABEAD3"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Contracts with OTP/OBOT providers to do guest dosing for induction and maintenance of MAT/MOUD</w:t>
            </w:r>
          </w:p>
        </w:tc>
        <w:tc>
          <w:tcPr>
            <w:tcW w:w="990" w:type="dxa"/>
            <w:tcBorders>
              <w:bottom w:val="single" w:sz="8" w:space="0" w:color="141313" w:themeColor="text1"/>
            </w:tcBorders>
            <w:shd w:val="clear" w:color="auto" w:fill="F2F2F2" w:themeFill="background2" w:themeFillShade="F2"/>
          </w:tcPr>
          <w:p w14:paraId="715C7312" w14:textId="007529E3" w:rsidR="00093691" w:rsidRPr="007E0F57"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r w:rsidRPr="00D729C7">
              <w:rPr>
                <w:rFonts w:ascii="Segoe UI Symbol" w:hAnsi="Segoe UI Symbol" w:cs="Segoe UI Symbol"/>
                <w:b/>
                <w:bCs/>
                <w:sz w:val="28"/>
                <w:szCs w:val="28"/>
              </w:rPr>
              <w:t>✓</w:t>
            </w:r>
          </w:p>
        </w:tc>
        <w:tc>
          <w:tcPr>
            <w:tcW w:w="1268" w:type="dxa"/>
            <w:tcBorders>
              <w:bottom w:val="single" w:sz="8" w:space="0" w:color="141313" w:themeColor="text1"/>
            </w:tcBorders>
            <w:shd w:val="clear" w:color="auto" w:fill="F2F2F2" w:themeFill="background2" w:themeFillShade="F2"/>
          </w:tcPr>
          <w:p w14:paraId="02B77241" w14:textId="77777777" w:rsidR="00093691" w:rsidRPr="007E0F57"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rPr>
                <w:sz w:val="36"/>
                <w:szCs w:val="36"/>
              </w:rPr>
            </w:pPr>
          </w:p>
        </w:tc>
      </w:tr>
      <w:tr w:rsidR="00D02275" w14:paraId="1A66519F" w14:textId="77777777" w:rsidTr="00B66576">
        <w:tc>
          <w:tcPr>
            <w:cnfStyle w:val="001000000000" w:firstRow="0" w:lastRow="0" w:firstColumn="1" w:lastColumn="0" w:oddVBand="0" w:evenVBand="0" w:oddHBand="0" w:evenHBand="0" w:firstRowFirstColumn="0" w:firstRowLastColumn="0" w:lastRowFirstColumn="0" w:lastRowLastColumn="0"/>
            <w:tcW w:w="1607" w:type="dxa"/>
            <w:tcBorders>
              <w:top w:val="single" w:sz="8" w:space="0" w:color="141313" w:themeColor="text1"/>
              <w:left w:val="single" w:sz="4" w:space="0" w:color="141313" w:themeColor="text1"/>
              <w:bottom w:val="single" w:sz="8" w:space="0" w:color="141313" w:themeColor="text1"/>
            </w:tcBorders>
            <w:shd w:val="clear" w:color="auto" w:fill="AEC5D9"/>
          </w:tcPr>
          <w:p w14:paraId="6407EBDC" w14:textId="6AC9318D"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lastRenderedPageBreak/>
              <w:t xml:space="preserve">Mental </w:t>
            </w:r>
            <w:r w:rsidR="00D729C7" w:rsidRPr="00532DB0">
              <w:rPr>
                <w:b/>
                <w:bCs/>
                <w:color w:val="141313" w:themeColor="text1"/>
                <w:sz w:val="20"/>
                <w:szCs w:val="20"/>
              </w:rPr>
              <w:br/>
            </w:r>
            <w:r w:rsidRPr="00532DB0">
              <w:rPr>
                <w:b/>
                <w:bCs/>
                <w:color w:val="141313" w:themeColor="text1"/>
                <w:sz w:val="20"/>
                <w:szCs w:val="20"/>
              </w:rPr>
              <w:t>Health Crisis Stabilization</w:t>
            </w:r>
          </w:p>
        </w:tc>
        <w:tc>
          <w:tcPr>
            <w:tcW w:w="1803" w:type="dxa"/>
            <w:tcBorders>
              <w:top w:val="single" w:sz="8" w:space="0" w:color="141313" w:themeColor="text1"/>
              <w:bottom w:val="single" w:sz="8" w:space="0" w:color="141313" w:themeColor="text1"/>
            </w:tcBorders>
            <w:shd w:val="clear" w:color="auto" w:fill="D7E3EC"/>
          </w:tcPr>
          <w:p w14:paraId="1EF038EE"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Community Crisis Stabilization</w:t>
            </w:r>
          </w:p>
        </w:tc>
        <w:tc>
          <w:tcPr>
            <w:tcW w:w="4497" w:type="dxa"/>
            <w:tcBorders>
              <w:top w:val="single" w:sz="8" w:space="0" w:color="141313" w:themeColor="text1"/>
              <w:bottom w:val="single" w:sz="8" w:space="0" w:color="141313" w:themeColor="text1"/>
            </w:tcBorders>
            <w:shd w:val="clear" w:color="auto" w:fill="FFFFFF" w:themeFill="background2"/>
          </w:tcPr>
          <w:p w14:paraId="00C4CC6B"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Designated as a CBHC by MBHP</w:t>
            </w:r>
          </w:p>
        </w:tc>
        <w:tc>
          <w:tcPr>
            <w:tcW w:w="990" w:type="dxa"/>
            <w:tcBorders>
              <w:top w:val="single" w:sz="8" w:space="0" w:color="141313" w:themeColor="text1"/>
              <w:bottom w:val="single" w:sz="8" w:space="0" w:color="141313" w:themeColor="text1"/>
            </w:tcBorders>
            <w:shd w:val="clear" w:color="auto" w:fill="FFFFFF" w:themeFill="background2"/>
          </w:tcPr>
          <w:p w14:paraId="18E2E310" w14:textId="77777777" w:rsidR="00093691"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pPr>
          </w:p>
        </w:tc>
        <w:tc>
          <w:tcPr>
            <w:tcW w:w="1268" w:type="dxa"/>
            <w:tcBorders>
              <w:top w:val="single" w:sz="8" w:space="0" w:color="141313" w:themeColor="text1"/>
              <w:bottom w:val="single" w:sz="8" w:space="0" w:color="141313" w:themeColor="text1"/>
            </w:tcBorders>
            <w:shd w:val="clear" w:color="auto" w:fill="FFFFFF" w:themeFill="background2"/>
          </w:tcPr>
          <w:p w14:paraId="532DAD83" w14:textId="5D89F03B" w:rsidR="00093691"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pPr>
            <w:r w:rsidRPr="00D729C7">
              <w:rPr>
                <w:rFonts w:ascii="Segoe UI Symbol" w:hAnsi="Segoe UI Symbol" w:cs="Segoe UI Symbol"/>
                <w:b/>
                <w:bCs/>
                <w:sz w:val="28"/>
                <w:szCs w:val="28"/>
              </w:rPr>
              <w:t>✓</w:t>
            </w:r>
          </w:p>
        </w:tc>
      </w:tr>
      <w:tr w:rsidR="00D92CDB" w14:paraId="3DD35FBE"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single" w:sz="8" w:space="0" w:color="141313" w:themeColor="text1"/>
              <w:left w:val="single" w:sz="4" w:space="0" w:color="141313" w:themeColor="text1"/>
              <w:bottom w:val="single" w:sz="8" w:space="0" w:color="141313" w:themeColor="text1"/>
            </w:tcBorders>
            <w:shd w:val="clear" w:color="auto" w:fill="8DB3C0"/>
          </w:tcPr>
          <w:p w14:paraId="62560671" w14:textId="4D65A264" w:rsidR="00093691" w:rsidRPr="00532DB0" w:rsidRDefault="00AA5027" w:rsidP="00D729C7">
            <w:pPr>
              <w:pStyle w:val="Chartcopy"/>
              <w:jc w:val="left"/>
              <w:rPr>
                <w:b/>
                <w:bCs/>
                <w:color w:val="141313" w:themeColor="text1"/>
                <w:sz w:val="20"/>
                <w:szCs w:val="20"/>
              </w:rPr>
            </w:pPr>
            <w:r>
              <w:rPr>
                <w:b/>
                <w:bCs/>
                <w:color w:val="141313" w:themeColor="text1"/>
                <w:sz w:val="20"/>
                <w:szCs w:val="20"/>
              </w:rPr>
              <w:t>SUD</w:t>
            </w:r>
            <w:r w:rsidR="00093691" w:rsidRPr="00532DB0">
              <w:rPr>
                <w:b/>
                <w:bCs/>
                <w:color w:val="141313" w:themeColor="text1"/>
                <w:sz w:val="20"/>
                <w:szCs w:val="20"/>
              </w:rPr>
              <w:t xml:space="preserve"> Support</w:t>
            </w:r>
          </w:p>
        </w:tc>
        <w:tc>
          <w:tcPr>
            <w:tcW w:w="1803" w:type="dxa"/>
            <w:tcBorders>
              <w:top w:val="single" w:sz="8" w:space="0" w:color="141313" w:themeColor="text1"/>
            </w:tcBorders>
            <w:shd w:val="clear" w:color="auto" w:fill="C5DADF"/>
          </w:tcPr>
          <w:p w14:paraId="19421A69"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Acute Treatment Services (ASAM 3.7)</w:t>
            </w:r>
          </w:p>
        </w:tc>
        <w:tc>
          <w:tcPr>
            <w:tcW w:w="4497" w:type="dxa"/>
            <w:tcBorders>
              <w:top w:val="single" w:sz="8" w:space="0" w:color="141313" w:themeColor="text1"/>
            </w:tcBorders>
            <w:shd w:val="clear" w:color="auto" w:fill="F2F2F2" w:themeFill="background2" w:themeFillShade="F2"/>
          </w:tcPr>
          <w:p w14:paraId="17FBDD34"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Substance Abuse Treatment Program licensed by DPH with an Inpatient Detoxification Services designation</w:t>
            </w:r>
          </w:p>
        </w:tc>
        <w:tc>
          <w:tcPr>
            <w:tcW w:w="990" w:type="dxa"/>
            <w:tcBorders>
              <w:top w:val="single" w:sz="8" w:space="0" w:color="141313" w:themeColor="text1"/>
            </w:tcBorders>
            <w:shd w:val="clear" w:color="auto" w:fill="F2F2F2" w:themeFill="background2" w:themeFillShade="F2"/>
          </w:tcPr>
          <w:p w14:paraId="3461CA11" w14:textId="02A371A8" w:rsidR="00093691"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pPr>
            <w:r w:rsidRPr="00D729C7">
              <w:rPr>
                <w:rFonts w:ascii="Segoe UI Symbol" w:hAnsi="Segoe UI Symbol" w:cs="Segoe UI Symbol"/>
                <w:b/>
                <w:bCs/>
                <w:sz w:val="28"/>
                <w:szCs w:val="28"/>
              </w:rPr>
              <w:t>✓</w:t>
            </w:r>
          </w:p>
        </w:tc>
        <w:tc>
          <w:tcPr>
            <w:tcW w:w="1268" w:type="dxa"/>
            <w:tcBorders>
              <w:top w:val="single" w:sz="8" w:space="0" w:color="141313" w:themeColor="text1"/>
            </w:tcBorders>
            <w:shd w:val="clear" w:color="auto" w:fill="F2F2F2" w:themeFill="background2" w:themeFillShade="F2"/>
          </w:tcPr>
          <w:p w14:paraId="2691AE2B" w14:textId="24535559" w:rsidR="00093691" w:rsidRDefault="00D729C7" w:rsidP="00D729C7">
            <w:pPr>
              <w:pStyle w:val="Chartcopy"/>
              <w:jc w:val="center"/>
              <w:cnfStyle w:val="000000100000" w:firstRow="0" w:lastRow="0" w:firstColumn="0" w:lastColumn="0" w:oddVBand="0" w:evenVBand="0" w:oddHBand="1" w:evenHBand="0" w:firstRowFirstColumn="0" w:firstRowLastColumn="0" w:lastRowFirstColumn="0" w:lastRowLastColumn="0"/>
            </w:pPr>
            <w:r w:rsidRPr="00D729C7">
              <w:rPr>
                <w:rFonts w:ascii="Segoe UI Symbol" w:hAnsi="Segoe UI Symbol" w:cs="Segoe UI Symbol"/>
                <w:b/>
                <w:bCs/>
                <w:sz w:val="28"/>
                <w:szCs w:val="28"/>
              </w:rPr>
              <w:t>✓</w:t>
            </w:r>
          </w:p>
        </w:tc>
      </w:tr>
      <w:tr w:rsidR="00D92CDB" w14:paraId="01CB1778" w14:textId="77777777" w:rsidTr="00B66576">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8DB3C0"/>
          </w:tcPr>
          <w:p w14:paraId="710CD7BC"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4" w:space="0" w:color="141313" w:themeColor="text1"/>
            </w:tcBorders>
            <w:shd w:val="clear" w:color="auto" w:fill="C5DADF"/>
          </w:tcPr>
          <w:p w14:paraId="14BD2DBA"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Crisis Stabilization and Supports (ASAM 3.5)</w:t>
            </w:r>
          </w:p>
        </w:tc>
        <w:tc>
          <w:tcPr>
            <w:tcW w:w="4497" w:type="dxa"/>
            <w:tcBorders>
              <w:bottom w:val="single" w:sz="4" w:space="0" w:color="141313" w:themeColor="text1"/>
            </w:tcBorders>
            <w:shd w:val="clear" w:color="auto" w:fill="FFFFFF" w:themeFill="background2"/>
          </w:tcPr>
          <w:p w14:paraId="388FF7BC"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Substance Abuse Treatment Program licensed by DPH with an Inpatient Detoxification Services designation</w:t>
            </w:r>
          </w:p>
        </w:tc>
        <w:tc>
          <w:tcPr>
            <w:tcW w:w="990" w:type="dxa"/>
            <w:tcBorders>
              <w:bottom w:val="single" w:sz="4" w:space="0" w:color="141313" w:themeColor="text1"/>
            </w:tcBorders>
            <w:shd w:val="clear" w:color="auto" w:fill="FFFFFF" w:themeFill="background2"/>
          </w:tcPr>
          <w:p w14:paraId="061FC5DC" w14:textId="5513F0A1" w:rsidR="00093691"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pPr>
            <w:r w:rsidRPr="00D729C7">
              <w:rPr>
                <w:rFonts w:ascii="Segoe UI Symbol" w:hAnsi="Segoe UI Symbol" w:cs="Segoe UI Symbol"/>
                <w:b/>
                <w:bCs/>
                <w:sz w:val="28"/>
                <w:szCs w:val="28"/>
              </w:rPr>
              <w:t>✓</w:t>
            </w:r>
          </w:p>
        </w:tc>
        <w:tc>
          <w:tcPr>
            <w:tcW w:w="1268" w:type="dxa"/>
            <w:tcBorders>
              <w:bottom w:val="single" w:sz="4" w:space="0" w:color="141313" w:themeColor="text1"/>
            </w:tcBorders>
            <w:shd w:val="clear" w:color="auto" w:fill="FFFFFF" w:themeFill="background2"/>
          </w:tcPr>
          <w:p w14:paraId="0BF6453E" w14:textId="4BF70164" w:rsidR="00093691"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pPr>
            <w:r w:rsidRPr="00D729C7">
              <w:rPr>
                <w:rFonts w:ascii="Segoe UI Symbol" w:hAnsi="Segoe UI Symbol" w:cs="Segoe UI Symbol"/>
                <w:b/>
                <w:bCs/>
                <w:sz w:val="28"/>
                <w:szCs w:val="28"/>
              </w:rPr>
              <w:t>✓</w:t>
            </w:r>
          </w:p>
        </w:tc>
      </w:tr>
      <w:tr w:rsidR="00D92CDB" w14:paraId="68847EF2" w14:textId="77777777" w:rsidTr="00B66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8DB3C0"/>
          </w:tcPr>
          <w:p w14:paraId="6750160E" w14:textId="77777777" w:rsidR="00093691" w:rsidRPr="00532DB0" w:rsidRDefault="00093691" w:rsidP="00D729C7">
            <w:pPr>
              <w:pStyle w:val="Chartcopy"/>
              <w:jc w:val="left"/>
              <w:rPr>
                <w:b/>
                <w:bCs/>
                <w:color w:val="141313" w:themeColor="text1"/>
                <w:sz w:val="20"/>
                <w:szCs w:val="20"/>
              </w:rPr>
            </w:pPr>
          </w:p>
        </w:tc>
        <w:tc>
          <w:tcPr>
            <w:tcW w:w="1803" w:type="dxa"/>
            <w:tcBorders>
              <w:bottom w:val="single" w:sz="8" w:space="0" w:color="141313" w:themeColor="text1"/>
            </w:tcBorders>
            <w:shd w:val="clear" w:color="auto" w:fill="C5DADF"/>
          </w:tcPr>
          <w:p w14:paraId="066B1186"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Harm Reduction Model</w:t>
            </w:r>
          </w:p>
        </w:tc>
        <w:tc>
          <w:tcPr>
            <w:tcW w:w="4497" w:type="dxa"/>
            <w:tcBorders>
              <w:bottom w:val="single" w:sz="8" w:space="0" w:color="141313" w:themeColor="text1"/>
            </w:tcBorders>
            <w:shd w:val="clear" w:color="auto" w:fill="F2F2F2" w:themeFill="background2" w:themeFillShade="F2"/>
          </w:tcPr>
          <w:p w14:paraId="548C0484" w14:textId="77777777" w:rsidR="00093691" w:rsidRPr="00532DB0" w:rsidRDefault="00093691" w:rsidP="00EC07B0">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No requirements</w:t>
            </w:r>
          </w:p>
        </w:tc>
        <w:tc>
          <w:tcPr>
            <w:tcW w:w="990" w:type="dxa"/>
            <w:tcBorders>
              <w:bottom w:val="single" w:sz="8" w:space="0" w:color="141313" w:themeColor="text1"/>
            </w:tcBorders>
            <w:shd w:val="clear" w:color="auto" w:fill="F2F2F2" w:themeFill="background2" w:themeFillShade="F2"/>
          </w:tcPr>
          <w:p w14:paraId="1A9616B2" w14:textId="77777777" w:rsidR="00093691"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pPr>
          </w:p>
        </w:tc>
        <w:tc>
          <w:tcPr>
            <w:tcW w:w="1268" w:type="dxa"/>
            <w:tcBorders>
              <w:bottom w:val="single" w:sz="8" w:space="0" w:color="141313" w:themeColor="text1"/>
            </w:tcBorders>
            <w:shd w:val="clear" w:color="auto" w:fill="F2F2F2" w:themeFill="background2" w:themeFillShade="F2"/>
          </w:tcPr>
          <w:p w14:paraId="0AF15CDF" w14:textId="77777777" w:rsidR="00093691" w:rsidRDefault="00093691" w:rsidP="00D729C7">
            <w:pPr>
              <w:pStyle w:val="Chartcopy"/>
              <w:jc w:val="center"/>
              <w:cnfStyle w:val="000000100000" w:firstRow="0" w:lastRow="0" w:firstColumn="0" w:lastColumn="0" w:oddVBand="0" w:evenVBand="0" w:oddHBand="1" w:evenHBand="0" w:firstRowFirstColumn="0" w:firstRowLastColumn="0" w:lastRowFirstColumn="0" w:lastRowLastColumn="0"/>
            </w:pPr>
          </w:p>
        </w:tc>
      </w:tr>
      <w:tr w:rsidR="00D02275" w14:paraId="15C2668A" w14:textId="77777777" w:rsidTr="00B66576">
        <w:tc>
          <w:tcPr>
            <w:cnfStyle w:val="001000000000" w:firstRow="0" w:lastRow="0" w:firstColumn="1" w:lastColumn="0" w:oddVBand="0" w:evenVBand="0" w:oddHBand="0" w:evenHBand="0" w:firstRowFirstColumn="0" w:firstRowLastColumn="0" w:lastRowFirstColumn="0" w:lastRowLastColumn="0"/>
            <w:tcW w:w="1607" w:type="dxa"/>
            <w:tcBorders>
              <w:top w:val="single" w:sz="8" w:space="0" w:color="141313" w:themeColor="text1"/>
              <w:left w:val="single" w:sz="4" w:space="0" w:color="141313" w:themeColor="text1"/>
              <w:bottom w:val="single" w:sz="8" w:space="0" w:color="141313" w:themeColor="text1"/>
            </w:tcBorders>
            <w:shd w:val="clear" w:color="auto" w:fill="B5CB82"/>
          </w:tcPr>
          <w:p w14:paraId="3E070300" w14:textId="77777777" w:rsidR="00093691" w:rsidRPr="00532DB0" w:rsidRDefault="00093691" w:rsidP="00D729C7">
            <w:pPr>
              <w:pStyle w:val="Chartcopy"/>
              <w:jc w:val="left"/>
              <w:rPr>
                <w:b/>
                <w:bCs/>
                <w:color w:val="141313" w:themeColor="text1"/>
                <w:sz w:val="20"/>
                <w:szCs w:val="20"/>
              </w:rPr>
            </w:pPr>
            <w:r w:rsidRPr="00532DB0">
              <w:rPr>
                <w:b/>
                <w:bCs/>
                <w:color w:val="141313" w:themeColor="text1"/>
                <w:sz w:val="20"/>
                <w:szCs w:val="20"/>
              </w:rPr>
              <w:t>Respite</w:t>
            </w:r>
          </w:p>
        </w:tc>
        <w:tc>
          <w:tcPr>
            <w:tcW w:w="1803" w:type="dxa"/>
            <w:tcBorders>
              <w:top w:val="single" w:sz="8" w:space="0" w:color="141313" w:themeColor="text1"/>
              <w:bottom w:val="single" w:sz="8" w:space="0" w:color="141313" w:themeColor="text1"/>
            </w:tcBorders>
            <w:shd w:val="clear" w:color="auto" w:fill="DAE5C1"/>
          </w:tcPr>
          <w:p w14:paraId="2E0ADEDC"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DMH Respite</w:t>
            </w:r>
          </w:p>
        </w:tc>
        <w:tc>
          <w:tcPr>
            <w:tcW w:w="4497" w:type="dxa"/>
            <w:tcBorders>
              <w:top w:val="single" w:sz="8" w:space="0" w:color="141313" w:themeColor="text1"/>
              <w:bottom w:val="single" w:sz="8" w:space="0" w:color="141313" w:themeColor="text1"/>
            </w:tcBorders>
            <w:shd w:val="clear" w:color="auto" w:fill="FFFFFF" w:themeFill="background2"/>
          </w:tcPr>
          <w:p w14:paraId="721458D0" w14:textId="77777777" w:rsidR="00093691" w:rsidRPr="00532DB0" w:rsidRDefault="00093691" w:rsidP="00EC07B0">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DMH funding</w:t>
            </w:r>
          </w:p>
        </w:tc>
        <w:tc>
          <w:tcPr>
            <w:tcW w:w="990" w:type="dxa"/>
            <w:tcBorders>
              <w:top w:val="single" w:sz="8" w:space="0" w:color="141313" w:themeColor="text1"/>
              <w:bottom w:val="single" w:sz="8" w:space="0" w:color="141313" w:themeColor="text1"/>
            </w:tcBorders>
            <w:shd w:val="clear" w:color="auto" w:fill="FFFFFF" w:themeFill="background2"/>
          </w:tcPr>
          <w:p w14:paraId="11A01AED" w14:textId="77777777" w:rsidR="00093691" w:rsidRDefault="00093691" w:rsidP="00D729C7">
            <w:pPr>
              <w:pStyle w:val="Chartcopy"/>
              <w:jc w:val="center"/>
              <w:cnfStyle w:val="000000000000" w:firstRow="0" w:lastRow="0" w:firstColumn="0" w:lastColumn="0" w:oddVBand="0" w:evenVBand="0" w:oddHBand="0" w:evenHBand="0" w:firstRowFirstColumn="0" w:firstRowLastColumn="0" w:lastRowFirstColumn="0" w:lastRowLastColumn="0"/>
            </w:pPr>
          </w:p>
        </w:tc>
        <w:tc>
          <w:tcPr>
            <w:tcW w:w="1268" w:type="dxa"/>
            <w:tcBorders>
              <w:top w:val="single" w:sz="8" w:space="0" w:color="141313" w:themeColor="text1"/>
              <w:bottom w:val="single" w:sz="8" w:space="0" w:color="141313" w:themeColor="text1"/>
            </w:tcBorders>
            <w:shd w:val="clear" w:color="auto" w:fill="FFFFFF" w:themeFill="background2"/>
          </w:tcPr>
          <w:p w14:paraId="4635B736" w14:textId="0AEE7982" w:rsidR="00093691" w:rsidRDefault="00D729C7" w:rsidP="00D729C7">
            <w:pPr>
              <w:pStyle w:val="Chartcopy"/>
              <w:jc w:val="center"/>
              <w:cnfStyle w:val="000000000000" w:firstRow="0" w:lastRow="0" w:firstColumn="0" w:lastColumn="0" w:oddVBand="0" w:evenVBand="0" w:oddHBand="0" w:evenHBand="0" w:firstRowFirstColumn="0" w:firstRowLastColumn="0" w:lastRowFirstColumn="0" w:lastRowLastColumn="0"/>
            </w:pPr>
            <w:r w:rsidRPr="00D729C7">
              <w:rPr>
                <w:rFonts w:ascii="Segoe UI Symbol" w:hAnsi="Segoe UI Symbol" w:cs="Segoe UI Symbol"/>
                <w:b/>
                <w:bCs/>
                <w:sz w:val="28"/>
                <w:szCs w:val="28"/>
              </w:rPr>
              <w:t>✓</w:t>
            </w:r>
          </w:p>
        </w:tc>
      </w:tr>
      <w:bookmarkEnd w:id="3"/>
      <w:tr w:rsidR="009B6C53" w14:paraId="1CC81189" w14:textId="77777777" w:rsidTr="00235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none" w:sz="0" w:space="0" w:color="auto"/>
              <w:left w:val="single" w:sz="4" w:space="0" w:color="141313" w:themeColor="text1"/>
              <w:bottom w:val="single" w:sz="8" w:space="0" w:color="141313" w:themeColor="text1"/>
            </w:tcBorders>
            <w:shd w:val="clear" w:color="auto" w:fill="AEC5D9"/>
          </w:tcPr>
          <w:p w14:paraId="41730E03" w14:textId="77777777" w:rsidR="009B6C53" w:rsidRPr="00532DB0" w:rsidRDefault="009B6C53" w:rsidP="00235D9A">
            <w:pPr>
              <w:pStyle w:val="Chartcopy"/>
              <w:jc w:val="left"/>
              <w:rPr>
                <w:b/>
                <w:bCs/>
                <w:color w:val="141313" w:themeColor="text1"/>
                <w:sz w:val="20"/>
                <w:szCs w:val="20"/>
              </w:rPr>
            </w:pPr>
            <w:r w:rsidRPr="00532DB0">
              <w:rPr>
                <w:b/>
                <w:bCs/>
                <w:color w:val="141313" w:themeColor="text1"/>
                <w:sz w:val="20"/>
                <w:szCs w:val="20"/>
              </w:rPr>
              <w:t>Triage and Assessment</w:t>
            </w:r>
          </w:p>
        </w:tc>
        <w:tc>
          <w:tcPr>
            <w:tcW w:w="1803" w:type="dxa"/>
            <w:vMerge w:val="restart"/>
            <w:shd w:val="clear" w:color="auto" w:fill="D7E3EC"/>
          </w:tcPr>
          <w:p w14:paraId="75ED5643" w14:textId="77777777" w:rsidR="009B6C53" w:rsidRPr="00532DB0" w:rsidRDefault="009B6C53" w:rsidP="00235D9A">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Medical Evaluation</w:t>
            </w:r>
          </w:p>
        </w:tc>
        <w:tc>
          <w:tcPr>
            <w:tcW w:w="4497" w:type="dxa"/>
            <w:shd w:val="clear" w:color="auto" w:fill="F2F2F2" w:themeFill="background2" w:themeFillShade="F2"/>
          </w:tcPr>
          <w:p w14:paraId="2D134BFE" w14:textId="77777777" w:rsidR="009B6C53" w:rsidRPr="00532DB0" w:rsidRDefault="009B6C53" w:rsidP="00235D9A">
            <w:pPr>
              <w:pStyle w:val="Chartcopy"/>
              <w:cnfStyle w:val="000000100000" w:firstRow="0" w:lastRow="0" w:firstColumn="0" w:lastColumn="0" w:oddVBand="0" w:evenVBand="0" w:oddHBand="1" w:evenHBand="0" w:firstRowFirstColumn="0" w:firstRowLastColumn="0" w:lastRowFirstColumn="0" w:lastRowLastColumn="0"/>
              <w:rPr>
                <w:sz w:val="20"/>
                <w:szCs w:val="20"/>
              </w:rPr>
            </w:pPr>
            <w:r w:rsidRPr="00532DB0">
              <w:rPr>
                <w:sz w:val="20"/>
                <w:szCs w:val="20"/>
              </w:rPr>
              <w:t>Program license from DPH for ATS or CSS allows for medical evaluation as an element of SUD treatment.</w:t>
            </w:r>
          </w:p>
        </w:tc>
        <w:tc>
          <w:tcPr>
            <w:tcW w:w="990" w:type="dxa"/>
            <w:shd w:val="clear" w:color="auto" w:fill="F2F2F2" w:themeFill="background2" w:themeFillShade="F2"/>
          </w:tcPr>
          <w:p w14:paraId="5857084B" w14:textId="77777777" w:rsidR="009B6C53" w:rsidRPr="00D729C7" w:rsidRDefault="009B6C53" w:rsidP="00235D9A">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c>
          <w:tcPr>
            <w:tcW w:w="1268" w:type="dxa"/>
            <w:shd w:val="clear" w:color="auto" w:fill="F2F2F2" w:themeFill="background2" w:themeFillShade="F2"/>
          </w:tcPr>
          <w:p w14:paraId="1DE607DB" w14:textId="77777777" w:rsidR="009B6C53" w:rsidRPr="00D729C7" w:rsidRDefault="009B6C53" w:rsidP="00235D9A">
            <w:pPr>
              <w:pStyle w:val="Chartcopy"/>
              <w:jc w:val="center"/>
              <w:cnfStyle w:val="000000100000" w:firstRow="0" w:lastRow="0" w:firstColumn="0" w:lastColumn="0" w:oddVBand="0" w:evenVBand="0" w:oddHBand="1" w:evenHBand="0" w:firstRowFirstColumn="0" w:firstRowLastColumn="0" w:lastRowFirstColumn="0" w:lastRowLastColumn="0"/>
              <w:rPr>
                <w:b/>
                <w:bCs/>
                <w:sz w:val="28"/>
                <w:szCs w:val="28"/>
              </w:rPr>
            </w:pPr>
          </w:p>
        </w:tc>
      </w:tr>
      <w:tr w:rsidR="009B6C53" w14:paraId="26AFEC38" w14:textId="77777777" w:rsidTr="00235D9A">
        <w:tc>
          <w:tcPr>
            <w:cnfStyle w:val="001000000000" w:firstRow="0" w:lastRow="0" w:firstColumn="1" w:lastColumn="0" w:oddVBand="0" w:evenVBand="0" w:oddHBand="0" w:evenHBand="0" w:firstRowFirstColumn="0" w:firstRowLastColumn="0" w:lastRowFirstColumn="0" w:lastRowLastColumn="0"/>
            <w:tcW w:w="1607" w:type="dxa"/>
            <w:vMerge/>
            <w:tcBorders>
              <w:top w:val="none" w:sz="0" w:space="0" w:color="auto"/>
              <w:left w:val="single" w:sz="4" w:space="0" w:color="141313" w:themeColor="text1"/>
              <w:bottom w:val="single" w:sz="8" w:space="0" w:color="141313" w:themeColor="text1"/>
            </w:tcBorders>
            <w:shd w:val="clear" w:color="auto" w:fill="AEC5D9"/>
          </w:tcPr>
          <w:p w14:paraId="4255785B" w14:textId="77777777" w:rsidR="009B6C53" w:rsidRPr="00532DB0" w:rsidRDefault="009B6C53" w:rsidP="00235D9A">
            <w:pPr>
              <w:pStyle w:val="Chartcopy"/>
              <w:jc w:val="left"/>
              <w:rPr>
                <w:b/>
                <w:bCs/>
                <w:color w:val="141313" w:themeColor="text1"/>
                <w:sz w:val="20"/>
                <w:szCs w:val="20"/>
              </w:rPr>
            </w:pPr>
          </w:p>
        </w:tc>
        <w:tc>
          <w:tcPr>
            <w:tcW w:w="1803" w:type="dxa"/>
            <w:vMerge/>
            <w:shd w:val="clear" w:color="auto" w:fill="D7E3EC"/>
          </w:tcPr>
          <w:p w14:paraId="63F70EC0" w14:textId="77777777" w:rsidR="009B6C53" w:rsidRPr="00532DB0" w:rsidRDefault="009B6C53" w:rsidP="00235D9A">
            <w:pPr>
              <w:pStyle w:val="Chartcopy"/>
              <w:cnfStyle w:val="000000000000" w:firstRow="0" w:lastRow="0" w:firstColumn="0" w:lastColumn="0" w:oddVBand="0" w:evenVBand="0" w:oddHBand="0" w:evenHBand="0" w:firstRowFirstColumn="0" w:firstRowLastColumn="0" w:lastRowFirstColumn="0" w:lastRowLastColumn="0"/>
              <w:rPr>
                <w:sz w:val="20"/>
                <w:szCs w:val="20"/>
              </w:rPr>
            </w:pPr>
          </w:p>
        </w:tc>
        <w:tc>
          <w:tcPr>
            <w:tcW w:w="4497" w:type="dxa"/>
            <w:shd w:val="clear" w:color="auto" w:fill="FFFFFF" w:themeFill="background2"/>
          </w:tcPr>
          <w:p w14:paraId="17FDD7D6" w14:textId="77777777" w:rsidR="009B6C53" w:rsidRPr="00532DB0" w:rsidRDefault="009B6C53" w:rsidP="00235D9A">
            <w:pPr>
              <w:pStyle w:val="Chartcopy"/>
              <w:cnfStyle w:val="000000000000" w:firstRow="0" w:lastRow="0" w:firstColumn="0" w:lastColumn="0" w:oddVBand="0" w:evenVBand="0" w:oddHBand="0" w:evenHBand="0" w:firstRowFirstColumn="0" w:firstRowLastColumn="0" w:lastRowFirstColumn="0" w:lastRowLastColumn="0"/>
              <w:rPr>
                <w:sz w:val="20"/>
                <w:szCs w:val="20"/>
              </w:rPr>
            </w:pPr>
            <w:r w:rsidRPr="00532DB0">
              <w:rPr>
                <w:sz w:val="20"/>
                <w:szCs w:val="20"/>
              </w:rPr>
              <w:t>Limited Services Clinic license from DPH allows for billing for medical evaluation.</w:t>
            </w:r>
          </w:p>
        </w:tc>
        <w:tc>
          <w:tcPr>
            <w:tcW w:w="990" w:type="dxa"/>
            <w:shd w:val="clear" w:color="auto" w:fill="FFFFFF" w:themeFill="background2"/>
          </w:tcPr>
          <w:p w14:paraId="004DD86E" w14:textId="77777777" w:rsidR="009B6C53" w:rsidRPr="00D729C7" w:rsidRDefault="009B6C53" w:rsidP="00235D9A">
            <w:pPr>
              <w:pStyle w:val="Chartcopy"/>
              <w:jc w:val="center"/>
              <w:cnfStyle w:val="000000000000" w:firstRow="0" w:lastRow="0" w:firstColumn="0" w:lastColumn="0" w:oddVBand="0" w:evenVBand="0" w:oddHBand="0" w:evenHBand="0" w:firstRowFirstColumn="0" w:firstRowLastColumn="0" w:lastRowFirstColumn="0" w:lastRowLastColumn="0"/>
              <w:rPr>
                <w:b/>
                <w:bCs/>
                <w:sz w:val="28"/>
                <w:szCs w:val="28"/>
              </w:rPr>
            </w:pPr>
          </w:p>
        </w:tc>
        <w:tc>
          <w:tcPr>
            <w:tcW w:w="1268" w:type="dxa"/>
            <w:shd w:val="clear" w:color="auto" w:fill="FFFFFF" w:themeFill="background2"/>
          </w:tcPr>
          <w:p w14:paraId="4574A377" w14:textId="77777777" w:rsidR="009B6C53" w:rsidRPr="00D729C7" w:rsidRDefault="009B6C53" w:rsidP="00235D9A">
            <w:pPr>
              <w:pStyle w:val="Chartcopy"/>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Pr>
            </w:pPr>
            <w:r w:rsidRPr="00D729C7">
              <w:rPr>
                <w:rFonts w:ascii="Segoe UI Symbol" w:hAnsi="Segoe UI Symbol" w:cs="Segoe UI Symbol"/>
                <w:b/>
                <w:bCs/>
                <w:sz w:val="28"/>
                <w:szCs w:val="28"/>
              </w:rPr>
              <w:t>✓</w:t>
            </w:r>
          </w:p>
        </w:tc>
      </w:tr>
    </w:tbl>
    <w:p w14:paraId="50359B6A" w14:textId="0E7E9BE0" w:rsidR="006D725D" w:rsidRDefault="006D725D" w:rsidP="00D50856">
      <w:pPr>
        <w:pStyle w:val="Bullet-Extraindent"/>
        <w:numPr>
          <w:ilvl w:val="0"/>
          <w:numId w:val="0"/>
        </w:numPr>
        <w:spacing w:before="240"/>
      </w:pPr>
    </w:p>
    <w:sectPr w:rsidR="006D725D" w:rsidSect="00336123">
      <w:headerReference w:type="default" r:id="rId23"/>
      <w:footerReference w:type="default" r:id="rId24"/>
      <w:footerReference w:type="first" r:id="rId25"/>
      <w:type w:val="continuous"/>
      <w:pgSz w:w="12240" w:h="15840"/>
      <w:pgMar w:top="1080" w:right="1080" w:bottom="1440" w:left="1080" w:header="0"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DB7F2" w14:textId="77777777" w:rsidR="00FB5201" w:rsidRDefault="00FB5201" w:rsidP="009F0BB1">
      <w:pPr>
        <w:spacing w:after="0" w:line="240" w:lineRule="auto"/>
      </w:pPr>
      <w:r>
        <w:separator/>
      </w:r>
    </w:p>
    <w:p w14:paraId="65067E00" w14:textId="77777777" w:rsidR="00FB5201" w:rsidRDefault="00FB5201"/>
  </w:endnote>
  <w:endnote w:type="continuationSeparator" w:id="0">
    <w:p w14:paraId="7B964E70" w14:textId="77777777" w:rsidR="00FB5201" w:rsidRDefault="00FB5201" w:rsidP="009F0BB1">
      <w:pPr>
        <w:spacing w:after="0" w:line="240" w:lineRule="auto"/>
      </w:pPr>
      <w:r>
        <w:continuationSeparator/>
      </w:r>
    </w:p>
    <w:p w14:paraId="504C26FB" w14:textId="77777777" w:rsidR="00FB5201" w:rsidRDefault="00FB5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Cn">
    <w:altName w:val="Calibri"/>
    <w:panose1 w:val="00000000000000000000"/>
    <w:charset w:val="4D"/>
    <w:family w:val="swiss"/>
    <w:notTrueType/>
    <w:pitch w:val="variable"/>
    <w:sig w:usb0="00000003" w:usb1="00000000" w:usb2="00000000" w:usb3="00000000" w:csb0="00000001" w:csb1="00000000"/>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252676"/>
      <w:docPartObj>
        <w:docPartGallery w:val="Page Numbers (Bottom of Page)"/>
        <w:docPartUnique/>
      </w:docPartObj>
    </w:sdtPr>
    <w:sdtEndPr>
      <w:rPr>
        <w:noProof/>
      </w:rPr>
    </w:sdtEndPr>
    <w:sdtContent>
      <w:p w14:paraId="0133B3DB" w14:textId="27FEF99C" w:rsidR="00750D7E" w:rsidRPr="003E3A0E" w:rsidRDefault="00750D7E" w:rsidP="003E3A0E">
        <w:pPr>
          <w:pBdr>
            <w:top w:val="single" w:sz="4" w:space="10" w:color="094681"/>
          </w:pBdr>
          <w:tabs>
            <w:tab w:val="right" w:pos="13860"/>
          </w:tabs>
          <w:ind w:left="-360" w:right="-360"/>
          <w:rPr>
            <w:rFonts w:ascii="Calibri" w:hAnsi="Calibri" w:cs="Calibri"/>
            <w:noProof/>
            <w:color w:val="2A2A67" w:themeColor="text2"/>
            <w:sz w:val="20"/>
            <w:szCs w:val="20"/>
          </w:rPr>
        </w:pPr>
        <w:r>
          <w:rPr>
            <w:rFonts w:ascii="Calibri" w:hAnsi="Calibri" w:cs="Calibri"/>
            <w:noProof/>
            <w:color w:val="2A2A67" w:themeColor="text2"/>
            <w:sz w:val="20"/>
            <w:szCs w:val="20"/>
          </w:rPr>
          <mc:AlternateContent>
            <mc:Choice Requires="wps">
              <w:drawing>
                <wp:inline distT="0" distB="0" distL="0" distR="0" wp14:anchorId="74729829" wp14:editId="390F719F">
                  <wp:extent cx="6609030" cy="226337"/>
                  <wp:effectExtent l="0" t="0" r="0" b="2540"/>
                  <wp:docPr id="14" name="Text Box 14"/>
                  <wp:cNvGraphicFramePr/>
                  <a:graphic xmlns:a="http://schemas.openxmlformats.org/drawingml/2006/main">
                    <a:graphicData uri="http://schemas.microsoft.com/office/word/2010/wordprocessingShape">
                      <wps:wsp>
                        <wps:cNvSpPr txBox="1"/>
                        <wps:spPr>
                          <a:xfrm>
                            <a:off x="0" y="0"/>
                            <a:ext cx="6609030" cy="226337"/>
                          </a:xfrm>
                          <a:prstGeom prst="rect">
                            <a:avLst/>
                          </a:prstGeom>
                          <a:noFill/>
                          <a:ln w="6350">
                            <a:noFill/>
                          </a:ln>
                        </wps:spPr>
                        <wps:txbx>
                          <w:txbxContent>
                            <w:p w14:paraId="64928315" w14:textId="77777777" w:rsidR="00750D7E" w:rsidRPr="0066726A" w:rsidRDefault="00750D7E" w:rsidP="003E3A0E">
                              <w:pPr>
                                <w:pStyle w:val="FootnoteText"/>
                                <w:rPr>
                                  <w:color w:val="808080" w:themeColor="background2" w:themeShade="80"/>
                                  <w:sz w:val="16"/>
                                  <w:szCs w:val="16"/>
                                </w:rPr>
                              </w:pPr>
                              <w:r w:rsidRPr="00BB227F">
                                <w:rPr>
                                  <w:sz w:val="16"/>
                                  <w:szCs w:val="16"/>
                                </w:rPr>
                                <w:t>© 2019. University of Massachusetts Medical School.</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74729829" id="_x0000_t202" coordsize="21600,21600" o:spt="202" path="m,l,21600r21600,l21600,xe">
                  <v:stroke joinstyle="miter"/>
                  <v:path gradientshapeok="t" o:connecttype="rect"/>
                </v:shapetype>
                <v:shape id="Text Box 14" o:spid="_x0000_s1038" type="#_x0000_t202" style="width:520.4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" filled="f" stroked="f" strokeweight=".5pt">
                  <v:textbox inset="0">
                    <w:txbxContent>
                      <w:p w14:paraId="64928315" w14:textId="77777777" w:rsidR="00750D7E" w:rsidRPr="0066726A" w:rsidRDefault="00750D7E" w:rsidP="003E3A0E">
                        <w:pPr>
                          <w:pStyle w:val="FootnoteText"/>
                          <w:rPr>
                            <w:color w:val="808080" w:themeColor="background2" w:themeShade="80"/>
                            <w:sz w:val="16"/>
                            <w:szCs w:val="16"/>
                          </w:rPr>
                        </w:pPr>
                        <w:r w:rsidRPr="00BB227F">
                          <w:rPr>
                            <w:sz w:val="16"/>
                            <w:szCs w:val="16"/>
                          </w:rPr>
                          <w:t>© 2019. University of Massachusetts Medical School.</w:t>
                        </w:r>
                      </w:p>
                    </w:txbxContent>
                  </v:textbox>
                  <w10:anchorlock/>
                </v:shape>
              </w:pict>
            </mc:Fallback>
          </mc:AlternateContent>
        </w:r>
        <w:r w:rsidRPr="0007346B">
          <w:t xml:space="preserve"> </w:t>
        </w:r>
        <w:r w:rsidRPr="0007346B">
          <w:rPr>
            <w:rFonts w:ascii="Calibri" w:hAnsi="Calibri" w:cs="Calibri"/>
            <w:color w:val="2A2A67" w:themeColor="text2"/>
            <w:sz w:val="20"/>
            <w:szCs w:val="20"/>
          </w:rPr>
          <w:t>Evaluation of the Value of Senior Care Options Program</w:t>
        </w:r>
        <w:r>
          <w:rPr>
            <w:rFonts w:ascii="Calibri" w:hAnsi="Calibri" w:cs="Calibri"/>
            <w:color w:val="2A2A67" w:themeColor="text2"/>
            <w:sz w:val="20"/>
            <w:szCs w:val="20"/>
          </w:rPr>
          <w:t>:</w:t>
        </w:r>
        <w:r w:rsidRPr="0007346B">
          <w:rPr>
            <w:rFonts w:ascii="Calibri" w:hAnsi="Calibri" w:cs="Calibri"/>
            <w:color w:val="2A2A67" w:themeColor="text2"/>
            <w:sz w:val="20"/>
            <w:szCs w:val="20"/>
          </w:rPr>
          <w:t xml:space="preserve"> Phase 1 Descriptive Analysis Findings </w:t>
        </w:r>
        <w:sdt>
          <w:sdtPr>
            <w:rPr>
              <w:rFonts w:ascii="Calibri" w:hAnsi="Calibri" w:cs="Calibri"/>
              <w:color w:val="2A2A67" w:themeColor="text2"/>
              <w:sz w:val="20"/>
              <w:szCs w:val="20"/>
            </w:rPr>
            <w:id w:val="1083115757"/>
            <w:docPartObj>
              <w:docPartGallery w:val="Page Numbers (Bottom of Page)"/>
              <w:docPartUnique/>
            </w:docPartObj>
          </w:sdtPr>
          <w:sdtEndPr>
            <w:rPr>
              <w:noProof/>
            </w:rPr>
          </w:sdtEndPr>
          <w:sdtContent>
            <w:r w:rsidRPr="008E2313">
              <w:rPr>
                <w:rFonts w:ascii="Calibri" w:hAnsi="Calibri" w:cs="Calibri"/>
                <w:color w:val="2A2A67" w:themeColor="text2"/>
                <w:sz w:val="20"/>
                <w:szCs w:val="20"/>
              </w:rPr>
              <w:tab/>
              <w:t xml:space="preserve">  l  </w:t>
            </w:r>
            <w:r w:rsidRPr="008E2313">
              <w:rPr>
                <w:rFonts w:ascii="Calibri" w:hAnsi="Calibri" w:cs="Calibri"/>
                <w:color w:val="2A2A67" w:themeColor="text2"/>
                <w:sz w:val="20"/>
                <w:szCs w:val="20"/>
              </w:rPr>
              <w:fldChar w:fldCharType="begin"/>
            </w:r>
            <w:r w:rsidRPr="008E2313">
              <w:rPr>
                <w:rFonts w:ascii="Calibri" w:hAnsi="Calibri" w:cs="Calibri"/>
                <w:color w:val="2A2A67" w:themeColor="text2"/>
                <w:sz w:val="20"/>
                <w:szCs w:val="20"/>
              </w:rPr>
              <w:instrText xml:space="preserve"> PAGE   \* MERGEFORMAT </w:instrText>
            </w:r>
            <w:r w:rsidRPr="008E2313">
              <w:rPr>
                <w:rFonts w:ascii="Calibri" w:hAnsi="Calibri" w:cs="Calibri"/>
                <w:color w:val="2A2A67" w:themeColor="text2"/>
                <w:sz w:val="20"/>
                <w:szCs w:val="20"/>
              </w:rPr>
              <w:fldChar w:fldCharType="separate"/>
            </w:r>
            <w:r>
              <w:rPr>
                <w:rFonts w:ascii="Calibri" w:hAnsi="Calibri" w:cs="Calibri"/>
                <w:color w:val="2A2A67" w:themeColor="text2"/>
                <w:sz w:val="20"/>
                <w:szCs w:val="20"/>
              </w:rPr>
              <w:t>IV</w:t>
            </w:r>
            <w:r w:rsidRPr="008E2313">
              <w:rPr>
                <w:rFonts w:ascii="Calibri" w:hAnsi="Calibri" w:cs="Calibri"/>
                <w:noProof/>
                <w:color w:val="2A2A67" w:themeColor="text2"/>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22876"/>
      <w:docPartObj>
        <w:docPartGallery w:val="Page Numbers (Bottom of Page)"/>
        <w:docPartUnique/>
      </w:docPartObj>
    </w:sdtPr>
    <w:sdtEndPr>
      <w:rPr>
        <w:noProof/>
      </w:rPr>
    </w:sdtEndPr>
    <w:sdtContent>
      <w:p w14:paraId="684DAEBA" w14:textId="77777777" w:rsidR="005B74BC" w:rsidRPr="003E3A0E" w:rsidRDefault="005B74BC" w:rsidP="003E3A0E">
        <w:pPr>
          <w:pBdr>
            <w:top w:val="single" w:sz="4" w:space="10" w:color="094681"/>
          </w:pBdr>
          <w:tabs>
            <w:tab w:val="right" w:pos="13860"/>
          </w:tabs>
          <w:ind w:left="-360" w:right="-360"/>
          <w:rPr>
            <w:rFonts w:ascii="Calibri" w:hAnsi="Calibri" w:cs="Calibri"/>
            <w:noProof/>
            <w:color w:val="2A2A67" w:themeColor="text2"/>
            <w:sz w:val="20"/>
            <w:szCs w:val="20"/>
          </w:rPr>
        </w:pPr>
        <w:r>
          <w:rPr>
            <w:rFonts w:ascii="Calibri" w:hAnsi="Calibri" w:cs="Calibri"/>
            <w:noProof/>
            <w:color w:val="2A2A67" w:themeColor="text2"/>
            <w:sz w:val="20"/>
            <w:szCs w:val="20"/>
          </w:rPr>
          <mc:AlternateContent>
            <mc:Choice Requires="wps">
              <w:drawing>
                <wp:inline distT="0" distB="0" distL="0" distR="0" wp14:anchorId="7761BA35" wp14:editId="6B66BAFA">
                  <wp:extent cx="6609030" cy="226337"/>
                  <wp:effectExtent l="0" t="0" r="0" b="2540"/>
                  <wp:docPr id="65" name="Text Box 65"/>
                  <wp:cNvGraphicFramePr/>
                  <a:graphic xmlns:a="http://schemas.openxmlformats.org/drawingml/2006/main">
                    <a:graphicData uri="http://schemas.microsoft.com/office/word/2010/wordprocessingShape">
                      <wps:wsp>
                        <wps:cNvSpPr txBox="1"/>
                        <wps:spPr>
                          <a:xfrm>
                            <a:off x="0" y="0"/>
                            <a:ext cx="6609030" cy="226337"/>
                          </a:xfrm>
                          <a:prstGeom prst="rect">
                            <a:avLst/>
                          </a:prstGeom>
                          <a:noFill/>
                          <a:ln w="6350">
                            <a:noFill/>
                          </a:ln>
                        </wps:spPr>
                        <wps:txbx>
                          <w:txbxContent>
                            <w:p w14:paraId="107CA90C" w14:textId="77777777" w:rsidR="005B74BC" w:rsidRPr="0066726A" w:rsidRDefault="005B74BC" w:rsidP="003E3A0E">
                              <w:pPr>
                                <w:pStyle w:val="FootnoteText"/>
                                <w:rPr>
                                  <w:color w:val="808080" w:themeColor="background2" w:themeShade="80"/>
                                  <w:sz w:val="16"/>
                                  <w:szCs w:val="16"/>
                                </w:rPr>
                              </w:pPr>
                              <w:r w:rsidRPr="00BB227F">
                                <w:rPr>
                                  <w:sz w:val="16"/>
                                  <w:szCs w:val="16"/>
                                </w:rPr>
                                <w:t>© 2019. University of Massachusetts Medical School.</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7761BA35" id="_x0000_t202" coordsize="21600,21600" o:spt="202" path="m,l,21600r21600,l21600,xe">
                  <v:stroke joinstyle="miter"/>
                  <v:path gradientshapeok="t" o:connecttype="rect"/>
                </v:shapetype>
                <v:shape id="Text Box 65" o:spid="_x0000_s1051" type="#_x0000_t202" style="width:520.4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" filled="f" stroked="f" strokeweight=".5pt">
                  <v:textbox inset="0">
                    <w:txbxContent>
                      <w:p w14:paraId="107CA90C" w14:textId="77777777" w:rsidR="005B74BC" w:rsidRPr="0066726A" w:rsidRDefault="005B74BC" w:rsidP="003E3A0E">
                        <w:pPr>
                          <w:pStyle w:val="FootnoteText"/>
                          <w:rPr>
                            <w:color w:val="808080" w:themeColor="background2" w:themeShade="80"/>
                            <w:sz w:val="16"/>
                            <w:szCs w:val="16"/>
                          </w:rPr>
                        </w:pPr>
                        <w:r w:rsidRPr="00BB227F">
                          <w:rPr>
                            <w:sz w:val="16"/>
                            <w:szCs w:val="16"/>
                          </w:rPr>
                          <w:t>© 2019. University of Massachusetts Medical School.</w:t>
                        </w:r>
                      </w:p>
                    </w:txbxContent>
                  </v:textbox>
                  <w10:anchorlock/>
                </v:shape>
              </w:pict>
            </mc:Fallback>
          </mc:AlternateContent>
        </w:r>
        <w:r w:rsidRPr="0007346B">
          <w:t xml:space="preserve"> </w:t>
        </w:r>
        <w:r w:rsidRPr="0007346B">
          <w:rPr>
            <w:rFonts w:ascii="Calibri" w:hAnsi="Calibri" w:cs="Calibri"/>
            <w:color w:val="2A2A67" w:themeColor="text2"/>
            <w:sz w:val="20"/>
            <w:szCs w:val="20"/>
          </w:rPr>
          <w:t>Evaluation of the Value of Senior Care Options Program</w:t>
        </w:r>
        <w:r>
          <w:rPr>
            <w:rFonts w:ascii="Calibri" w:hAnsi="Calibri" w:cs="Calibri"/>
            <w:color w:val="2A2A67" w:themeColor="text2"/>
            <w:sz w:val="20"/>
            <w:szCs w:val="20"/>
          </w:rPr>
          <w:t>:</w:t>
        </w:r>
        <w:r w:rsidRPr="0007346B">
          <w:rPr>
            <w:rFonts w:ascii="Calibri" w:hAnsi="Calibri" w:cs="Calibri"/>
            <w:color w:val="2A2A67" w:themeColor="text2"/>
            <w:sz w:val="20"/>
            <w:szCs w:val="20"/>
          </w:rPr>
          <w:t xml:space="preserve"> Phase 1 Descriptive Analysis Findings </w:t>
        </w:r>
        <w:sdt>
          <w:sdtPr>
            <w:rPr>
              <w:rFonts w:ascii="Calibri" w:hAnsi="Calibri" w:cs="Calibri"/>
              <w:color w:val="2A2A67" w:themeColor="text2"/>
              <w:sz w:val="20"/>
              <w:szCs w:val="20"/>
            </w:rPr>
            <w:id w:val="412207280"/>
            <w:docPartObj>
              <w:docPartGallery w:val="Page Numbers (Bottom of Page)"/>
              <w:docPartUnique/>
            </w:docPartObj>
          </w:sdtPr>
          <w:sdtEndPr>
            <w:rPr>
              <w:noProof/>
            </w:rPr>
          </w:sdtEndPr>
          <w:sdtContent>
            <w:r w:rsidRPr="008E2313">
              <w:rPr>
                <w:rFonts w:ascii="Calibri" w:hAnsi="Calibri" w:cs="Calibri"/>
                <w:color w:val="2A2A67" w:themeColor="text2"/>
                <w:sz w:val="20"/>
                <w:szCs w:val="20"/>
              </w:rPr>
              <w:tab/>
            </w:r>
            <w:r>
              <w:rPr>
                <w:rFonts w:ascii="Calibri" w:hAnsi="Calibri" w:cs="Calibri"/>
                <w:color w:val="2A2A67" w:themeColor="text2"/>
                <w:sz w:val="20"/>
                <w:szCs w:val="20"/>
              </w:rPr>
              <w:t xml:space="preserve"> </w:t>
            </w:r>
            <w:r w:rsidRPr="008E2313">
              <w:rPr>
                <w:rFonts w:ascii="Calibri" w:hAnsi="Calibri" w:cs="Calibri"/>
                <w:color w:val="2A2A67" w:themeColor="text2"/>
                <w:sz w:val="20"/>
                <w:szCs w:val="20"/>
              </w:rPr>
              <w:t xml:space="preserve">l  </w:t>
            </w:r>
            <w:r w:rsidRPr="008E2313">
              <w:rPr>
                <w:rFonts w:ascii="Calibri" w:hAnsi="Calibri" w:cs="Calibri"/>
                <w:color w:val="2A2A67" w:themeColor="text2"/>
                <w:sz w:val="20"/>
                <w:szCs w:val="20"/>
              </w:rPr>
              <w:fldChar w:fldCharType="begin"/>
            </w:r>
            <w:r w:rsidRPr="008E2313">
              <w:rPr>
                <w:rFonts w:ascii="Calibri" w:hAnsi="Calibri" w:cs="Calibri"/>
                <w:color w:val="2A2A67" w:themeColor="text2"/>
                <w:sz w:val="20"/>
                <w:szCs w:val="20"/>
              </w:rPr>
              <w:instrText xml:space="preserve"> PAGE   \* MERGEFORMAT </w:instrText>
            </w:r>
            <w:r w:rsidRPr="008E2313">
              <w:rPr>
                <w:rFonts w:ascii="Calibri" w:hAnsi="Calibri" w:cs="Calibri"/>
                <w:color w:val="2A2A67" w:themeColor="text2"/>
                <w:sz w:val="20"/>
                <w:szCs w:val="20"/>
              </w:rPr>
              <w:fldChar w:fldCharType="separate"/>
            </w:r>
            <w:r>
              <w:rPr>
                <w:rFonts w:ascii="Calibri" w:hAnsi="Calibri" w:cs="Calibri"/>
                <w:color w:val="2A2A67" w:themeColor="text2"/>
                <w:sz w:val="20"/>
                <w:szCs w:val="20"/>
              </w:rPr>
              <w:t>IV</w:t>
            </w:r>
            <w:r w:rsidRPr="008E2313">
              <w:rPr>
                <w:rFonts w:ascii="Calibri" w:hAnsi="Calibri" w:cs="Calibri"/>
                <w:noProof/>
                <w:color w:val="2A2A67" w:themeColor="text2"/>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41313" w:themeColor="text1"/>
      </w:rPr>
      <w:id w:val="1392392868"/>
      <w:docPartObj>
        <w:docPartGallery w:val="Page Numbers (Bottom of Page)"/>
        <w:docPartUnique/>
      </w:docPartObj>
    </w:sdtPr>
    <w:sdtEndPr>
      <w:rPr>
        <w:b/>
        <w:bCs/>
        <w:noProof/>
        <w:sz w:val="20"/>
        <w:szCs w:val="20"/>
      </w:rPr>
    </w:sdtEndPr>
    <w:sdtContent>
      <w:p w14:paraId="629A4715" w14:textId="4762333A" w:rsidR="005B74BC" w:rsidRPr="00104121" w:rsidRDefault="003021FE" w:rsidP="005B74BC">
        <w:pPr>
          <w:pBdr>
            <w:top w:val="single" w:sz="4" w:space="9" w:color="2A2A67" w:themeColor="text2"/>
          </w:pBdr>
          <w:tabs>
            <w:tab w:val="right" w:pos="13860"/>
          </w:tabs>
          <w:spacing w:after="40" w:line="252" w:lineRule="auto"/>
          <w:ind w:left="-360" w:right="-360"/>
          <w:rPr>
            <w:b/>
            <w:bCs/>
            <w:noProof/>
            <w:color w:val="141313" w:themeColor="text1"/>
            <w:sz w:val="20"/>
            <w:szCs w:val="20"/>
          </w:rPr>
        </w:pPr>
        <w:r w:rsidRPr="00104121">
          <w:rPr>
            <w:b/>
            <w:bCs/>
            <w:color w:val="141313" w:themeColor="text1"/>
            <w:sz w:val="20"/>
            <w:szCs w:val="20"/>
          </w:rPr>
          <w:t xml:space="preserve">Middlesex County Restoration Center Commission: </w:t>
        </w:r>
        <w:r w:rsidRPr="00104121">
          <w:rPr>
            <w:color w:val="141313" w:themeColor="text1"/>
            <w:sz w:val="20"/>
            <w:szCs w:val="20"/>
          </w:rPr>
          <w:t>Year Four Findings and Recommendations</w:t>
        </w:r>
        <w:r w:rsidR="005B74BC" w:rsidRPr="00104121">
          <w:rPr>
            <w:rFonts w:ascii="Calibri" w:hAnsi="Calibri" w:cs="Calibri"/>
            <w:color w:val="141313" w:themeColor="text1"/>
            <w:sz w:val="20"/>
            <w:szCs w:val="20"/>
          </w:rPr>
          <w:t xml:space="preserve"> </w:t>
        </w:r>
        <w:sdt>
          <w:sdtPr>
            <w:rPr>
              <w:rFonts w:ascii="Calibri" w:hAnsi="Calibri" w:cs="Calibri"/>
              <w:color w:val="141313" w:themeColor="text1"/>
              <w:sz w:val="20"/>
              <w:szCs w:val="20"/>
            </w:rPr>
            <w:id w:val="-107278339"/>
            <w:docPartObj>
              <w:docPartGallery w:val="Page Numbers (Bottom of Page)"/>
              <w:docPartUnique/>
            </w:docPartObj>
          </w:sdtPr>
          <w:sdtEndPr>
            <w:rPr>
              <w:noProof/>
            </w:rPr>
          </w:sdtEndPr>
          <w:sdtContent>
            <w:r w:rsidR="005B74BC" w:rsidRPr="00104121">
              <w:rPr>
                <w:rFonts w:ascii="Calibri" w:hAnsi="Calibri" w:cs="Calibri"/>
                <w:color w:val="141313" w:themeColor="text1"/>
                <w:sz w:val="20"/>
                <w:szCs w:val="20"/>
              </w:rPr>
              <w:tab/>
              <w:t xml:space="preserve"> </w:t>
            </w:r>
            <w:r w:rsidR="005B74BC" w:rsidRPr="00104121">
              <w:rPr>
                <w:rFonts w:ascii="Calibri" w:hAnsi="Calibri" w:cs="Calibri"/>
                <w:color w:val="141313" w:themeColor="text1"/>
                <w:sz w:val="20"/>
                <w:szCs w:val="20"/>
              </w:rPr>
              <w:fldChar w:fldCharType="begin"/>
            </w:r>
            <w:r w:rsidR="005B74BC" w:rsidRPr="00104121">
              <w:rPr>
                <w:rFonts w:ascii="Calibri" w:hAnsi="Calibri" w:cs="Calibri"/>
                <w:color w:val="141313" w:themeColor="text1"/>
                <w:sz w:val="20"/>
                <w:szCs w:val="20"/>
              </w:rPr>
              <w:instrText xml:space="preserve"> PAGE   \* MERGEFORMAT </w:instrText>
            </w:r>
            <w:r w:rsidR="005B74BC" w:rsidRPr="00104121">
              <w:rPr>
                <w:rFonts w:ascii="Calibri" w:hAnsi="Calibri" w:cs="Calibri"/>
                <w:color w:val="141313" w:themeColor="text1"/>
                <w:sz w:val="20"/>
                <w:szCs w:val="20"/>
              </w:rPr>
              <w:fldChar w:fldCharType="separate"/>
            </w:r>
            <w:r w:rsidR="005B74BC" w:rsidRPr="00104121">
              <w:rPr>
                <w:rFonts w:ascii="Calibri" w:hAnsi="Calibri" w:cs="Calibri"/>
                <w:color w:val="141313" w:themeColor="text1"/>
                <w:sz w:val="20"/>
                <w:szCs w:val="20"/>
              </w:rPr>
              <w:t>1</w:t>
            </w:r>
            <w:r w:rsidR="005B74BC" w:rsidRPr="00104121">
              <w:rPr>
                <w:rFonts w:ascii="Calibri" w:hAnsi="Calibri" w:cs="Calibri"/>
                <w:noProof/>
                <w:color w:val="141313" w:themeColor="text1"/>
                <w:sz w:val="20"/>
                <w:szCs w:val="20"/>
              </w:rPr>
              <w:fldChar w:fldCharType="end"/>
            </w:r>
          </w:sdtContent>
        </w:sdt>
      </w:p>
    </w:sdtContent>
  </w:sdt>
  <w:p w14:paraId="736C451B" w14:textId="22C3847E" w:rsidR="00C1254E" w:rsidRPr="00104121" w:rsidRDefault="005B74BC" w:rsidP="005B74BC">
    <w:pPr>
      <w:pStyle w:val="BodyCopy"/>
      <w:spacing w:after="0"/>
      <w:ind w:left="-360"/>
      <w:rPr>
        <w:color w:val="141313" w:themeColor="text1"/>
        <w:sz w:val="18"/>
        <w:szCs w:val="18"/>
      </w:rPr>
    </w:pPr>
    <w:r w:rsidRPr="00104121">
      <w:rPr>
        <w:color w:val="141313" w:themeColor="text1"/>
        <w:sz w:val="18"/>
        <w:szCs w:val="18"/>
      </w:rPr>
      <w:t>© 202</w:t>
    </w:r>
    <w:r w:rsidR="00107602" w:rsidRPr="00104121">
      <w:rPr>
        <w:color w:val="141313" w:themeColor="text1"/>
        <w:sz w:val="18"/>
        <w:szCs w:val="18"/>
      </w:rPr>
      <w:t>2</w:t>
    </w:r>
    <w:r w:rsidRPr="00104121">
      <w:rPr>
        <w:color w:val="141313" w:themeColor="text1"/>
        <w:sz w:val="18"/>
        <w:szCs w:val="18"/>
      </w:rPr>
      <w:t>. UMass Chan Medical School.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802283"/>
      <w:docPartObj>
        <w:docPartGallery w:val="Page Numbers (Bottom of Page)"/>
        <w:docPartUnique/>
      </w:docPartObj>
    </w:sdtPr>
    <w:sdtEndPr>
      <w:rPr>
        <w:noProof/>
      </w:rPr>
    </w:sdtEndPr>
    <w:sdtContent>
      <w:p w14:paraId="598BC069" w14:textId="70A4C046" w:rsidR="00750D7E" w:rsidRPr="00125918" w:rsidRDefault="00750D7E" w:rsidP="00125918">
        <w:pPr>
          <w:pBdr>
            <w:top w:val="single" w:sz="4" w:space="10" w:color="094681"/>
          </w:pBdr>
          <w:tabs>
            <w:tab w:val="right" w:pos="13860"/>
          </w:tabs>
          <w:ind w:left="-360" w:right="-360"/>
          <w:rPr>
            <w:rFonts w:ascii="Calibri" w:hAnsi="Calibri" w:cs="Calibri"/>
            <w:noProof/>
            <w:color w:val="2A2A67" w:themeColor="text2"/>
            <w:sz w:val="20"/>
            <w:szCs w:val="20"/>
          </w:rPr>
        </w:pPr>
        <w:r>
          <w:rPr>
            <w:rFonts w:ascii="Calibri" w:hAnsi="Calibri" w:cs="Calibri"/>
            <w:noProof/>
            <w:color w:val="2A2A67" w:themeColor="text2"/>
            <w:sz w:val="20"/>
            <w:szCs w:val="20"/>
          </w:rPr>
          <mc:AlternateContent>
            <mc:Choice Requires="wps">
              <w:drawing>
                <wp:inline distT="0" distB="0" distL="0" distR="0" wp14:anchorId="08DFDAEF" wp14:editId="69C50B69">
                  <wp:extent cx="6609030" cy="226337"/>
                  <wp:effectExtent l="0" t="0" r="0" b="2540"/>
                  <wp:docPr id="6" name="Text Box 6"/>
                  <wp:cNvGraphicFramePr/>
                  <a:graphic xmlns:a="http://schemas.openxmlformats.org/drawingml/2006/main">
                    <a:graphicData uri="http://schemas.microsoft.com/office/word/2010/wordprocessingShape">
                      <wps:wsp>
                        <wps:cNvSpPr txBox="1"/>
                        <wps:spPr>
                          <a:xfrm>
                            <a:off x="0" y="0"/>
                            <a:ext cx="6609030" cy="226337"/>
                          </a:xfrm>
                          <a:prstGeom prst="rect">
                            <a:avLst/>
                          </a:prstGeom>
                          <a:noFill/>
                          <a:ln w="6350">
                            <a:noFill/>
                          </a:ln>
                        </wps:spPr>
                        <wps:txbx>
                          <w:txbxContent>
                            <w:p w14:paraId="09708B70" w14:textId="77777777" w:rsidR="00750D7E" w:rsidRPr="0066726A" w:rsidRDefault="00750D7E" w:rsidP="00125918">
                              <w:pPr>
                                <w:pStyle w:val="FootnoteText"/>
                                <w:rPr>
                                  <w:color w:val="808080" w:themeColor="background2" w:themeShade="80"/>
                                  <w:sz w:val="16"/>
                                  <w:szCs w:val="16"/>
                                </w:rPr>
                              </w:pPr>
                              <w:r w:rsidRPr="00BB227F">
                                <w:rPr>
                                  <w:sz w:val="16"/>
                                  <w:szCs w:val="16"/>
                                </w:rPr>
                                <w:t>© 2019. University of Massachusetts Medical School.</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8DFDAEF" id="_x0000_t202" coordsize="21600,21600" o:spt="202" path="m,l,21600r21600,l21600,xe">
                  <v:stroke joinstyle="miter"/>
                  <v:path gradientshapeok="t" o:connecttype="rect"/>
                </v:shapetype>
                <v:shape id="Text Box 6" o:spid="_x0000_s1052" type="#_x0000_t202" style="width:520.4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" filled="f" stroked="f" strokeweight=".5pt">
                  <v:textbox inset="0">
                    <w:txbxContent>
                      <w:p w14:paraId="09708B70" w14:textId="77777777" w:rsidR="00750D7E" w:rsidRPr="0066726A" w:rsidRDefault="00750D7E" w:rsidP="00125918">
                        <w:pPr>
                          <w:pStyle w:val="FootnoteText"/>
                          <w:rPr>
                            <w:color w:val="808080" w:themeColor="background2" w:themeShade="80"/>
                            <w:sz w:val="16"/>
                            <w:szCs w:val="16"/>
                          </w:rPr>
                        </w:pPr>
                        <w:r w:rsidRPr="00BB227F">
                          <w:rPr>
                            <w:sz w:val="16"/>
                            <w:szCs w:val="16"/>
                          </w:rPr>
                          <w:t>© 2019. University of Massachusetts Medical School.</w:t>
                        </w:r>
                      </w:p>
                    </w:txbxContent>
                  </v:textbox>
                  <w10:anchorlock/>
                </v:shape>
              </w:pict>
            </mc:Fallback>
          </mc:AlternateContent>
        </w:r>
        <w:r w:rsidR="00C1254E">
          <w:t>Report Title</w:t>
        </w:r>
        <w:r w:rsidRPr="0007346B">
          <w:rPr>
            <w:rFonts w:ascii="Calibri" w:hAnsi="Calibri" w:cs="Calibri"/>
            <w:color w:val="2A2A67" w:themeColor="text2"/>
            <w:sz w:val="20"/>
            <w:szCs w:val="20"/>
          </w:rPr>
          <w:t xml:space="preserve"> </w:t>
        </w:r>
        <w:sdt>
          <w:sdtPr>
            <w:rPr>
              <w:rFonts w:ascii="Calibri" w:hAnsi="Calibri" w:cs="Calibri"/>
              <w:color w:val="2A2A67" w:themeColor="text2"/>
              <w:sz w:val="20"/>
              <w:szCs w:val="20"/>
            </w:rPr>
            <w:id w:val="1855374785"/>
            <w:docPartObj>
              <w:docPartGallery w:val="Page Numbers (Bottom of Page)"/>
              <w:docPartUnique/>
            </w:docPartObj>
          </w:sdtPr>
          <w:sdtEndPr>
            <w:rPr>
              <w:noProof/>
            </w:rPr>
          </w:sdtEndPr>
          <w:sdtContent>
            <w:r w:rsidRPr="008E2313">
              <w:rPr>
                <w:rFonts w:ascii="Calibri" w:hAnsi="Calibri" w:cs="Calibri"/>
                <w:color w:val="2A2A67" w:themeColor="text2"/>
                <w:sz w:val="20"/>
                <w:szCs w:val="20"/>
              </w:rPr>
              <w:tab/>
              <w:t xml:space="preserve">  l  </w:t>
            </w:r>
            <w:r w:rsidRPr="008E2313">
              <w:rPr>
                <w:rFonts w:ascii="Calibri" w:hAnsi="Calibri" w:cs="Calibri"/>
                <w:color w:val="2A2A67" w:themeColor="text2"/>
                <w:sz w:val="20"/>
                <w:szCs w:val="20"/>
              </w:rPr>
              <w:fldChar w:fldCharType="begin"/>
            </w:r>
            <w:r w:rsidRPr="008E2313">
              <w:rPr>
                <w:rFonts w:ascii="Calibri" w:hAnsi="Calibri" w:cs="Calibri"/>
                <w:color w:val="2A2A67" w:themeColor="text2"/>
                <w:sz w:val="20"/>
                <w:szCs w:val="20"/>
              </w:rPr>
              <w:instrText xml:space="preserve"> PAGE   \* MERGEFORMAT </w:instrText>
            </w:r>
            <w:r w:rsidRPr="008E2313">
              <w:rPr>
                <w:rFonts w:ascii="Calibri" w:hAnsi="Calibri" w:cs="Calibri"/>
                <w:color w:val="2A2A67" w:themeColor="text2"/>
                <w:sz w:val="20"/>
                <w:szCs w:val="20"/>
              </w:rPr>
              <w:fldChar w:fldCharType="separate"/>
            </w:r>
            <w:r>
              <w:rPr>
                <w:rFonts w:ascii="Calibri" w:hAnsi="Calibri" w:cs="Calibri"/>
                <w:color w:val="2A2A67" w:themeColor="text2"/>
                <w:sz w:val="20"/>
                <w:szCs w:val="20"/>
              </w:rPr>
              <w:t>7</w:t>
            </w:r>
            <w:r w:rsidRPr="008E2313">
              <w:rPr>
                <w:rFonts w:ascii="Calibri" w:hAnsi="Calibri" w:cs="Calibri"/>
                <w:noProof/>
                <w:color w:val="2A2A67" w:themeColor="text2"/>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4F79" w14:textId="77777777" w:rsidR="00FB5201" w:rsidRDefault="00FB5201" w:rsidP="00C63421">
      <w:pPr>
        <w:spacing w:after="0" w:line="240" w:lineRule="auto"/>
      </w:pPr>
      <w:r>
        <w:separator/>
      </w:r>
    </w:p>
  </w:footnote>
  <w:footnote w:type="continuationSeparator" w:id="0">
    <w:p w14:paraId="4FDF5562" w14:textId="77777777" w:rsidR="00FB5201" w:rsidRDefault="00FB5201" w:rsidP="00EC07B0">
      <w:pPr>
        <w:snapToGrid w:val="0"/>
        <w:spacing w:after="100" w:line="240" w:lineRule="auto"/>
      </w:pPr>
      <w:r>
        <w:continuationSeparator/>
      </w:r>
    </w:p>
  </w:footnote>
  <w:footnote w:id="1">
    <w:p w14:paraId="59B330E4" w14:textId="77777777" w:rsidR="00093691" w:rsidRDefault="00093691" w:rsidP="00093691">
      <w:pPr>
        <w:pStyle w:val="FootnoteText"/>
      </w:pPr>
      <w:r>
        <w:rPr>
          <w:rStyle w:val="FootnoteReference"/>
        </w:rPr>
        <w:footnoteRef/>
      </w:r>
      <w:r>
        <w:t xml:space="preserve"> Chapter 69 of the Acts of 2018.</w:t>
      </w:r>
    </w:p>
  </w:footnote>
  <w:footnote w:id="2">
    <w:p w14:paraId="4A6772B8" w14:textId="77777777" w:rsidR="00093691" w:rsidRDefault="00093691" w:rsidP="00093691">
      <w:pPr>
        <w:pStyle w:val="FootnoteText"/>
      </w:pPr>
      <w:r>
        <w:rPr>
          <w:rStyle w:val="FootnoteReference"/>
        </w:rPr>
        <w:footnoteRef/>
      </w:r>
      <w:r>
        <w:t xml:space="preserve"> Middlesex County Restoration Center Commission Year One Findings and Recommendations.</w:t>
      </w:r>
    </w:p>
  </w:footnote>
  <w:footnote w:id="3">
    <w:p w14:paraId="7DA8D927" w14:textId="77777777" w:rsidR="00093691" w:rsidRDefault="00093691" w:rsidP="00093691">
      <w:pPr>
        <w:pStyle w:val="FootnoteText"/>
      </w:pPr>
      <w:r>
        <w:rPr>
          <w:rStyle w:val="FootnoteReference"/>
        </w:rPr>
        <w:footnoteRef/>
      </w:r>
      <w:r>
        <w:t xml:space="preserve"> Chapter 69 of the Acts of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2F05" w14:textId="1F568980" w:rsidR="000E4F17" w:rsidRDefault="005B74BC" w:rsidP="000417D9">
    <w:pPr>
      <w:pStyle w:val="Header"/>
      <w:ind w:left="-360"/>
    </w:pPr>
    <w:r w:rsidRPr="00D12C13">
      <w:rPr>
        <w:noProof/>
      </w:rPr>
      <mc:AlternateContent>
        <mc:Choice Requires="wpg">
          <w:drawing>
            <wp:anchor distT="0" distB="0" distL="114300" distR="114300" simplePos="0" relativeHeight="251680768" behindDoc="0" locked="0" layoutInCell="1" allowOverlap="1" wp14:anchorId="28DCA5EB" wp14:editId="102F39D5">
              <wp:simplePos x="0" y="0"/>
              <wp:positionH relativeFrom="page">
                <wp:posOffset>-914400</wp:posOffset>
              </wp:positionH>
              <wp:positionV relativeFrom="page">
                <wp:posOffset>1628503</wp:posOffset>
              </wp:positionV>
              <wp:extent cx="8686800" cy="8494776"/>
              <wp:effectExtent l="0" t="0" r="0" b="190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86800" cy="8494776"/>
                        <a:chOff x="0" y="0"/>
                        <a:chExt cx="8682990" cy="8493553"/>
                      </a:xfrm>
                    </wpg:grpSpPr>
                    <wps:wsp>
                      <wps:cNvPr id="2" name="Rectangle 2">
                        <a:extLst>
                          <a:ext uri="{C183D7F6-B498-43B3-948B-1728B52AA6E4}">
                            <adec:decorative xmlns:adec="http://schemas.microsoft.com/office/drawing/2017/decorative" val="1"/>
                          </a:ext>
                        </a:extLst>
                      </wps:cNvPr>
                      <wps:cNvSpPr/>
                      <wps:spPr>
                        <a:xfrm>
                          <a:off x="5373384" y="2886196"/>
                          <a:ext cx="3300716" cy="5607357"/>
                        </a:xfrm>
                        <a:prstGeom prst="rect">
                          <a:avLst/>
                        </a:prstGeom>
                        <a:gradFill>
                          <a:gsLst>
                            <a:gs pos="0">
                              <a:schemeClr val="bg2">
                                <a:lumMod val="85000"/>
                              </a:schemeClr>
                            </a:gs>
                            <a:gs pos="99000">
                              <a:schemeClr val="bg2">
                                <a:alpha val="0"/>
                              </a:schemeClr>
                            </a:gs>
                          </a:gsLst>
                          <a:lin ang="5400000" scaled="0"/>
                        </a:gra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64F0309E" w14:textId="77777777" w:rsidR="005B74BC" w:rsidRPr="00333CD5" w:rsidRDefault="005B74BC" w:rsidP="005B74BC"/>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g:cNvPr id="3" name="Group 3"/>
                      <wpg:cNvGrpSpPr/>
                      <wpg:grpSpPr>
                        <a:xfrm>
                          <a:off x="901700" y="104396"/>
                          <a:ext cx="7772165" cy="1502899"/>
                          <a:chOff x="0" y="-8776"/>
                          <a:chExt cx="7772165" cy="1332614"/>
                        </a:xfrm>
                      </wpg:grpSpPr>
                      <wps:wsp>
                        <wps:cNvPr id="4" name="Rectangle 4">
                          <a:extLst>
                            <a:ext uri="{C183D7F6-B498-43B3-948B-1728B52AA6E4}">
                              <adec:decorative xmlns:adec="http://schemas.microsoft.com/office/drawing/2017/decorative" val="1"/>
                            </a:ext>
                          </a:extLst>
                        </wps:cNvPr>
                        <wps:cNvSpPr/>
                        <wps:spPr>
                          <a:xfrm>
                            <a:off x="0" y="-8776"/>
                            <a:ext cx="7772165" cy="1332614"/>
                          </a:xfrm>
                          <a:prstGeom prst="rect">
                            <a:avLst/>
                          </a:prstGeom>
                          <a:solidFill>
                            <a:schemeClr val="tx2"/>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6D85FD74" w14:textId="77777777" w:rsidR="005B74BC" w:rsidRPr="0019662C" w:rsidRDefault="005B74BC" w:rsidP="005B74BC"/>
                          </w:txbxContent>
                        </wps:txbx>
                        <wps:bodyPr rot="0" spcFirstLastPara="0" vertOverflow="overflow" horzOverflow="overflow" vert="horz" wrap="square" lIns="1600200" tIns="45720" rIns="457200" bIns="45720" numCol="1" spcCol="0" rtlCol="0" fromWordArt="0" anchor="ctr" anchorCtr="0" forceAA="0" compatLnSpc="1">
                          <a:prstTxWarp prst="textNoShape">
                            <a:avLst/>
                          </a:prstTxWarp>
                          <a:noAutofit/>
                        </wps:bodyPr>
                      </wps:wsp>
                      <wps:wsp>
                        <wps:cNvPr id="5" name="Rectangle 5">
                          <a:extLst>
                            <a:ext uri="{C183D7F6-B498-43B3-948B-1728B52AA6E4}">
                              <adec:decorative xmlns:adec="http://schemas.microsoft.com/office/drawing/2017/decorative" val="1"/>
                            </a:ext>
                          </a:extLst>
                        </wps:cNvPr>
                        <wps:cNvSpPr/>
                        <wps:spPr>
                          <a:xfrm>
                            <a:off x="0" y="-4"/>
                            <a:ext cx="795726" cy="1254414"/>
                          </a:xfrm>
                          <a:prstGeom prst="rect">
                            <a:avLst/>
                          </a:prstGeom>
                          <a:solidFill>
                            <a:srgbClr val="001442"/>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48594619" w14:textId="77777777" w:rsidR="005B74BC" w:rsidRPr="00333CD5" w:rsidRDefault="005B74BC" w:rsidP="005B74BC"/>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g:grpSp>
                      <wpg:cNvPr id="7" name="Group 7"/>
                      <wpg:cNvGrpSpPr/>
                      <wpg:grpSpPr>
                        <a:xfrm>
                          <a:off x="901700" y="1575203"/>
                          <a:ext cx="7772400" cy="1310864"/>
                          <a:chOff x="0" y="-941484"/>
                          <a:chExt cx="7772400" cy="2947602"/>
                        </a:xfrm>
                      </wpg:grpSpPr>
                      <wps:wsp>
                        <wps:cNvPr id="8" name="Rectangle 8">
                          <a:extLst>
                            <a:ext uri="{C183D7F6-B498-43B3-948B-1728B52AA6E4}">
                              <adec:decorative xmlns:adec="http://schemas.microsoft.com/office/drawing/2017/decorative" val="1"/>
                            </a:ext>
                          </a:extLst>
                        </wps:cNvPr>
                        <wps:cNvSpPr/>
                        <wps:spPr>
                          <a:xfrm>
                            <a:off x="0" y="-941484"/>
                            <a:ext cx="7772400" cy="2947602"/>
                          </a:xfrm>
                          <a:prstGeom prst="rect">
                            <a:avLst/>
                          </a:prstGeom>
                          <a:solidFill>
                            <a:srgbClr val="C9CBD9"/>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23E309C5" w14:textId="77777777" w:rsidR="005B74BC" w:rsidRPr="00132511" w:rsidRDefault="005B74BC" w:rsidP="005B74BC">
                              <w:pPr>
                                <w:ind w:left="720" w:firstLine="720"/>
                                <w:contextualSpacing/>
                                <w:rPr>
                                  <w:sz w:val="40"/>
                                  <w:szCs w:val="40"/>
                                </w:rPr>
                              </w:pPr>
                            </w:p>
                          </w:txbxContent>
                        </wps:txbx>
                        <wps:bodyPr rot="0" spcFirstLastPara="0" vertOverflow="overflow" horzOverflow="overflow" vert="horz" wrap="square" lIns="457200" tIns="45720" rIns="45720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928543"/>
                            <a:ext cx="795726" cy="2869149"/>
                          </a:xfrm>
                          <a:prstGeom prst="rect">
                            <a:avLst/>
                          </a:prstGeom>
                          <a:solidFill>
                            <a:schemeClr val="tx2">
                              <a:alpha val="25000"/>
                            </a:schemeClr>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57FA987E" w14:textId="77777777" w:rsidR="005B74BC" w:rsidRPr="0019662C" w:rsidRDefault="005B74BC" w:rsidP="005B74BC">
                              <w:r>
                                <w:tab/>
                              </w:r>
                              <w:r>
                                <w:tab/>
                              </w:r>
                              <w:r>
                                <w:tab/>
                              </w:r>
                              <w:r>
                                <w:tab/>
                              </w:r>
                              <w:r>
                                <w:tab/>
                              </w:r>
                              <w:r>
                                <w:tab/>
                              </w:r>
                              <w:r>
                                <w:tab/>
                              </w:r>
                              <w:r>
                                <w:tab/>
                              </w:r>
                              <w:r>
                                <w:tab/>
                              </w:r>
                              <w:r>
                                <w:tab/>
                              </w:r>
                            </w:p>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s:wsp>
                      <wps:cNvPr id="11" name="Rectangle 11">
                        <a:extLst>
                          <a:ext uri="{C183D7F6-B498-43B3-948B-1728B52AA6E4}">
                            <adec:decorative xmlns:adec="http://schemas.microsoft.com/office/drawing/2017/decorative" val="1"/>
                          </a:ext>
                        </a:extLst>
                      </wps:cNvPr>
                      <wps:cNvSpPr/>
                      <wps:spPr>
                        <a:xfrm>
                          <a:off x="901700" y="1531802"/>
                          <a:ext cx="7781290" cy="75565"/>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grayscl/>
                          <a:alphaModFix amt="40000"/>
                          <a:extLst>
                            <a:ext uri="{28A0092B-C50C-407E-A947-70E740481C1C}">
                              <a14:useLocalDpi xmlns:a14="http://schemas.microsoft.com/office/drawing/2010/main" val="0"/>
                            </a:ext>
                          </a:extLst>
                        </a:blip>
                        <a:stretch>
                          <a:fillRect/>
                        </a:stretch>
                      </pic:blipFill>
                      <pic:spPr>
                        <a:xfrm>
                          <a:off x="0" y="5575728"/>
                          <a:ext cx="5415915" cy="2917825"/>
                        </a:xfrm>
                        <a:prstGeom prst="rect">
                          <a:avLst/>
                        </a:prstGeom>
                      </pic:spPr>
                    </pic:pic>
                    <wps:wsp>
                      <wps:cNvPr id="15" name="Rectangle 15">
                        <a:extLst>
                          <a:ext uri="{C183D7F6-B498-43B3-948B-1728B52AA6E4}">
                            <adec:decorative xmlns:adec="http://schemas.microsoft.com/office/drawing/2017/decorative" val="1"/>
                          </a:ext>
                        </a:extLst>
                      </wps:cNvPr>
                      <wps:cNvSpPr/>
                      <wps:spPr>
                        <a:xfrm>
                          <a:off x="901700" y="0"/>
                          <a:ext cx="7772400" cy="127000"/>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a:extLst>
                          <a:ext uri="{C183D7F6-B498-43B3-948B-1728B52AA6E4}">
                            <adec:decorative xmlns:adec="http://schemas.microsoft.com/office/drawing/2017/decorative" val="1"/>
                          </a:ext>
                        </a:extLst>
                      </wps:cNvPr>
                      <wps:cNvSpPr/>
                      <wps:spPr>
                        <a:xfrm>
                          <a:off x="901700" y="2827587"/>
                          <a:ext cx="7772400" cy="127000"/>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DCA5EB" id="Group 1" o:spid="_x0000_s1026" alt="&quot;&quot;" style="position:absolute;left:0;text-align:left;margin-left:-1in;margin-top:128.25pt;width:684pt;height:668.9pt;z-index:251680768;mso-position-horizontal-relative:page;mso-position-vertical-relative:page;mso-width-relative:margin;mso-height-relative:margin" coordsize="86829,8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JyD&#10;LQAAeFiW8+XDmXnvGx+tV/z5VmP3Ovd9ruPPy+n41IkGAAAAAG6Vb2gAAAAAAAAAAHIEDQAAAAAA&#10;AABAjqAB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BxB&#10;AwAAAAAAAACQI2gAAAAAAAAAAHIEDQAAAAAAAABAjqABAAAAAAAAAMgRNAAAAAAAAAAAOYIGAAAA&#10;AAAAACBH0AAAAAAAAAAA5AgaAAAAAAAAAIAcQQMAAAAAAAAAkCNoAAAAAAAAAAByBA0AAAAAAAAA&#10;QI6gAQAAAAAAAADIETQAAAAAAAAAADmCBgAAAAAAAAAgR9AAAAAAAAAAAOQIGgAAAAAAAACAHEED&#10;AAAAAAAAAJCzcwrg/+3PL7684aHLimWXldtYAsdu+jPuz06fmGYAAAAAAADYFv+hAQ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">
              <v:rect id="Rectangle 2" o:spid="_x0000_s1027" alt="&quot;&quot;" style="position:absolute;left:53733;top:28861;width:33008;height:56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" fillcolor="#d8d8d8 [2734]" stroked="f" strokeweight=".5pt">
                <v:fill opacity="0" color2="white [3214]" rotate="t" colors="0 #d9d9d9;64881f white" focus="100%" type="gradient">
                  <o:fill v:ext="view" type="gradientUnscaled"/>
                </v:fill>
                <v:textbox inset=",,36pt">
                  <w:txbxContent>
                    <w:p w14:paraId="64F0309E" w14:textId="77777777" w:rsidR="005B74BC" w:rsidRPr="00333CD5" w:rsidRDefault="005B74BC" w:rsidP="005B74BC"/>
                  </w:txbxContent>
                </v:textbox>
              </v:rect>
              <v:group id="Group 3" o:spid="_x0000_s1028" style="position:absolute;left:9017;top:1043;width:77721;height:15029" coordorigin=",-87" coordsize="77721,1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alt="&quot;&quot;" style="position:absolute;top:-87;width:77721;height:1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" fillcolor="#2a2a67 [3215]" stroked="f" strokeweight=".5pt">
                  <v:textbox inset="126pt,,36pt">
                    <w:txbxContent>
                      <w:p w14:paraId="6D85FD74" w14:textId="77777777" w:rsidR="005B74BC" w:rsidRPr="0019662C" w:rsidRDefault="005B74BC" w:rsidP="005B74BC"/>
                    </w:txbxContent>
                  </v:textbox>
                </v:rect>
                <v:rect id="Rectangle 5" o:spid="_x0000_s1030" alt="&quot;&quot;" style="position:absolute;width:7957;height:1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" fillcolor="#001442" stroked="f" strokeweight=".5pt">
                  <v:textbox inset=",,36pt">
                    <w:txbxContent>
                      <w:p w14:paraId="48594619" w14:textId="77777777" w:rsidR="005B74BC" w:rsidRPr="00333CD5" w:rsidRDefault="005B74BC" w:rsidP="005B74BC"/>
                    </w:txbxContent>
                  </v:textbox>
                </v:rect>
              </v:group>
              <v:group id="Group 7" o:spid="_x0000_s1031" style="position:absolute;left:9017;top:15752;width:77724;height:13108" coordorigin=",-9414" coordsize="77724,2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alt="&quot;&quot;" style="position:absolute;top:-9414;width:77724;height:29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" fillcolor="#c9cbd9" stroked="f" strokeweight=".5pt">
                  <v:textbox inset="36pt,,36pt">
                    <w:txbxContent>
                      <w:p w14:paraId="23E309C5" w14:textId="77777777" w:rsidR="005B74BC" w:rsidRPr="00132511" w:rsidRDefault="005B74BC" w:rsidP="005B74BC">
                        <w:pPr>
                          <w:ind w:left="720" w:firstLine="720"/>
                          <w:contextualSpacing/>
                          <w:rPr>
                            <w:sz w:val="40"/>
                            <w:szCs w:val="40"/>
                          </w:rPr>
                        </w:pPr>
                      </w:p>
                    </w:txbxContent>
                  </v:textbox>
                </v:rect>
                <v:rect id="Rectangle 9" o:spid="_x0000_s1033" alt="&quot;&quot;" style="position:absolute;top:-9285;width:7957;height:28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" fillcolor="#2a2a67 [3215]" stroked="f" strokeweight=".5pt">
                  <v:fill opacity="16448f"/>
                  <v:textbox inset=",,36pt">
                    <w:txbxContent>
                      <w:p w14:paraId="57FA987E" w14:textId="77777777" w:rsidR="005B74BC" w:rsidRPr="0019662C" w:rsidRDefault="005B74BC" w:rsidP="005B74BC">
                        <w:r>
                          <w:tab/>
                        </w:r>
                        <w:r>
                          <w:tab/>
                        </w:r>
                        <w:r>
                          <w:tab/>
                        </w:r>
                        <w:r>
                          <w:tab/>
                        </w:r>
                        <w:r>
                          <w:tab/>
                        </w:r>
                        <w:r>
                          <w:tab/>
                        </w:r>
                        <w:r>
                          <w:tab/>
                        </w:r>
                        <w:r>
                          <w:tab/>
                        </w:r>
                        <w:r>
                          <w:tab/>
                        </w:r>
                        <w:r>
                          <w:tab/>
                        </w:r>
                      </w:p>
                    </w:txbxContent>
                  </v:textbox>
                </v:rect>
              </v:group>
              <v:rect id="Rectangle 11" o:spid="_x0000_s1034" alt="&quot;&quot;" style="position:absolute;left:9017;top:15318;width:77812;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" fillcolor="#7f7f7f [1614]" stroked="f" strokeweight=".5pt">
                <v:fill color2="white [3214]" rotate="t" angle="90" colors="0 #7f7f7f;24248f #7f7f7f"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alt="&quot;&quot;" style="position:absolute;top:55757;width:54159;height:29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">
                <v:imagedata r:id="rId2" o:title="" grayscale="t"/>
              </v:shape>
              <v:rect id="Rectangle 15" o:spid="_x0000_s1036" alt="&quot;&quot;" style="position:absolute;left:9017;width:77724;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" fillcolor="#7f7f7f [1614]" stroked="f" strokeweight=".5pt">
                <v:fill color2="white [3214]" rotate="t" angle="90" colors="0 #7f7f7f;24248f #7f7f7f" focus="100%" type="gradient">
                  <o:fill v:ext="view" type="gradientUnscaled"/>
                </v:fill>
              </v:rect>
              <v:rect id="Rectangle 16" o:spid="_x0000_s1037" alt="&quot;&quot;" style="position:absolute;left:9017;top:28275;width:77724;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" fillcolor="#7f7f7f [1614]" stroked="f" strokeweight=".5pt">
                <v:fill color2="white [3214]" rotate="t" angle="90" colors="0 #7f7f7f;24248f #7f7f7f" focus="100%" type="gradient">
                  <o:fill v:ext="view" type="gradientUnscaled"/>
                </v:fill>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EBCE" w14:textId="77777777" w:rsidR="005B74BC" w:rsidRDefault="005B74BC" w:rsidP="007E2617">
    <w:pPr>
      <w:pStyle w:val="Header"/>
      <w:ind w:left="-270"/>
    </w:pPr>
    <w:r w:rsidRPr="00D12C13">
      <w:rPr>
        <w:noProof/>
      </w:rPr>
      <mc:AlternateContent>
        <mc:Choice Requires="wpg">
          <w:drawing>
            <wp:anchor distT="0" distB="0" distL="114300" distR="114300" simplePos="0" relativeHeight="251678720" behindDoc="0" locked="0" layoutInCell="1" allowOverlap="1" wp14:anchorId="13340F83" wp14:editId="4F43CECF">
              <wp:simplePos x="0" y="0"/>
              <wp:positionH relativeFrom="column">
                <wp:posOffset>-1588911</wp:posOffset>
              </wp:positionH>
              <wp:positionV relativeFrom="paragraph">
                <wp:posOffset>1603022</wp:posOffset>
              </wp:positionV>
              <wp:extent cx="8682990" cy="8493125"/>
              <wp:effectExtent l="0" t="0" r="3810" b="3175"/>
              <wp:wrapNone/>
              <wp:docPr id="53" name="Group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682990" cy="8493125"/>
                        <a:chOff x="0" y="0"/>
                        <a:chExt cx="8682990" cy="8493553"/>
                      </a:xfrm>
                    </wpg:grpSpPr>
                    <wps:wsp>
                      <wps:cNvPr id="54" name="Rectangle 54">
                        <a:extLst>
                          <a:ext uri="{C183D7F6-B498-43B3-948B-1728B52AA6E4}">
                            <adec:decorative xmlns:adec="http://schemas.microsoft.com/office/drawing/2017/decorative" val="1"/>
                          </a:ext>
                        </a:extLst>
                      </wps:cNvPr>
                      <wps:cNvSpPr/>
                      <wps:spPr>
                        <a:xfrm>
                          <a:off x="5373384" y="2886196"/>
                          <a:ext cx="3300716" cy="5607357"/>
                        </a:xfrm>
                        <a:prstGeom prst="rect">
                          <a:avLst/>
                        </a:prstGeom>
                        <a:gradFill>
                          <a:gsLst>
                            <a:gs pos="0">
                              <a:schemeClr val="bg2">
                                <a:lumMod val="85000"/>
                              </a:schemeClr>
                            </a:gs>
                            <a:gs pos="99000">
                              <a:schemeClr val="bg2">
                                <a:alpha val="0"/>
                              </a:schemeClr>
                            </a:gs>
                          </a:gsLst>
                          <a:lin ang="5400000" scaled="0"/>
                        </a:gra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3308E272" w14:textId="77777777" w:rsidR="005B74BC" w:rsidRPr="00333CD5" w:rsidRDefault="005B74BC" w:rsidP="00D12C13"/>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g:cNvPr id="55" name="Group 55"/>
                      <wpg:cNvGrpSpPr/>
                      <wpg:grpSpPr>
                        <a:xfrm>
                          <a:off x="901700" y="114299"/>
                          <a:ext cx="7772400" cy="1414700"/>
                          <a:chOff x="0" y="-1"/>
                          <a:chExt cx="7772400" cy="1254414"/>
                        </a:xfrm>
                      </wpg:grpSpPr>
                      <wps:wsp>
                        <wps:cNvPr id="56" name="Rectangle 56">
                          <a:extLst>
                            <a:ext uri="{C183D7F6-B498-43B3-948B-1728B52AA6E4}">
                              <adec:decorative xmlns:adec="http://schemas.microsoft.com/office/drawing/2017/decorative" val="1"/>
                            </a:ext>
                          </a:extLst>
                        </wps:cNvPr>
                        <wps:cNvSpPr/>
                        <wps:spPr>
                          <a:xfrm>
                            <a:off x="0" y="0"/>
                            <a:ext cx="7772400" cy="1254413"/>
                          </a:xfrm>
                          <a:prstGeom prst="rect">
                            <a:avLst/>
                          </a:prstGeom>
                          <a:solidFill>
                            <a:schemeClr val="tx2"/>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76E3EFED" w14:textId="77777777" w:rsidR="005B74BC" w:rsidRPr="0019662C" w:rsidRDefault="005B74BC" w:rsidP="00D12C13"/>
                          </w:txbxContent>
                        </wps:txbx>
                        <wps:bodyPr rot="0" spcFirstLastPara="0" vertOverflow="overflow" horzOverflow="overflow" vert="horz" wrap="square" lIns="1600200" tIns="45720" rIns="457200" bIns="45720" numCol="1" spcCol="0" rtlCol="0" fromWordArt="0" anchor="ctr" anchorCtr="0" forceAA="0" compatLnSpc="1">
                          <a:prstTxWarp prst="textNoShape">
                            <a:avLst/>
                          </a:prstTxWarp>
                          <a:noAutofit/>
                        </wps:bodyPr>
                      </wps:wsp>
                      <wps:wsp>
                        <wps:cNvPr id="57" name="Rectangle 57">
                          <a:extLst>
                            <a:ext uri="{C183D7F6-B498-43B3-948B-1728B52AA6E4}">
                              <adec:decorative xmlns:adec="http://schemas.microsoft.com/office/drawing/2017/decorative" val="1"/>
                            </a:ext>
                          </a:extLst>
                        </wps:cNvPr>
                        <wps:cNvSpPr/>
                        <wps:spPr>
                          <a:xfrm>
                            <a:off x="0" y="-1"/>
                            <a:ext cx="1019568" cy="1254414"/>
                          </a:xfrm>
                          <a:prstGeom prst="rect">
                            <a:avLst/>
                          </a:prstGeom>
                          <a:solidFill>
                            <a:srgbClr val="001442"/>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21784000" w14:textId="77777777" w:rsidR="005B74BC" w:rsidRPr="00333CD5" w:rsidRDefault="005B74BC" w:rsidP="00D12C13"/>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g:grpSp>
                      <wpg:cNvPr id="58" name="Group 58"/>
                      <wpg:cNvGrpSpPr/>
                      <wpg:grpSpPr>
                        <a:xfrm>
                          <a:off x="901700" y="1453434"/>
                          <a:ext cx="7772400" cy="1436668"/>
                          <a:chOff x="0" y="-1215287"/>
                          <a:chExt cx="7772400" cy="3230482"/>
                        </a:xfrm>
                      </wpg:grpSpPr>
                      <wps:wsp>
                        <wps:cNvPr id="59" name="Rectangle 59">
                          <a:extLst>
                            <a:ext uri="{C183D7F6-B498-43B3-948B-1728B52AA6E4}">
                              <adec:decorative xmlns:adec="http://schemas.microsoft.com/office/drawing/2017/decorative" val="1"/>
                            </a:ext>
                          </a:extLst>
                        </wps:cNvPr>
                        <wps:cNvSpPr/>
                        <wps:spPr>
                          <a:xfrm>
                            <a:off x="0" y="-1215287"/>
                            <a:ext cx="7772400" cy="3230482"/>
                          </a:xfrm>
                          <a:prstGeom prst="rect">
                            <a:avLst/>
                          </a:prstGeom>
                          <a:solidFill>
                            <a:srgbClr val="C9CBD9"/>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1D3BFEDE" w14:textId="77777777" w:rsidR="005B74BC" w:rsidRPr="00132511" w:rsidRDefault="005B74BC" w:rsidP="00132511">
                              <w:pPr>
                                <w:ind w:left="720" w:firstLine="720"/>
                                <w:contextualSpacing/>
                                <w:rPr>
                                  <w:sz w:val="40"/>
                                  <w:szCs w:val="40"/>
                                </w:rPr>
                              </w:pPr>
                            </w:p>
                          </w:txbxContent>
                        </wps:txbx>
                        <wps:bodyPr rot="0" spcFirstLastPara="0" vertOverflow="overflow" horzOverflow="overflow" vert="horz" wrap="square" lIns="457200" tIns="45720" rIns="457200" bIns="45720" numCol="1" spcCol="0" rtlCol="0" fromWordArt="0" anchor="ctr" anchorCtr="0" forceAA="0" compatLnSpc="1">
                          <a:prstTxWarp prst="textNoShape">
                            <a:avLst/>
                          </a:prstTxWarp>
                          <a:noAutofit/>
                        </wps:bodyPr>
                      </wps:wsp>
                      <wps:wsp>
                        <wps:cNvPr id="60" name="Rectangle 60">
                          <a:extLst>
                            <a:ext uri="{C183D7F6-B498-43B3-948B-1728B52AA6E4}">
                              <adec:decorative xmlns:adec="http://schemas.microsoft.com/office/drawing/2017/decorative" val="1"/>
                            </a:ext>
                          </a:extLst>
                        </wps:cNvPr>
                        <wps:cNvSpPr/>
                        <wps:spPr>
                          <a:xfrm>
                            <a:off x="0" y="-1088359"/>
                            <a:ext cx="1019568" cy="3089194"/>
                          </a:xfrm>
                          <a:prstGeom prst="rect">
                            <a:avLst/>
                          </a:prstGeom>
                          <a:solidFill>
                            <a:schemeClr val="tx2">
                              <a:alpha val="25000"/>
                            </a:schemeClr>
                          </a:solidFill>
                          <a:ln>
                            <a:noFill/>
                            <a:miter lim="800000"/>
                          </a:ln>
                          <a:effectLst/>
                        </wps:spPr>
                        <wps:style>
                          <a:lnRef idx="1">
                            <a:schemeClr val="accent1"/>
                          </a:lnRef>
                          <a:fillRef idx="3">
                            <a:schemeClr val="accent1"/>
                          </a:fillRef>
                          <a:effectRef idx="2">
                            <a:schemeClr val="accent1"/>
                          </a:effectRef>
                          <a:fontRef idx="minor">
                            <a:schemeClr val="lt1"/>
                          </a:fontRef>
                        </wps:style>
                        <wps:txbx>
                          <w:txbxContent>
                            <w:p w14:paraId="21AD4D56" w14:textId="77777777" w:rsidR="005B74BC" w:rsidRPr="0019662C" w:rsidRDefault="005B74BC" w:rsidP="00D12C13">
                              <w:r>
                                <w:tab/>
                              </w:r>
                              <w:r>
                                <w:tab/>
                              </w:r>
                              <w:r>
                                <w:tab/>
                              </w:r>
                              <w:r>
                                <w:tab/>
                              </w:r>
                              <w:r>
                                <w:tab/>
                              </w:r>
                              <w:r>
                                <w:tab/>
                              </w:r>
                              <w:r>
                                <w:tab/>
                              </w:r>
                              <w:r>
                                <w:tab/>
                              </w:r>
                              <w:r>
                                <w:tab/>
                              </w:r>
                              <w:r>
                                <w:tab/>
                              </w:r>
                            </w:p>
                          </w:txbxContent>
                        </wps:txbx>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wpg:grpSp>
                    <wps:wsp>
                      <wps:cNvPr id="61" name="Rectangle 61">
                        <a:extLst>
                          <a:ext uri="{C183D7F6-B498-43B3-948B-1728B52AA6E4}">
                            <adec:decorative xmlns:adec="http://schemas.microsoft.com/office/drawing/2017/decorative" val="1"/>
                          </a:ext>
                        </a:extLst>
                      </wps:cNvPr>
                      <wps:cNvSpPr/>
                      <wps:spPr>
                        <a:xfrm>
                          <a:off x="901700" y="1453434"/>
                          <a:ext cx="7781290" cy="75565"/>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2" name="Picture 62">
                          <a:extLst>
                            <a:ext uri="{C183D7F6-B498-43B3-948B-1728B52AA6E4}">
                              <adec:decorative xmlns:adec="http://schemas.microsoft.com/office/drawing/2017/decorative" val="1"/>
                            </a:ext>
                          </a:extLst>
                        </pic:cNvPr>
                        <pic:cNvPicPr>
                          <a:picLocks noChangeAspect="1"/>
                        </pic:cNvPicPr>
                      </pic:nvPicPr>
                      <pic:blipFill>
                        <a:blip r:embed="rId1" cstate="print">
                          <a:grayscl/>
                          <a:alphaModFix amt="40000"/>
                          <a:extLst>
                            <a:ext uri="{28A0092B-C50C-407E-A947-70E740481C1C}">
                              <a14:useLocalDpi xmlns:a14="http://schemas.microsoft.com/office/drawing/2010/main" val="0"/>
                            </a:ext>
                          </a:extLst>
                        </a:blip>
                        <a:stretch>
                          <a:fillRect/>
                        </a:stretch>
                      </pic:blipFill>
                      <pic:spPr>
                        <a:xfrm>
                          <a:off x="0" y="5575728"/>
                          <a:ext cx="5415915" cy="2917825"/>
                        </a:xfrm>
                        <a:prstGeom prst="rect">
                          <a:avLst/>
                        </a:prstGeom>
                      </pic:spPr>
                    </pic:pic>
                    <wps:wsp>
                      <wps:cNvPr id="63" name="Rectangle 63">
                        <a:extLst>
                          <a:ext uri="{C183D7F6-B498-43B3-948B-1728B52AA6E4}">
                            <adec:decorative xmlns:adec="http://schemas.microsoft.com/office/drawing/2017/decorative" val="1"/>
                          </a:ext>
                        </a:extLst>
                      </wps:cNvPr>
                      <wps:cNvSpPr/>
                      <wps:spPr>
                        <a:xfrm>
                          <a:off x="901700" y="0"/>
                          <a:ext cx="7772400" cy="127000"/>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a:extLst>
                          <a:ext uri="{C183D7F6-B498-43B3-948B-1728B52AA6E4}">
                            <adec:decorative xmlns:adec="http://schemas.microsoft.com/office/drawing/2017/decorative" val="1"/>
                          </a:ext>
                        </a:extLst>
                      </wps:cNvPr>
                      <wps:cNvSpPr/>
                      <wps:spPr>
                        <a:xfrm>
                          <a:off x="901700" y="2827587"/>
                          <a:ext cx="7772400" cy="127000"/>
                        </a:xfrm>
                        <a:prstGeom prst="rect">
                          <a:avLst/>
                        </a:prstGeom>
                        <a:gradFill>
                          <a:gsLst>
                            <a:gs pos="37000">
                              <a:schemeClr val="bg2">
                                <a:lumMod val="50000"/>
                              </a:schemeClr>
                            </a:gs>
                            <a:gs pos="100000">
                              <a:schemeClr val="bg2"/>
                            </a:gs>
                          </a:gsLst>
                          <a:lin ang="0" scaled="0"/>
                        </a:gradFill>
                        <a:ln>
                          <a:no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340F83" id="Group 53" o:spid="_x0000_s1039" alt="&quot;&quot;" style="position:absolute;left:0;text-align:left;margin-left:-125.1pt;margin-top:126.2pt;width:683.7pt;height:668.75pt;z-index:251678720;mso-width-relative:margin;mso-height-relative:margin" coordsize="86829,8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Ccgy0AAHhYlvPlw5l57xsf&#10;rVf8+VZj9zr3fa7jz8vp+NSJBgAAAABulW9oAAAAAAAAAAByBA0AAAAAAAAAQI6gAQ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">
              <v:rect id="Rectangle 54" o:spid="_x0000_s1040" alt="&quot;&quot;" style="position:absolute;left:53733;top:28861;width:33008;height:56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" fillcolor="#d8d8d8 [2734]" stroked="f" strokeweight=".5pt">
                <v:fill opacity="0" color2="white [3214]" rotate="t" colors="0 #d9d9d9;64881f white" focus="100%" type="gradient">
                  <o:fill v:ext="view" type="gradientUnscaled"/>
                </v:fill>
                <v:textbox inset=",,36pt">
                  <w:txbxContent>
                    <w:p w14:paraId="3308E272" w14:textId="77777777" w:rsidR="005B74BC" w:rsidRPr="00333CD5" w:rsidRDefault="005B74BC" w:rsidP="00D12C13"/>
                  </w:txbxContent>
                </v:textbox>
              </v:rect>
              <v:group id="Group 55" o:spid="_x0000_s1041" style="position:absolute;left:9017;top:1142;width:77724;height:14147" coordorigin="" coordsize="77724,1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42" alt="&quot;&quot;" style="position:absolute;width:77724;height:1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" fillcolor="#2a2a67 [3215]" stroked="f" strokeweight=".5pt">
                  <v:textbox inset="126pt,,36pt">
                    <w:txbxContent>
                      <w:p w14:paraId="76E3EFED" w14:textId="77777777" w:rsidR="005B74BC" w:rsidRPr="0019662C" w:rsidRDefault="005B74BC" w:rsidP="00D12C13"/>
                    </w:txbxContent>
                  </v:textbox>
                </v:rect>
                <v:rect id="Rectangle 57" o:spid="_x0000_s1043" alt="&quot;&quot;" style="position:absolute;width:10195;height:1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" fillcolor="#001442" stroked="f" strokeweight=".5pt">
                  <v:textbox inset=",,36pt">
                    <w:txbxContent>
                      <w:p w14:paraId="21784000" w14:textId="77777777" w:rsidR="005B74BC" w:rsidRPr="00333CD5" w:rsidRDefault="005B74BC" w:rsidP="00D12C13"/>
                    </w:txbxContent>
                  </v:textbox>
                </v:rect>
              </v:group>
              <v:group id="Group 58" o:spid="_x0000_s1044" style="position:absolute;left:9017;top:14534;width:77724;height:14367" coordorigin=",-12152" coordsize="77724,3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45" alt="&quot;&quot;" style="position:absolute;top:-12152;width:77724;height:32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" fillcolor="#c9cbd9" stroked="f" strokeweight=".5pt">
                  <v:textbox inset="36pt,,36pt">
                    <w:txbxContent>
                      <w:p w14:paraId="1D3BFEDE" w14:textId="77777777" w:rsidR="005B74BC" w:rsidRPr="00132511" w:rsidRDefault="005B74BC" w:rsidP="00132511">
                        <w:pPr>
                          <w:ind w:left="720" w:firstLine="720"/>
                          <w:contextualSpacing/>
                          <w:rPr>
                            <w:sz w:val="40"/>
                            <w:szCs w:val="40"/>
                          </w:rPr>
                        </w:pPr>
                      </w:p>
                    </w:txbxContent>
                  </v:textbox>
                </v:rect>
                <v:rect id="Rectangle 60" o:spid="_x0000_s1046" alt="&quot;&quot;" style="position:absolute;top:-10883;width:10195;height:30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" fillcolor="#2a2a67 [3215]" stroked="f" strokeweight=".5pt">
                  <v:fill opacity="16448f"/>
                  <v:textbox inset=",,36pt">
                    <w:txbxContent>
                      <w:p w14:paraId="21AD4D56" w14:textId="77777777" w:rsidR="005B74BC" w:rsidRPr="0019662C" w:rsidRDefault="005B74BC" w:rsidP="00D12C13">
                        <w:r>
                          <w:tab/>
                        </w:r>
                        <w:r>
                          <w:tab/>
                        </w:r>
                        <w:r>
                          <w:tab/>
                        </w:r>
                        <w:r>
                          <w:tab/>
                        </w:r>
                        <w:r>
                          <w:tab/>
                        </w:r>
                        <w:r>
                          <w:tab/>
                        </w:r>
                        <w:r>
                          <w:tab/>
                        </w:r>
                        <w:r>
                          <w:tab/>
                        </w:r>
                        <w:r>
                          <w:tab/>
                        </w:r>
                        <w:r>
                          <w:tab/>
                        </w:r>
                      </w:p>
                    </w:txbxContent>
                  </v:textbox>
                </v:rect>
              </v:group>
              <v:rect id="Rectangle 61" o:spid="_x0000_s1047" alt="&quot;&quot;" style="position:absolute;left:9017;top:14534;width:77812;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" fillcolor="#7f7f7f [1614]" stroked="f" strokeweight=".5pt">
                <v:fill color2="white [3214]" rotate="t" angle="90" colors="0 #7f7f7f;24248f #7f7f7f"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48" type="#_x0000_t75" alt="&quot;&quot;" style="position:absolute;top:55757;width:54159;height:29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">
                <v:imagedata r:id="rId2" o:title="" grayscale="t"/>
              </v:shape>
              <v:rect id="Rectangle 63" o:spid="_x0000_s1049" alt="&quot;&quot;" style="position:absolute;left:9017;width:77724;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" fillcolor="#7f7f7f [1614]" stroked="f" strokeweight=".5pt">
                <v:fill color2="white [3214]" rotate="t" angle="90" colors="0 #7f7f7f;24248f #7f7f7f" focus="100%" type="gradient">
                  <o:fill v:ext="view" type="gradientUnscaled"/>
                </v:fill>
              </v:rect>
              <v:rect id="Rectangle 64" o:spid="_x0000_s1050" alt="&quot;&quot;" style="position:absolute;left:9017;top:28275;width:77724;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" fillcolor="#7f7f7f [1614]" stroked="f" strokeweight=".5pt">
                <v:fill color2="white [3214]" rotate="t" angle="90" colors="0 #7f7f7f;24248f #7f7f7f" focus="100%" type="gradient">
                  <o:fill v:ext="view" type="gradientUnscaled"/>
                </v:fill>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78BA" w14:textId="77777777" w:rsidR="005B74BC" w:rsidRDefault="005B74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D91" w14:textId="5FA045A7" w:rsidR="00336123" w:rsidRDefault="00336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0865" w14:textId="57A6BD82" w:rsidR="00D67B00" w:rsidRDefault="00D67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D187F88"/>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1" w15:restartNumberingAfterBreak="0">
    <w:nsid w:val="FFFFFF89"/>
    <w:multiLevelType w:val="singleLevel"/>
    <w:tmpl w:val="C05873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6B780E"/>
    <w:multiLevelType w:val="hybridMultilevel"/>
    <w:tmpl w:val="23A27DC6"/>
    <w:lvl w:ilvl="0" w:tplc="B39AC0B8">
      <w:start w:val="1"/>
      <w:numFmt w:val="bullet"/>
      <w:pStyle w:val="Hyphenbullet"/>
      <w:lvlText w:val="–"/>
      <w:lvlJc w:val="left"/>
      <w:pPr>
        <w:ind w:left="720" w:hanging="360"/>
      </w:pPr>
      <w:rPr>
        <w:rFonts w:ascii="Calibri" w:eastAsiaTheme="minorHAnsi" w:hAnsi="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84040"/>
    <w:multiLevelType w:val="multilevel"/>
    <w:tmpl w:val="3D704F44"/>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03017DE"/>
    <w:multiLevelType w:val="hybridMultilevel"/>
    <w:tmpl w:val="C520D39C"/>
    <w:lvl w:ilvl="0" w:tplc="B65A3AFC">
      <w:start w:val="1"/>
      <w:numFmt w:val="bullet"/>
      <w:pStyle w:val="BodyBullets"/>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142"/>
    <w:multiLevelType w:val="hybridMultilevel"/>
    <w:tmpl w:val="19E0E9E2"/>
    <w:lvl w:ilvl="0" w:tplc="1C1826BA">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A5C05"/>
    <w:multiLevelType w:val="hybridMultilevel"/>
    <w:tmpl w:val="070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D4C5C"/>
    <w:multiLevelType w:val="hybridMultilevel"/>
    <w:tmpl w:val="D4B6F16E"/>
    <w:lvl w:ilvl="0" w:tplc="BB543216">
      <w:start w:val="1"/>
      <w:numFmt w:val="decimal"/>
      <w:pStyle w:val="ListParagraph"/>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2234811"/>
    <w:multiLevelType w:val="hybridMultilevel"/>
    <w:tmpl w:val="82F0D008"/>
    <w:lvl w:ilvl="0" w:tplc="438E0F80">
      <w:start w:val="1"/>
      <w:numFmt w:val="bullet"/>
      <w:pStyle w:val="Bullet-Extrainde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931915">
    <w:abstractNumId w:val="2"/>
  </w:num>
  <w:num w:numId="2" w16cid:durableId="815341738">
    <w:abstractNumId w:val="4"/>
  </w:num>
  <w:num w:numId="3" w16cid:durableId="1944917618">
    <w:abstractNumId w:val="7"/>
  </w:num>
  <w:num w:numId="4" w16cid:durableId="570430968">
    <w:abstractNumId w:val="5"/>
  </w:num>
  <w:num w:numId="5" w16cid:durableId="1247617792">
    <w:abstractNumId w:val="8"/>
  </w:num>
  <w:num w:numId="6" w16cid:durableId="1654676784">
    <w:abstractNumId w:val="0"/>
  </w:num>
  <w:num w:numId="7" w16cid:durableId="1905291746">
    <w:abstractNumId w:val="1"/>
  </w:num>
  <w:num w:numId="8" w16cid:durableId="1097016224">
    <w:abstractNumId w:val="3"/>
  </w:num>
  <w:num w:numId="9" w16cid:durableId="11013376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N7cwsDAyMDW1NDRX0lEKTi0uzszPAykwqgUAei064iwAAAA="/>
  </w:docVars>
  <w:rsids>
    <w:rsidRoot w:val="00EA78D2"/>
    <w:rsid w:val="00001FE0"/>
    <w:rsid w:val="000051B3"/>
    <w:rsid w:val="00006958"/>
    <w:rsid w:val="00015FB4"/>
    <w:rsid w:val="0001702F"/>
    <w:rsid w:val="00020F01"/>
    <w:rsid w:val="00021AB0"/>
    <w:rsid w:val="00024F1F"/>
    <w:rsid w:val="000417D9"/>
    <w:rsid w:val="0005445C"/>
    <w:rsid w:val="00054625"/>
    <w:rsid w:val="00065763"/>
    <w:rsid w:val="000727C2"/>
    <w:rsid w:val="00072C19"/>
    <w:rsid w:val="0007346B"/>
    <w:rsid w:val="0007365B"/>
    <w:rsid w:val="00074473"/>
    <w:rsid w:val="000807F3"/>
    <w:rsid w:val="0008528D"/>
    <w:rsid w:val="00086E97"/>
    <w:rsid w:val="00093691"/>
    <w:rsid w:val="000952E4"/>
    <w:rsid w:val="000A0CAE"/>
    <w:rsid w:val="000A77C5"/>
    <w:rsid w:val="000B3155"/>
    <w:rsid w:val="000C4FA6"/>
    <w:rsid w:val="000D40CB"/>
    <w:rsid w:val="000E2FFA"/>
    <w:rsid w:val="000E4F17"/>
    <w:rsid w:val="000E5549"/>
    <w:rsid w:val="000F1E8A"/>
    <w:rsid w:val="000F3869"/>
    <w:rsid w:val="000F531B"/>
    <w:rsid w:val="00104121"/>
    <w:rsid w:val="00105218"/>
    <w:rsid w:val="00107602"/>
    <w:rsid w:val="00117C8A"/>
    <w:rsid w:val="00120B1E"/>
    <w:rsid w:val="00125136"/>
    <w:rsid w:val="00125918"/>
    <w:rsid w:val="00127AF3"/>
    <w:rsid w:val="00130636"/>
    <w:rsid w:val="001317B9"/>
    <w:rsid w:val="00132A4E"/>
    <w:rsid w:val="00140651"/>
    <w:rsid w:val="00144EA2"/>
    <w:rsid w:val="001454EA"/>
    <w:rsid w:val="00152443"/>
    <w:rsid w:val="001631AF"/>
    <w:rsid w:val="00180967"/>
    <w:rsid w:val="001817C6"/>
    <w:rsid w:val="00186E02"/>
    <w:rsid w:val="001957C9"/>
    <w:rsid w:val="0019662C"/>
    <w:rsid w:val="001A15BD"/>
    <w:rsid w:val="001B5FD8"/>
    <w:rsid w:val="001B722F"/>
    <w:rsid w:val="001D14B4"/>
    <w:rsid w:val="001D1EEF"/>
    <w:rsid w:val="001D4343"/>
    <w:rsid w:val="001D4DDC"/>
    <w:rsid w:val="001D6D05"/>
    <w:rsid w:val="001E72BF"/>
    <w:rsid w:val="001E72FB"/>
    <w:rsid w:val="001F21B3"/>
    <w:rsid w:val="001F4FD6"/>
    <w:rsid w:val="00200B86"/>
    <w:rsid w:val="00225899"/>
    <w:rsid w:val="00233A01"/>
    <w:rsid w:val="00241022"/>
    <w:rsid w:val="00241A2A"/>
    <w:rsid w:val="00250C6D"/>
    <w:rsid w:val="00251B29"/>
    <w:rsid w:val="00256B20"/>
    <w:rsid w:val="00260700"/>
    <w:rsid w:val="0026600A"/>
    <w:rsid w:val="00266F50"/>
    <w:rsid w:val="00272E29"/>
    <w:rsid w:val="00273EB7"/>
    <w:rsid w:val="0027537A"/>
    <w:rsid w:val="00280E80"/>
    <w:rsid w:val="00285834"/>
    <w:rsid w:val="00286655"/>
    <w:rsid w:val="00291501"/>
    <w:rsid w:val="00291CD6"/>
    <w:rsid w:val="00292828"/>
    <w:rsid w:val="00293DC2"/>
    <w:rsid w:val="002A46CD"/>
    <w:rsid w:val="002A6E79"/>
    <w:rsid w:val="002B2023"/>
    <w:rsid w:val="002D6BF3"/>
    <w:rsid w:val="002D72CA"/>
    <w:rsid w:val="002D774D"/>
    <w:rsid w:val="002E0190"/>
    <w:rsid w:val="002E2EDB"/>
    <w:rsid w:val="002E4E70"/>
    <w:rsid w:val="002E7E4C"/>
    <w:rsid w:val="002F0F84"/>
    <w:rsid w:val="003021FE"/>
    <w:rsid w:val="003026FB"/>
    <w:rsid w:val="00302EA5"/>
    <w:rsid w:val="00310764"/>
    <w:rsid w:val="00313D66"/>
    <w:rsid w:val="0031423F"/>
    <w:rsid w:val="00316C66"/>
    <w:rsid w:val="00317F8B"/>
    <w:rsid w:val="003218D3"/>
    <w:rsid w:val="00335792"/>
    <w:rsid w:val="00336123"/>
    <w:rsid w:val="0034318C"/>
    <w:rsid w:val="00351024"/>
    <w:rsid w:val="00385EEE"/>
    <w:rsid w:val="003873E7"/>
    <w:rsid w:val="003A0D0C"/>
    <w:rsid w:val="003A3473"/>
    <w:rsid w:val="003B2B3F"/>
    <w:rsid w:val="003B3363"/>
    <w:rsid w:val="003B44D2"/>
    <w:rsid w:val="003B6B4D"/>
    <w:rsid w:val="003B7540"/>
    <w:rsid w:val="003C5BD7"/>
    <w:rsid w:val="003D1667"/>
    <w:rsid w:val="003E3A0E"/>
    <w:rsid w:val="003E5C44"/>
    <w:rsid w:val="003F43AA"/>
    <w:rsid w:val="003F7C49"/>
    <w:rsid w:val="00400733"/>
    <w:rsid w:val="004008E2"/>
    <w:rsid w:val="0042593E"/>
    <w:rsid w:val="00437224"/>
    <w:rsid w:val="004413A3"/>
    <w:rsid w:val="00445B03"/>
    <w:rsid w:val="00445B35"/>
    <w:rsid w:val="004515CE"/>
    <w:rsid w:val="00453177"/>
    <w:rsid w:val="00454AD6"/>
    <w:rsid w:val="00455E32"/>
    <w:rsid w:val="00460926"/>
    <w:rsid w:val="00461522"/>
    <w:rsid w:val="00463A06"/>
    <w:rsid w:val="0046480B"/>
    <w:rsid w:val="004651A6"/>
    <w:rsid w:val="0047173C"/>
    <w:rsid w:val="0047241F"/>
    <w:rsid w:val="004749D6"/>
    <w:rsid w:val="0049700A"/>
    <w:rsid w:val="004A3BB3"/>
    <w:rsid w:val="004A4FC1"/>
    <w:rsid w:val="004A5D34"/>
    <w:rsid w:val="004B0612"/>
    <w:rsid w:val="004B1531"/>
    <w:rsid w:val="004B1E67"/>
    <w:rsid w:val="004B40B3"/>
    <w:rsid w:val="004C0A6D"/>
    <w:rsid w:val="004C5D36"/>
    <w:rsid w:val="004C6ED0"/>
    <w:rsid w:val="004D11D1"/>
    <w:rsid w:val="004E6A7C"/>
    <w:rsid w:val="004F420C"/>
    <w:rsid w:val="004F43CE"/>
    <w:rsid w:val="004F4D12"/>
    <w:rsid w:val="00504A9D"/>
    <w:rsid w:val="00505348"/>
    <w:rsid w:val="005101D9"/>
    <w:rsid w:val="005109FF"/>
    <w:rsid w:val="0051173A"/>
    <w:rsid w:val="00516599"/>
    <w:rsid w:val="0052298B"/>
    <w:rsid w:val="005233E8"/>
    <w:rsid w:val="00532DB0"/>
    <w:rsid w:val="00534BCC"/>
    <w:rsid w:val="005438F2"/>
    <w:rsid w:val="00544399"/>
    <w:rsid w:val="0055319B"/>
    <w:rsid w:val="00560AA2"/>
    <w:rsid w:val="00565220"/>
    <w:rsid w:val="00566CB2"/>
    <w:rsid w:val="00567A31"/>
    <w:rsid w:val="00574EA8"/>
    <w:rsid w:val="00577231"/>
    <w:rsid w:val="00584041"/>
    <w:rsid w:val="00584177"/>
    <w:rsid w:val="00584408"/>
    <w:rsid w:val="00587F71"/>
    <w:rsid w:val="005908E6"/>
    <w:rsid w:val="005939F3"/>
    <w:rsid w:val="005B06CA"/>
    <w:rsid w:val="005B456B"/>
    <w:rsid w:val="005B74BC"/>
    <w:rsid w:val="005C38C1"/>
    <w:rsid w:val="005D3AFC"/>
    <w:rsid w:val="005D534D"/>
    <w:rsid w:val="005D6B7A"/>
    <w:rsid w:val="00602E24"/>
    <w:rsid w:val="00606BBC"/>
    <w:rsid w:val="0060720B"/>
    <w:rsid w:val="0062082A"/>
    <w:rsid w:val="006333D5"/>
    <w:rsid w:val="00633D02"/>
    <w:rsid w:val="006360E1"/>
    <w:rsid w:val="0064702E"/>
    <w:rsid w:val="00651B14"/>
    <w:rsid w:val="00652A26"/>
    <w:rsid w:val="00655608"/>
    <w:rsid w:val="0065591D"/>
    <w:rsid w:val="006602EA"/>
    <w:rsid w:val="00667146"/>
    <w:rsid w:val="006720D1"/>
    <w:rsid w:val="006773CA"/>
    <w:rsid w:val="00683C70"/>
    <w:rsid w:val="00683CF5"/>
    <w:rsid w:val="00684A28"/>
    <w:rsid w:val="0068774F"/>
    <w:rsid w:val="00690360"/>
    <w:rsid w:val="00690BB8"/>
    <w:rsid w:val="0069103E"/>
    <w:rsid w:val="00694FE6"/>
    <w:rsid w:val="00697526"/>
    <w:rsid w:val="006A6E1D"/>
    <w:rsid w:val="006A7192"/>
    <w:rsid w:val="006B1A1B"/>
    <w:rsid w:val="006B4DBE"/>
    <w:rsid w:val="006B672B"/>
    <w:rsid w:val="006C0E83"/>
    <w:rsid w:val="006C794E"/>
    <w:rsid w:val="006D04FB"/>
    <w:rsid w:val="006D725D"/>
    <w:rsid w:val="006E2E84"/>
    <w:rsid w:val="006E446E"/>
    <w:rsid w:val="006F1480"/>
    <w:rsid w:val="007101DD"/>
    <w:rsid w:val="00711BFE"/>
    <w:rsid w:val="00717E63"/>
    <w:rsid w:val="00723FB7"/>
    <w:rsid w:val="0072407A"/>
    <w:rsid w:val="00731DF6"/>
    <w:rsid w:val="00733EB0"/>
    <w:rsid w:val="00734926"/>
    <w:rsid w:val="00745537"/>
    <w:rsid w:val="00747B46"/>
    <w:rsid w:val="0075006F"/>
    <w:rsid w:val="00750D7E"/>
    <w:rsid w:val="0075576B"/>
    <w:rsid w:val="007640BE"/>
    <w:rsid w:val="00764843"/>
    <w:rsid w:val="007654EB"/>
    <w:rsid w:val="007748D0"/>
    <w:rsid w:val="00774E53"/>
    <w:rsid w:val="007754B0"/>
    <w:rsid w:val="00780EEB"/>
    <w:rsid w:val="00782C3D"/>
    <w:rsid w:val="00786EDF"/>
    <w:rsid w:val="0079538E"/>
    <w:rsid w:val="007A136F"/>
    <w:rsid w:val="007A14E4"/>
    <w:rsid w:val="007A199D"/>
    <w:rsid w:val="007A2AFD"/>
    <w:rsid w:val="007C12ED"/>
    <w:rsid w:val="007C299C"/>
    <w:rsid w:val="007E0ECF"/>
    <w:rsid w:val="007E5544"/>
    <w:rsid w:val="007E750F"/>
    <w:rsid w:val="007F12C0"/>
    <w:rsid w:val="00805462"/>
    <w:rsid w:val="00807E77"/>
    <w:rsid w:val="0081138A"/>
    <w:rsid w:val="0081350C"/>
    <w:rsid w:val="00816A81"/>
    <w:rsid w:val="00816CDD"/>
    <w:rsid w:val="0082024B"/>
    <w:rsid w:val="00822984"/>
    <w:rsid w:val="00833071"/>
    <w:rsid w:val="00834FD5"/>
    <w:rsid w:val="00851192"/>
    <w:rsid w:val="00852A49"/>
    <w:rsid w:val="0085363C"/>
    <w:rsid w:val="0086119B"/>
    <w:rsid w:val="00877D1F"/>
    <w:rsid w:val="00883646"/>
    <w:rsid w:val="00887780"/>
    <w:rsid w:val="00890388"/>
    <w:rsid w:val="00897D0F"/>
    <w:rsid w:val="008A25A5"/>
    <w:rsid w:val="008A292F"/>
    <w:rsid w:val="008A2D79"/>
    <w:rsid w:val="008A376E"/>
    <w:rsid w:val="008A3ED7"/>
    <w:rsid w:val="008B3509"/>
    <w:rsid w:val="008C678D"/>
    <w:rsid w:val="008D2E53"/>
    <w:rsid w:val="008D2EE7"/>
    <w:rsid w:val="008D6373"/>
    <w:rsid w:val="008E3E20"/>
    <w:rsid w:val="008E5AD6"/>
    <w:rsid w:val="008F17BB"/>
    <w:rsid w:val="008F5694"/>
    <w:rsid w:val="00900B85"/>
    <w:rsid w:val="009013F5"/>
    <w:rsid w:val="0090187F"/>
    <w:rsid w:val="00914BE0"/>
    <w:rsid w:val="00920F86"/>
    <w:rsid w:val="00921435"/>
    <w:rsid w:val="0093135F"/>
    <w:rsid w:val="00934D25"/>
    <w:rsid w:val="009377B0"/>
    <w:rsid w:val="0094245A"/>
    <w:rsid w:val="00943A6E"/>
    <w:rsid w:val="00945402"/>
    <w:rsid w:val="009610CC"/>
    <w:rsid w:val="009613BA"/>
    <w:rsid w:val="009631E3"/>
    <w:rsid w:val="00964E96"/>
    <w:rsid w:val="00974121"/>
    <w:rsid w:val="0097572D"/>
    <w:rsid w:val="00985344"/>
    <w:rsid w:val="00992D15"/>
    <w:rsid w:val="00995598"/>
    <w:rsid w:val="009A3C45"/>
    <w:rsid w:val="009A5F09"/>
    <w:rsid w:val="009A6FB7"/>
    <w:rsid w:val="009B6C53"/>
    <w:rsid w:val="009C0CBD"/>
    <w:rsid w:val="009C4CC6"/>
    <w:rsid w:val="009D3A6F"/>
    <w:rsid w:val="009E7CE7"/>
    <w:rsid w:val="009F0BB1"/>
    <w:rsid w:val="009F44BE"/>
    <w:rsid w:val="00A12ED1"/>
    <w:rsid w:val="00A425A5"/>
    <w:rsid w:val="00A448CA"/>
    <w:rsid w:val="00A45A67"/>
    <w:rsid w:val="00A47016"/>
    <w:rsid w:val="00A51CA5"/>
    <w:rsid w:val="00A5214C"/>
    <w:rsid w:val="00A53BE9"/>
    <w:rsid w:val="00A5529D"/>
    <w:rsid w:val="00A61E09"/>
    <w:rsid w:val="00A87342"/>
    <w:rsid w:val="00A90A23"/>
    <w:rsid w:val="00A91084"/>
    <w:rsid w:val="00A934CE"/>
    <w:rsid w:val="00AA2227"/>
    <w:rsid w:val="00AA5027"/>
    <w:rsid w:val="00AB5DB9"/>
    <w:rsid w:val="00AB72B9"/>
    <w:rsid w:val="00AC21C6"/>
    <w:rsid w:val="00AC4073"/>
    <w:rsid w:val="00AC69AE"/>
    <w:rsid w:val="00AC7BDF"/>
    <w:rsid w:val="00AD73F1"/>
    <w:rsid w:val="00AE2E4F"/>
    <w:rsid w:val="00AE71B1"/>
    <w:rsid w:val="00AF052A"/>
    <w:rsid w:val="00AF12F3"/>
    <w:rsid w:val="00AF2912"/>
    <w:rsid w:val="00B07A39"/>
    <w:rsid w:val="00B30728"/>
    <w:rsid w:val="00B337B1"/>
    <w:rsid w:val="00B37DD8"/>
    <w:rsid w:val="00B4568B"/>
    <w:rsid w:val="00B465A0"/>
    <w:rsid w:val="00B4710C"/>
    <w:rsid w:val="00B53EBF"/>
    <w:rsid w:val="00B57AFA"/>
    <w:rsid w:val="00B60286"/>
    <w:rsid w:val="00B6265B"/>
    <w:rsid w:val="00B642D5"/>
    <w:rsid w:val="00B6567B"/>
    <w:rsid w:val="00B66576"/>
    <w:rsid w:val="00B66992"/>
    <w:rsid w:val="00B72C79"/>
    <w:rsid w:val="00B73004"/>
    <w:rsid w:val="00B77564"/>
    <w:rsid w:val="00B8356D"/>
    <w:rsid w:val="00B8370E"/>
    <w:rsid w:val="00B83C8C"/>
    <w:rsid w:val="00B94C2D"/>
    <w:rsid w:val="00BA4CF2"/>
    <w:rsid w:val="00BA672D"/>
    <w:rsid w:val="00BB227F"/>
    <w:rsid w:val="00BC5623"/>
    <w:rsid w:val="00BC6C10"/>
    <w:rsid w:val="00BC7B58"/>
    <w:rsid w:val="00BE0A89"/>
    <w:rsid w:val="00BE2E08"/>
    <w:rsid w:val="00BE46B9"/>
    <w:rsid w:val="00BE5B72"/>
    <w:rsid w:val="00BE7B4A"/>
    <w:rsid w:val="00BF23C6"/>
    <w:rsid w:val="00C00312"/>
    <w:rsid w:val="00C01501"/>
    <w:rsid w:val="00C1254E"/>
    <w:rsid w:val="00C15289"/>
    <w:rsid w:val="00C275A6"/>
    <w:rsid w:val="00C278F6"/>
    <w:rsid w:val="00C3159F"/>
    <w:rsid w:val="00C35935"/>
    <w:rsid w:val="00C36CEB"/>
    <w:rsid w:val="00C40377"/>
    <w:rsid w:val="00C537A3"/>
    <w:rsid w:val="00C55907"/>
    <w:rsid w:val="00C615A7"/>
    <w:rsid w:val="00C63421"/>
    <w:rsid w:val="00C93BA9"/>
    <w:rsid w:val="00CA0719"/>
    <w:rsid w:val="00CA0B70"/>
    <w:rsid w:val="00CA14C8"/>
    <w:rsid w:val="00CA3D11"/>
    <w:rsid w:val="00CA4BBD"/>
    <w:rsid w:val="00CA57E1"/>
    <w:rsid w:val="00CB139B"/>
    <w:rsid w:val="00CB6DA7"/>
    <w:rsid w:val="00CC69AA"/>
    <w:rsid w:val="00CC71CD"/>
    <w:rsid w:val="00CE5FC1"/>
    <w:rsid w:val="00CF1223"/>
    <w:rsid w:val="00CF6004"/>
    <w:rsid w:val="00D02275"/>
    <w:rsid w:val="00D05833"/>
    <w:rsid w:val="00D10AD4"/>
    <w:rsid w:val="00D12C13"/>
    <w:rsid w:val="00D1563D"/>
    <w:rsid w:val="00D21BAB"/>
    <w:rsid w:val="00D34178"/>
    <w:rsid w:val="00D468E6"/>
    <w:rsid w:val="00D5069C"/>
    <w:rsid w:val="00D50856"/>
    <w:rsid w:val="00D54494"/>
    <w:rsid w:val="00D544FE"/>
    <w:rsid w:val="00D67B00"/>
    <w:rsid w:val="00D729C7"/>
    <w:rsid w:val="00D812EB"/>
    <w:rsid w:val="00D90BE8"/>
    <w:rsid w:val="00D91BBB"/>
    <w:rsid w:val="00D92CDB"/>
    <w:rsid w:val="00DA3FC5"/>
    <w:rsid w:val="00DA515D"/>
    <w:rsid w:val="00DA53AC"/>
    <w:rsid w:val="00DA5B83"/>
    <w:rsid w:val="00DB58AC"/>
    <w:rsid w:val="00DD51BF"/>
    <w:rsid w:val="00DE0207"/>
    <w:rsid w:val="00DE0271"/>
    <w:rsid w:val="00DE1683"/>
    <w:rsid w:val="00DE5E2E"/>
    <w:rsid w:val="00DF1BE2"/>
    <w:rsid w:val="00DF56ED"/>
    <w:rsid w:val="00E06FAD"/>
    <w:rsid w:val="00E11CB0"/>
    <w:rsid w:val="00E13D9B"/>
    <w:rsid w:val="00E13E8A"/>
    <w:rsid w:val="00E2013A"/>
    <w:rsid w:val="00E24EC2"/>
    <w:rsid w:val="00E32410"/>
    <w:rsid w:val="00E4004E"/>
    <w:rsid w:val="00E40DE0"/>
    <w:rsid w:val="00E43AA4"/>
    <w:rsid w:val="00E43CE8"/>
    <w:rsid w:val="00E459F8"/>
    <w:rsid w:val="00E5036A"/>
    <w:rsid w:val="00E5085C"/>
    <w:rsid w:val="00E51379"/>
    <w:rsid w:val="00E51CF3"/>
    <w:rsid w:val="00E55357"/>
    <w:rsid w:val="00E56DD4"/>
    <w:rsid w:val="00E629E2"/>
    <w:rsid w:val="00E64D3A"/>
    <w:rsid w:val="00E662B5"/>
    <w:rsid w:val="00E75234"/>
    <w:rsid w:val="00E758DA"/>
    <w:rsid w:val="00E85B72"/>
    <w:rsid w:val="00E8634A"/>
    <w:rsid w:val="00E91820"/>
    <w:rsid w:val="00E9527D"/>
    <w:rsid w:val="00EA78D2"/>
    <w:rsid w:val="00EB471C"/>
    <w:rsid w:val="00EC013F"/>
    <w:rsid w:val="00EC07B0"/>
    <w:rsid w:val="00EC2313"/>
    <w:rsid w:val="00EC2BD3"/>
    <w:rsid w:val="00ED1A01"/>
    <w:rsid w:val="00ED49DE"/>
    <w:rsid w:val="00ED7218"/>
    <w:rsid w:val="00ED7C7E"/>
    <w:rsid w:val="00EE6438"/>
    <w:rsid w:val="00EE6661"/>
    <w:rsid w:val="00EF62BB"/>
    <w:rsid w:val="00F03C1E"/>
    <w:rsid w:val="00F12810"/>
    <w:rsid w:val="00F13BBC"/>
    <w:rsid w:val="00F13F99"/>
    <w:rsid w:val="00F2093C"/>
    <w:rsid w:val="00F313C7"/>
    <w:rsid w:val="00F44E07"/>
    <w:rsid w:val="00F4749A"/>
    <w:rsid w:val="00F517E9"/>
    <w:rsid w:val="00F54112"/>
    <w:rsid w:val="00F55BD2"/>
    <w:rsid w:val="00F55E93"/>
    <w:rsid w:val="00F606DF"/>
    <w:rsid w:val="00F627B1"/>
    <w:rsid w:val="00F7401F"/>
    <w:rsid w:val="00F74EFB"/>
    <w:rsid w:val="00F8036F"/>
    <w:rsid w:val="00F85A22"/>
    <w:rsid w:val="00F9610B"/>
    <w:rsid w:val="00FA1BFE"/>
    <w:rsid w:val="00FA608B"/>
    <w:rsid w:val="00FB32B7"/>
    <w:rsid w:val="00FB5201"/>
    <w:rsid w:val="00FB5B4C"/>
    <w:rsid w:val="00FC1BD1"/>
    <w:rsid w:val="00FC5BE5"/>
    <w:rsid w:val="00FD3DA0"/>
    <w:rsid w:val="00FE1B1E"/>
    <w:rsid w:val="00FE516B"/>
    <w:rsid w:val="00FF2232"/>
    <w:rsid w:val="00FF2A0B"/>
    <w:rsid w:val="00FF36A4"/>
    <w:rsid w:val="00FF3728"/>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AD549"/>
  <w15:docId w15:val="{4668159A-965E-41DF-ACC6-59CD5154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A4E"/>
    <w:pPr>
      <w:pBdr>
        <w:bottom w:val="single" w:sz="4" w:space="1" w:color="2A2A67" w:themeColor="text2"/>
      </w:pBdr>
      <w:autoSpaceDE w:val="0"/>
      <w:autoSpaceDN w:val="0"/>
      <w:adjustRightInd w:val="0"/>
      <w:snapToGrid w:val="0"/>
      <w:spacing w:after="300" w:line="240" w:lineRule="auto"/>
      <w:outlineLvl w:val="0"/>
    </w:pPr>
    <w:rPr>
      <w:rFonts w:ascii="Arial" w:hAnsi="Arial" w:cs="Arial"/>
      <w:b/>
      <w:color w:val="2A2A67" w:themeColor="text2"/>
      <w:sz w:val="32"/>
      <w:szCs w:val="28"/>
    </w:rPr>
  </w:style>
  <w:style w:type="paragraph" w:styleId="Heading2">
    <w:name w:val="heading 2"/>
    <w:basedOn w:val="Normal"/>
    <w:next w:val="Normal"/>
    <w:link w:val="Heading2Char"/>
    <w:uiPriority w:val="9"/>
    <w:qFormat/>
    <w:rsid w:val="00F2093C"/>
    <w:pPr>
      <w:spacing w:before="300" w:after="140"/>
      <w:outlineLvl w:val="1"/>
    </w:pPr>
    <w:rPr>
      <w:rFonts w:ascii="Arial" w:hAnsi="Arial"/>
      <w:b/>
      <w:i/>
      <w:sz w:val="28"/>
      <w:szCs w:val="28"/>
    </w:rPr>
  </w:style>
  <w:style w:type="paragraph" w:styleId="Heading3">
    <w:name w:val="heading 3"/>
    <w:basedOn w:val="Normal"/>
    <w:next w:val="Normal"/>
    <w:link w:val="Heading3Char"/>
    <w:uiPriority w:val="9"/>
    <w:unhideWhenUsed/>
    <w:qFormat/>
    <w:rsid w:val="00453177"/>
    <w:pPr>
      <w:snapToGrid w:val="0"/>
      <w:spacing w:before="300" w:after="140" w:line="240" w:lineRule="auto"/>
      <w:outlineLvl w:val="2"/>
    </w:pPr>
    <w:rPr>
      <w:rFonts w:ascii="Arial" w:hAnsi="Arial"/>
      <w:b/>
      <w:color w:val="2A2A67" w:themeColor="text2"/>
      <w:sz w:val="24"/>
      <w:szCs w:val="24"/>
    </w:rPr>
  </w:style>
  <w:style w:type="paragraph" w:styleId="Heading4">
    <w:name w:val="heading 4"/>
    <w:next w:val="Normal"/>
    <w:link w:val="Heading4Char"/>
    <w:uiPriority w:val="9"/>
    <w:unhideWhenUsed/>
    <w:qFormat/>
    <w:rsid w:val="00453177"/>
    <w:pPr>
      <w:spacing w:before="240" w:after="140"/>
      <w:outlineLvl w:val="3"/>
    </w:pPr>
    <w:rPr>
      <w:rFonts w:ascii="Arial" w:hAnsi="Arial"/>
      <w:b/>
      <w:color w:val="141313" w:themeColor="text1"/>
      <w:szCs w:val="24"/>
    </w:rPr>
  </w:style>
  <w:style w:type="paragraph" w:styleId="Heading5">
    <w:name w:val="heading 5"/>
    <w:basedOn w:val="BodyCopy"/>
    <w:next w:val="Normal"/>
    <w:link w:val="Heading5Char"/>
    <w:uiPriority w:val="9"/>
    <w:unhideWhenUsed/>
    <w:qFormat/>
    <w:rsid w:val="00B465A0"/>
    <w:pPr>
      <w:numPr>
        <w:numId w:val="4"/>
      </w:numPr>
      <w:ind w:left="1080"/>
      <w:outlineLvl w:val="4"/>
    </w:pPr>
  </w:style>
  <w:style w:type="paragraph" w:styleId="Heading6">
    <w:name w:val="heading 6"/>
    <w:basedOn w:val="Normal"/>
    <w:next w:val="Normal"/>
    <w:link w:val="Heading6Char"/>
    <w:uiPriority w:val="9"/>
    <w:unhideWhenUsed/>
    <w:qFormat/>
    <w:rsid w:val="00241022"/>
    <w:pPr>
      <w:keepNext/>
      <w:keepLines/>
      <w:spacing w:before="40" w:after="0" w:line="276" w:lineRule="auto"/>
      <w:outlineLvl w:val="5"/>
    </w:pPr>
    <w:rPr>
      <w:rFonts w:asciiTheme="majorHAnsi" w:eastAsiaTheme="majorEastAsia" w:hAnsiTheme="majorHAnsi" w:cstheme="majorBidi"/>
      <w:color w:val="2B44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A4E"/>
    <w:rPr>
      <w:rFonts w:ascii="Arial" w:hAnsi="Arial" w:cs="Arial"/>
      <w:b/>
      <w:color w:val="2A2A67" w:themeColor="text2"/>
      <w:sz w:val="32"/>
      <w:szCs w:val="28"/>
    </w:rPr>
  </w:style>
  <w:style w:type="character" w:customStyle="1" w:styleId="Heading2Char">
    <w:name w:val="Heading 2 Char"/>
    <w:basedOn w:val="DefaultParagraphFont"/>
    <w:link w:val="Heading2"/>
    <w:uiPriority w:val="9"/>
    <w:rsid w:val="00F2093C"/>
    <w:rPr>
      <w:rFonts w:ascii="Arial" w:hAnsi="Arial"/>
      <w:b/>
      <w:i/>
      <w:sz w:val="28"/>
      <w:szCs w:val="28"/>
    </w:rPr>
  </w:style>
  <w:style w:type="paragraph" w:customStyle="1" w:styleId="TableofContents">
    <w:name w:val="Table of Contents"/>
    <w:basedOn w:val="Normal"/>
    <w:next w:val="Normal"/>
    <w:uiPriority w:val="99"/>
    <w:rsid w:val="00602E24"/>
    <w:pPr>
      <w:autoSpaceDE w:val="0"/>
      <w:autoSpaceDN w:val="0"/>
      <w:adjustRightInd w:val="0"/>
      <w:spacing w:after="0" w:line="240" w:lineRule="auto"/>
    </w:pPr>
    <w:rPr>
      <w:rFonts w:ascii="Arial" w:hAnsi="Arial" w:cs="Arial"/>
      <w:sz w:val="24"/>
      <w:szCs w:val="24"/>
    </w:rPr>
  </w:style>
  <w:style w:type="paragraph" w:styleId="TOCHeading">
    <w:name w:val="TOC Heading"/>
    <w:basedOn w:val="Heading1"/>
    <w:next w:val="Normal"/>
    <w:uiPriority w:val="39"/>
    <w:unhideWhenUsed/>
    <w:qFormat/>
    <w:rsid w:val="00132A4E"/>
    <w:pPr>
      <w:keepNext/>
      <w:keepLines/>
      <w:autoSpaceDE/>
      <w:autoSpaceDN/>
      <w:adjustRightInd/>
      <w:outlineLvl w:val="9"/>
    </w:pPr>
    <w:rPr>
      <w:rFonts w:eastAsiaTheme="majorEastAsia" w:cstheme="majorBidi"/>
      <w:szCs w:val="32"/>
    </w:rPr>
  </w:style>
  <w:style w:type="paragraph" w:styleId="TOC1">
    <w:name w:val="toc 1"/>
    <w:next w:val="Normal"/>
    <w:autoRedefine/>
    <w:uiPriority w:val="39"/>
    <w:unhideWhenUsed/>
    <w:rsid w:val="001F4FD6"/>
    <w:pPr>
      <w:tabs>
        <w:tab w:val="right" w:leader="dot" w:pos="10070"/>
      </w:tabs>
      <w:snapToGrid w:val="0"/>
      <w:spacing w:before="200" w:after="100"/>
    </w:pPr>
    <w:rPr>
      <w:rFonts w:cstheme="minorHAnsi"/>
      <w:b/>
      <w:bCs/>
      <w:i/>
      <w:iCs/>
      <w:sz w:val="26"/>
      <w:szCs w:val="26"/>
    </w:rPr>
  </w:style>
  <w:style w:type="paragraph" w:styleId="TOC2">
    <w:name w:val="toc 2"/>
    <w:next w:val="Normal"/>
    <w:autoRedefine/>
    <w:uiPriority w:val="39"/>
    <w:unhideWhenUsed/>
    <w:rsid w:val="00E9527D"/>
    <w:pPr>
      <w:tabs>
        <w:tab w:val="right" w:leader="dot" w:pos="10070"/>
      </w:tabs>
      <w:snapToGrid w:val="0"/>
      <w:spacing w:after="60"/>
      <w:ind w:left="216"/>
    </w:pPr>
    <w:rPr>
      <w:rFonts w:cstheme="minorHAnsi"/>
      <w:b/>
      <w:bCs/>
    </w:rPr>
  </w:style>
  <w:style w:type="character" w:styleId="Hyperlink">
    <w:name w:val="Hyperlink"/>
    <w:basedOn w:val="DefaultParagraphFont"/>
    <w:uiPriority w:val="99"/>
    <w:unhideWhenUsed/>
    <w:rsid w:val="009F0BB1"/>
    <w:rPr>
      <w:color w:val="0000FF" w:themeColor="hyperlink"/>
      <w:u w:val="single"/>
    </w:rPr>
  </w:style>
  <w:style w:type="character" w:styleId="FollowedHyperlink">
    <w:name w:val="FollowedHyperlink"/>
    <w:basedOn w:val="DefaultParagraphFont"/>
    <w:uiPriority w:val="99"/>
    <w:semiHidden/>
    <w:unhideWhenUsed/>
    <w:rsid w:val="009F0BB1"/>
    <w:rPr>
      <w:color w:val="00FFFF" w:themeColor="followedHyperlink"/>
      <w:u w:val="single"/>
    </w:rPr>
  </w:style>
  <w:style w:type="paragraph" w:styleId="Header">
    <w:name w:val="header"/>
    <w:basedOn w:val="Normal"/>
    <w:link w:val="HeaderChar"/>
    <w:uiPriority w:val="99"/>
    <w:unhideWhenUsed/>
    <w:rsid w:val="009F0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BB1"/>
  </w:style>
  <w:style w:type="paragraph" w:styleId="Footer">
    <w:name w:val="footer"/>
    <w:basedOn w:val="Normal"/>
    <w:link w:val="FooterChar"/>
    <w:uiPriority w:val="99"/>
    <w:unhideWhenUsed/>
    <w:rsid w:val="009F0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BB1"/>
  </w:style>
  <w:style w:type="table" w:styleId="TableGrid">
    <w:name w:val="Table Grid"/>
    <w:basedOn w:val="TableNormal"/>
    <w:uiPriority w:val="39"/>
    <w:rsid w:val="0000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9700A"/>
    <w:pPr>
      <w:spacing w:after="0" w:line="240" w:lineRule="auto"/>
    </w:pPr>
    <w:rPr>
      <w:sz w:val="18"/>
      <w:szCs w:val="20"/>
    </w:rPr>
  </w:style>
  <w:style w:type="character" w:customStyle="1" w:styleId="FootnoteTextChar">
    <w:name w:val="Footnote Text Char"/>
    <w:basedOn w:val="DefaultParagraphFont"/>
    <w:link w:val="FootnoteText"/>
    <w:uiPriority w:val="99"/>
    <w:rsid w:val="0049700A"/>
    <w:rPr>
      <w:sz w:val="18"/>
      <w:szCs w:val="20"/>
    </w:rPr>
  </w:style>
  <w:style w:type="character" w:styleId="FootnoteReference">
    <w:name w:val="footnote reference"/>
    <w:basedOn w:val="DefaultParagraphFont"/>
    <w:uiPriority w:val="99"/>
    <w:semiHidden/>
    <w:unhideWhenUsed/>
    <w:rsid w:val="00006958"/>
    <w:rPr>
      <w:vertAlign w:val="superscript"/>
    </w:rPr>
  </w:style>
  <w:style w:type="character" w:customStyle="1" w:styleId="UnresolvedMention1">
    <w:name w:val="Unresolved Mention1"/>
    <w:basedOn w:val="DefaultParagraphFont"/>
    <w:uiPriority w:val="99"/>
    <w:semiHidden/>
    <w:unhideWhenUsed/>
    <w:rsid w:val="00BE7B4A"/>
    <w:rPr>
      <w:color w:val="605E5C"/>
      <w:shd w:val="clear" w:color="auto" w:fill="E1DFDD"/>
    </w:rPr>
  </w:style>
  <w:style w:type="paragraph" w:styleId="ListParagraph">
    <w:name w:val="List Paragraph"/>
    <w:basedOn w:val="Normal"/>
    <w:uiPriority w:val="34"/>
    <w:qFormat/>
    <w:rsid w:val="00BF23C6"/>
    <w:pPr>
      <w:numPr>
        <w:numId w:val="3"/>
      </w:numPr>
      <w:contextualSpacing/>
    </w:pPr>
  </w:style>
  <w:style w:type="character" w:styleId="CommentReference">
    <w:name w:val="annotation reference"/>
    <w:basedOn w:val="DefaultParagraphFont"/>
    <w:uiPriority w:val="99"/>
    <w:semiHidden/>
    <w:unhideWhenUsed/>
    <w:rsid w:val="003A3473"/>
    <w:rPr>
      <w:sz w:val="16"/>
      <w:szCs w:val="16"/>
    </w:rPr>
  </w:style>
  <w:style w:type="paragraph" w:styleId="CommentText">
    <w:name w:val="annotation text"/>
    <w:basedOn w:val="Normal"/>
    <w:link w:val="CommentTextChar"/>
    <w:uiPriority w:val="99"/>
    <w:semiHidden/>
    <w:unhideWhenUsed/>
    <w:rsid w:val="003A3473"/>
    <w:pPr>
      <w:spacing w:line="240" w:lineRule="auto"/>
    </w:pPr>
    <w:rPr>
      <w:sz w:val="20"/>
      <w:szCs w:val="20"/>
    </w:rPr>
  </w:style>
  <w:style w:type="character" w:customStyle="1" w:styleId="CommentTextChar">
    <w:name w:val="Comment Text Char"/>
    <w:basedOn w:val="DefaultParagraphFont"/>
    <w:link w:val="CommentText"/>
    <w:uiPriority w:val="99"/>
    <w:semiHidden/>
    <w:rsid w:val="003A3473"/>
    <w:rPr>
      <w:sz w:val="20"/>
      <w:szCs w:val="20"/>
    </w:rPr>
  </w:style>
  <w:style w:type="paragraph" w:styleId="CommentSubject">
    <w:name w:val="annotation subject"/>
    <w:basedOn w:val="CommentText"/>
    <w:next w:val="CommentText"/>
    <w:link w:val="CommentSubjectChar"/>
    <w:uiPriority w:val="99"/>
    <w:semiHidden/>
    <w:unhideWhenUsed/>
    <w:rsid w:val="003A3473"/>
    <w:rPr>
      <w:b/>
      <w:bCs/>
    </w:rPr>
  </w:style>
  <w:style w:type="character" w:customStyle="1" w:styleId="CommentSubjectChar">
    <w:name w:val="Comment Subject Char"/>
    <w:basedOn w:val="CommentTextChar"/>
    <w:link w:val="CommentSubject"/>
    <w:uiPriority w:val="99"/>
    <w:semiHidden/>
    <w:rsid w:val="003A3473"/>
    <w:rPr>
      <w:b/>
      <w:bCs/>
      <w:sz w:val="20"/>
      <w:szCs w:val="20"/>
    </w:rPr>
  </w:style>
  <w:style w:type="paragraph" w:styleId="BalloonText">
    <w:name w:val="Balloon Text"/>
    <w:basedOn w:val="Normal"/>
    <w:link w:val="BalloonTextChar"/>
    <w:uiPriority w:val="99"/>
    <w:semiHidden/>
    <w:unhideWhenUsed/>
    <w:rsid w:val="003A3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73"/>
    <w:rPr>
      <w:rFonts w:ascii="Segoe UI" w:hAnsi="Segoe UI" w:cs="Segoe UI"/>
      <w:sz w:val="18"/>
      <w:szCs w:val="18"/>
    </w:rPr>
  </w:style>
  <w:style w:type="paragraph" w:styleId="PlainText">
    <w:name w:val="Plain Text"/>
    <w:basedOn w:val="Normal"/>
    <w:link w:val="PlainTextChar"/>
    <w:uiPriority w:val="99"/>
    <w:semiHidden/>
    <w:unhideWhenUsed/>
    <w:rsid w:val="00D5069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5069C"/>
    <w:rPr>
      <w:rFonts w:ascii="Calibri" w:hAnsi="Calibri"/>
      <w:szCs w:val="21"/>
    </w:rPr>
  </w:style>
  <w:style w:type="paragraph" w:styleId="NormalWeb">
    <w:name w:val="Normal (Web)"/>
    <w:basedOn w:val="Normal"/>
    <w:uiPriority w:val="99"/>
    <w:semiHidden/>
    <w:unhideWhenUsed/>
    <w:rsid w:val="00782C3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ACalloutText">
    <w:name w:val="MA Callout Text"/>
    <w:basedOn w:val="Normal"/>
    <w:uiPriority w:val="99"/>
    <w:rsid w:val="000E5549"/>
    <w:pPr>
      <w:widowControl w:val="0"/>
      <w:pBdr>
        <w:top w:val="single" w:sz="4" w:space="10" w:color="95C94F"/>
        <w:bottom w:val="single" w:sz="4" w:space="10" w:color="95C94F"/>
      </w:pBdr>
      <w:suppressAutoHyphens/>
      <w:autoSpaceDE w:val="0"/>
      <w:autoSpaceDN w:val="0"/>
      <w:adjustRightInd w:val="0"/>
      <w:spacing w:before="200" w:after="0" w:line="340" w:lineRule="atLeast"/>
      <w:ind w:right="360"/>
      <w:jc w:val="center"/>
      <w:textAlignment w:val="center"/>
    </w:pPr>
    <w:rPr>
      <w:rFonts w:ascii="Calibri" w:eastAsiaTheme="minorEastAsia" w:hAnsi="Calibri" w:cs="FrutigerLTStd-LightCn"/>
      <w:color w:val="95C94F"/>
      <w:szCs w:val="24"/>
    </w:rPr>
  </w:style>
  <w:style w:type="paragraph" w:customStyle="1" w:styleId="BodyCopy">
    <w:name w:val="Body Copy"/>
    <w:basedOn w:val="Normal"/>
    <w:qFormat/>
    <w:rsid w:val="007654EB"/>
    <w:pPr>
      <w:spacing w:after="240"/>
    </w:pPr>
  </w:style>
  <w:style w:type="paragraph" w:customStyle="1" w:styleId="ChartFootnotes">
    <w:name w:val="Chart Footnotes"/>
    <w:basedOn w:val="TableofContents"/>
    <w:qFormat/>
    <w:rsid w:val="000E4F17"/>
    <w:pPr>
      <w:spacing w:before="100" w:after="200"/>
    </w:pPr>
    <w:rPr>
      <w:rFonts w:asciiTheme="minorHAnsi" w:hAnsiTheme="minorHAnsi"/>
      <w:color w:val="000000"/>
      <w:sz w:val="16"/>
      <w:szCs w:val="16"/>
    </w:rPr>
  </w:style>
  <w:style w:type="paragraph" w:customStyle="1" w:styleId="Bullet-Extraindent">
    <w:name w:val="Bullet - Extra indent"/>
    <w:qFormat/>
    <w:rsid w:val="00132A4E"/>
    <w:pPr>
      <w:numPr>
        <w:numId w:val="5"/>
      </w:numPr>
      <w:snapToGrid w:val="0"/>
      <w:spacing w:after="60" w:line="240" w:lineRule="auto"/>
      <w:ind w:left="1080" w:hanging="274"/>
    </w:pPr>
  </w:style>
  <w:style w:type="paragraph" w:styleId="TOC3">
    <w:name w:val="toc 3"/>
    <w:basedOn w:val="Normal"/>
    <w:next w:val="Normal"/>
    <w:autoRedefine/>
    <w:uiPriority w:val="39"/>
    <w:unhideWhenUsed/>
    <w:rsid w:val="00567A31"/>
    <w:pPr>
      <w:snapToGrid w:val="0"/>
      <w:spacing w:after="100"/>
      <w:ind w:left="446"/>
    </w:pPr>
    <w:rPr>
      <w:rFonts w:cstheme="minorHAnsi"/>
      <w:sz w:val="20"/>
      <w:szCs w:val="20"/>
    </w:rPr>
  </w:style>
  <w:style w:type="paragraph" w:styleId="TOC4">
    <w:name w:val="toc 4"/>
    <w:basedOn w:val="Normal"/>
    <w:next w:val="Normal"/>
    <w:autoRedefine/>
    <w:uiPriority w:val="39"/>
    <w:semiHidden/>
    <w:unhideWhenUsed/>
    <w:rsid w:val="00250C6D"/>
    <w:pPr>
      <w:spacing w:after="0"/>
      <w:ind w:left="660"/>
    </w:pPr>
    <w:rPr>
      <w:rFonts w:cstheme="minorHAnsi"/>
      <w:sz w:val="20"/>
      <w:szCs w:val="20"/>
    </w:rPr>
  </w:style>
  <w:style w:type="paragraph" w:styleId="TOC5">
    <w:name w:val="toc 5"/>
    <w:basedOn w:val="Normal"/>
    <w:next w:val="Normal"/>
    <w:autoRedefine/>
    <w:uiPriority w:val="39"/>
    <w:semiHidden/>
    <w:unhideWhenUsed/>
    <w:rsid w:val="00250C6D"/>
    <w:pPr>
      <w:spacing w:after="0"/>
      <w:ind w:left="880"/>
    </w:pPr>
    <w:rPr>
      <w:rFonts w:cstheme="minorHAnsi"/>
      <w:sz w:val="20"/>
      <w:szCs w:val="20"/>
    </w:rPr>
  </w:style>
  <w:style w:type="paragraph" w:styleId="TOC6">
    <w:name w:val="toc 6"/>
    <w:basedOn w:val="Normal"/>
    <w:next w:val="Normal"/>
    <w:autoRedefine/>
    <w:uiPriority w:val="39"/>
    <w:semiHidden/>
    <w:unhideWhenUsed/>
    <w:rsid w:val="00250C6D"/>
    <w:pPr>
      <w:spacing w:after="0"/>
      <w:ind w:left="1100"/>
    </w:pPr>
    <w:rPr>
      <w:rFonts w:cstheme="minorHAnsi"/>
      <w:sz w:val="20"/>
      <w:szCs w:val="20"/>
    </w:rPr>
  </w:style>
  <w:style w:type="paragraph" w:styleId="TOC7">
    <w:name w:val="toc 7"/>
    <w:basedOn w:val="Normal"/>
    <w:next w:val="Normal"/>
    <w:autoRedefine/>
    <w:uiPriority w:val="39"/>
    <w:semiHidden/>
    <w:unhideWhenUsed/>
    <w:rsid w:val="00250C6D"/>
    <w:pPr>
      <w:spacing w:after="0"/>
      <w:ind w:left="1320"/>
    </w:pPr>
    <w:rPr>
      <w:rFonts w:cstheme="minorHAnsi"/>
      <w:sz w:val="20"/>
      <w:szCs w:val="20"/>
    </w:rPr>
  </w:style>
  <w:style w:type="paragraph" w:styleId="TOC8">
    <w:name w:val="toc 8"/>
    <w:basedOn w:val="Normal"/>
    <w:next w:val="Normal"/>
    <w:autoRedefine/>
    <w:uiPriority w:val="39"/>
    <w:semiHidden/>
    <w:unhideWhenUsed/>
    <w:rsid w:val="00250C6D"/>
    <w:pPr>
      <w:spacing w:after="0"/>
      <w:ind w:left="1540"/>
    </w:pPr>
    <w:rPr>
      <w:rFonts w:cstheme="minorHAnsi"/>
      <w:sz w:val="20"/>
      <w:szCs w:val="20"/>
    </w:rPr>
  </w:style>
  <w:style w:type="paragraph" w:styleId="TOC9">
    <w:name w:val="toc 9"/>
    <w:basedOn w:val="Normal"/>
    <w:next w:val="Normal"/>
    <w:autoRedefine/>
    <w:uiPriority w:val="39"/>
    <w:semiHidden/>
    <w:unhideWhenUsed/>
    <w:rsid w:val="00250C6D"/>
    <w:pPr>
      <w:spacing w:after="0"/>
      <w:ind w:left="1760"/>
    </w:pPr>
    <w:rPr>
      <w:rFonts w:cstheme="minorHAnsi"/>
      <w:sz w:val="20"/>
      <w:szCs w:val="20"/>
    </w:rPr>
  </w:style>
  <w:style w:type="character" w:customStyle="1" w:styleId="Heading3Char">
    <w:name w:val="Heading 3 Char"/>
    <w:basedOn w:val="DefaultParagraphFont"/>
    <w:link w:val="Heading3"/>
    <w:uiPriority w:val="9"/>
    <w:rsid w:val="00453177"/>
    <w:rPr>
      <w:rFonts w:ascii="Arial" w:hAnsi="Arial"/>
      <w:b/>
      <w:color w:val="2A2A67" w:themeColor="text2"/>
      <w:sz w:val="24"/>
      <w:szCs w:val="24"/>
    </w:rPr>
  </w:style>
  <w:style w:type="character" w:customStyle="1" w:styleId="Heading4Char">
    <w:name w:val="Heading 4 Char"/>
    <w:basedOn w:val="DefaultParagraphFont"/>
    <w:link w:val="Heading4"/>
    <w:uiPriority w:val="9"/>
    <w:rsid w:val="00453177"/>
    <w:rPr>
      <w:rFonts w:ascii="Arial" w:hAnsi="Arial"/>
      <w:b/>
      <w:color w:val="141313" w:themeColor="text1"/>
      <w:szCs w:val="24"/>
    </w:rPr>
  </w:style>
  <w:style w:type="paragraph" w:customStyle="1" w:styleId="BodyBullets">
    <w:name w:val="Body Bullets"/>
    <w:basedOn w:val="BodyCopy"/>
    <w:qFormat/>
    <w:rsid w:val="00132A4E"/>
    <w:pPr>
      <w:numPr>
        <w:numId w:val="2"/>
      </w:numPr>
      <w:spacing w:after="60" w:line="240" w:lineRule="auto"/>
      <w:ind w:left="360"/>
    </w:pPr>
  </w:style>
  <w:style w:type="paragraph" w:customStyle="1" w:styleId="Hyphenbullet">
    <w:name w:val="Hyphen bullet"/>
    <w:basedOn w:val="BodyBullets"/>
    <w:qFormat/>
    <w:rsid w:val="00074473"/>
    <w:pPr>
      <w:numPr>
        <w:numId w:val="1"/>
      </w:numPr>
      <w:snapToGrid w:val="0"/>
      <w:ind w:hanging="274"/>
    </w:pPr>
  </w:style>
  <w:style w:type="character" w:styleId="UnresolvedMention">
    <w:name w:val="Unresolved Mention"/>
    <w:basedOn w:val="DefaultParagraphFont"/>
    <w:uiPriority w:val="99"/>
    <w:semiHidden/>
    <w:unhideWhenUsed/>
    <w:rsid w:val="00BC6C10"/>
    <w:rPr>
      <w:color w:val="605E5C"/>
      <w:shd w:val="clear" w:color="auto" w:fill="E1DFDD"/>
    </w:rPr>
  </w:style>
  <w:style w:type="paragraph" w:styleId="NoSpacing">
    <w:name w:val="No Spacing"/>
    <w:link w:val="NoSpacingChar"/>
    <w:uiPriority w:val="1"/>
    <w:qFormat/>
    <w:rsid w:val="000E2FFA"/>
    <w:pPr>
      <w:spacing w:after="0" w:line="240" w:lineRule="auto"/>
    </w:pPr>
  </w:style>
  <w:style w:type="character" w:customStyle="1" w:styleId="NoSpacingChar">
    <w:name w:val="No Spacing Char"/>
    <w:basedOn w:val="DefaultParagraphFont"/>
    <w:link w:val="NoSpacing"/>
    <w:uiPriority w:val="1"/>
    <w:rsid w:val="000E2FFA"/>
  </w:style>
  <w:style w:type="character" w:customStyle="1" w:styleId="Heading5Char">
    <w:name w:val="Heading 5 Char"/>
    <w:basedOn w:val="DefaultParagraphFont"/>
    <w:link w:val="Heading5"/>
    <w:uiPriority w:val="9"/>
    <w:rsid w:val="00B465A0"/>
  </w:style>
  <w:style w:type="character" w:customStyle="1" w:styleId="Heading6Char">
    <w:name w:val="Heading 6 Char"/>
    <w:basedOn w:val="DefaultParagraphFont"/>
    <w:link w:val="Heading6"/>
    <w:uiPriority w:val="9"/>
    <w:rsid w:val="00241022"/>
    <w:rPr>
      <w:rFonts w:asciiTheme="majorHAnsi" w:eastAsiaTheme="majorEastAsia" w:hAnsiTheme="majorHAnsi" w:cstheme="majorBidi"/>
      <w:color w:val="2B445C" w:themeColor="accent1" w:themeShade="7F"/>
    </w:rPr>
  </w:style>
  <w:style w:type="table" w:styleId="GridTable4-Accent1">
    <w:name w:val="Grid Table 4 Accent 1"/>
    <w:basedOn w:val="TableNormal"/>
    <w:uiPriority w:val="49"/>
    <w:rsid w:val="00241022"/>
    <w:pPr>
      <w:spacing w:after="0" w:line="240" w:lineRule="auto"/>
    </w:pPr>
    <w:rPr>
      <w:rFonts w:eastAsiaTheme="minorEastAsia"/>
    </w:rPr>
    <w:tblPr>
      <w:tblStyleRowBandSize w:val="1"/>
      <w:tblStyleColBandSize w:val="1"/>
      <w:tblBorders>
        <w:top w:val="single" w:sz="4" w:space="0" w:color="9EB8D1" w:themeColor="accent1" w:themeTint="99"/>
        <w:left w:val="single" w:sz="4" w:space="0" w:color="9EB8D1" w:themeColor="accent1" w:themeTint="99"/>
        <w:bottom w:val="single" w:sz="4" w:space="0" w:color="9EB8D1" w:themeColor="accent1" w:themeTint="99"/>
        <w:right w:val="single" w:sz="4" w:space="0" w:color="9EB8D1" w:themeColor="accent1" w:themeTint="99"/>
        <w:insideH w:val="single" w:sz="4" w:space="0" w:color="9EB8D1" w:themeColor="accent1" w:themeTint="99"/>
        <w:insideV w:val="single" w:sz="4" w:space="0" w:color="9EB8D1" w:themeColor="accent1" w:themeTint="99"/>
      </w:tblBorders>
    </w:tblPr>
    <w:tblStylePr w:type="firstRow">
      <w:rPr>
        <w:b/>
        <w:bCs/>
        <w:color w:val="FFFFFF" w:themeColor="background1"/>
      </w:rPr>
      <w:tblPr/>
      <w:tcPr>
        <w:tcBorders>
          <w:top w:val="single" w:sz="4" w:space="0" w:color="5E8AB3" w:themeColor="accent1"/>
          <w:left w:val="single" w:sz="4" w:space="0" w:color="5E8AB3" w:themeColor="accent1"/>
          <w:bottom w:val="single" w:sz="4" w:space="0" w:color="5E8AB3" w:themeColor="accent1"/>
          <w:right w:val="single" w:sz="4" w:space="0" w:color="5E8AB3" w:themeColor="accent1"/>
          <w:insideH w:val="nil"/>
          <w:insideV w:val="nil"/>
        </w:tcBorders>
        <w:shd w:val="clear" w:color="auto" w:fill="5E8AB3" w:themeFill="accent1"/>
      </w:tcPr>
    </w:tblStylePr>
    <w:tblStylePr w:type="lastRow">
      <w:rPr>
        <w:b/>
        <w:bCs/>
      </w:rPr>
      <w:tblPr/>
      <w:tcPr>
        <w:tcBorders>
          <w:top w:val="double" w:sz="4" w:space="0" w:color="5E8AB3" w:themeColor="accent1"/>
        </w:tcBorders>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table" w:styleId="GridTable1Light-Accent1">
    <w:name w:val="Grid Table 1 Light Accent 1"/>
    <w:basedOn w:val="TableNormal"/>
    <w:uiPriority w:val="46"/>
    <w:rsid w:val="00241022"/>
    <w:pPr>
      <w:spacing w:after="0" w:line="240" w:lineRule="auto"/>
    </w:pPr>
    <w:tblPr>
      <w:tblStyleRowBandSize w:val="1"/>
      <w:tblStyleColBandSize w:val="1"/>
      <w:tblBorders>
        <w:top w:val="single" w:sz="4" w:space="0" w:color="BED0E0" w:themeColor="accent1" w:themeTint="66"/>
        <w:left w:val="single" w:sz="4" w:space="0" w:color="BED0E0" w:themeColor="accent1" w:themeTint="66"/>
        <w:bottom w:val="single" w:sz="4" w:space="0" w:color="BED0E0" w:themeColor="accent1" w:themeTint="66"/>
        <w:right w:val="single" w:sz="4" w:space="0" w:color="BED0E0" w:themeColor="accent1" w:themeTint="66"/>
        <w:insideH w:val="single" w:sz="4" w:space="0" w:color="BED0E0" w:themeColor="accent1" w:themeTint="66"/>
        <w:insideV w:val="single" w:sz="4" w:space="0" w:color="BED0E0" w:themeColor="accent1" w:themeTint="66"/>
      </w:tblBorders>
    </w:tblPr>
    <w:tblStylePr w:type="firstRow">
      <w:rPr>
        <w:b/>
        <w:bCs/>
      </w:rPr>
      <w:tblPr/>
      <w:tcPr>
        <w:tcBorders>
          <w:bottom w:val="single" w:sz="12" w:space="0" w:color="9EB8D1" w:themeColor="accent1" w:themeTint="99"/>
        </w:tcBorders>
      </w:tcPr>
    </w:tblStylePr>
    <w:tblStylePr w:type="lastRow">
      <w:rPr>
        <w:b/>
        <w:bCs/>
      </w:rPr>
      <w:tblPr/>
      <w:tcPr>
        <w:tcBorders>
          <w:top w:val="double" w:sz="2" w:space="0" w:color="9EB8D1" w:themeColor="accent1"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241022"/>
    <w:pPr>
      <w:spacing w:after="0" w:line="240" w:lineRule="auto"/>
    </w:pPr>
    <w:rPr>
      <w:color w:val="5C4E6D" w:themeColor="accent5" w:themeShade="BF"/>
    </w:rPr>
    <w:tblPr>
      <w:tblStyleRowBandSize w:val="1"/>
      <w:tblStyleColBandSize w:val="1"/>
      <w:tblBorders>
        <w:top w:val="single" w:sz="4" w:space="0" w:color="B0A4BE" w:themeColor="accent5" w:themeTint="99"/>
        <w:left w:val="single" w:sz="4" w:space="0" w:color="B0A4BE" w:themeColor="accent5" w:themeTint="99"/>
        <w:bottom w:val="single" w:sz="4" w:space="0" w:color="B0A4BE" w:themeColor="accent5" w:themeTint="99"/>
        <w:right w:val="single" w:sz="4" w:space="0" w:color="B0A4BE" w:themeColor="accent5" w:themeTint="99"/>
        <w:insideH w:val="single" w:sz="4" w:space="0" w:color="B0A4BE" w:themeColor="accent5" w:themeTint="99"/>
        <w:insideV w:val="single" w:sz="4" w:space="0" w:color="B0A4BE" w:themeColor="accent5" w:themeTint="99"/>
      </w:tblBorders>
    </w:tblPr>
    <w:tblStylePr w:type="firstRow">
      <w:rPr>
        <w:b/>
        <w:bCs/>
      </w:rPr>
      <w:tblPr/>
      <w:tcPr>
        <w:tcBorders>
          <w:bottom w:val="single" w:sz="12" w:space="0" w:color="B0A4BE" w:themeColor="accent5" w:themeTint="99"/>
        </w:tcBorders>
      </w:tcPr>
    </w:tblStylePr>
    <w:tblStylePr w:type="lastRow">
      <w:rPr>
        <w:b/>
        <w:bCs/>
      </w:rPr>
      <w:tblPr/>
      <w:tcPr>
        <w:tcBorders>
          <w:top w:val="double" w:sz="4" w:space="0" w:color="B0A4BE" w:themeColor="accent5" w:themeTint="99"/>
        </w:tcBorders>
      </w:tcPr>
    </w:tblStylePr>
    <w:tblStylePr w:type="firstCol">
      <w:rPr>
        <w:b/>
        <w:bCs/>
      </w:rPr>
    </w:tblStylePr>
    <w:tblStylePr w:type="lastCol">
      <w:rPr>
        <w:b/>
        <w:bCs/>
      </w:rPr>
    </w:tblStylePr>
    <w:tblStylePr w:type="band1Vert">
      <w:tblPr/>
      <w:tcPr>
        <w:shd w:val="clear" w:color="auto" w:fill="E4E0E9" w:themeFill="accent5" w:themeFillTint="33"/>
      </w:tcPr>
    </w:tblStylePr>
    <w:tblStylePr w:type="band1Horz">
      <w:tblPr/>
      <w:tcPr>
        <w:shd w:val="clear" w:color="auto" w:fill="E4E0E9" w:themeFill="accent5" w:themeFillTint="33"/>
      </w:tcPr>
    </w:tblStylePr>
  </w:style>
  <w:style w:type="paragraph" w:styleId="EndnoteText">
    <w:name w:val="endnote text"/>
    <w:basedOn w:val="Normal"/>
    <w:link w:val="EndnoteTextChar"/>
    <w:uiPriority w:val="99"/>
    <w:semiHidden/>
    <w:unhideWhenUsed/>
    <w:rsid w:val="002410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1022"/>
    <w:rPr>
      <w:sz w:val="20"/>
      <w:szCs w:val="20"/>
    </w:rPr>
  </w:style>
  <w:style w:type="character" w:styleId="EndnoteReference">
    <w:name w:val="endnote reference"/>
    <w:basedOn w:val="DefaultParagraphFont"/>
    <w:uiPriority w:val="99"/>
    <w:semiHidden/>
    <w:unhideWhenUsed/>
    <w:rsid w:val="00241022"/>
    <w:rPr>
      <w:vertAlign w:val="superscript"/>
    </w:rPr>
  </w:style>
  <w:style w:type="paragraph" w:styleId="Caption">
    <w:name w:val="caption"/>
    <w:basedOn w:val="Normal"/>
    <w:next w:val="Normal"/>
    <w:uiPriority w:val="35"/>
    <w:unhideWhenUsed/>
    <w:rsid w:val="00241022"/>
    <w:pPr>
      <w:spacing w:after="200" w:line="240" w:lineRule="auto"/>
    </w:pPr>
    <w:rPr>
      <w:rFonts w:eastAsiaTheme="minorEastAsia"/>
      <w:b/>
      <w:bCs/>
      <w:szCs w:val="18"/>
    </w:rPr>
  </w:style>
  <w:style w:type="table" w:styleId="GridTable6Colorful-Accent1">
    <w:name w:val="Grid Table 6 Colorful Accent 1"/>
    <w:basedOn w:val="TableNormal"/>
    <w:uiPriority w:val="51"/>
    <w:rsid w:val="00241022"/>
    <w:pPr>
      <w:spacing w:after="0" w:line="240" w:lineRule="auto"/>
    </w:pPr>
    <w:rPr>
      <w:color w:val="41678A" w:themeColor="accent1" w:themeShade="BF"/>
    </w:rPr>
    <w:tblPr>
      <w:tblStyleRowBandSize w:val="1"/>
      <w:tblStyleColBandSize w:val="1"/>
      <w:tblBorders>
        <w:top w:val="single" w:sz="4" w:space="0" w:color="9EB8D1" w:themeColor="accent1" w:themeTint="99"/>
        <w:left w:val="single" w:sz="4" w:space="0" w:color="9EB8D1" w:themeColor="accent1" w:themeTint="99"/>
        <w:bottom w:val="single" w:sz="4" w:space="0" w:color="9EB8D1" w:themeColor="accent1" w:themeTint="99"/>
        <w:right w:val="single" w:sz="4" w:space="0" w:color="9EB8D1" w:themeColor="accent1" w:themeTint="99"/>
        <w:insideH w:val="single" w:sz="4" w:space="0" w:color="9EB8D1" w:themeColor="accent1" w:themeTint="99"/>
        <w:insideV w:val="single" w:sz="4" w:space="0" w:color="9EB8D1" w:themeColor="accent1" w:themeTint="99"/>
      </w:tblBorders>
    </w:tblPr>
    <w:tblStylePr w:type="firstRow">
      <w:rPr>
        <w:b/>
        <w:bCs/>
      </w:rPr>
      <w:tblPr/>
      <w:tcPr>
        <w:tcBorders>
          <w:bottom w:val="single" w:sz="12" w:space="0" w:color="9EB8D1" w:themeColor="accent1" w:themeTint="99"/>
        </w:tcBorders>
      </w:tcPr>
    </w:tblStylePr>
    <w:tblStylePr w:type="lastRow">
      <w:rPr>
        <w:b/>
        <w:bCs/>
      </w:rPr>
      <w:tblPr/>
      <w:tcPr>
        <w:tcBorders>
          <w:top w:val="double" w:sz="4" w:space="0" w:color="9EB8D1" w:themeColor="accent1" w:themeTint="99"/>
        </w:tcBorders>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character" w:styleId="IntenseEmphasis">
    <w:name w:val="Intense Emphasis"/>
    <w:basedOn w:val="DefaultParagraphFont"/>
    <w:uiPriority w:val="21"/>
    <w:qFormat/>
    <w:rsid w:val="00241022"/>
    <w:rPr>
      <w:i/>
      <w:iCs/>
      <w:color w:val="5E8AB3" w:themeColor="accent1"/>
    </w:rPr>
  </w:style>
  <w:style w:type="paragraph" w:styleId="Revision">
    <w:name w:val="Revision"/>
    <w:hidden/>
    <w:uiPriority w:val="99"/>
    <w:semiHidden/>
    <w:rsid w:val="00241022"/>
    <w:pPr>
      <w:spacing w:after="0" w:line="240" w:lineRule="auto"/>
    </w:pPr>
  </w:style>
  <w:style w:type="table" w:customStyle="1" w:styleId="Style1">
    <w:name w:val="Style1"/>
    <w:basedOn w:val="TableNormal"/>
    <w:uiPriority w:val="99"/>
    <w:rsid w:val="001817C6"/>
    <w:pPr>
      <w:spacing w:after="0" w:line="240" w:lineRule="auto"/>
    </w:pPr>
    <w:tblPr>
      <w:tblStyleRowBandSize w:val="1"/>
    </w:tbl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table" w:styleId="GridTable1Light">
    <w:name w:val="Grid Table 1 Light"/>
    <w:basedOn w:val="TableNormal"/>
    <w:uiPriority w:val="46"/>
    <w:rsid w:val="006720D1"/>
    <w:pPr>
      <w:spacing w:after="0" w:line="240" w:lineRule="auto"/>
    </w:pPr>
    <w:tblPr>
      <w:tblStyleRowBandSize w:val="1"/>
      <w:tblStyleColBandSize w:val="1"/>
      <w:tblBorders>
        <w:top w:val="single" w:sz="4" w:space="0" w:color="A39E9E" w:themeColor="text1" w:themeTint="66"/>
        <w:left w:val="single" w:sz="4" w:space="0" w:color="A39E9E" w:themeColor="text1" w:themeTint="66"/>
        <w:bottom w:val="single" w:sz="4" w:space="0" w:color="A39E9E" w:themeColor="text1" w:themeTint="66"/>
        <w:right w:val="single" w:sz="4" w:space="0" w:color="A39E9E" w:themeColor="text1" w:themeTint="66"/>
        <w:insideH w:val="single" w:sz="4" w:space="0" w:color="A39E9E" w:themeColor="text1" w:themeTint="66"/>
        <w:insideV w:val="single" w:sz="4" w:space="0" w:color="A39E9E" w:themeColor="text1" w:themeTint="66"/>
      </w:tblBorders>
    </w:tblPr>
    <w:tblStylePr w:type="firstRow">
      <w:rPr>
        <w:b/>
        <w:bCs/>
      </w:rPr>
      <w:tblPr/>
      <w:tcPr>
        <w:tcBorders>
          <w:bottom w:val="single" w:sz="12" w:space="0" w:color="746E6E" w:themeColor="text1" w:themeTint="99"/>
        </w:tcBorders>
      </w:tcPr>
    </w:tblStylePr>
    <w:tblStylePr w:type="lastRow">
      <w:rPr>
        <w:b/>
        <w:bCs/>
      </w:rPr>
      <w:tblPr/>
      <w:tcPr>
        <w:tcBorders>
          <w:top w:val="double" w:sz="2" w:space="0" w:color="746E6E"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720D1"/>
    <w:pPr>
      <w:spacing w:after="0" w:line="240" w:lineRule="auto"/>
    </w:pPr>
    <w:tblPr>
      <w:tblStyleRowBandSize w:val="1"/>
      <w:tblStyleColBandSize w:val="1"/>
      <w:tblBorders>
        <w:top w:val="single" w:sz="2" w:space="0" w:color="746E6E" w:themeColor="text1" w:themeTint="99"/>
        <w:bottom w:val="single" w:sz="2" w:space="0" w:color="746E6E" w:themeColor="text1" w:themeTint="99"/>
        <w:insideH w:val="single" w:sz="2" w:space="0" w:color="746E6E" w:themeColor="text1" w:themeTint="99"/>
        <w:insideV w:val="single" w:sz="2" w:space="0" w:color="746E6E" w:themeColor="text1" w:themeTint="99"/>
      </w:tblBorders>
    </w:tblPr>
    <w:tblStylePr w:type="firstRow">
      <w:rPr>
        <w:b/>
        <w:bCs/>
      </w:rPr>
      <w:tblPr/>
      <w:tcPr>
        <w:tcBorders>
          <w:top w:val="nil"/>
          <w:bottom w:val="single" w:sz="12" w:space="0" w:color="746E6E" w:themeColor="text1" w:themeTint="99"/>
          <w:insideH w:val="nil"/>
          <w:insideV w:val="nil"/>
        </w:tcBorders>
        <w:shd w:val="clear" w:color="auto" w:fill="FFFFFF" w:themeFill="background1"/>
      </w:tcPr>
    </w:tblStylePr>
    <w:tblStylePr w:type="lastRow">
      <w:rPr>
        <w:b/>
        <w:bCs/>
      </w:rPr>
      <w:tblPr/>
      <w:tcPr>
        <w:tcBorders>
          <w:top w:val="double" w:sz="2" w:space="0" w:color="746E6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CECE" w:themeFill="text1" w:themeFillTint="33"/>
      </w:tcPr>
    </w:tblStylePr>
    <w:tblStylePr w:type="band1Horz">
      <w:tblPr/>
      <w:tcPr>
        <w:shd w:val="clear" w:color="auto" w:fill="D1CECE" w:themeFill="text1" w:themeFillTint="33"/>
      </w:tcPr>
    </w:tblStylePr>
  </w:style>
  <w:style w:type="table" w:styleId="GridTable2-Accent1">
    <w:name w:val="Grid Table 2 Accent 1"/>
    <w:basedOn w:val="TableNormal"/>
    <w:uiPriority w:val="47"/>
    <w:rsid w:val="006720D1"/>
    <w:pPr>
      <w:spacing w:after="0" w:line="240" w:lineRule="auto"/>
    </w:pPr>
    <w:tblPr>
      <w:tblStyleRowBandSize w:val="1"/>
      <w:tblStyleColBandSize w:val="1"/>
      <w:tblBorders>
        <w:top w:val="single" w:sz="2" w:space="0" w:color="9EB8D1" w:themeColor="accent1" w:themeTint="99"/>
        <w:bottom w:val="single" w:sz="2" w:space="0" w:color="9EB8D1" w:themeColor="accent1" w:themeTint="99"/>
        <w:insideH w:val="single" w:sz="2" w:space="0" w:color="9EB8D1" w:themeColor="accent1" w:themeTint="99"/>
        <w:insideV w:val="single" w:sz="2" w:space="0" w:color="9EB8D1" w:themeColor="accent1" w:themeTint="99"/>
      </w:tblBorders>
    </w:tblPr>
    <w:tblStylePr w:type="firstRow">
      <w:rPr>
        <w:b/>
        <w:bCs/>
      </w:rPr>
      <w:tblPr/>
      <w:tcPr>
        <w:tcBorders>
          <w:top w:val="nil"/>
          <w:bottom w:val="single" w:sz="12" w:space="0" w:color="9EB8D1" w:themeColor="accent1" w:themeTint="99"/>
          <w:insideH w:val="nil"/>
          <w:insideV w:val="nil"/>
        </w:tcBorders>
        <w:shd w:val="clear" w:color="auto" w:fill="FFFFFF" w:themeFill="background1"/>
      </w:tcPr>
    </w:tblStylePr>
    <w:tblStylePr w:type="lastRow">
      <w:rPr>
        <w:b/>
        <w:bCs/>
      </w:rPr>
      <w:tblPr/>
      <w:tcPr>
        <w:tcBorders>
          <w:top w:val="double" w:sz="2" w:space="0" w:color="9EB8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7EF" w:themeFill="accent1" w:themeFillTint="33"/>
      </w:tcPr>
    </w:tblStylePr>
    <w:tblStylePr w:type="band1Horz">
      <w:tblPr/>
      <w:tcPr>
        <w:shd w:val="clear" w:color="auto" w:fill="DEE7EF" w:themeFill="accent1" w:themeFillTint="33"/>
      </w:tcPr>
    </w:tblStylePr>
  </w:style>
  <w:style w:type="table" w:styleId="PlainTable1">
    <w:name w:val="Plain Table 1"/>
    <w:basedOn w:val="TableNormal"/>
    <w:uiPriority w:val="41"/>
    <w:rsid w:val="00672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tcopy">
    <w:name w:val="Chart copy"/>
    <w:qFormat/>
    <w:rsid w:val="003873E7"/>
    <w:pPr>
      <w:snapToGrid w:val="0"/>
      <w:spacing w:after="0" w:line="240" w:lineRule="auto"/>
    </w:pPr>
  </w:style>
  <w:style w:type="paragraph" w:customStyle="1" w:styleId="ChartHeaders">
    <w:name w:val="Chart Headers"/>
    <w:basedOn w:val="Normal"/>
    <w:qFormat/>
    <w:rsid w:val="00336123"/>
    <w:pPr>
      <w:snapToGrid w:val="0"/>
      <w:spacing w:after="0" w:line="240" w:lineRule="auto"/>
    </w:pPr>
    <w:rPr>
      <w:rFonts w:ascii="Arial" w:hAnsi="Arial" w:cs="Arial"/>
      <w:b/>
      <w:szCs w:val="24"/>
    </w:rPr>
  </w:style>
  <w:style w:type="table" w:styleId="GridTable3-Accent1">
    <w:name w:val="Grid Table 3 Accent 1"/>
    <w:basedOn w:val="TableNormal"/>
    <w:uiPriority w:val="48"/>
    <w:rsid w:val="00093691"/>
    <w:pPr>
      <w:spacing w:after="0" w:line="240" w:lineRule="auto"/>
    </w:pPr>
    <w:tblPr>
      <w:tblStyleRowBandSize w:val="1"/>
      <w:tblStyleColBandSize w:val="1"/>
      <w:tblBorders>
        <w:top w:val="single" w:sz="4" w:space="0" w:color="9EB8D1" w:themeColor="accent1" w:themeTint="99"/>
        <w:left w:val="single" w:sz="4" w:space="0" w:color="9EB8D1" w:themeColor="accent1" w:themeTint="99"/>
        <w:bottom w:val="single" w:sz="4" w:space="0" w:color="9EB8D1" w:themeColor="accent1" w:themeTint="99"/>
        <w:right w:val="single" w:sz="4" w:space="0" w:color="9EB8D1" w:themeColor="accent1" w:themeTint="99"/>
        <w:insideH w:val="single" w:sz="4" w:space="0" w:color="9EB8D1" w:themeColor="accent1" w:themeTint="99"/>
        <w:insideV w:val="single" w:sz="4" w:space="0" w:color="9EB8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7EF" w:themeFill="accent1" w:themeFillTint="33"/>
      </w:tcPr>
    </w:tblStylePr>
    <w:tblStylePr w:type="band1Horz">
      <w:tblPr/>
      <w:tcPr>
        <w:shd w:val="clear" w:color="auto" w:fill="DEE7EF" w:themeFill="accent1" w:themeFillTint="33"/>
      </w:tcPr>
    </w:tblStylePr>
    <w:tblStylePr w:type="neCell">
      <w:tblPr/>
      <w:tcPr>
        <w:tcBorders>
          <w:bottom w:val="single" w:sz="4" w:space="0" w:color="9EB8D1" w:themeColor="accent1" w:themeTint="99"/>
        </w:tcBorders>
      </w:tcPr>
    </w:tblStylePr>
    <w:tblStylePr w:type="nwCell">
      <w:tblPr/>
      <w:tcPr>
        <w:tcBorders>
          <w:bottom w:val="single" w:sz="4" w:space="0" w:color="9EB8D1" w:themeColor="accent1" w:themeTint="99"/>
        </w:tcBorders>
      </w:tcPr>
    </w:tblStylePr>
    <w:tblStylePr w:type="seCell">
      <w:tblPr/>
      <w:tcPr>
        <w:tcBorders>
          <w:top w:val="single" w:sz="4" w:space="0" w:color="9EB8D1" w:themeColor="accent1" w:themeTint="99"/>
        </w:tcBorders>
      </w:tcPr>
    </w:tblStylePr>
    <w:tblStylePr w:type="swCell">
      <w:tblPr/>
      <w:tcPr>
        <w:tcBorders>
          <w:top w:val="single" w:sz="4" w:space="0" w:color="9EB8D1" w:themeColor="accent1" w:themeTint="99"/>
        </w:tcBorders>
      </w:tcPr>
    </w:tblStylePr>
  </w:style>
  <w:style w:type="paragraph" w:styleId="ListBullet">
    <w:name w:val="List Bullet"/>
    <w:basedOn w:val="Normal"/>
    <w:uiPriority w:val="99"/>
    <w:unhideWhenUsed/>
    <w:rsid w:val="00B8356D"/>
    <w:pPr>
      <w:numPr>
        <w:numId w:val="7"/>
      </w:numPr>
      <w:snapToGrid w:val="0"/>
      <w:spacing w:after="60"/>
    </w:pPr>
  </w:style>
  <w:style w:type="paragraph" w:styleId="ListBullet2">
    <w:name w:val="List Bullet 2"/>
    <w:basedOn w:val="Normal"/>
    <w:uiPriority w:val="99"/>
    <w:unhideWhenUsed/>
    <w:rsid w:val="004F43CE"/>
    <w:pPr>
      <w:numPr>
        <w:numId w:val="6"/>
      </w:numPr>
      <w:snapToGrid w:val="0"/>
      <w:spacing w:after="60"/>
    </w:pPr>
  </w:style>
  <w:style w:type="numbering" w:customStyle="1" w:styleId="CurrentList1">
    <w:name w:val="Current List1"/>
    <w:uiPriority w:val="99"/>
    <w:rsid w:val="009613BA"/>
    <w:pPr>
      <w:numPr>
        <w:numId w:val="8"/>
      </w:numPr>
    </w:pPr>
  </w:style>
  <w:style w:type="paragraph" w:styleId="List">
    <w:name w:val="List"/>
    <w:basedOn w:val="Normal"/>
    <w:uiPriority w:val="99"/>
    <w:unhideWhenUsed/>
    <w:rsid w:val="00D50856"/>
    <w:pPr>
      <w:snapToGrid w:val="0"/>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5577">
      <w:bodyDiv w:val="1"/>
      <w:marLeft w:val="0"/>
      <w:marRight w:val="0"/>
      <w:marTop w:val="0"/>
      <w:marBottom w:val="0"/>
      <w:divBdr>
        <w:top w:val="none" w:sz="0" w:space="0" w:color="auto"/>
        <w:left w:val="none" w:sz="0" w:space="0" w:color="auto"/>
        <w:bottom w:val="none" w:sz="0" w:space="0" w:color="auto"/>
        <w:right w:val="none" w:sz="0" w:space="0" w:color="auto"/>
      </w:divBdr>
    </w:div>
    <w:div w:id="208341960">
      <w:bodyDiv w:val="1"/>
      <w:marLeft w:val="0"/>
      <w:marRight w:val="0"/>
      <w:marTop w:val="0"/>
      <w:marBottom w:val="0"/>
      <w:divBdr>
        <w:top w:val="none" w:sz="0" w:space="0" w:color="auto"/>
        <w:left w:val="none" w:sz="0" w:space="0" w:color="auto"/>
        <w:bottom w:val="none" w:sz="0" w:space="0" w:color="auto"/>
        <w:right w:val="none" w:sz="0" w:space="0" w:color="auto"/>
      </w:divBdr>
      <w:divsChild>
        <w:div w:id="1544054246">
          <w:marLeft w:val="1166"/>
          <w:marRight w:val="0"/>
          <w:marTop w:val="106"/>
          <w:marBottom w:val="0"/>
          <w:divBdr>
            <w:top w:val="none" w:sz="0" w:space="0" w:color="auto"/>
            <w:left w:val="none" w:sz="0" w:space="0" w:color="auto"/>
            <w:bottom w:val="none" w:sz="0" w:space="0" w:color="auto"/>
            <w:right w:val="none" w:sz="0" w:space="0" w:color="auto"/>
          </w:divBdr>
        </w:div>
        <w:div w:id="1697656148">
          <w:marLeft w:val="1166"/>
          <w:marRight w:val="0"/>
          <w:marTop w:val="106"/>
          <w:marBottom w:val="0"/>
          <w:divBdr>
            <w:top w:val="none" w:sz="0" w:space="0" w:color="auto"/>
            <w:left w:val="none" w:sz="0" w:space="0" w:color="auto"/>
            <w:bottom w:val="none" w:sz="0" w:space="0" w:color="auto"/>
            <w:right w:val="none" w:sz="0" w:space="0" w:color="auto"/>
          </w:divBdr>
        </w:div>
        <w:div w:id="1998872514">
          <w:marLeft w:val="1166"/>
          <w:marRight w:val="0"/>
          <w:marTop w:val="106"/>
          <w:marBottom w:val="0"/>
          <w:divBdr>
            <w:top w:val="none" w:sz="0" w:space="0" w:color="auto"/>
            <w:left w:val="none" w:sz="0" w:space="0" w:color="auto"/>
            <w:bottom w:val="none" w:sz="0" w:space="0" w:color="auto"/>
            <w:right w:val="none" w:sz="0" w:space="0" w:color="auto"/>
          </w:divBdr>
        </w:div>
        <w:div w:id="1542594452">
          <w:marLeft w:val="1166"/>
          <w:marRight w:val="0"/>
          <w:marTop w:val="106"/>
          <w:marBottom w:val="0"/>
          <w:divBdr>
            <w:top w:val="none" w:sz="0" w:space="0" w:color="auto"/>
            <w:left w:val="none" w:sz="0" w:space="0" w:color="auto"/>
            <w:bottom w:val="none" w:sz="0" w:space="0" w:color="auto"/>
            <w:right w:val="none" w:sz="0" w:space="0" w:color="auto"/>
          </w:divBdr>
        </w:div>
      </w:divsChild>
    </w:div>
    <w:div w:id="264970962">
      <w:bodyDiv w:val="1"/>
      <w:marLeft w:val="0"/>
      <w:marRight w:val="0"/>
      <w:marTop w:val="0"/>
      <w:marBottom w:val="0"/>
      <w:divBdr>
        <w:top w:val="none" w:sz="0" w:space="0" w:color="auto"/>
        <w:left w:val="none" w:sz="0" w:space="0" w:color="auto"/>
        <w:bottom w:val="none" w:sz="0" w:space="0" w:color="auto"/>
        <w:right w:val="none" w:sz="0" w:space="0" w:color="auto"/>
      </w:divBdr>
    </w:div>
    <w:div w:id="341592088">
      <w:bodyDiv w:val="1"/>
      <w:marLeft w:val="0"/>
      <w:marRight w:val="0"/>
      <w:marTop w:val="0"/>
      <w:marBottom w:val="0"/>
      <w:divBdr>
        <w:top w:val="none" w:sz="0" w:space="0" w:color="auto"/>
        <w:left w:val="none" w:sz="0" w:space="0" w:color="auto"/>
        <w:bottom w:val="none" w:sz="0" w:space="0" w:color="auto"/>
        <w:right w:val="none" w:sz="0" w:space="0" w:color="auto"/>
      </w:divBdr>
      <w:divsChild>
        <w:div w:id="344676759">
          <w:marLeft w:val="1166"/>
          <w:marRight w:val="0"/>
          <w:marTop w:val="0"/>
          <w:marBottom w:val="0"/>
          <w:divBdr>
            <w:top w:val="none" w:sz="0" w:space="0" w:color="auto"/>
            <w:left w:val="none" w:sz="0" w:space="0" w:color="auto"/>
            <w:bottom w:val="none" w:sz="0" w:space="0" w:color="auto"/>
            <w:right w:val="none" w:sz="0" w:space="0" w:color="auto"/>
          </w:divBdr>
        </w:div>
        <w:div w:id="2070958553">
          <w:marLeft w:val="1886"/>
          <w:marRight w:val="0"/>
          <w:marTop w:val="0"/>
          <w:marBottom w:val="0"/>
          <w:divBdr>
            <w:top w:val="none" w:sz="0" w:space="0" w:color="auto"/>
            <w:left w:val="none" w:sz="0" w:space="0" w:color="auto"/>
            <w:bottom w:val="none" w:sz="0" w:space="0" w:color="auto"/>
            <w:right w:val="none" w:sz="0" w:space="0" w:color="auto"/>
          </w:divBdr>
        </w:div>
        <w:div w:id="218786057">
          <w:marLeft w:val="1886"/>
          <w:marRight w:val="0"/>
          <w:marTop w:val="0"/>
          <w:marBottom w:val="0"/>
          <w:divBdr>
            <w:top w:val="none" w:sz="0" w:space="0" w:color="auto"/>
            <w:left w:val="none" w:sz="0" w:space="0" w:color="auto"/>
            <w:bottom w:val="none" w:sz="0" w:space="0" w:color="auto"/>
            <w:right w:val="none" w:sz="0" w:space="0" w:color="auto"/>
          </w:divBdr>
        </w:div>
        <w:div w:id="1920089757">
          <w:marLeft w:val="1166"/>
          <w:marRight w:val="0"/>
          <w:marTop w:val="0"/>
          <w:marBottom w:val="0"/>
          <w:divBdr>
            <w:top w:val="none" w:sz="0" w:space="0" w:color="auto"/>
            <w:left w:val="none" w:sz="0" w:space="0" w:color="auto"/>
            <w:bottom w:val="none" w:sz="0" w:space="0" w:color="auto"/>
            <w:right w:val="none" w:sz="0" w:space="0" w:color="auto"/>
          </w:divBdr>
        </w:div>
        <w:div w:id="1702583053">
          <w:marLeft w:val="1166"/>
          <w:marRight w:val="0"/>
          <w:marTop w:val="0"/>
          <w:marBottom w:val="0"/>
          <w:divBdr>
            <w:top w:val="none" w:sz="0" w:space="0" w:color="auto"/>
            <w:left w:val="none" w:sz="0" w:space="0" w:color="auto"/>
            <w:bottom w:val="none" w:sz="0" w:space="0" w:color="auto"/>
            <w:right w:val="none" w:sz="0" w:space="0" w:color="auto"/>
          </w:divBdr>
        </w:div>
        <w:div w:id="254482047">
          <w:marLeft w:val="1166"/>
          <w:marRight w:val="0"/>
          <w:marTop w:val="0"/>
          <w:marBottom w:val="0"/>
          <w:divBdr>
            <w:top w:val="none" w:sz="0" w:space="0" w:color="auto"/>
            <w:left w:val="none" w:sz="0" w:space="0" w:color="auto"/>
            <w:bottom w:val="none" w:sz="0" w:space="0" w:color="auto"/>
            <w:right w:val="none" w:sz="0" w:space="0" w:color="auto"/>
          </w:divBdr>
        </w:div>
      </w:divsChild>
    </w:div>
    <w:div w:id="896011192">
      <w:bodyDiv w:val="1"/>
      <w:marLeft w:val="0"/>
      <w:marRight w:val="0"/>
      <w:marTop w:val="0"/>
      <w:marBottom w:val="0"/>
      <w:divBdr>
        <w:top w:val="none" w:sz="0" w:space="0" w:color="auto"/>
        <w:left w:val="none" w:sz="0" w:space="0" w:color="auto"/>
        <w:bottom w:val="none" w:sz="0" w:space="0" w:color="auto"/>
        <w:right w:val="none" w:sz="0" w:space="0" w:color="auto"/>
      </w:divBdr>
    </w:div>
    <w:div w:id="969017712">
      <w:bodyDiv w:val="1"/>
      <w:marLeft w:val="0"/>
      <w:marRight w:val="0"/>
      <w:marTop w:val="0"/>
      <w:marBottom w:val="0"/>
      <w:divBdr>
        <w:top w:val="none" w:sz="0" w:space="0" w:color="auto"/>
        <w:left w:val="none" w:sz="0" w:space="0" w:color="auto"/>
        <w:bottom w:val="none" w:sz="0" w:space="0" w:color="auto"/>
        <w:right w:val="none" w:sz="0" w:space="0" w:color="auto"/>
      </w:divBdr>
    </w:div>
    <w:div w:id="1041398977">
      <w:bodyDiv w:val="1"/>
      <w:marLeft w:val="0"/>
      <w:marRight w:val="0"/>
      <w:marTop w:val="0"/>
      <w:marBottom w:val="0"/>
      <w:divBdr>
        <w:top w:val="none" w:sz="0" w:space="0" w:color="auto"/>
        <w:left w:val="none" w:sz="0" w:space="0" w:color="auto"/>
        <w:bottom w:val="none" w:sz="0" w:space="0" w:color="auto"/>
        <w:right w:val="none" w:sz="0" w:space="0" w:color="auto"/>
      </w:divBdr>
    </w:div>
    <w:div w:id="1154221696">
      <w:bodyDiv w:val="1"/>
      <w:marLeft w:val="0"/>
      <w:marRight w:val="0"/>
      <w:marTop w:val="0"/>
      <w:marBottom w:val="0"/>
      <w:divBdr>
        <w:top w:val="none" w:sz="0" w:space="0" w:color="auto"/>
        <w:left w:val="none" w:sz="0" w:space="0" w:color="auto"/>
        <w:bottom w:val="none" w:sz="0" w:space="0" w:color="auto"/>
        <w:right w:val="none" w:sz="0" w:space="0" w:color="auto"/>
      </w:divBdr>
    </w:div>
    <w:div w:id="1367170992">
      <w:bodyDiv w:val="1"/>
      <w:marLeft w:val="0"/>
      <w:marRight w:val="0"/>
      <w:marTop w:val="0"/>
      <w:marBottom w:val="0"/>
      <w:divBdr>
        <w:top w:val="none" w:sz="0" w:space="0" w:color="auto"/>
        <w:left w:val="none" w:sz="0" w:space="0" w:color="auto"/>
        <w:bottom w:val="none" w:sz="0" w:space="0" w:color="auto"/>
        <w:right w:val="none" w:sz="0" w:space="0" w:color="auto"/>
      </w:divBdr>
    </w:div>
    <w:div w:id="1538931944">
      <w:bodyDiv w:val="1"/>
      <w:marLeft w:val="0"/>
      <w:marRight w:val="0"/>
      <w:marTop w:val="0"/>
      <w:marBottom w:val="0"/>
      <w:divBdr>
        <w:top w:val="none" w:sz="0" w:space="0" w:color="auto"/>
        <w:left w:val="none" w:sz="0" w:space="0" w:color="auto"/>
        <w:bottom w:val="none" w:sz="0" w:space="0" w:color="auto"/>
        <w:right w:val="none" w:sz="0" w:space="0" w:color="auto"/>
      </w:divBdr>
      <w:divsChild>
        <w:div w:id="679238504">
          <w:marLeft w:val="1166"/>
          <w:marRight w:val="0"/>
          <w:marTop w:val="106"/>
          <w:marBottom w:val="0"/>
          <w:divBdr>
            <w:top w:val="none" w:sz="0" w:space="0" w:color="auto"/>
            <w:left w:val="none" w:sz="0" w:space="0" w:color="auto"/>
            <w:bottom w:val="none" w:sz="0" w:space="0" w:color="auto"/>
            <w:right w:val="none" w:sz="0" w:space="0" w:color="auto"/>
          </w:divBdr>
        </w:div>
        <w:div w:id="1749646775">
          <w:marLeft w:val="1166"/>
          <w:marRight w:val="0"/>
          <w:marTop w:val="106"/>
          <w:marBottom w:val="0"/>
          <w:divBdr>
            <w:top w:val="none" w:sz="0" w:space="0" w:color="auto"/>
            <w:left w:val="none" w:sz="0" w:space="0" w:color="auto"/>
            <w:bottom w:val="none" w:sz="0" w:space="0" w:color="auto"/>
            <w:right w:val="none" w:sz="0" w:space="0" w:color="auto"/>
          </w:divBdr>
        </w:div>
        <w:div w:id="2006594563">
          <w:marLeft w:val="1166"/>
          <w:marRight w:val="0"/>
          <w:marTop w:val="106"/>
          <w:marBottom w:val="0"/>
          <w:divBdr>
            <w:top w:val="none" w:sz="0" w:space="0" w:color="auto"/>
            <w:left w:val="none" w:sz="0" w:space="0" w:color="auto"/>
            <w:bottom w:val="none" w:sz="0" w:space="0" w:color="auto"/>
            <w:right w:val="none" w:sz="0" w:space="0" w:color="auto"/>
          </w:divBdr>
        </w:div>
      </w:divsChild>
    </w:div>
    <w:div w:id="1736273934">
      <w:bodyDiv w:val="1"/>
      <w:marLeft w:val="0"/>
      <w:marRight w:val="0"/>
      <w:marTop w:val="0"/>
      <w:marBottom w:val="0"/>
      <w:divBdr>
        <w:top w:val="none" w:sz="0" w:space="0" w:color="auto"/>
        <w:left w:val="none" w:sz="0" w:space="0" w:color="auto"/>
        <w:bottom w:val="none" w:sz="0" w:space="0" w:color="auto"/>
        <w:right w:val="none" w:sz="0" w:space="0" w:color="auto"/>
      </w:divBdr>
    </w:div>
    <w:div w:id="1776905076">
      <w:bodyDiv w:val="1"/>
      <w:marLeft w:val="0"/>
      <w:marRight w:val="0"/>
      <w:marTop w:val="0"/>
      <w:marBottom w:val="0"/>
      <w:divBdr>
        <w:top w:val="none" w:sz="0" w:space="0" w:color="auto"/>
        <w:left w:val="none" w:sz="0" w:space="0" w:color="auto"/>
        <w:bottom w:val="none" w:sz="0" w:space="0" w:color="auto"/>
        <w:right w:val="none" w:sz="0" w:space="0" w:color="auto"/>
      </w:divBdr>
    </w:div>
    <w:div w:id="19138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WM 2019 1">
      <a:dk1>
        <a:srgbClr val="141313"/>
      </a:dk1>
      <a:lt1>
        <a:srgbClr val="FFFFFF"/>
      </a:lt1>
      <a:dk2>
        <a:srgbClr val="2A2A67"/>
      </a:dk2>
      <a:lt2>
        <a:srgbClr val="FFFFFF"/>
      </a:lt2>
      <a:accent1>
        <a:srgbClr val="5E8AB3"/>
      </a:accent1>
      <a:accent2>
        <a:srgbClr val="00677F"/>
      </a:accent2>
      <a:accent3>
        <a:srgbClr val="004169"/>
      </a:accent3>
      <a:accent4>
        <a:srgbClr val="507F70"/>
      </a:accent4>
      <a:accent5>
        <a:srgbClr val="7C6992"/>
      </a:accent5>
      <a:accent6>
        <a:srgbClr val="939A90"/>
      </a:accent6>
      <a:hlink>
        <a:srgbClr val="0000FF"/>
      </a:hlink>
      <a:folHlink>
        <a:srgbClr val="00FF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15D47-27BD-9949-8EAB-52365D104DC2}">
  <ds:schemaRefs>
    <ds:schemaRef ds:uri="http://schemas.openxmlformats.org/officeDocument/2006/bibliography"/>
  </ds:schemaRefs>
</ds:datastoreItem>
</file>

<file path=customXml/itemProps2.xml><?xml version="1.0" encoding="utf-8"?>
<ds:datastoreItem xmlns:ds="http://schemas.openxmlformats.org/officeDocument/2006/customXml" ds:itemID="{E1F21739-766A-4409-A920-893EDF82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56123-13DF-4C7D-BB4E-B8211A2BBAA2}">
  <ds:schemaRefs>
    <ds:schemaRef ds:uri="http://schemas.microsoft.com/office/2006/documentManagement/types"/>
    <ds:schemaRef ds:uri="http://schemas.microsoft.com/office/infopath/2007/PartnerControls"/>
    <ds:schemaRef ds:uri="http://www.w3.org/XML/1998/namespace"/>
    <ds:schemaRef ds:uri="http://purl.org/dc/elements/1.1/"/>
    <ds:schemaRef ds:uri="f286715a-d272-4fa3-bcdc-06197fe95883"/>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CEE2595-CE55-4889-9348-50973856B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21</Pages>
  <Words>6281</Words>
  <Characters>35803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Tobi7</dc:creator>
  <cp:keywords/>
  <dc:description/>
  <cp:lastModifiedBy>Jasmine Jewell </cp:lastModifiedBy>
  <cp:revision>10</cp:revision>
  <cp:lastPrinted>2022-04-13T17:29:00Z</cp:lastPrinted>
  <dcterms:created xsi:type="dcterms:W3CDTF">2022-04-13T17:02:00Z</dcterms:created>
  <dcterms:modified xsi:type="dcterms:W3CDTF">2023-06-13T12:21:00Z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