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915"/>
      </w:tblGrid>
      <w:tr w:rsidR="00CE7F4F" w14:paraId="6D798C1C" w14:textId="77777777" w:rsidTr="00CE7F4F">
        <w:tc>
          <w:tcPr>
            <w:tcW w:w="2875" w:type="dxa"/>
          </w:tcPr>
          <w:p w14:paraId="6BEAB1F8" w14:textId="77777777" w:rsidR="00CE7F4F" w:rsidRPr="00CE7F4F" w:rsidRDefault="00CE7F4F" w:rsidP="00944DAB">
            <w:pPr>
              <w:rPr>
                <w:rFonts w:ascii="CloisterBlack BT" w:hAnsi="CloisterBlack BT"/>
                <w:color w:val="1E2F69"/>
                <w:sz w:val="48"/>
              </w:rPr>
            </w:pPr>
            <w:r w:rsidRPr="00CE7F4F">
              <w:rPr>
                <w:noProof/>
                <w:color w:val="1A2154"/>
                <w:sz w:val="18"/>
                <w:szCs w:val="20"/>
              </w:rPr>
              <w:drawing>
                <wp:inline distT="0" distB="0" distL="0" distR="0" wp14:anchorId="6B01083A" wp14:editId="21A5953B">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7915" w:type="dxa"/>
          </w:tcPr>
          <w:p w14:paraId="25BA5B33" w14:textId="77777777" w:rsidR="00CE7F4F" w:rsidRPr="00F93072" w:rsidRDefault="00CE7F4F" w:rsidP="00944DAB">
            <w:pPr>
              <w:jc w:val="center"/>
              <w:rPr>
                <w:rFonts w:ascii="CloisterBlack BT" w:hAnsi="CloisterBlack BT"/>
                <w:color w:val="1E2F69"/>
                <w:sz w:val="48"/>
              </w:rPr>
            </w:pPr>
            <w:r w:rsidRPr="00A7346B">
              <w:rPr>
                <w:rFonts w:ascii="CloisterBlack BT" w:hAnsi="CloisterBlack BT"/>
                <w:color w:val="1E2F69"/>
                <w:sz w:val="48"/>
              </w:rPr>
              <w:t>The Commonwealth of Massachusetts</w:t>
            </w:r>
            <w:r>
              <w:rPr>
                <w:rFonts w:ascii="CloisterBlack BT" w:hAnsi="CloisterBlack BT"/>
                <w:color w:val="1E2F69"/>
                <w:sz w:val="48"/>
              </w:rPr>
              <w:br/>
            </w:r>
            <w:r w:rsidRPr="00A7346B">
              <w:rPr>
                <w:rFonts w:ascii="CloisterBlack BT" w:hAnsi="CloisterBlack BT"/>
                <w:color w:val="1E2F69"/>
                <w:sz w:val="48"/>
              </w:rPr>
              <w:t>Middlesex Sheriff’s Office</w:t>
            </w:r>
          </w:p>
          <w:p w14:paraId="794980C6" w14:textId="77777777" w:rsidR="00CE7F4F" w:rsidRPr="00826A71" w:rsidRDefault="00CE7F4F" w:rsidP="00944DAB">
            <w:pPr>
              <w:jc w:val="center"/>
              <w:rPr>
                <w:b/>
                <w:color w:val="1E2F69"/>
                <w:sz w:val="36"/>
              </w:rPr>
            </w:pPr>
            <w:r w:rsidRPr="00826A71">
              <w:rPr>
                <w:b/>
                <w:color w:val="1E2F69"/>
                <w:sz w:val="36"/>
              </w:rPr>
              <w:t>Peter J. Koutoujian</w:t>
            </w:r>
          </w:p>
          <w:p w14:paraId="13DE368D" w14:textId="77777777" w:rsidR="00CE7F4F" w:rsidRPr="00826A71" w:rsidRDefault="00CE7F4F" w:rsidP="00944DAB">
            <w:pPr>
              <w:jc w:val="center"/>
              <w:rPr>
                <w:color w:val="1E2F69"/>
                <w:sz w:val="36"/>
              </w:rPr>
            </w:pPr>
            <w:r w:rsidRPr="00826A71">
              <w:rPr>
                <w:color w:val="1E2F69"/>
                <w:sz w:val="36"/>
              </w:rPr>
              <w:t>Sheriff</w:t>
            </w:r>
          </w:p>
          <w:p w14:paraId="4EDF7432" w14:textId="77777777" w:rsidR="00CE7F4F" w:rsidRDefault="00CE7F4F" w:rsidP="00944DAB">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color w:val="1E2F69"/>
          <w:sz w:val="22"/>
        </w:rPr>
      </w:pPr>
      <w:r w:rsidRPr="00AE2DC1">
        <w:rPr>
          <w:color w:val="1E2F69"/>
          <w:sz w:val="22"/>
        </w:rPr>
        <w:t>400 Mystic Avenue, 4</w:t>
      </w:r>
      <w:r w:rsidRPr="00AE2DC1">
        <w:rPr>
          <w:color w:val="1E2F69"/>
          <w:sz w:val="22"/>
          <w:vertAlign w:val="superscript"/>
        </w:rPr>
        <w:t>th</w:t>
      </w:r>
      <w:r w:rsidRPr="00AE2DC1">
        <w:rPr>
          <w:color w:val="1E2F69"/>
          <w:sz w:val="22"/>
        </w:rPr>
        <w:t xml:space="preserve"> Floor </w:t>
      </w:r>
      <w:r w:rsidRPr="00AE2DC1">
        <w:rPr>
          <w:b/>
          <w:color w:val="1E2F69"/>
          <w:sz w:val="32"/>
        </w:rPr>
        <w:t xml:space="preserve">                                                               </w:t>
      </w:r>
      <w:r>
        <w:rPr>
          <w:b/>
          <w:color w:val="1E2F69"/>
          <w:sz w:val="32"/>
        </w:rPr>
        <w:t xml:space="preserve">              </w:t>
      </w:r>
      <w:r w:rsidRPr="00AE2DC1">
        <w:rPr>
          <w:color w:val="1E2F69"/>
          <w:sz w:val="22"/>
        </w:rPr>
        <w:t>Phone (781) 960-2800</w:t>
      </w:r>
    </w:p>
    <w:p w14:paraId="0ACB4BD5" w14:textId="77777777" w:rsidR="007A6188" w:rsidRPr="00826A71" w:rsidRDefault="007A6188" w:rsidP="007A6188">
      <w:pPr>
        <w:rPr>
          <w:color w:val="1E2F69"/>
        </w:rPr>
      </w:pPr>
      <w:r w:rsidRPr="00AE2DC1">
        <w:rPr>
          <w:color w:val="1E2F69"/>
          <w:sz w:val="22"/>
        </w:rPr>
        <w:t>Medford, Massachusetts 02155</w:t>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r>
      <w:r w:rsidRPr="00AE2DC1">
        <w:rPr>
          <w:color w:val="1E2F69"/>
          <w:sz w:val="22"/>
        </w:rPr>
        <w:tab/>
        <w:t xml:space="preserve">   </w:t>
      </w:r>
      <w:r>
        <w:rPr>
          <w:color w:val="1E2F69"/>
          <w:sz w:val="22"/>
        </w:rPr>
        <w:t xml:space="preserve">                 </w:t>
      </w:r>
      <w:r w:rsidRPr="00AE2DC1">
        <w:rPr>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1D13EA2B"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0A4CDB">
        <w:rPr>
          <w:rFonts w:ascii="Cambria" w:eastAsia="Calibri" w:hAnsi="Cambria" w:cs="Calibri"/>
          <w:bCs/>
          <w:iCs/>
        </w:rPr>
        <w:t>July 7, 2017</w:t>
      </w:r>
      <w:r w:rsidR="000A4CDB">
        <w:rPr>
          <w:rFonts w:ascii="Cambria" w:eastAsia="Calibri" w:hAnsi="Cambria" w:cs="Calibri"/>
          <w:bCs/>
          <w:iCs/>
        </w:rPr>
        <w:tab/>
      </w:r>
      <w:r w:rsidR="00012145">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0A4CDB">
        <w:rPr>
          <w:rFonts w:ascii="Cambria" w:eastAsia="Calibri" w:hAnsi="Cambria" w:cs="Calibri"/>
          <w:bCs/>
          <w:iCs/>
        </w:rPr>
        <w:t>Public Information Officer</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72D79FAE" w14:textId="77777777" w:rsidR="000A4CDB" w:rsidRPr="000A4CDB" w:rsidRDefault="000A4CDB" w:rsidP="000A4CDB">
      <w:pPr>
        <w:pStyle w:val="Heading1"/>
        <w:spacing w:before="0" w:beforeAutospacing="0" w:after="0" w:afterAutospacing="0"/>
        <w:jc w:val="center"/>
        <w:textAlignment w:val="baseline"/>
        <w:rPr>
          <w:rFonts w:ascii="Helvetica" w:hAnsi="Helvetica"/>
          <w:sz w:val="36"/>
          <w:szCs w:val="36"/>
        </w:rPr>
      </w:pPr>
      <w:r w:rsidRPr="000A4CDB">
        <w:rPr>
          <w:rFonts w:ascii="Helvetica" w:hAnsi="Helvetica"/>
          <w:sz w:val="36"/>
          <w:szCs w:val="36"/>
        </w:rPr>
        <w:t xml:space="preserve">Sheriff Koutoujian, Senator </w:t>
      </w:r>
      <w:proofErr w:type="spellStart"/>
      <w:r w:rsidRPr="000A4CDB">
        <w:rPr>
          <w:rFonts w:ascii="Helvetica" w:hAnsi="Helvetica"/>
          <w:sz w:val="36"/>
          <w:szCs w:val="36"/>
        </w:rPr>
        <w:t>L’Italien</w:t>
      </w:r>
      <w:proofErr w:type="spellEnd"/>
      <w:r w:rsidRPr="000A4CDB">
        <w:rPr>
          <w:rFonts w:ascii="Helvetica" w:hAnsi="Helvetica"/>
          <w:sz w:val="36"/>
          <w:szCs w:val="36"/>
        </w:rPr>
        <w:t xml:space="preserve"> announce funding to establish a restoration center in Middlesex County</w:t>
      </w:r>
    </w:p>
    <w:p w14:paraId="4F4DADEA" w14:textId="77777777" w:rsidR="000A4CDB" w:rsidRDefault="000A4CDB" w:rsidP="000A4CDB">
      <w:pPr>
        <w:textAlignment w:val="baseline"/>
        <w:rPr>
          <w:rFonts w:ascii="Cambria" w:hAnsi="Cambria"/>
        </w:rPr>
      </w:pPr>
    </w:p>
    <w:p w14:paraId="6C05184D" w14:textId="0EDCFFCA" w:rsidR="000A4CDB" w:rsidRPr="000A4CDB" w:rsidRDefault="000A4CDB" w:rsidP="000A4CDB">
      <w:pPr>
        <w:textAlignment w:val="baseline"/>
        <w:rPr>
          <w:rFonts w:ascii="Cambria" w:hAnsi="Cambria"/>
        </w:rPr>
      </w:pPr>
      <w:r w:rsidRPr="000A4CDB">
        <w:rPr>
          <w:rFonts w:ascii="Cambria" w:hAnsi="Cambria"/>
        </w:rPr>
        <w:t xml:space="preserve">State Senator Barbara </w:t>
      </w:r>
      <w:proofErr w:type="spellStart"/>
      <w:r w:rsidRPr="000A4CDB">
        <w:rPr>
          <w:rFonts w:ascii="Cambria" w:hAnsi="Cambria"/>
        </w:rPr>
        <w:t>L’Italien</w:t>
      </w:r>
      <w:proofErr w:type="spellEnd"/>
      <w:r w:rsidRPr="000A4CDB">
        <w:rPr>
          <w:rFonts w:ascii="Cambria" w:hAnsi="Cambria"/>
        </w:rPr>
        <w:t xml:space="preserve"> (D- 2nd Essex &amp; Middlesex District) and Middlesex Sheriff Peter J. Koutoujian today announced the Legislature has appropriated $250,000 in the FY2018 budget for the first year of a pilot program to establish a restoration center in Middlesex County.</w:t>
      </w:r>
    </w:p>
    <w:p w14:paraId="4B430842" w14:textId="77777777" w:rsidR="000A4CDB" w:rsidRDefault="000A4CDB" w:rsidP="000A4CDB">
      <w:pPr>
        <w:textAlignment w:val="baseline"/>
        <w:rPr>
          <w:rFonts w:ascii="Cambria" w:hAnsi="Cambria"/>
        </w:rPr>
      </w:pPr>
    </w:p>
    <w:p w14:paraId="1A823E48" w14:textId="7215D96C" w:rsidR="000A4CDB" w:rsidRPr="000A4CDB" w:rsidRDefault="000A4CDB" w:rsidP="000A4CDB">
      <w:pPr>
        <w:textAlignment w:val="baseline"/>
        <w:rPr>
          <w:rFonts w:ascii="Cambria" w:hAnsi="Cambria"/>
        </w:rPr>
      </w:pPr>
      <w:r w:rsidRPr="000A4CDB">
        <w:rPr>
          <w:rFonts w:ascii="Cambria" w:hAnsi="Cambria"/>
        </w:rPr>
        <w:t>Senator Ken Donnelly originally sponsored the budget request prior to his passing in April of this year.</w:t>
      </w:r>
    </w:p>
    <w:p w14:paraId="5F5690FA" w14:textId="77777777" w:rsidR="000A4CDB" w:rsidRDefault="000A4CDB" w:rsidP="000A4CDB">
      <w:pPr>
        <w:textAlignment w:val="baseline"/>
        <w:rPr>
          <w:rFonts w:ascii="Cambria" w:hAnsi="Cambria"/>
        </w:rPr>
      </w:pPr>
    </w:p>
    <w:p w14:paraId="119C10D3" w14:textId="2F6A53A9" w:rsidR="000A4CDB" w:rsidRPr="000A4CDB" w:rsidRDefault="000A4CDB" w:rsidP="000A4CDB">
      <w:pPr>
        <w:textAlignment w:val="baseline"/>
        <w:rPr>
          <w:rFonts w:ascii="Cambria" w:hAnsi="Cambria"/>
        </w:rPr>
      </w:pPr>
      <w:r w:rsidRPr="000A4CDB">
        <w:rPr>
          <w:rFonts w:ascii="Cambria" w:hAnsi="Cambria"/>
        </w:rPr>
        <w:t>The restoration center would provide greater opportunity for law enforcement and the courts to divert those with mental illness and/or substance use disorders away from the criminal justice system prior to arrest or adjudication.  The center would help support ongoing law enforcement diversionary efforts in nearly two-dozen Middlesex communities while also expanding the community capacity for treatment.</w:t>
      </w:r>
    </w:p>
    <w:p w14:paraId="47170DFB" w14:textId="77777777" w:rsidR="000A4CDB" w:rsidRDefault="000A4CDB" w:rsidP="000A4CDB">
      <w:pPr>
        <w:textAlignment w:val="baseline"/>
        <w:rPr>
          <w:rFonts w:ascii="Cambria" w:hAnsi="Cambria"/>
        </w:rPr>
      </w:pPr>
    </w:p>
    <w:p w14:paraId="2B3E18C3" w14:textId="21C8C10A" w:rsidR="000A4CDB" w:rsidRPr="000A4CDB" w:rsidRDefault="000A4CDB" w:rsidP="000A4CDB">
      <w:pPr>
        <w:textAlignment w:val="baseline"/>
        <w:rPr>
          <w:rFonts w:ascii="Cambria" w:hAnsi="Cambria"/>
        </w:rPr>
      </w:pPr>
      <w:r w:rsidRPr="000A4CDB">
        <w:rPr>
          <w:rFonts w:ascii="Cambria" w:hAnsi="Cambria"/>
        </w:rPr>
        <w:t xml:space="preserve">“I filed this budget amendment, historically supported by my late colleague Senator Ken Donnelly, because mental health and addiction should be treated as a public health issue,” said Sen. </w:t>
      </w:r>
      <w:proofErr w:type="spellStart"/>
      <w:r w:rsidRPr="000A4CDB">
        <w:rPr>
          <w:rFonts w:ascii="Cambria" w:hAnsi="Cambria"/>
        </w:rPr>
        <w:t>L’Italien</w:t>
      </w:r>
      <w:proofErr w:type="spellEnd"/>
      <w:r w:rsidRPr="000A4CDB">
        <w:rPr>
          <w:rFonts w:ascii="Cambria" w:hAnsi="Cambria"/>
        </w:rPr>
        <w:t>. “Instead of criminalizing the disease of addiction, we must treat the victims of the opioid crisis – which is hitting Middlesex County particularly hard – with rehabilitation and support.”</w:t>
      </w:r>
    </w:p>
    <w:p w14:paraId="4B323972" w14:textId="77777777" w:rsidR="000A4CDB" w:rsidRDefault="000A4CDB" w:rsidP="000A4CDB">
      <w:pPr>
        <w:textAlignment w:val="baseline"/>
        <w:rPr>
          <w:rFonts w:ascii="Cambria" w:hAnsi="Cambria"/>
        </w:rPr>
      </w:pPr>
    </w:p>
    <w:p w14:paraId="0848CDD4" w14:textId="2DA26CBC" w:rsidR="000A4CDB" w:rsidRPr="000A4CDB" w:rsidRDefault="000A4CDB" w:rsidP="000A4CDB">
      <w:pPr>
        <w:textAlignment w:val="baseline"/>
        <w:rPr>
          <w:rFonts w:ascii="Cambria" w:hAnsi="Cambria"/>
        </w:rPr>
      </w:pPr>
      <w:r w:rsidRPr="000A4CDB">
        <w:rPr>
          <w:rFonts w:ascii="Cambria" w:hAnsi="Cambria"/>
        </w:rPr>
        <w:t>“Last year, 42% of those entering our custody required medical detox and 46% reported a history of mental illness,” said Sheriff Koutoujian.  “Our jails and houses of correction have become de facto mental health and addiction treatment facilities.  The money for this initiative will help us determine how we can effectively break the cycle of incarceration by diverting more individuals away from incarceration and into treatment.”</w:t>
      </w:r>
    </w:p>
    <w:p w14:paraId="0A53560A" w14:textId="77777777" w:rsidR="000A4CDB" w:rsidRDefault="000A4CDB" w:rsidP="000A4CDB">
      <w:pPr>
        <w:textAlignment w:val="baseline"/>
        <w:rPr>
          <w:rFonts w:ascii="Cambria" w:hAnsi="Cambria"/>
        </w:rPr>
      </w:pPr>
    </w:p>
    <w:p w14:paraId="6C0D0173" w14:textId="60D29963" w:rsidR="000A4CDB" w:rsidRPr="000A4CDB" w:rsidRDefault="000A4CDB" w:rsidP="000A4CDB">
      <w:pPr>
        <w:textAlignment w:val="baseline"/>
        <w:rPr>
          <w:rFonts w:ascii="Cambria" w:hAnsi="Cambria"/>
        </w:rPr>
      </w:pPr>
      <w:r w:rsidRPr="000A4CDB">
        <w:rPr>
          <w:rFonts w:ascii="Cambria" w:hAnsi="Cambria"/>
        </w:rPr>
        <w:t xml:space="preserve">“Senator Donnelly worked hard to address the needs of those suffering with serious and persistent mental illness and he would be thrilled that the creation of a restoration center has been included in the final budget,” said Cindy Friedman, Senator Donnelly’s former chief of staff. “This is a giant step in the </w:t>
      </w:r>
      <w:r w:rsidRPr="000A4CDB">
        <w:rPr>
          <w:rFonts w:ascii="Cambria" w:hAnsi="Cambria"/>
        </w:rPr>
        <w:lastRenderedPageBreak/>
        <w:t>decriminalization of mental illness and substance use disorder in our state and I am so grateful for the commitment shown by our legislature to address this important issue.”</w:t>
      </w:r>
    </w:p>
    <w:p w14:paraId="59F6CB78" w14:textId="77777777" w:rsidR="000A4CDB" w:rsidRDefault="000A4CDB" w:rsidP="000A4CDB">
      <w:pPr>
        <w:textAlignment w:val="baseline"/>
        <w:rPr>
          <w:rFonts w:ascii="Cambria" w:hAnsi="Cambria"/>
        </w:rPr>
      </w:pPr>
    </w:p>
    <w:p w14:paraId="49FD84E6" w14:textId="3A1886C3" w:rsidR="000A4CDB" w:rsidRPr="000A4CDB" w:rsidRDefault="000A4CDB" w:rsidP="000A4CDB">
      <w:pPr>
        <w:textAlignment w:val="baseline"/>
        <w:rPr>
          <w:rFonts w:ascii="Cambria" w:hAnsi="Cambria"/>
        </w:rPr>
      </w:pPr>
      <w:r w:rsidRPr="000A4CDB">
        <w:rPr>
          <w:rFonts w:ascii="Cambria" w:hAnsi="Cambria"/>
        </w:rPr>
        <w:t>Nationally, the Roberto L. Jimenez, M.D. Restoration Center in San Antonio, Texas has become the leading model for similar efforts.  Founded in 2008 to help keep people in crisis out of jails and emergency rooms, the center today offers a variety of services from crisis intervention to residential detoxification and programs for those suffering from co-occurring mental health and substance use disorders, among others.</w:t>
      </w:r>
    </w:p>
    <w:p w14:paraId="1DE04998" w14:textId="77777777" w:rsidR="000A4CDB" w:rsidRPr="000A4CDB" w:rsidRDefault="000A4CDB" w:rsidP="000A4CDB">
      <w:pPr>
        <w:jc w:val="center"/>
        <w:textAlignment w:val="baseline"/>
        <w:rPr>
          <w:rFonts w:ascii="Cambria" w:hAnsi="Cambria"/>
        </w:rPr>
      </w:pPr>
      <w:r w:rsidRPr="000A4CDB">
        <w:rPr>
          <w:rFonts w:ascii="Cambria" w:hAnsi="Cambria"/>
          <w:b/>
          <w:bCs/>
          <w:i/>
          <w:iCs/>
        </w:rPr>
        <w:t>###</w:t>
      </w:r>
    </w:p>
    <w:p w14:paraId="2A531FA0" w14:textId="43BADDDE" w:rsidR="00A625D3" w:rsidRPr="00083AC4" w:rsidRDefault="00A625D3" w:rsidP="00083AC4">
      <w:pPr>
        <w:jc w:val="center"/>
        <w:textAlignment w:val="baseline"/>
        <w:rPr>
          <w:rFonts w:ascii="Cambria" w:hAnsi="Cambria"/>
        </w:rPr>
      </w:pPr>
    </w:p>
    <w:sectPr w:rsidR="00A625D3" w:rsidRPr="00083AC4" w:rsidSect="007A618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1331" w14:textId="77777777" w:rsidR="00253C09" w:rsidRDefault="00253C09" w:rsidP="0053372A">
      <w:r>
        <w:separator/>
      </w:r>
    </w:p>
  </w:endnote>
  <w:endnote w:type="continuationSeparator" w:id="0">
    <w:p w14:paraId="2296CF6E" w14:textId="77777777" w:rsidR="00253C09" w:rsidRDefault="00253C09"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A96C" w14:textId="77777777" w:rsidR="00253C09" w:rsidRDefault="00253C09" w:rsidP="0053372A">
      <w:r>
        <w:separator/>
      </w:r>
    </w:p>
  </w:footnote>
  <w:footnote w:type="continuationSeparator" w:id="0">
    <w:p w14:paraId="122E67AD" w14:textId="77777777" w:rsidR="00253C09" w:rsidRDefault="00253C09"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65290"/>
    <w:multiLevelType w:val="multilevel"/>
    <w:tmpl w:val="4AE6A8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1"/>
  </w:num>
  <w:num w:numId="6" w16cid:durableId="856046978">
    <w:abstractNumId w:val="4"/>
  </w:num>
  <w:num w:numId="7" w16cid:durableId="2000500242">
    <w:abstractNumId w:val="12"/>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 w:numId="13" w16cid:durableId="1949000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12145"/>
    <w:rsid w:val="00023042"/>
    <w:rsid w:val="00070684"/>
    <w:rsid w:val="00083AC4"/>
    <w:rsid w:val="000862F6"/>
    <w:rsid w:val="000A4CDB"/>
    <w:rsid w:val="000C149A"/>
    <w:rsid w:val="000C43AD"/>
    <w:rsid w:val="000C7F19"/>
    <w:rsid w:val="00101D66"/>
    <w:rsid w:val="001541A9"/>
    <w:rsid w:val="00156138"/>
    <w:rsid w:val="00162D7F"/>
    <w:rsid w:val="001E6B90"/>
    <w:rsid w:val="002149FD"/>
    <w:rsid w:val="00221E27"/>
    <w:rsid w:val="00224B52"/>
    <w:rsid w:val="00227061"/>
    <w:rsid w:val="00246992"/>
    <w:rsid w:val="00253C09"/>
    <w:rsid w:val="00256D6D"/>
    <w:rsid w:val="002A7F8A"/>
    <w:rsid w:val="00354B97"/>
    <w:rsid w:val="003B6C47"/>
    <w:rsid w:val="00440250"/>
    <w:rsid w:val="004912AA"/>
    <w:rsid w:val="004B0866"/>
    <w:rsid w:val="004B1A07"/>
    <w:rsid w:val="004B2D4F"/>
    <w:rsid w:val="004E6B19"/>
    <w:rsid w:val="0053372A"/>
    <w:rsid w:val="005450B5"/>
    <w:rsid w:val="005507D0"/>
    <w:rsid w:val="0057661B"/>
    <w:rsid w:val="005A273F"/>
    <w:rsid w:val="005C1353"/>
    <w:rsid w:val="006209BA"/>
    <w:rsid w:val="00620EBE"/>
    <w:rsid w:val="006317A4"/>
    <w:rsid w:val="006678A7"/>
    <w:rsid w:val="006905CE"/>
    <w:rsid w:val="0069152E"/>
    <w:rsid w:val="006A39FB"/>
    <w:rsid w:val="006B73C3"/>
    <w:rsid w:val="006C7854"/>
    <w:rsid w:val="00706C78"/>
    <w:rsid w:val="00723321"/>
    <w:rsid w:val="0074621C"/>
    <w:rsid w:val="0075053B"/>
    <w:rsid w:val="00751BAC"/>
    <w:rsid w:val="00793994"/>
    <w:rsid w:val="007A6188"/>
    <w:rsid w:val="007C29F0"/>
    <w:rsid w:val="008010EB"/>
    <w:rsid w:val="008242E6"/>
    <w:rsid w:val="008363B3"/>
    <w:rsid w:val="00861FA8"/>
    <w:rsid w:val="00884665"/>
    <w:rsid w:val="008D2896"/>
    <w:rsid w:val="0092441A"/>
    <w:rsid w:val="00983E65"/>
    <w:rsid w:val="00992DED"/>
    <w:rsid w:val="009A578A"/>
    <w:rsid w:val="009A6AE5"/>
    <w:rsid w:val="009C78DB"/>
    <w:rsid w:val="00A02AD7"/>
    <w:rsid w:val="00A625D3"/>
    <w:rsid w:val="00AB43FD"/>
    <w:rsid w:val="00AB4E8B"/>
    <w:rsid w:val="00AC2451"/>
    <w:rsid w:val="00AD08F3"/>
    <w:rsid w:val="00AD2099"/>
    <w:rsid w:val="00B242F2"/>
    <w:rsid w:val="00B40ED3"/>
    <w:rsid w:val="00BA4614"/>
    <w:rsid w:val="00BB4BCC"/>
    <w:rsid w:val="00BD2B3F"/>
    <w:rsid w:val="00C411EB"/>
    <w:rsid w:val="00C52699"/>
    <w:rsid w:val="00C65FC7"/>
    <w:rsid w:val="00C671C1"/>
    <w:rsid w:val="00C71C56"/>
    <w:rsid w:val="00C73F81"/>
    <w:rsid w:val="00CB0BCB"/>
    <w:rsid w:val="00CE7F4F"/>
    <w:rsid w:val="00CF0250"/>
    <w:rsid w:val="00D07026"/>
    <w:rsid w:val="00D315B2"/>
    <w:rsid w:val="00D318EE"/>
    <w:rsid w:val="00D50AA4"/>
    <w:rsid w:val="00D7202E"/>
    <w:rsid w:val="00D81651"/>
    <w:rsid w:val="00D82777"/>
    <w:rsid w:val="00D90B2F"/>
    <w:rsid w:val="00DD3667"/>
    <w:rsid w:val="00DD7B69"/>
    <w:rsid w:val="00E40725"/>
    <w:rsid w:val="00E53C7B"/>
    <w:rsid w:val="00E7321D"/>
    <w:rsid w:val="00F32659"/>
    <w:rsid w:val="00F34500"/>
    <w:rsid w:val="00F43386"/>
    <w:rsid w:val="00F84775"/>
    <w:rsid w:val="00FA2959"/>
    <w:rsid w:val="00F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A9"/>
    <w:rPr>
      <w:rFonts w:ascii="Times New Roman" w:eastAsia="Times New Roman" w:hAnsi="Times New Roman" w:cs="Times New Roman"/>
    </w:rPr>
  </w:style>
  <w:style w:type="paragraph" w:styleId="Heading1">
    <w:name w:val="heading 1"/>
    <w:basedOn w:val="Normal"/>
    <w:link w:val="Heading1Char"/>
    <w:uiPriority w:val="9"/>
    <w:qFormat/>
    <w:rsid w:val="0001214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rFonts w:asciiTheme="minorHAnsi" w:eastAsiaTheme="minorEastAsia" w:hAnsiTheme="minorHAnsi" w:cstheme="minorBidi"/>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paragraph" w:styleId="NormalWeb">
    <w:name w:val="Normal (Web)"/>
    <w:basedOn w:val="Normal"/>
    <w:uiPriority w:val="99"/>
    <w:unhideWhenUsed/>
    <w:rsid w:val="00012145"/>
    <w:pPr>
      <w:spacing w:before="100" w:beforeAutospacing="1" w:after="100" w:afterAutospacing="1"/>
    </w:pPr>
  </w:style>
  <w:style w:type="character" w:customStyle="1" w:styleId="Heading1Char">
    <w:name w:val="Heading 1 Char"/>
    <w:basedOn w:val="DefaultParagraphFont"/>
    <w:link w:val="Heading1"/>
    <w:uiPriority w:val="9"/>
    <w:rsid w:val="00012145"/>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43386"/>
  </w:style>
  <w:style w:type="character" w:styleId="Strong">
    <w:name w:val="Strong"/>
    <w:basedOn w:val="DefaultParagraphFont"/>
    <w:uiPriority w:val="22"/>
    <w:qFormat/>
    <w:rsid w:val="00F43386"/>
    <w:rPr>
      <w:b/>
      <w:bCs/>
    </w:rPr>
  </w:style>
  <w:style w:type="paragraph" w:customStyle="1" w:styleId="first">
    <w:name w:val="first"/>
    <w:basedOn w:val="Normal"/>
    <w:rsid w:val="00AC2451"/>
    <w:pPr>
      <w:spacing w:before="100" w:beforeAutospacing="1" w:after="100" w:afterAutospacing="1"/>
    </w:pPr>
  </w:style>
  <w:style w:type="table" w:styleId="TableGrid">
    <w:name w:val="Table Grid"/>
    <w:basedOn w:val="TableNormal"/>
    <w:uiPriority w:val="39"/>
    <w:rsid w:val="00CE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19810698">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04993880">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009066001">
      <w:bodyDiv w:val="1"/>
      <w:marLeft w:val="0"/>
      <w:marRight w:val="0"/>
      <w:marTop w:val="0"/>
      <w:marBottom w:val="0"/>
      <w:divBdr>
        <w:top w:val="none" w:sz="0" w:space="0" w:color="auto"/>
        <w:left w:val="none" w:sz="0" w:space="0" w:color="auto"/>
        <w:bottom w:val="none" w:sz="0" w:space="0" w:color="auto"/>
        <w:right w:val="none" w:sz="0" w:space="0" w:color="auto"/>
      </w:divBdr>
    </w:div>
    <w:div w:id="1092314716">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260719788">
      <w:bodyDiv w:val="1"/>
      <w:marLeft w:val="0"/>
      <w:marRight w:val="0"/>
      <w:marTop w:val="0"/>
      <w:marBottom w:val="0"/>
      <w:divBdr>
        <w:top w:val="none" w:sz="0" w:space="0" w:color="auto"/>
        <w:left w:val="none" w:sz="0" w:space="0" w:color="auto"/>
        <w:bottom w:val="none" w:sz="0" w:space="0" w:color="auto"/>
        <w:right w:val="none" w:sz="0" w:space="0" w:color="auto"/>
      </w:divBdr>
      <w:divsChild>
        <w:div w:id="1172332494">
          <w:marLeft w:val="0"/>
          <w:marRight w:val="0"/>
          <w:marTop w:val="0"/>
          <w:marBottom w:val="0"/>
          <w:divBdr>
            <w:top w:val="none" w:sz="0" w:space="0" w:color="auto"/>
            <w:left w:val="none" w:sz="0" w:space="0" w:color="auto"/>
            <w:bottom w:val="none" w:sz="0" w:space="0" w:color="auto"/>
            <w:right w:val="none" w:sz="0" w:space="0" w:color="auto"/>
          </w:divBdr>
          <w:divsChild>
            <w:div w:id="1429350121">
              <w:marLeft w:val="0"/>
              <w:marRight w:val="0"/>
              <w:marTop w:val="0"/>
              <w:marBottom w:val="0"/>
              <w:divBdr>
                <w:top w:val="none" w:sz="0" w:space="0" w:color="auto"/>
                <w:left w:val="none" w:sz="0" w:space="0" w:color="auto"/>
                <w:bottom w:val="none" w:sz="0" w:space="0" w:color="auto"/>
                <w:right w:val="none" w:sz="0" w:space="0" w:color="auto"/>
              </w:divBdr>
              <w:divsChild>
                <w:div w:id="1568564430">
                  <w:marLeft w:val="0"/>
                  <w:marRight w:val="0"/>
                  <w:marTop w:val="0"/>
                  <w:marBottom w:val="0"/>
                  <w:divBdr>
                    <w:top w:val="none" w:sz="0" w:space="0" w:color="auto"/>
                    <w:left w:val="none" w:sz="0" w:space="0" w:color="auto"/>
                    <w:bottom w:val="none" w:sz="0" w:space="0" w:color="auto"/>
                    <w:right w:val="none" w:sz="0" w:space="0" w:color="auto"/>
                  </w:divBdr>
                  <w:divsChild>
                    <w:div w:id="876356539">
                      <w:marLeft w:val="0"/>
                      <w:marRight w:val="0"/>
                      <w:marTop w:val="0"/>
                      <w:marBottom w:val="0"/>
                      <w:divBdr>
                        <w:top w:val="none" w:sz="0" w:space="0" w:color="auto"/>
                        <w:left w:val="none" w:sz="0" w:space="0" w:color="auto"/>
                        <w:bottom w:val="none" w:sz="0" w:space="0" w:color="auto"/>
                        <w:right w:val="none" w:sz="0" w:space="0" w:color="auto"/>
                      </w:divBdr>
                      <w:divsChild>
                        <w:div w:id="1477604932">
                          <w:marLeft w:val="0"/>
                          <w:marRight w:val="0"/>
                          <w:marTop w:val="0"/>
                          <w:marBottom w:val="0"/>
                          <w:divBdr>
                            <w:top w:val="none" w:sz="0" w:space="0" w:color="auto"/>
                            <w:left w:val="none" w:sz="0" w:space="0" w:color="auto"/>
                            <w:bottom w:val="none" w:sz="0" w:space="0" w:color="auto"/>
                            <w:right w:val="none" w:sz="0" w:space="0" w:color="auto"/>
                          </w:divBdr>
                          <w:divsChild>
                            <w:div w:id="493181323">
                              <w:marLeft w:val="0"/>
                              <w:marRight w:val="0"/>
                              <w:marTop w:val="0"/>
                              <w:marBottom w:val="0"/>
                              <w:divBdr>
                                <w:top w:val="none" w:sz="0" w:space="0" w:color="auto"/>
                                <w:left w:val="none" w:sz="0" w:space="0" w:color="auto"/>
                                <w:bottom w:val="none" w:sz="0" w:space="0" w:color="auto"/>
                                <w:right w:val="none" w:sz="0" w:space="0" w:color="auto"/>
                              </w:divBdr>
                              <w:divsChild>
                                <w:div w:id="4921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0576">
          <w:marLeft w:val="0"/>
          <w:marRight w:val="-18000"/>
          <w:marTop w:val="0"/>
          <w:marBottom w:val="0"/>
          <w:divBdr>
            <w:top w:val="none" w:sz="0" w:space="0" w:color="auto"/>
            <w:left w:val="none" w:sz="0" w:space="0" w:color="auto"/>
            <w:bottom w:val="none" w:sz="0" w:space="0" w:color="auto"/>
            <w:right w:val="none" w:sz="0" w:space="0" w:color="auto"/>
          </w:divBdr>
          <w:divsChild>
            <w:div w:id="62417049">
              <w:marLeft w:val="0"/>
              <w:marRight w:val="0"/>
              <w:marTop w:val="0"/>
              <w:marBottom w:val="0"/>
              <w:divBdr>
                <w:top w:val="none" w:sz="0" w:space="0" w:color="auto"/>
                <w:left w:val="none" w:sz="0" w:space="0" w:color="auto"/>
                <w:bottom w:val="none" w:sz="0" w:space="0" w:color="auto"/>
                <w:right w:val="none" w:sz="0" w:space="0" w:color="auto"/>
              </w:divBdr>
              <w:divsChild>
                <w:div w:id="1841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8928">
      <w:bodyDiv w:val="1"/>
      <w:marLeft w:val="0"/>
      <w:marRight w:val="0"/>
      <w:marTop w:val="0"/>
      <w:marBottom w:val="0"/>
      <w:divBdr>
        <w:top w:val="none" w:sz="0" w:space="0" w:color="auto"/>
        <w:left w:val="none" w:sz="0" w:space="0" w:color="auto"/>
        <w:bottom w:val="none" w:sz="0" w:space="0" w:color="auto"/>
        <w:right w:val="none" w:sz="0" w:space="0" w:color="auto"/>
      </w:divBdr>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435638058">
      <w:bodyDiv w:val="1"/>
      <w:marLeft w:val="0"/>
      <w:marRight w:val="0"/>
      <w:marTop w:val="0"/>
      <w:marBottom w:val="0"/>
      <w:divBdr>
        <w:top w:val="none" w:sz="0" w:space="0" w:color="auto"/>
        <w:left w:val="none" w:sz="0" w:space="0" w:color="auto"/>
        <w:bottom w:val="none" w:sz="0" w:space="0" w:color="auto"/>
        <w:right w:val="none" w:sz="0" w:space="0" w:color="auto"/>
      </w:divBdr>
    </w:div>
    <w:div w:id="1761414923">
      <w:bodyDiv w:val="1"/>
      <w:marLeft w:val="0"/>
      <w:marRight w:val="0"/>
      <w:marTop w:val="0"/>
      <w:marBottom w:val="0"/>
      <w:divBdr>
        <w:top w:val="none" w:sz="0" w:space="0" w:color="auto"/>
        <w:left w:val="none" w:sz="0" w:space="0" w:color="auto"/>
        <w:bottom w:val="none" w:sz="0" w:space="0" w:color="auto"/>
        <w:right w:val="none" w:sz="0" w:space="0" w:color="auto"/>
      </w:divBdr>
    </w:div>
    <w:div w:id="1909881372">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02603340">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 w:id="21316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2B59-4B21-4E3E-A65A-AF27A5F2D9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343F3-FC54-4EEF-8334-EC50C4DA1D3B}">
  <ds:schemaRefs>
    <ds:schemaRef ds:uri="http://schemas.microsoft.com/sharepoint/v3/contenttype/forms"/>
  </ds:schemaRefs>
</ds:datastoreItem>
</file>

<file path=customXml/itemProps3.xml><?xml version="1.0" encoding="utf-8"?>
<ds:datastoreItem xmlns:ds="http://schemas.openxmlformats.org/officeDocument/2006/customXml" ds:itemID="{C1BE4A4A-10A6-4968-9833-FFE860AC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2630</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3</cp:revision>
  <dcterms:created xsi:type="dcterms:W3CDTF">2022-04-22T20:41:00Z</dcterms:created>
  <dcterms:modified xsi:type="dcterms:W3CDTF">2023-06-22T15:53:00Z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