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31B" w:rsidRPr="0078154B" w:rsidRDefault="00BF631B" w:rsidP="00EE0FA3">
      <w:pPr>
        <w:spacing w:after="0" w:line="240" w:lineRule="auto"/>
        <w:rPr>
          <w:rFonts w:ascii="Times New Roman" w:hAnsi="Times New Roman" w:cs="Times New Roman"/>
        </w:rPr>
      </w:pPr>
      <w:bookmarkStart w:id="0" w:name="_GoBack"/>
      <w:bookmarkEnd w:id="0"/>
    </w:p>
    <w:p w:rsidR="00BF631B" w:rsidRPr="0078154B" w:rsidRDefault="00BF631B" w:rsidP="00EE0FA3">
      <w:pPr>
        <w:spacing w:after="0" w:line="240" w:lineRule="auto"/>
        <w:rPr>
          <w:rFonts w:ascii="Times New Roman" w:hAnsi="Times New Roman" w:cs="Times New Roman"/>
        </w:rPr>
      </w:pPr>
    </w:p>
    <w:p w:rsidR="00BF631B" w:rsidRPr="0078154B" w:rsidRDefault="00BF631B" w:rsidP="00EE0FA3">
      <w:pPr>
        <w:spacing w:after="0" w:line="240" w:lineRule="auto"/>
        <w:rPr>
          <w:rFonts w:ascii="Times New Roman" w:hAnsi="Times New Roman" w:cs="Times New Roman"/>
        </w:rPr>
      </w:pPr>
    </w:p>
    <w:p w:rsidR="0078154B" w:rsidRPr="0078154B" w:rsidRDefault="0078154B" w:rsidP="0078154B">
      <w:pPr>
        <w:pStyle w:val="BodyA"/>
        <w:spacing w:after="0" w:line="240" w:lineRule="auto"/>
        <w:jc w:val="center"/>
        <w:rPr>
          <w:rFonts w:ascii="Times New Roman" w:hAnsi="Times New Roman" w:cs="Times New Roman"/>
          <w:b/>
          <w:bCs/>
        </w:rPr>
      </w:pPr>
      <w:r w:rsidRPr="0078154B">
        <w:rPr>
          <w:rFonts w:ascii="Times New Roman" w:hAnsi="Times New Roman" w:cs="Times New Roman"/>
          <w:b/>
          <w:bCs/>
        </w:rPr>
        <w:t>MINUTES OF THE PUBLIC HEALTH COUNCIL</w:t>
      </w:r>
    </w:p>
    <w:p w:rsidR="0078154B" w:rsidRPr="0078154B" w:rsidRDefault="0078154B" w:rsidP="0078154B">
      <w:pPr>
        <w:pStyle w:val="BodyA"/>
        <w:tabs>
          <w:tab w:val="left" w:pos="1710"/>
        </w:tabs>
        <w:spacing w:after="0" w:line="240" w:lineRule="auto"/>
        <w:jc w:val="center"/>
        <w:rPr>
          <w:rFonts w:ascii="Times New Roman" w:hAnsi="Times New Roman" w:cs="Times New Roman"/>
          <w:b/>
          <w:bCs/>
        </w:rPr>
      </w:pPr>
    </w:p>
    <w:p w:rsidR="0078154B" w:rsidRPr="0078154B" w:rsidRDefault="0078154B" w:rsidP="0078154B">
      <w:pPr>
        <w:pStyle w:val="BodyA"/>
        <w:tabs>
          <w:tab w:val="left" w:pos="1710"/>
        </w:tabs>
        <w:spacing w:after="0" w:line="240" w:lineRule="auto"/>
        <w:jc w:val="center"/>
        <w:rPr>
          <w:rFonts w:ascii="Times New Roman" w:hAnsi="Times New Roman" w:cs="Times New Roman"/>
          <w:b/>
          <w:bCs/>
        </w:rPr>
      </w:pPr>
      <w:r w:rsidRPr="0078154B">
        <w:rPr>
          <w:rFonts w:ascii="Times New Roman" w:hAnsi="Times New Roman" w:cs="Times New Roman"/>
          <w:b/>
          <w:bCs/>
        </w:rPr>
        <w:t>Meeting of February 12, 2020</w:t>
      </w:r>
    </w:p>
    <w:p w:rsidR="0078154B" w:rsidRPr="0078154B" w:rsidRDefault="0078154B" w:rsidP="0078154B">
      <w:pPr>
        <w:pStyle w:val="BodyA"/>
        <w:spacing w:after="0" w:line="240" w:lineRule="auto"/>
        <w:jc w:val="center"/>
        <w:rPr>
          <w:rFonts w:ascii="Times New Roman" w:hAnsi="Times New Roman" w:cs="Times New Roman"/>
          <w:b/>
          <w:bCs/>
        </w:rPr>
      </w:pPr>
    </w:p>
    <w:p w:rsidR="0078154B" w:rsidRPr="0078154B" w:rsidRDefault="0078154B" w:rsidP="0078154B">
      <w:pPr>
        <w:pStyle w:val="BodyA"/>
        <w:spacing w:after="0" w:line="240" w:lineRule="auto"/>
        <w:jc w:val="center"/>
        <w:rPr>
          <w:rFonts w:ascii="Times New Roman" w:hAnsi="Times New Roman" w:cs="Times New Roman"/>
          <w:b/>
          <w:bCs/>
        </w:rPr>
      </w:pPr>
      <w:r w:rsidRPr="0078154B">
        <w:rPr>
          <w:rFonts w:ascii="Times New Roman" w:hAnsi="Times New Roman" w:cs="Times New Roman"/>
          <w:b/>
          <w:bCs/>
        </w:rPr>
        <w:t>MASSACHUSETTS DEPARTMENT OF PUBLIC HEALTH</w:t>
      </w:r>
    </w:p>
    <w:p w:rsidR="0078154B" w:rsidRPr="0078154B" w:rsidRDefault="0078154B" w:rsidP="0078154B">
      <w:pPr>
        <w:pStyle w:val="BodyA"/>
        <w:spacing w:after="0" w:line="240" w:lineRule="auto"/>
        <w:jc w:val="center"/>
        <w:rPr>
          <w:rFonts w:ascii="Times New Roman" w:hAnsi="Times New Roman" w:cs="Times New Roman"/>
          <w:b/>
          <w:bCs/>
        </w:rPr>
      </w:pPr>
    </w:p>
    <w:p w:rsidR="00BF631B" w:rsidRPr="0078154B" w:rsidRDefault="00BF631B" w:rsidP="00EE0FA3">
      <w:pPr>
        <w:spacing w:after="0" w:line="240" w:lineRule="auto"/>
        <w:rPr>
          <w:rFonts w:ascii="Times New Roman" w:hAnsi="Times New Roman" w:cs="Times New Roman"/>
        </w:rPr>
      </w:pPr>
    </w:p>
    <w:p w:rsidR="00BF631B" w:rsidRPr="0078154B" w:rsidRDefault="00BF631B" w:rsidP="00EE0FA3">
      <w:pPr>
        <w:spacing w:after="0" w:line="240" w:lineRule="auto"/>
        <w:rPr>
          <w:rFonts w:ascii="Times New Roman" w:hAnsi="Times New Roman" w:cs="Times New Roman"/>
        </w:rPr>
      </w:pPr>
    </w:p>
    <w:p w:rsidR="00BF631B" w:rsidRPr="0078154B" w:rsidRDefault="00BF631B" w:rsidP="00EE0FA3">
      <w:pPr>
        <w:spacing w:after="0" w:line="240" w:lineRule="auto"/>
        <w:rPr>
          <w:rFonts w:ascii="Times New Roman" w:hAnsi="Times New Roman" w:cs="Times New Roman"/>
        </w:rPr>
      </w:pPr>
    </w:p>
    <w:p w:rsidR="00BF631B" w:rsidRPr="0078154B" w:rsidRDefault="00BF631B" w:rsidP="00EE0FA3">
      <w:pPr>
        <w:spacing w:after="0" w:line="240" w:lineRule="auto"/>
        <w:rPr>
          <w:rFonts w:ascii="Times New Roman" w:hAnsi="Times New Roman" w:cs="Times New Roman"/>
        </w:rPr>
      </w:pPr>
    </w:p>
    <w:p w:rsidR="00BF631B" w:rsidRPr="0078154B" w:rsidRDefault="00BF631B" w:rsidP="00EE0FA3">
      <w:pPr>
        <w:spacing w:after="0" w:line="240" w:lineRule="auto"/>
        <w:rPr>
          <w:rFonts w:ascii="Times New Roman" w:hAnsi="Times New Roman" w:cs="Times New Roman"/>
        </w:rPr>
      </w:pPr>
    </w:p>
    <w:p w:rsidR="00BF631B" w:rsidRPr="0078154B" w:rsidRDefault="00BF631B" w:rsidP="00EE0FA3">
      <w:pPr>
        <w:spacing w:after="0" w:line="240" w:lineRule="auto"/>
        <w:rPr>
          <w:rFonts w:ascii="Times New Roman" w:hAnsi="Times New Roman" w:cs="Times New Roman"/>
        </w:rPr>
      </w:pPr>
    </w:p>
    <w:p w:rsidR="00BF631B" w:rsidRPr="0078154B" w:rsidRDefault="00BF631B" w:rsidP="00EE0FA3">
      <w:pPr>
        <w:spacing w:after="0" w:line="240" w:lineRule="auto"/>
        <w:rPr>
          <w:rFonts w:ascii="Times New Roman" w:hAnsi="Times New Roman" w:cs="Times New Roman"/>
        </w:rPr>
      </w:pPr>
    </w:p>
    <w:p w:rsidR="00BF631B" w:rsidRPr="0078154B" w:rsidRDefault="00BF631B" w:rsidP="00EE0FA3">
      <w:pPr>
        <w:spacing w:after="0" w:line="240" w:lineRule="auto"/>
        <w:rPr>
          <w:rFonts w:ascii="Times New Roman" w:hAnsi="Times New Roman" w:cs="Times New Roman"/>
        </w:rPr>
      </w:pPr>
    </w:p>
    <w:p w:rsidR="00BF631B" w:rsidRPr="0078154B" w:rsidRDefault="00BF631B" w:rsidP="00EE0FA3">
      <w:pPr>
        <w:spacing w:after="0" w:line="240" w:lineRule="auto"/>
        <w:rPr>
          <w:rFonts w:ascii="Times New Roman" w:hAnsi="Times New Roman" w:cs="Times New Roman"/>
        </w:rPr>
      </w:pPr>
    </w:p>
    <w:p w:rsidR="00BF631B" w:rsidRPr="0078154B" w:rsidRDefault="00BF631B" w:rsidP="00EE0FA3">
      <w:pPr>
        <w:spacing w:after="0" w:line="240" w:lineRule="auto"/>
        <w:rPr>
          <w:rFonts w:ascii="Times New Roman" w:hAnsi="Times New Roman" w:cs="Times New Roman"/>
        </w:rPr>
      </w:pPr>
    </w:p>
    <w:p w:rsidR="00BF631B" w:rsidRPr="0078154B" w:rsidRDefault="00BF631B" w:rsidP="00EE0FA3">
      <w:pPr>
        <w:spacing w:after="0" w:line="240" w:lineRule="auto"/>
        <w:rPr>
          <w:rFonts w:ascii="Times New Roman" w:hAnsi="Times New Roman" w:cs="Times New Roman"/>
        </w:rPr>
      </w:pPr>
    </w:p>
    <w:p w:rsidR="00BF631B" w:rsidRPr="0078154B" w:rsidRDefault="00BF631B" w:rsidP="00EE0FA3">
      <w:pPr>
        <w:spacing w:after="0" w:line="240" w:lineRule="auto"/>
        <w:rPr>
          <w:rFonts w:ascii="Times New Roman" w:hAnsi="Times New Roman" w:cs="Times New Roman"/>
        </w:rPr>
      </w:pPr>
    </w:p>
    <w:p w:rsidR="00BF631B" w:rsidRPr="0078154B" w:rsidRDefault="00BF631B" w:rsidP="00EE0FA3">
      <w:pPr>
        <w:spacing w:after="0" w:line="240" w:lineRule="auto"/>
        <w:rPr>
          <w:rFonts w:ascii="Times New Roman" w:hAnsi="Times New Roman" w:cs="Times New Roman"/>
        </w:rPr>
      </w:pPr>
    </w:p>
    <w:p w:rsidR="00BF631B" w:rsidRPr="0078154B" w:rsidRDefault="00BF631B" w:rsidP="00EE0FA3">
      <w:pPr>
        <w:spacing w:after="0" w:line="240" w:lineRule="auto"/>
        <w:rPr>
          <w:rFonts w:ascii="Times New Roman" w:hAnsi="Times New Roman" w:cs="Times New Roman"/>
        </w:rPr>
      </w:pPr>
    </w:p>
    <w:p w:rsidR="00BF631B" w:rsidRPr="0078154B" w:rsidRDefault="00BF631B" w:rsidP="00EE0FA3">
      <w:pPr>
        <w:spacing w:after="0" w:line="240" w:lineRule="auto"/>
        <w:rPr>
          <w:rFonts w:ascii="Times New Roman" w:hAnsi="Times New Roman" w:cs="Times New Roman"/>
        </w:rPr>
      </w:pPr>
    </w:p>
    <w:p w:rsidR="00BF631B" w:rsidRPr="0078154B" w:rsidRDefault="00BF631B" w:rsidP="00EE0FA3">
      <w:pPr>
        <w:spacing w:after="0" w:line="240" w:lineRule="auto"/>
        <w:rPr>
          <w:rFonts w:ascii="Times New Roman" w:hAnsi="Times New Roman" w:cs="Times New Roman"/>
        </w:rPr>
      </w:pPr>
    </w:p>
    <w:p w:rsidR="00BF631B" w:rsidRPr="0078154B" w:rsidRDefault="00BF631B" w:rsidP="00EE0FA3">
      <w:pPr>
        <w:spacing w:after="0" w:line="240" w:lineRule="auto"/>
        <w:rPr>
          <w:rFonts w:ascii="Times New Roman" w:hAnsi="Times New Roman" w:cs="Times New Roman"/>
        </w:rPr>
      </w:pPr>
    </w:p>
    <w:p w:rsidR="00BF631B" w:rsidRPr="0078154B" w:rsidRDefault="00BF631B" w:rsidP="00EE0FA3">
      <w:pPr>
        <w:spacing w:after="0" w:line="240" w:lineRule="auto"/>
        <w:rPr>
          <w:rFonts w:ascii="Times New Roman" w:hAnsi="Times New Roman" w:cs="Times New Roman"/>
        </w:rPr>
      </w:pPr>
    </w:p>
    <w:p w:rsidR="00BF631B" w:rsidRPr="0078154B" w:rsidRDefault="00BF631B" w:rsidP="00EE0FA3">
      <w:pPr>
        <w:spacing w:after="0" w:line="240" w:lineRule="auto"/>
        <w:rPr>
          <w:rFonts w:ascii="Times New Roman" w:hAnsi="Times New Roman" w:cs="Times New Roman"/>
        </w:rPr>
      </w:pPr>
    </w:p>
    <w:p w:rsidR="00BF631B" w:rsidRPr="0078154B" w:rsidRDefault="00BF631B" w:rsidP="00EE0FA3">
      <w:pPr>
        <w:spacing w:after="0" w:line="240" w:lineRule="auto"/>
        <w:rPr>
          <w:rFonts w:ascii="Times New Roman" w:hAnsi="Times New Roman" w:cs="Times New Roman"/>
        </w:rPr>
      </w:pPr>
    </w:p>
    <w:p w:rsidR="00BF631B" w:rsidRPr="0078154B" w:rsidRDefault="00BF631B" w:rsidP="00EE0FA3">
      <w:pPr>
        <w:spacing w:after="0" w:line="240" w:lineRule="auto"/>
        <w:rPr>
          <w:rFonts w:ascii="Times New Roman" w:hAnsi="Times New Roman" w:cs="Times New Roman"/>
        </w:rPr>
      </w:pPr>
    </w:p>
    <w:p w:rsidR="00BF631B" w:rsidRPr="0078154B" w:rsidRDefault="00BF631B" w:rsidP="00EE0FA3">
      <w:pPr>
        <w:spacing w:after="0" w:line="240" w:lineRule="auto"/>
        <w:rPr>
          <w:rFonts w:ascii="Times New Roman" w:hAnsi="Times New Roman" w:cs="Times New Roman"/>
        </w:rPr>
      </w:pPr>
    </w:p>
    <w:p w:rsidR="00BF631B" w:rsidRPr="0078154B" w:rsidRDefault="00BF631B" w:rsidP="00EE0FA3">
      <w:pPr>
        <w:spacing w:after="0" w:line="240" w:lineRule="auto"/>
        <w:rPr>
          <w:rFonts w:ascii="Times New Roman" w:hAnsi="Times New Roman" w:cs="Times New Roman"/>
        </w:rPr>
      </w:pPr>
    </w:p>
    <w:p w:rsidR="00BF631B" w:rsidRPr="0078154B" w:rsidRDefault="00BF631B" w:rsidP="00EE0FA3">
      <w:pPr>
        <w:spacing w:after="0" w:line="240" w:lineRule="auto"/>
        <w:rPr>
          <w:rFonts w:ascii="Times New Roman" w:hAnsi="Times New Roman" w:cs="Times New Roman"/>
        </w:rPr>
      </w:pPr>
    </w:p>
    <w:p w:rsidR="0078154B" w:rsidRPr="0078154B" w:rsidRDefault="0078154B" w:rsidP="00EE0FA3">
      <w:pPr>
        <w:spacing w:after="0" w:line="240" w:lineRule="auto"/>
        <w:rPr>
          <w:rFonts w:ascii="Times New Roman" w:hAnsi="Times New Roman" w:cs="Times New Roman"/>
        </w:rPr>
      </w:pPr>
    </w:p>
    <w:p w:rsidR="0078154B" w:rsidRPr="0078154B" w:rsidRDefault="0078154B" w:rsidP="00EE0FA3">
      <w:pPr>
        <w:spacing w:after="0" w:line="240" w:lineRule="auto"/>
        <w:rPr>
          <w:rFonts w:ascii="Times New Roman" w:hAnsi="Times New Roman" w:cs="Times New Roman"/>
        </w:rPr>
      </w:pPr>
    </w:p>
    <w:p w:rsidR="0078154B" w:rsidRPr="0078154B" w:rsidRDefault="0078154B" w:rsidP="00EE0FA3">
      <w:pPr>
        <w:spacing w:after="0" w:line="240" w:lineRule="auto"/>
        <w:rPr>
          <w:rFonts w:ascii="Times New Roman" w:hAnsi="Times New Roman" w:cs="Times New Roman"/>
        </w:rPr>
      </w:pPr>
    </w:p>
    <w:p w:rsidR="0078154B" w:rsidRPr="0078154B" w:rsidRDefault="0078154B" w:rsidP="00EE0FA3">
      <w:pPr>
        <w:spacing w:after="0" w:line="240" w:lineRule="auto"/>
        <w:rPr>
          <w:rFonts w:ascii="Times New Roman" w:hAnsi="Times New Roman" w:cs="Times New Roman"/>
        </w:rPr>
      </w:pPr>
    </w:p>
    <w:p w:rsidR="0078154B" w:rsidRPr="0078154B" w:rsidRDefault="0078154B" w:rsidP="00EE0FA3">
      <w:pPr>
        <w:spacing w:after="0" w:line="240" w:lineRule="auto"/>
        <w:rPr>
          <w:rFonts w:ascii="Times New Roman" w:hAnsi="Times New Roman" w:cs="Times New Roman"/>
        </w:rPr>
      </w:pPr>
    </w:p>
    <w:p w:rsidR="0078154B" w:rsidRPr="0078154B" w:rsidRDefault="0078154B" w:rsidP="00EE0FA3">
      <w:pPr>
        <w:spacing w:after="0" w:line="240" w:lineRule="auto"/>
        <w:rPr>
          <w:rFonts w:ascii="Times New Roman" w:hAnsi="Times New Roman" w:cs="Times New Roman"/>
        </w:rPr>
      </w:pPr>
    </w:p>
    <w:p w:rsidR="0078154B" w:rsidRPr="0078154B" w:rsidRDefault="0078154B" w:rsidP="00EE0FA3">
      <w:pPr>
        <w:spacing w:after="0" w:line="240" w:lineRule="auto"/>
        <w:rPr>
          <w:rFonts w:ascii="Times New Roman" w:hAnsi="Times New Roman" w:cs="Times New Roman"/>
        </w:rPr>
      </w:pPr>
    </w:p>
    <w:p w:rsidR="0078154B" w:rsidRPr="0078154B" w:rsidRDefault="0078154B" w:rsidP="00EE0FA3">
      <w:pPr>
        <w:spacing w:after="0" w:line="240" w:lineRule="auto"/>
        <w:rPr>
          <w:rFonts w:ascii="Times New Roman" w:hAnsi="Times New Roman" w:cs="Times New Roman"/>
        </w:rPr>
      </w:pPr>
    </w:p>
    <w:p w:rsidR="0078154B" w:rsidRPr="0078154B" w:rsidRDefault="0078154B" w:rsidP="00EE0FA3">
      <w:pPr>
        <w:spacing w:after="0" w:line="240" w:lineRule="auto"/>
        <w:rPr>
          <w:rFonts w:ascii="Times New Roman" w:hAnsi="Times New Roman" w:cs="Times New Roman"/>
        </w:rPr>
      </w:pPr>
    </w:p>
    <w:p w:rsidR="0078154B" w:rsidRPr="0078154B" w:rsidRDefault="0078154B" w:rsidP="00EE0FA3">
      <w:pPr>
        <w:spacing w:after="0" w:line="240" w:lineRule="auto"/>
        <w:rPr>
          <w:rFonts w:ascii="Times New Roman" w:hAnsi="Times New Roman" w:cs="Times New Roman"/>
        </w:rPr>
      </w:pPr>
    </w:p>
    <w:p w:rsidR="0078154B" w:rsidRPr="0078154B" w:rsidRDefault="0078154B" w:rsidP="00EE0FA3">
      <w:pPr>
        <w:spacing w:after="0" w:line="240" w:lineRule="auto"/>
        <w:rPr>
          <w:rFonts w:ascii="Times New Roman" w:hAnsi="Times New Roman" w:cs="Times New Roman"/>
        </w:rPr>
      </w:pPr>
    </w:p>
    <w:p w:rsidR="0078154B" w:rsidRPr="0078154B" w:rsidRDefault="0078154B" w:rsidP="00EE0FA3">
      <w:pPr>
        <w:spacing w:after="0" w:line="240" w:lineRule="auto"/>
        <w:rPr>
          <w:rFonts w:ascii="Times New Roman" w:hAnsi="Times New Roman" w:cs="Times New Roman"/>
        </w:rPr>
      </w:pPr>
    </w:p>
    <w:p w:rsidR="0078154B" w:rsidRPr="0078154B" w:rsidRDefault="0078154B" w:rsidP="00EE0FA3">
      <w:pPr>
        <w:spacing w:after="0" w:line="240" w:lineRule="auto"/>
        <w:rPr>
          <w:rFonts w:ascii="Times New Roman" w:hAnsi="Times New Roman" w:cs="Times New Roman"/>
        </w:rPr>
      </w:pPr>
    </w:p>
    <w:p w:rsidR="0078154B" w:rsidRPr="0078154B" w:rsidRDefault="0078154B" w:rsidP="00EE0FA3">
      <w:pPr>
        <w:spacing w:after="0" w:line="240" w:lineRule="auto"/>
        <w:rPr>
          <w:rFonts w:ascii="Times New Roman" w:hAnsi="Times New Roman" w:cs="Times New Roman"/>
        </w:rPr>
      </w:pPr>
    </w:p>
    <w:p w:rsidR="0078154B" w:rsidRPr="0078154B" w:rsidRDefault="0078154B" w:rsidP="00EE0FA3">
      <w:pPr>
        <w:spacing w:after="0" w:line="240" w:lineRule="auto"/>
        <w:rPr>
          <w:rFonts w:ascii="Times New Roman" w:hAnsi="Times New Roman" w:cs="Times New Roman"/>
        </w:rPr>
      </w:pPr>
    </w:p>
    <w:p w:rsidR="0078154B" w:rsidRPr="0078154B" w:rsidRDefault="0078154B" w:rsidP="00EE0FA3">
      <w:pPr>
        <w:spacing w:after="0" w:line="240" w:lineRule="auto"/>
        <w:rPr>
          <w:rFonts w:ascii="Times New Roman" w:hAnsi="Times New Roman" w:cs="Times New Roman"/>
        </w:rPr>
      </w:pPr>
    </w:p>
    <w:p w:rsidR="0078154B" w:rsidRPr="0078154B" w:rsidRDefault="0078154B" w:rsidP="00EE0FA3">
      <w:pPr>
        <w:spacing w:after="0" w:line="240" w:lineRule="auto"/>
        <w:rPr>
          <w:rFonts w:ascii="Times New Roman" w:hAnsi="Times New Roman" w:cs="Times New Roman"/>
        </w:rPr>
      </w:pPr>
    </w:p>
    <w:p w:rsidR="0078154B" w:rsidRPr="0078154B" w:rsidRDefault="0078154B" w:rsidP="00EE0FA3">
      <w:pPr>
        <w:spacing w:after="0" w:line="240" w:lineRule="auto"/>
        <w:rPr>
          <w:rFonts w:ascii="Times New Roman" w:hAnsi="Times New Roman" w:cs="Times New Roman"/>
        </w:rPr>
      </w:pPr>
    </w:p>
    <w:p w:rsidR="0078154B" w:rsidRPr="0078154B" w:rsidRDefault="0078154B" w:rsidP="0078154B">
      <w:pPr>
        <w:jc w:val="center"/>
        <w:rPr>
          <w:rFonts w:ascii="Times New Roman" w:hAnsi="Times New Roman" w:cs="Times New Roman"/>
          <w:b/>
        </w:rPr>
      </w:pPr>
      <w:r w:rsidRPr="0078154B">
        <w:rPr>
          <w:rFonts w:ascii="Times New Roman" w:hAnsi="Times New Roman" w:cs="Times New Roman"/>
          <w:b/>
          <w:szCs w:val="20"/>
        </w:rPr>
        <w:lastRenderedPageBreak/>
        <w:t>PUBLIC HEALTH COUNCIL</w:t>
      </w:r>
    </w:p>
    <w:p w:rsidR="0078154B" w:rsidRPr="0078154B" w:rsidRDefault="0078154B" w:rsidP="0078154B">
      <w:pPr>
        <w:jc w:val="center"/>
        <w:rPr>
          <w:rFonts w:ascii="Times New Roman" w:hAnsi="Times New Roman" w:cs="Times New Roman"/>
          <w:b/>
          <w:szCs w:val="20"/>
        </w:rPr>
      </w:pPr>
      <w:r w:rsidRPr="0078154B">
        <w:rPr>
          <w:rFonts w:ascii="Times New Roman" w:hAnsi="Times New Roman" w:cs="Times New Roman"/>
          <w:b/>
          <w:szCs w:val="20"/>
        </w:rPr>
        <w:t>MASSACHUSETTS DEPARTMENT OF PUBLIC HEALTH</w:t>
      </w:r>
    </w:p>
    <w:p w:rsidR="0078154B" w:rsidRPr="0078154B" w:rsidRDefault="0078154B" w:rsidP="0078154B">
      <w:pPr>
        <w:jc w:val="center"/>
        <w:rPr>
          <w:rFonts w:ascii="Times New Roman" w:hAnsi="Times New Roman" w:cs="Times New Roman"/>
          <w:b/>
          <w:szCs w:val="20"/>
        </w:rPr>
      </w:pPr>
      <w:r w:rsidRPr="0078154B">
        <w:rPr>
          <w:rFonts w:ascii="Times New Roman" w:hAnsi="Times New Roman" w:cs="Times New Roman"/>
          <w:b/>
          <w:szCs w:val="20"/>
        </w:rPr>
        <w:t>Henry I. Bowditch Public Health Council Room, 2</w:t>
      </w:r>
      <w:r w:rsidRPr="0078154B">
        <w:rPr>
          <w:rFonts w:ascii="Times New Roman" w:hAnsi="Times New Roman" w:cs="Times New Roman"/>
          <w:b/>
          <w:szCs w:val="20"/>
          <w:vertAlign w:val="superscript"/>
        </w:rPr>
        <w:t>nd</w:t>
      </w:r>
      <w:r w:rsidRPr="0078154B">
        <w:rPr>
          <w:rFonts w:ascii="Times New Roman" w:hAnsi="Times New Roman" w:cs="Times New Roman"/>
          <w:b/>
          <w:szCs w:val="20"/>
        </w:rPr>
        <w:t xml:space="preserve"> Floor</w:t>
      </w:r>
    </w:p>
    <w:p w:rsidR="0078154B" w:rsidRPr="0078154B" w:rsidRDefault="0078154B" w:rsidP="0078154B">
      <w:pPr>
        <w:jc w:val="center"/>
        <w:rPr>
          <w:rFonts w:ascii="Times New Roman" w:hAnsi="Times New Roman" w:cs="Times New Roman"/>
          <w:b/>
          <w:szCs w:val="20"/>
        </w:rPr>
      </w:pPr>
      <w:r w:rsidRPr="0078154B">
        <w:rPr>
          <w:rFonts w:ascii="Times New Roman" w:hAnsi="Times New Roman" w:cs="Times New Roman"/>
          <w:b/>
          <w:szCs w:val="20"/>
        </w:rPr>
        <w:t>250 Washington Street, Boston MA</w:t>
      </w:r>
    </w:p>
    <w:p w:rsidR="0078154B" w:rsidRPr="0078154B" w:rsidRDefault="0078154B" w:rsidP="0078154B">
      <w:pPr>
        <w:tabs>
          <w:tab w:val="right" w:pos="9540"/>
        </w:tabs>
        <w:rPr>
          <w:rFonts w:ascii="Times New Roman" w:hAnsi="Times New Roman" w:cs="Times New Roman"/>
          <w:szCs w:val="20"/>
          <w:u w:val="single"/>
        </w:rPr>
      </w:pPr>
      <w:r w:rsidRPr="0078154B">
        <w:rPr>
          <w:rFonts w:ascii="Times New Roman" w:hAnsi="Times New Roman" w:cs="Times New Roman"/>
          <w:szCs w:val="20"/>
          <w:u w:val="single"/>
        </w:rPr>
        <w:tab/>
      </w:r>
    </w:p>
    <w:p w:rsidR="0078154B" w:rsidRPr="0078154B" w:rsidRDefault="0078154B" w:rsidP="00CF732A">
      <w:pPr>
        <w:tabs>
          <w:tab w:val="right" w:pos="9540"/>
        </w:tabs>
        <w:spacing w:after="0"/>
        <w:rPr>
          <w:rFonts w:ascii="Times New Roman" w:hAnsi="Times New Roman" w:cs="Times New Roman"/>
          <w:b/>
          <w:szCs w:val="20"/>
        </w:rPr>
      </w:pPr>
      <w:r w:rsidRPr="0078154B">
        <w:rPr>
          <w:rFonts w:ascii="Times New Roman" w:hAnsi="Times New Roman" w:cs="Times New Roman"/>
          <w:b/>
          <w:szCs w:val="20"/>
        </w:rPr>
        <w:t xml:space="preserve">Docket:  Wednesday, </w:t>
      </w:r>
      <w:r>
        <w:rPr>
          <w:rFonts w:ascii="Times New Roman" w:hAnsi="Times New Roman" w:cs="Times New Roman"/>
          <w:b/>
          <w:szCs w:val="20"/>
        </w:rPr>
        <w:t>February 12, 2020</w:t>
      </w:r>
      <w:r w:rsidRPr="0078154B">
        <w:rPr>
          <w:rFonts w:ascii="Times New Roman" w:hAnsi="Times New Roman" w:cs="Times New Roman"/>
          <w:b/>
          <w:szCs w:val="20"/>
        </w:rPr>
        <w:t xml:space="preserve"> - 9:00 AM</w:t>
      </w:r>
    </w:p>
    <w:p w:rsidR="0078154B" w:rsidRPr="0078154B" w:rsidRDefault="0078154B" w:rsidP="0078154B">
      <w:pPr>
        <w:tabs>
          <w:tab w:val="right" w:pos="9540"/>
        </w:tabs>
        <w:rPr>
          <w:rFonts w:ascii="Times New Roman" w:hAnsi="Times New Roman" w:cs="Times New Roman"/>
          <w:szCs w:val="20"/>
          <w:u w:val="single"/>
        </w:rPr>
      </w:pPr>
      <w:r w:rsidRPr="0078154B">
        <w:rPr>
          <w:rFonts w:ascii="Times New Roman" w:hAnsi="Times New Roman" w:cs="Times New Roman"/>
          <w:szCs w:val="20"/>
          <w:u w:val="single"/>
        </w:rPr>
        <w:tab/>
      </w:r>
    </w:p>
    <w:p w:rsidR="0078154B" w:rsidRPr="00CF732A" w:rsidRDefault="0078154B" w:rsidP="00CF732A">
      <w:pPr>
        <w:autoSpaceDE w:val="0"/>
        <w:autoSpaceDN w:val="0"/>
        <w:adjustRightInd w:val="0"/>
        <w:rPr>
          <w:rFonts w:ascii="Times New Roman" w:hAnsi="Times New Roman" w:cs="Times New Roman"/>
        </w:rPr>
      </w:pPr>
    </w:p>
    <w:p w:rsidR="0078154B" w:rsidRPr="0078154B" w:rsidRDefault="0078154B" w:rsidP="0078154B">
      <w:pPr>
        <w:pStyle w:val="ListParagraph"/>
        <w:numPr>
          <w:ilvl w:val="0"/>
          <w:numId w:val="2"/>
        </w:numPr>
        <w:autoSpaceDE w:val="0"/>
        <w:autoSpaceDN w:val="0"/>
        <w:adjustRightInd w:val="0"/>
        <w:spacing w:after="0" w:line="240" w:lineRule="auto"/>
        <w:rPr>
          <w:rFonts w:ascii="Times New Roman" w:hAnsi="Times New Roman" w:cs="Times New Roman"/>
        </w:rPr>
      </w:pPr>
      <w:r w:rsidRPr="0078154B">
        <w:rPr>
          <w:rFonts w:ascii="Times New Roman" w:hAnsi="Times New Roman" w:cs="Times New Roman"/>
          <w:b/>
          <w:bCs/>
        </w:rPr>
        <w:t>ROUTINE ITEMS</w:t>
      </w:r>
      <w:r w:rsidRPr="0078154B">
        <w:rPr>
          <w:rFonts w:ascii="Times New Roman" w:hAnsi="Times New Roman" w:cs="Times New Roman"/>
        </w:rPr>
        <w:t xml:space="preserve">   </w:t>
      </w:r>
    </w:p>
    <w:p w:rsidR="0078154B" w:rsidRPr="0078154B" w:rsidRDefault="0078154B" w:rsidP="0078154B">
      <w:pPr>
        <w:pStyle w:val="ListParagraph"/>
        <w:numPr>
          <w:ilvl w:val="1"/>
          <w:numId w:val="2"/>
        </w:numPr>
        <w:autoSpaceDE w:val="0"/>
        <w:autoSpaceDN w:val="0"/>
        <w:adjustRightInd w:val="0"/>
        <w:spacing w:after="0" w:line="240" w:lineRule="auto"/>
        <w:ind w:left="900"/>
        <w:rPr>
          <w:rFonts w:ascii="Times New Roman" w:hAnsi="Times New Roman" w:cs="Times New Roman"/>
        </w:rPr>
      </w:pPr>
      <w:r w:rsidRPr="0078154B">
        <w:rPr>
          <w:rFonts w:ascii="Times New Roman" w:hAnsi="Times New Roman" w:cs="Times New Roman"/>
        </w:rPr>
        <w:t xml:space="preserve">Introductions </w:t>
      </w:r>
    </w:p>
    <w:p w:rsidR="0078154B" w:rsidRPr="0078154B" w:rsidRDefault="0078154B" w:rsidP="0078154B">
      <w:pPr>
        <w:pStyle w:val="ListParagraph"/>
        <w:autoSpaceDE w:val="0"/>
        <w:autoSpaceDN w:val="0"/>
        <w:adjustRightInd w:val="0"/>
        <w:ind w:left="900"/>
        <w:rPr>
          <w:rFonts w:ascii="Times New Roman" w:hAnsi="Times New Roman" w:cs="Times New Roman"/>
        </w:rPr>
      </w:pPr>
    </w:p>
    <w:p w:rsidR="0078154B" w:rsidRPr="0078154B" w:rsidRDefault="0078154B" w:rsidP="0078154B">
      <w:pPr>
        <w:pStyle w:val="ListParagraph"/>
        <w:numPr>
          <w:ilvl w:val="1"/>
          <w:numId w:val="2"/>
        </w:numPr>
        <w:autoSpaceDE w:val="0"/>
        <w:autoSpaceDN w:val="0"/>
        <w:adjustRightInd w:val="0"/>
        <w:spacing w:after="0" w:line="240" w:lineRule="auto"/>
        <w:ind w:left="900"/>
        <w:rPr>
          <w:rFonts w:ascii="Times New Roman" w:hAnsi="Times New Roman" w:cs="Times New Roman"/>
        </w:rPr>
      </w:pPr>
      <w:r w:rsidRPr="0078154B">
        <w:rPr>
          <w:rFonts w:ascii="Times New Roman" w:hAnsi="Times New Roman" w:cs="Times New Roman"/>
        </w:rPr>
        <w:t>Updates from Commissioner Monica Bharel, MD, MPH.</w:t>
      </w:r>
    </w:p>
    <w:p w:rsidR="0078154B" w:rsidRPr="0078154B" w:rsidRDefault="0078154B" w:rsidP="0078154B">
      <w:pPr>
        <w:pStyle w:val="ListParagraph"/>
        <w:rPr>
          <w:rFonts w:ascii="Times New Roman" w:hAnsi="Times New Roman" w:cs="Times New Roman"/>
        </w:rPr>
      </w:pPr>
    </w:p>
    <w:p w:rsidR="0078154B" w:rsidRPr="0078154B" w:rsidRDefault="0078154B" w:rsidP="0078154B">
      <w:pPr>
        <w:pStyle w:val="ListParagraph"/>
        <w:numPr>
          <w:ilvl w:val="2"/>
          <w:numId w:val="2"/>
        </w:numPr>
        <w:autoSpaceDE w:val="0"/>
        <w:autoSpaceDN w:val="0"/>
        <w:adjustRightInd w:val="0"/>
        <w:spacing w:after="0" w:line="240" w:lineRule="auto"/>
        <w:ind w:left="2160" w:hanging="180"/>
        <w:rPr>
          <w:rFonts w:ascii="Times New Roman" w:hAnsi="Times New Roman" w:cs="Times New Roman"/>
        </w:rPr>
      </w:pPr>
      <w:r w:rsidRPr="0078154B">
        <w:rPr>
          <w:rFonts w:ascii="Times New Roman" w:hAnsi="Times New Roman" w:cs="Times New Roman"/>
        </w:rPr>
        <w:t xml:space="preserve">Release of Opioid-related Overdose Death Data, </w:t>
      </w:r>
      <w:r>
        <w:rPr>
          <w:rFonts w:ascii="Times New Roman" w:hAnsi="Times New Roman" w:cs="Times New Roman"/>
        </w:rPr>
        <w:t>4</w:t>
      </w:r>
      <w:r w:rsidRPr="0078154B">
        <w:rPr>
          <w:rFonts w:ascii="Times New Roman" w:hAnsi="Times New Roman" w:cs="Times New Roman"/>
          <w:vertAlign w:val="superscript"/>
        </w:rPr>
        <w:t>th</w:t>
      </w:r>
      <w:r w:rsidRPr="0078154B">
        <w:rPr>
          <w:rFonts w:ascii="Times New Roman" w:hAnsi="Times New Roman" w:cs="Times New Roman"/>
        </w:rPr>
        <w:t xml:space="preserve"> Quarter 2019</w:t>
      </w:r>
    </w:p>
    <w:p w:rsidR="0078154B" w:rsidRPr="0078154B" w:rsidRDefault="0078154B" w:rsidP="0078154B">
      <w:pPr>
        <w:pStyle w:val="ListParagraph"/>
        <w:autoSpaceDE w:val="0"/>
        <w:autoSpaceDN w:val="0"/>
        <w:adjustRightInd w:val="0"/>
        <w:ind w:left="900"/>
        <w:rPr>
          <w:rFonts w:ascii="Times New Roman" w:hAnsi="Times New Roman" w:cs="Times New Roman"/>
        </w:rPr>
      </w:pPr>
    </w:p>
    <w:p w:rsidR="0078154B" w:rsidRPr="0078154B" w:rsidRDefault="0078154B" w:rsidP="0078154B">
      <w:pPr>
        <w:pStyle w:val="ListParagraph"/>
        <w:numPr>
          <w:ilvl w:val="1"/>
          <w:numId w:val="2"/>
        </w:numPr>
        <w:autoSpaceDE w:val="0"/>
        <w:autoSpaceDN w:val="0"/>
        <w:adjustRightInd w:val="0"/>
        <w:spacing w:after="0" w:line="240" w:lineRule="auto"/>
        <w:ind w:left="900"/>
        <w:rPr>
          <w:rFonts w:ascii="Times New Roman" w:hAnsi="Times New Roman" w:cs="Times New Roman"/>
        </w:rPr>
      </w:pPr>
      <w:r w:rsidRPr="0078154B">
        <w:rPr>
          <w:rFonts w:ascii="Times New Roman" w:hAnsi="Times New Roman" w:cs="Times New Roman"/>
        </w:rPr>
        <w:t xml:space="preserve">Record of the Public Health Council </w:t>
      </w:r>
      <w:r>
        <w:rPr>
          <w:rFonts w:ascii="Times New Roman" w:hAnsi="Times New Roman" w:cs="Times New Roman"/>
        </w:rPr>
        <w:t xml:space="preserve">January 15, 2020 </w:t>
      </w:r>
      <w:r w:rsidRPr="0078154B">
        <w:rPr>
          <w:rFonts w:ascii="Times New Roman" w:hAnsi="Times New Roman" w:cs="Times New Roman"/>
        </w:rPr>
        <w:t xml:space="preserve">Meeting. </w:t>
      </w:r>
      <w:r w:rsidRPr="0078154B">
        <w:rPr>
          <w:rFonts w:ascii="Times New Roman" w:hAnsi="Times New Roman" w:cs="Times New Roman"/>
          <w:b/>
        </w:rPr>
        <w:t>(Vote)</w:t>
      </w:r>
    </w:p>
    <w:p w:rsidR="0078154B" w:rsidRDefault="0078154B" w:rsidP="00CF732A">
      <w:pPr>
        <w:spacing w:after="0" w:line="240" w:lineRule="auto"/>
        <w:rPr>
          <w:rFonts w:ascii="Times New Roman" w:eastAsia="Calibri" w:hAnsi="Times New Roman" w:cs="Times New Roman"/>
        </w:rPr>
      </w:pPr>
    </w:p>
    <w:p w:rsidR="00CF732A" w:rsidRPr="0078154B" w:rsidRDefault="00CF732A" w:rsidP="00CF732A">
      <w:pPr>
        <w:spacing w:after="0" w:line="240" w:lineRule="auto"/>
        <w:rPr>
          <w:rFonts w:ascii="Times New Roman" w:eastAsia="Calibri" w:hAnsi="Times New Roman" w:cs="Times New Roman"/>
        </w:rPr>
      </w:pPr>
    </w:p>
    <w:p w:rsidR="0078154B" w:rsidRPr="0078154B" w:rsidRDefault="0078154B" w:rsidP="0078154B">
      <w:pPr>
        <w:pStyle w:val="ListParagraph"/>
        <w:numPr>
          <w:ilvl w:val="0"/>
          <w:numId w:val="2"/>
        </w:numPr>
        <w:tabs>
          <w:tab w:val="left" w:pos="720"/>
        </w:tabs>
        <w:spacing w:after="0" w:line="240" w:lineRule="auto"/>
        <w:rPr>
          <w:rFonts w:ascii="Times New Roman" w:eastAsia="Calibri" w:hAnsi="Times New Roman" w:cs="Times New Roman"/>
          <w:b/>
        </w:rPr>
      </w:pPr>
      <w:r w:rsidRPr="0078154B">
        <w:rPr>
          <w:rFonts w:ascii="Times New Roman" w:eastAsia="Calibri" w:hAnsi="Times New Roman" w:cs="Times New Roman"/>
          <w:b/>
        </w:rPr>
        <w:t>DETERMINATION OF NEED</w:t>
      </w:r>
    </w:p>
    <w:p w:rsidR="0078154B" w:rsidRPr="0078154B" w:rsidRDefault="0078154B" w:rsidP="0078154B">
      <w:pPr>
        <w:pStyle w:val="ListParagraph"/>
        <w:numPr>
          <w:ilvl w:val="1"/>
          <w:numId w:val="2"/>
        </w:numPr>
        <w:tabs>
          <w:tab w:val="left" w:pos="90"/>
          <w:tab w:val="left" w:pos="900"/>
          <w:tab w:val="left" w:pos="1350"/>
        </w:tabs>
        <w:spacing w:after="0" w:line="240" w:lineRule="auto"/>
        <w:ind w:left="900"/>
        <w:rPr>
          <w:rFonts w:ascii="Times New Roman" w:eastAsia="Calibri" w:hAnsi="Times New Roman" w:cs="Times New Roman"/>
          <w:b/>
        </w:rPr>
      </w:pPr>
      <w:r w:rsidRPr="0078154B">
        <w:rPr>
          <w:rFonts w:ascii="Times New Roman" w:eastAsia="Calibri" w:hAnsi="Times New Roman" w:cs="Times New Roman"/>
        </w:rPr>
        <w:t xml:space="preserve">Request by </w:t>
      </w:r>
      <w:r>
        <w:rPr>
          <w:rFonts w:ascii="Times New Roman" w:eastAsia="Calibri" w:hAnsi="Times New Roman" w:cs="Times New Roman"/>
        </w:rPr>
        <w:t xml:space="preserve">Partners HealthCare System, Inc. for substantial change in service to add three </w:t>
      </w:r>
      <w:r w:rsidR="001234DE">
        <w:rPr>
          <w:rFonts w:ascii="Times New Roman" w:eastAsia="Calibri" w:hAnsi="Times New Roman" w:cs="Times New Roman"/>
        </w:rPr>
        <w:t>M</w:t>
      </w:r>
      <w:r>
        <w:rPr>
          <w:rFonts w:ascii="Times New Roman" w:eastAsia="Calibri" w:hAnsi="Times New Roman" w:cs="Times New Roman"/>
        </w:rPr>
        <w:t>RI units</w:t>
      </w:r>
      <w:r w:rsidRPr="0078154B">
        <w:rPr>
          <w:rFonts w:ascii="Times New Roman" w:eastAsia="Calibri" w:hAnsi="Times New Roman" w:cs="Times New Roman"/>
        </w:rPr>
        <w:t xml:space="preserve">. </w:t>
      </w:r>
      <w:r w:rsidRPr="0078154B">
        <w:rPr>
          <w:rFonts w:ascii="Times New Roman" w:eastAsia="Calibri" w:hAnsi="Times New Roman" w:cs="Times New Roman"/>
          <w:b/>
        </w:rPr>
        <w:t>(Vote)</w:t>
      </w:r>
    </w:p>
    <w:p w:rsidR="0078154B" w:rsidRPr="00CF732A" w:rsidRDefault="0078154B" w:rsidP="00CF732A">
      <w:pPr>
        <w:tabs>
          <w:tab w:val="left" w:pos="720"/>
        </w:tabs>
        <w:spacing w:after="0" w:line="240" w:lineRule="auto"/>
        <w:rPr>
          <w:rFonts w:ascii="Times New Roman" w:eastAsia="Calibri" w:hAnsi="Times New Roman" w:cs="Times New Roman"/>
          <w:b/>
        </w:rPr>
      </w:pPr>
    </w:p>
    <w:p w:rsidR="00CF732A" w:rsidRPr="0078154B" w:rsidRDefault="00CF732A" w:rsidP="00CF732A">
      <w:pPr>
        <w:pStyle w:val="ListParagraph"/>
        <w:tabs>
          <w:tab w:val="left" w:pos="720"/>
        </w:tabs>
        <w:spacing w:after="0" w:line="240" w:lineRule="auto"/>
        <w:rPr>
          <w:rFonts w:ascii="Times New Roman" w:eastAsia="Calibri" w:hAnsi="Times New Roman" w:cs="Times New Roman"/>
          <w:b/>
        </w:rPr>
      </w:pPr>
    </w:p>
    <w:p w:rsidR="0078154B" w:rsidRDefault="0078154B" w:rsidP="0078154B">
      <w:pPr>
        <w:pStyle w:val="ListParagraph"/>
        <w:numPr>
          <w:ilvl w:val="0"/>
          <w:numId w:val="2"/>
        </w:numPr>
        <w:tabs>
          <w:tab w:val="left" w:pos="720"/>
        </w:tabs>
        <w:spacing w:after="0" w:line="240" w:lineRule="auto"/>
        <w:rPr>
          <w:rFonts w:ascii="Times New Roman" w:eastAsia="Calibri" w:hAnsi="Times New Roman" w:cs="Times New Roman"/>
          <w:b/>
        </w:rPr>
      </w:pPr>
      <w:r>
        <w:rPr>
          <w:rFonts w:ascii="Times New Roman" w:eastAsia="Calibri" w:hAnsi="Times New Roman" w:cs="Times New Roman"/>
          <w:b/>
        </w:rPr>
        <w:t xml:space="preserve"> FINAL REGULATIONS</w:t>
      </w:r>
    </w:p>
    <w:p w:rsidR="0078154B" w:rsidRPr="0078154B" w:rsidRDefault="0078154B" w:rsidP="0078154B">
      <w:pPr>
        <w:pStyle w:val="ListParagraph"/>
        <w:numPr>
          <w:ilvl w:val="1"/>
          <w:numId w:val="2"/>
        </w:numPr>
        <w:tabs>
          <w:tab w:val="left" w:pos="90"/>
          <w:tab w:val="left" w:pos="900"/>
          <w:tab w:val="left" w:pos="1350"/>
        </w:tabs>
        <w:spacing w:after="0" w:line="240" w:lineRule="auto"/>
        <w:ind w:left="900"/>
        <w:rPr>
          <w:rFonts w:ascii="Times New Roman" w:eastAsia="Calibri" w:hAnsi="Times New Roman" w:cs="Times New Roman"/>
        </w:rPr>
      </w:pPr>
      <w:proofErr w:type="spellStart"/>
      <w:r>
        <w:rPr>
          <w:rFonts w:ascii="Times New Roman" w:eastAsia="Calibri" w:hAnsi="Times New Roman" w:cs="Times New Roman"/>
        </w:rPr>
        <w:t>Requset</w:t>
      </w:r>
      <w:proofErr w:type="spellEnd"/>
      <w:r>
        <w:rPr>
          <w:rFonts w:ascii="Times New Roman" w:eastAsia="Calibri" w:hAnsi="Times New Roman" w:cs="Times New Roman"/>
        </w:rPr>
        <w:t xml:space="preserve"> to </w:t>
      </w:r>
      <w:r w:rsidRPr="0078154B">
        <w:rPr>
          <w:rFonts w:ascii="Times New Roman" w:eastAsia="Calibri" w:hAnsi="Times New Roman" w:cs="Times New Roman"/>
        </w:rPr>
        <w:t xml:space="preserve">approve for final promulgation regulation 105 CMR 665.000, </w:t>
      </w:r>
      <w:r>
        <w:rPr>
          <w:rFonts w:ascii="Times New Roman" w:eastAsia="Calibri" w:hAnsi="Times New Roman" w:cs="Times New Roman"/>
          <w:i/>
        </w:rPr>
        <w:t>Minimum Standards for Retail Sale of Tobacco and Electronic Nicotine Delivery Systems.</w:t>
      </w:r>
      <w:r>
        <w:rPr>
          <w:rFonts w:ascii="Times New Roman" w:eastAsia="Calibri" w:hAnsi="Times New Roman" w:cs="Times New Roman"/>
        </w:rPr>
        <w:t xml:space="preserve"> </w:t>
      </w:r>
      <w:r>
        <w:rPr>
          <w:rFonts w:ascii="Times New Roman" w:eastAsia="Calibri" w:hAnsi="Times New Roman" w:cs="Times New Roman"/>
          <w:b/>
        </w:rPr>
        <w:t>(Vote).</w:t>
      </w:r>
    </w:p>
    <w:p w:rsidR="0078154B" w:rsidRDefault="0078154B" w:rsidP="00CF732A">
      <w:pPr>
        <w:tabs>
          <w:tab w:val="left" w:pos="720"/>
        </w:tabs>
        <w:spacing w:after="0" w:line="240" w:lineRule="auto"/>
        <w:rPr>
          <w:rFonts w:ascii="Times New Roman" w:eastAsia="Calibri" w:hAnsi="Times New Roman" w:cs="Times New Roman"/>
          <w:b/>
        </w:rPr>
      </w:pPr>
    </w:p>
    <w:p w:rsidR="0078154B" w:rsidRPr="0078154B" w:rsidRDefault="0078154B" w:rsidP="0078154B">
      <w:pPr>
        <w:tabs>
          <w:tab w:val="left" w:pos="720"/>
        </w:tabs>
        <w:spacing w:after="0" w:line="240" w:lineRule="auto"/>
        <w:ind w:left="360"/>
        <w:rPr>
          <w:rFonts w:ascii="Times New Roman" w:eastAsia="Calibri" w:hAnsi="Times New Roman" w:cs="Times New Roman"/>
          <w:b/>
        </w:rPr>
      </w:pPr>
    </w:p>
    <w:p w:rsidR="0078154B" w:rsidRPr="0078154B" w:rsidRDefault="0078154B" w:rsidP="0078154B">
      <w:pPr>
        <w:pStyle w:val="ListParagraph"/>
        <w:numPr>
          <w:ilvl w:val="0"/>
          <w:numId w:val="2"/>
        </w:numPr>
        <w:tabs>
          <w:tab w:val="left" w:pos="720"/>
        </w:tabs>
        <w:spacing w:after="0" w:line="240" w:lineRule="auto"/>
        <w:rPr>
          <w:rFonts w:ascii="Times New Roman" w:eastAsia="Calibri" w:hAnsi="Times New Roman" w:cs="Times New Roman"/>
          <w:b/>
        </w:rPr>
      </w:pPr>
      <w:r w:rsidRPr="0078154B">
        <w:rPr>
          <w:rFonts w:ascii="Times New Roman" w:eastAsia="Calibri" w:hAnsi="Times New Roman" w:cs="Times New Roman"/>
          <w:b/>
        </w:rPr>
        <w:t xml:space="preserve">PRESENTATIONS </w:t>
      </w:r>
    </w:p>
    <w:p w:rsidR="0078154B" w:rsidRPr="0078154B" w:rsidRDefault="0078154B" w:rsidP="0078154B">
      <w:pPr>
        <w:pStyle w:val="ListParagraph"/>
        <w:numPr>
          <w:ilvl w:val="1"/>
          <w:numId w:val="2"/>
        </w:numPr>
        <w:spacing w:after="0" w:line="240" w:lineRule="auto"/>
        <w:ind w:left="900"/>
        <w:rPr>
          <w:rFonts w:ascii="Times New Roman" w:eastAsia="Calibri" w:hAnsi="Times New Roman" w:cs="Times New Roman"/>
          <w:b/>
          <w:szCs w:val="20"/>
        </w:rPr>
      </w:pPr>
      <w:r>
        <w:rPr>
          <w:rFonts w:ascii="Times New Roman" w:eastAsia="Calibri" w:hAnsi="Times New Roman" w:cs="Times New Roman"/>
          <w:szCs w:val="20"/>
        </w:rPr>
        <w:t>Developing a Public Health Awareness Campaign</w:t>
      </w:r>
      <w:r w:rsidRPr="0078154B">
        <w:rPr>
          <w:rFonts w:ascii="Times New Roman" w:eastAsia="Calibri" w:hAnsi="Times New Roman" w:cs="Times New Roman"/>
          <w:szCs w:val="20"/>
        </w:rPr>
        <w:t>.</w:t>
      </w:r>
    </w:p>
    <w:p w:rsidR="00CF732A" w:rsidRDefault="00CF732A" w:rsidP="00CF732A">
      <w:pPr>
        <w:pBdr>
          <w:bottom w:val="single" w:sz="6" w:space="1" w:color="auto"/>
        </w:pBdr>
        <w:rPr>
          <w:rFonts w:ascii="Times New Roman" w:hAnsi="Times New Roman" w:cs="Times New Roman"/>
          <w:szCs w:val="24"/>
        </w:rPr>
      </w:pPr>
    </w:p>
    <w:p w:rsidR="00CF732A" w:rsidRDefault="00CF732A" w:rsidP="00CF732A">
      <w:pPr>
        <w:rPr>
          <w:rFonts w:ascii="Times New Roman" w:hAnsi="Times New Roman" w:cs="Times New Roman"/>
          <w:szCs w:val="24"/>
        </w:rPr>
      </w:pPr>
    </w:p>
    <w:p w:rsidR="00CF732A" w:rsidRDefault="00CF732A" w:rsidP="00CF732A">
      <w:pPr>
        <w:pBdr>
          <w:bottom w:val="single" w:sz="6" w:space="1" w:color="auto"/>
        </w:pBdr>
        <w:jc w:val="both"/>
        <w:rPr>
          <w:rFonts w:ascii="Times New Roman" w:hAnsi="Times New Roman" w:cs="Times New Roman"/>
          <w:i/>
          <w:szCs w:val="24"/>
        </w:rPr>
      </w:pPr>
      <w:r>
        <w:rPr>
          <w:rFonts w:ascii="Times New Roman" w:hAnsi="Times New Roman" w:cs="Times New Roman"/>
          <w:i/>
          <w:szCs w:val="24"/>
        </w:rPr>
        <w:t xml:space="preserve">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decision until a subsequent meeting. </w:t>
      </w:r>
    </w:p>
    <w:p w:rsidR="00CF732A" w:rsidRDefault="00CF732A" w:rsidP="00CF732A">
      <w:pPr>
        <w:pBdr>
          <w:bottom w:val="single" w:sz="6" w:space="1" w:color="auto"/>
        </w:pBdr>
        <w:jc w:val="both"/>
        <w:rPr>
          <w:rFonts w:ascii="Times New Roman" w:hAnsi="Times New Roman" w:cs="Times New Roman"/>
          <w:i/>
          <w:szCs w:val="24"/>
        </w:rPr>
      </w:pPr>
    </w:p>
    <w:p w:rsidR="00CF732A" w:rsidRPr="0078154B" w:rsidRDefault="00CF732A" w:rsidP="00EE0FA3">
      <w:pPr>
        <w:spacing w:after="0" w:line="240" w:lineRule="auto"/>
        <w:rPr>
          <w:rFonts w:ascii="Times New Roman" w:hAnsi="Times New Roman" w:cs="Times New Roman"/>
        </w:rPr>
      </w:pPr>
    </w:p>
    <w:p w:rsidR="001234DE" w:rsidRDefault="001234DE" w:rsidP="001234DE">
      <w:pPr>
        <w:pStyle w:val="Body"/>
        <w:rPr>
          <w:rFonts w:ascii="Times New Roman" w:eastAsiaTheme="minorHAnsi" w:hAnsi="Times New Roman" w:cs="Times New Roman"/>
          <w:color w:val="auto"/>
        </w:rPr>
      </w:pPr>
    </w:p>
    <w:p w:rsidR="001234DE" w:rsidRPr="00CE69F7" w:rsidRDefault="001234DE" w:rsidP="001234DE">
      <w:pPr>
        <w:pStyle w:val="Body"/>
        <w:rPr>
          <w:rFonts w:ascii="Times New Roman" w:hAnsi="Times New Roman" w:cs="Times New Roman"/>
          <w:b/>
          <w:bCs/>
        </w:rPr>
      </w:pPr>
      <w:r w:rsidRPr="00CE69F7">
        <w:rPr>
          <w:rFonts w:ascii="Times New Roman" w:hAnsi="Times New Roman" w:cs="Times New Roman"/>
          <w:b/>
          <w:bCs/>
        </w:rPr>
        <w:lastRenderedPageBreak/>
        <w:t>Public Health Council</w:t>
      </w:r>
    </w:p>
    <w:p w:rsidR="001234DE" w:rsidRPr="00CE69F7" w:rsidRDefault="001234DE" w:rsidP="001234DE">
      <w:pPr>
        <w:pStyle w:val="NoSpacing"/>
        <w:spacing w:line="276" w:lineRule="auto"/>
        <w:rPr>
          <w:rFonts w:ascii="Times New Roman" w:hAnsi="Times New Roman" w:cs="Times New Roman"/>
        </w:rPr>
      </w:pPr>
      <w:r w:rsidRPr="00CE69F7">
        <w:rPr>
          <w:rFonts w:ascii="Times New Roman" w:hAnsi="Times New Roman" w:cs="Times New Roman"/>
        </w:rPr>
        <w:t>Attendance and Summary of Votes:</w:t>
      </w:r>
    </w:p>
    <w:p w:rsidR="001234DE" w:rsidRPr="00CE69F7" w:rsidRDefault="001234DE" w:rsidP="001234DE">
      <w:pPr>
        <w:pStyle w:val="NoSpacing"/>
        <w:spacing w:line="276" w:lineRule="auto"/>
        <w:rPr>
          <w:rFonts w:ascii="Times New Roman" w:hAnsi="Times New Roman" w:cs="Times New Roman"/>
        </w:rPr>
      </w:pPr>
      <w:r w:rsidRPr="00CE69F7">
        <w:rPr>
          <w:rFonts w:ascii="Times New Roman" w:hAnsi="Times New Roman" w:cs="Times New Roman"/>
        </w:rPr>
        <w:t xml:space="preserve">Presented below is a summary of the meeting, including time-keeping, attendance and votes cast. </w:t>
      </w:r>
    </w:p>
    <w:p w:rsidR="001234DE" w:rsidRPr="00CE69F7" w:rsidRDefault="001234DE" w:rsidP="001234DE">
      <w:pPr>
        <w:pStyle w:val="NoSpacing"/>
        <w:spacing w:line="276" w:lineRule="auto"/>
        <w:rPr>
          <w:rFonts w:ascii="Times New Roman" w:hAnsi="Times New Roman" w:cs="Times New Roman"/>
        </w:rPr>
      </w:pPr>
      <w:r w:rsidRPr="00CE69F7">
        <w:rPr>
          <w:rFonts w:ascii="Times New Roman" w:hAnsi="Times New Roman" w:cs="Times New Roman"/>
          <w:b/>
          <w:bCs/>
        </w:rPr>
        <w:t>Date of Meeting:</w:t>
      </w:r>
      <w:r>
        <w:rPr>
          <w:rFonts w:ascii="Times New Roman" w:hAnsi="Times New Roman" w:cs="Times New Roman"/>
        </w:rPr>
        <w:t xml:space="preserve"> January 15</w:t>
      </w:r>
      <w:r w:rsidRPr="00CE69F7">
        <w:rPr>
          <w:rFonts w:ascii="Times New Roman" w:hAnsi="Times New Roman" w:cs="Times New Roman"/>
        </w:rPr>
        <w:t>, 20</w:t>
      </w:r>
      <w:r>
        <w:rPr>
          <w:rFonts w:ascii="Times New Roman" w:hAnsi="Times New Roman" w:cs="Times New Roman"/>
        </w:rPr>
        <w:t>20</w:t>
      </w:r>
    </w:p>
    <w:p w:rsidR="001234DE" w:rsidRPr="00CE69F7" w:rsidRDefault="001234DE" w:rsidP="001234DE">
      <w:pPr>
        <w:pStyle w:val="Body"/>
        <w:spacing w:after="0"/>
        <w:rPr>
          <w:rFonts w:ascii="Times New Roman" w:hAnsi="Times New Roman" w:cs="Times New Roman"/>
        </w:rPr>
      </w:pPr>
      <w:r w:rsidRPr="00CE69F7">
        <w:rPr>
          <w:rFonts w:ascii="Times New Roman" w:hAnsi="Times New Roman" w:cs="Times New Roman"/>
          <w:b/>
          <w:bCs/>
          <w:lang w:val="nl-NL"/>
        </w:rPr>
        <w:t>Start Time</w:t>
      </w:r>
      <w:r w:rsidRPr="00F11AAF">
        <w:rPr>
          <w:rFonts w:ascii="Times New Roman" w:hAnsi="Times New Roman" w:cs="Times New Roman"/>
          <w:b/>
          <w:bCs/>
          <w:lang w:val="nl-NL"/>
        </w:rPr>
        <w:t>:</w:t>
      </w:r>
      <w:r w:rsidRPr="00F11AAF">
        <w:rPr>
          <w:rFonts w:ascii="Times New Roman" w:hAnsi="Times New Roman" w:cs="Times New Roman"/>
        </w:rPr>
        <w:t xml:space="preserve"> </w:t>
      </w:r>
      <w:r>
        <w:rPr>
          <w:rFonts w:ascii="Times New Roman" w:hAnsi="Times New Roman" w:cs="Times New Roman"/>
        </w:rPr>
        <w:t>9</w:t>
      </w:r>
      <w:r w:rsidRPr="00F11AAF">
        <w:rPr>
          <w:rFonts w:ascii="Times New Roman" w:hAnsi="Times New Roman" w:cs="Times New Roman"/>
        </w:rPr>
        <w:t>:</w:t>
      </w:r>
      <w:r>
        <w:rPr>
          <w:rFonts w:ascii="Times New Roman" w:hAnsi="Times New Roman" w:cs="Times New Roman"/>
        </w:rPr>
        <w:t>16AM</w:t>
      </w:r>
      <w:r w:rsidRPr="00CE69F7">
        <w:rPr>
          <w:rFonts w:ascii="Times New Roman" w:hAnsi="Times New Roman" w:cs="Times New Roman"/>
        </w:rPr>
        <w:t xml:space="preserve"> </w:t>
      </w:r>
      <w:r w:rsidRPr="00CE69F7">
        <w:rPr>
          <w:rFonts w:ascii="Times New Roman" w:hAnsi="Times New Roman" w:cs="Times New Roman"/>
          <w:b/>
          <w:bCs/>
        </w:rPr>
        <w:t>Ending Time</w:t>
      </w:r>
      <w:r>
        <w:rPr>
          <w:rFonts w:ascii="Times New Roman" w:hAnsi="Times New Roman" w:cs="Times New Roman"/>
          <w:b/>
          <w:bCs/>
        </w:rPr>
        <w:t>:</w:t>
      </w:r>
      <w:r w:rsidRPr="00DA4F14">
        <w:rPr>
          <w:rFonts w:ascii="Times New Roman" w:hAnsi="Times New Roman" w:cs="Times New Roman"/>
          <w:b/>
          <w:bCs/>
        </w:rPr>
        <w:t xml:space="preserve"> </w:t>
      </w:r>
      <w:r>
        <w:rPr>
          <w:rFonts w:ascii="Times New Roman" w:hAnsi="Times New Roman" w:cs="Times New Roman"/>
          <w:bCs/>
        </w:rPr>
        <w:t>11:46AM</w:t>
      </w:r>
    </w:p>
    <w:tbl>
      <w:tblPr>
        <w:tblpPr w:leftFromText="180" w:rightFromText="180" w:vertAnchor="text" w:horzAnchor="margin" w:tblpY="133"/>
        <w:tblW w:w="96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1700"/>
        <w:gridCol w:w="1260"/>
        <w:gridCol w:w="2160"/>
        <w:gridCol w:w="2250"/>
        <w:gridCol w:w="2250"/>
      </w:tblGrid>
      <w:tr w:rsidR="001234DE" w:rsidRPr="00CE69F7" w:rsidTr="001234DE">
        <w:trPr>
          <w:trHeight w:val="708"/>
          <w:tblHeader/>
        </w:trPr>
        <w:tc>
          <w:tcPr>
            <w:tcW w:w="1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234DE" w:rsidRPr="00660EBE" w:rsidRDefault="001234DE" w:rsidP="009805FA">
            <w:pPr>
              <w:pStyle w:val="Body"/>
              <w:spacing w:after="0"/>
              <w:jc w:val="center"/>
              <w:rPr>
                <w:rFonts w:ascii="Times New Roman" w:hAnsi="Times New Roman" w:cs="Times New Roman"/>
                <w:szCs w:val="20"/>
              </w:rPr>
            </w:pPr>
            <w:r w:rsidRPr="00660EBE">
              <w:rPr>
                <w:rFonts w:ascii="Times New Roman" w:hAnsi="Times New Roman" w:cs="Times New Roman"/>
                <w:b/>
                <w:bCs/>
                <w:szCs w:val="20"/>
              </w:rPr>
              <w:t>Board Member</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234DE" w:rsidRPr="00660EBE" w:rsidRDefault="001234DE" w:rsidP="009805FA">
            <w:pPr>
              <w:pStyle w:val="Body"/>
              <w:spacing w:after="0"/>
              <w:jc w:val="center"/>
              <w:rPr>
                <w:rFonts w:ascii="Times New Roman" w:hAnsi="Times New Roman" w:cs="Times New Roman"/>
                <w:szCs w:val="20"/>
              </w:rPr>
            </w:pPr>
            <w:r w:rsidRPr="00660EBE">
              <w:rPr>
                <w:rFonts w:ascii="Times New Roman" w:hAnsi="Times New Roman" w:cs="Times New Roman"/>
                <w:b/>
                <w:bCs/>
                <w:szCs w:val="20"/>
              </w:rPr>
              <w:t>Attended</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234DE" w:rsidRPr="00660EBE" w:rsidRDefault="001234DE" w:rsidP="001234DE">
            <w:pPr>
              <w:pStyle w:val="Body"/>
              <w:spacing w:after="0"/>
              <w:jc w:val="center"/>
              <w:rPr>
                <w:rFonts w:ascii="Times New Roman" w:hAnsi="Times New Roman" w:cs="Times New Roman"/>
                <w:szCs w:val="20"/>
              </w:rPr>
            </w:pPr>
            <w:r>
              <w:rPr>
                <w:rFonts w:ascii="Times New Roman" w:hAnsi="Times New Roman" w:cs="Times New Roman"/>
                <w:b/>
                <w:bCs/>
                <w:szCs w:val="20"/>
              </w:rPr>
              <w:t>First Order:</w:t>
            </w:r>
            <w:r w:rsidRPr="00660EBE">
              <w:rPr>
                <w:rFonts w:ascii="Times New Roman" w:hAnsi="Times New Roman" w:cs="Times New Roman"/>
                <w:b/>
                <w:bCs/>
                <w:szCs w:val="20"/>
              </w:rPr>
              <w:t xml:space="preserve"> Approval of </w:t>
            </w:r>
            <w:r>
              <w:rPr>
                <w:rFonts w:ascii="Times New Roman" w:hAnsi="Times New Roman" w:cs="Times New Roman"/>
                <w:b/>
                <w:bCs/>
                <w:szCs w:val="20"/>
              </w:rPr>
              <w:t>January 12</w:t>
            </w:r>
            <w:r w:rsidRPr="00660EBE">
              <w:rPr>
                <w:rFonts w:ascii="Times New Roman" w:hAnsi="Times New Roman" w:cs="Times New Roman"/>
                <w:b/>
                <w:bCs/>
                <w:szCs w:val="20"/>
              </w:rPr>
              <w:t>, 20</w:t>
            </w:r>
            <w:r>
              <w:rPr>
                <w:rFonts w:ascii="Times New Roman" w:hAnsi="Times New Roman" w:cs="Times New Roman"/>
                <w:b/>
                <w:bCs/>
                <w:szCs w:val="20"/>
              </w:rPr>
              <w:t>20</w:t>
            </w:r>
            <w:r w:rsidRPr="00660EBE">
              <w:rPr>
                <w:rFonts w:ascii="Times New Roman" w:hAnsi="Times New Roman" w:cs="Times New Roman"/>
                <w:b/>
                <w:bCs/>
                <w:szCs w:val="20"/>
              </w:rPr>
              <w:t xml:space="preserve"> Meeting Minutes (Vote)</w:t>
            </w:r>
          </w:p>
        </w:tc>
        <w:tc>
          <w:tcPr>
            <w:tcW w:w="2250" w:type="dxa"/>
            <w:tcBorders>
              <w:top w:val="single" w:sz="4" w:space="0" w:color="000000"/>
              <w:left w:val="single" w:sz="4" w:space="0" w:color="000000"/>
              <w:bottom w:val="single" w:sz="4" w:space="0" w:color="000000"/>
              <w:right w:val="single" w:sz="4" w:space="0" w:color="000000"/>
            </w:tcBorders>
          </w:tcPr>
          <w:p w:rsidR="001234DE" w:rsidRPr="00660EBE" w:rsidRDefault="001234DE" w:rsidP="009805FA">
            <w:pPr>
              <w:pStyle w:val="Body"/>
              <w:spacing w:after="0"/>
              <w:jc w:val="center"/>
              <w:rPr>
                <w:rFonts w:ascii="Times New Roman" w:hAnsi="Times New Roman" w:cs="Times New Roman"/>
                <w:b/>
                <w:bCs/>
                <w:szCs w:val="20"/>
              </w:rPr>
            </w:pPr>
            <w:r>
              <w:rPr>
                <w:rFonts w:ascii="Times New Roman" w:hAnsi="Times New Roman" w:cs="Times New Roman"/>
                <w:b/>
                <w:bCs/>
                <w:szCs w:val="20"/>
              </w:rPr>
              <w:t xml:space="preserve">Second Order: </w:t>
            </w:r>
            <w:r>
              <w:rPr>
                <w:rFonts w:ascii="Times New Roman" w:hAnsi="Times New Roman" w:cs="Times New Roman"/>
              </w:rPr>
              <w:t xml:space="preserve"> </w:t>
            </w:r>
            <w:r w:rsidRPr="001234DE">
              <w:rPr>
                <w:rFonts w:ascii="Times New Roman" w:hAnsi="Times New Roman" w:cs="Times New Roman"/>
                <w:b/>
              </w:rPr>
              <w:t xml:space="preserve">Partners HealthCare System </w:t>
            </w:r>
            <w:proofErr w:type="spellStart"/>
            <w:r w:rsidRPr="001234DE">
              <w:rPr>
                <w:rFonts w:ascii="Times New Roman" w:hAnsi="Times New Roman" w:cs="Times New Roman"/>
                <w:b/>
              </w:rPr>
              <w:t>DoN</w:t>
            </w:r>
            <w:proofErr w:type="spellEnd"/>
            <w:r w:rsidRPr="001234DE">
              <w:rPr>
                <w:rFonts w:ascii="Times New Roman" w:hAnsi="Times New Roman" w:cs="Times New Roman"/>
                <w:b/>
              </w:rPr>
              <w:t xml:space="preserve"> Application (Vote)</w:t>
            </w:r>
          </w:p>
        </w:tc>
        <w:tc>
          <w:tcPr>
            <w:tcW w:w="2250" w:type="dxa"/>
            <w:tcBorders>
              <w:top w:val="single" w:sz="4" w:space="0" w:color="000000"/>
              <w:left w:val="single" w:sz="4" w:space="0" w:color="000000"/>
              <w:bottom w:val="single" w:sz="4" w:space="0" w:color="000000"/>
              <w:right w:val="single" w:sz="4" w:space="0" w:color="000000"/>
            </w:tcBorders>
          </w:tcPr>
          <w:p w:rsidR="001234DE" w:rsidRPr="00660EBE" w:rsidRDefault="001234DE" w:rsidP="009805FA">
            <w:pPr>
              <w:pStyle w:val="Body"/>
              <w:spacing w:after="0"/>
              <w:jc w:val="center"/>
              <w:rPr>
                <w:rFonts w:ascii="Times New Roman" w:hAnsi="Times New Roman" w:cs="Times New Roman"/>
                <w:b/>
                <w:bCs/>
                <w:szCs w:val="20"/>
              </w:rPr>
            </w:pPr>
            <w:r>
              <w:rPr>
                <w:rFonts w:ascii="Times New Roman" w:hAnsi="Times New Roman" w:cs="Times New Roman"/>
                <w:b/>
                <w:bCs/>
                <w:szCs w:val="20"/>
              </w:rPr>
              <w:t xml:space="preserve">Third Order: Approval of Final Regulations </w:t>
            </w:r>
            <w:r w:rsidRPr="001234DE">
              <w:rPr>
                <w:rFonts w:ascii="Times New Roman" w:hAnsi="Times New Roman" w:cs="Times New Roman"/>
                <w:b/>
              </w:rPr>
              <w:t>105 CMR 665.000 (Vote)</w:t>
            </w:r>
          </w:p>
        </w:tc>
      </w:tr>
      <w:tr w:rsidR="00640843" w:rsidRPr="00CE69F7" w:rsidTr="001234DE">
        <w:tblPrEx>
          <w:shd w:val="clear" w:color="auto" w:fill="CED7E7"/>
        </w:tblPrEx>
        <w:trPr>
          <w:trHeight w:val="354"/>
        </w:trPr>
        <w:tc>
          <w:tcPr>
            <w:tcW w:w="1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40843" w:rsidRPr="00660EBE" w:rsidRDefault="00640843" w:rsidP="00640843">
            <w:pPr>
              <w:pStyle w:val="Body"/>
              <w:spacing w:after="0"/>
              <w:jc w:val="center"/>
              <w:rPr>
                <w:rFonts w:ascii="Times New Roman" w:hAnsi="Times New Roman" w:cs="Times New Roman"/>
                <w:szCs w:val="20"/>
                <w:highlight w:val="yellow"/>
              </w:rPr>
            </w:pPr>
            <w:r>
              <w:rPr>
                <w:rFonts w:ascii="Times New Roman" w:hAnsi="Times New Roman" w:cs="Times New Roman"/>
                <w:szCs w:val="20"/>
              </w:rPr>
              <w:t xml:space="preserve">Commissioner </w:t>
            </w:r>
            <w:r w:rsidRPr="00660EBE">
              <w:rPr>
                <w:rFonts w:ascii="Times New Roman" w:hAnsi="Times New Roman" w:cs="Times New Roman"/>
                <w:szCs w:val="20"/>
              </w:rPr>
              <w:t>Monica Bharel</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40843" w:rsidRPr="00660EBE" w:rsidRDefault="00640843" w:rsidP="00640843">
            <w:pPr>
              <w:pStyle w:val="Body"/>
              <w:spacing w:after="0"/>
              <w:jc w:val="center"/>
              <w:rPr>
                <w:rFonts w:ascii="Times New Roman" w:hAnsi="Times New Roman" w:cs="Times New Roman"/>
                <w:szCs w:val="20"/>
              </w:rPr>
            </w:pPr>
            <w:r w:rsidRPr="00660EBE">
              <w:rPr>
                <w:rFonts w:ascii="Times New Roman" w:hAnsi="Times New Roman" w:cs="Times New Roman"/>
                <w:szCs w:val="20"/>
              </w:rPr>
              <w:t>Yes</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40843" w:rsidRPr="00660EBE" w:rsidRDefault="00640843" w:rsidP="00640843">
            <w:pPr>
              <w:pStyle w:val="Body"/>
              <w:jc w:val="center"/>
              <w:rPr>
                <w:rFonts w:ascii="Times New Roman" w:hAnsi="Times New Roman" w:cs="Times New Roman"/>
                <w:szCs w:val="20"/>
              </w:rPr>
            </w:pPr>
            <w:r w:rsidRPr="00660EBE">
              <w:rPr>
                <w:rFonts w:ascii="Times New Roman" w:hAnsi="Times New Roman" w:cs="Times New Roman"/>
                <w:szCs w:val="20"/>
              </w:rPr>
              <w:t>Yes</w:t>
            </w:r>
          </w:p>
        </w:tc>
        <w:tc>
          <w:tcPr>
            <w:tcW w:w="2250" w:type="dxa"/>
            <w:tcBorders>
              <w:top w:val="single" w:sz="4" w:space="0" w:color="000000"/>
              <w:left w:val="single" w:sz="4" w:space="0" w:color="000000"/>
              <w:bottom w:val="single" w:sz="4" w:space="0" w:color="000000"/>
              <w:right w:val="single" w:sz="4" w:space="0" w:color="000000"/>
            </w:tcBorders>
          </w:tcPr>
          <w:p w:rsidR="00640843" w:rsidRPr="00660EBE" w:rsidRDefault="00640843" w:rsidP="00640843">
            <w:pPr>
              <w:pStyle w:val="Body"/>
              <w:spacing w:after="0"/>
              <w:jc w:val="center"/>
              <w:rPr>
                <w:rFonts w:ascii="Times New Roman" w:hAnsi="Times New Roman" w:cs="Times New Roman"/>
                <w:szCs w:val="20"/>
              </w:rPr>
            </w:pPr>
            <w:r w:rsidRPr="00660EBE">
              <w:rPr>
                <w:rFonts w:ascii="Times New Roman" w:hAnsi="Times New Roman" w:cs="Times New Roman"/>
                <w:szCs w:val="20"/>
              </w:rPr>
              <w:t>Yes</w:t>
            </w:r>
          </w:p>
        </w:tc>
        <w:tc>
          <w:tcPr>
            <w:tcW w:w="2250" w:type="dxa"/>
            <w:tcBorders>
              <w:top w:val="single" w:sz="4" w:space="0" w:color="000000"/>
              <w:left w:val="single" w:sz="4" w:space="0" w:color="000000"/>
              <w:bottom w:val="single" w:sz="4" w:space="0" w:color="000000"/>
              <w:right w:val="single" w:sz="4" w:space="0" w:color="000000"/>
            </w:tcBorders>
          </w:tcPr>
          <w:p w:rsidR="00640843" w:rsidRPr="00660EBE" w:rsidRDefault="00640843" w:rsidP="00640843">
            <w:pPr>
              <w:pStyle w:val="Body"/>
              <w:spacing w:after="0"/>
              <w:jc w:val="center"/>
              <w:rPr>
                <w:rFonts w:ascii="Times New Roman" w:hAnsi="Times New Roman" w:cs="Times New Roman"/>
                <w:szCs w:val="20"/>
              </w:rPr>
            </w:pPr>
            <w:r w:rsidRPr="00660EBE">
              <w:rPr>
                <w:rFonts w:ascii="Times New Roman" w:hAnsi="Times New Roman" w:cs="Times New Roman"/>
                <w:szCs w:val="20"/>
              </w:rPr>
              <w:t>Yes</w:t>
            </w:r>
          </w:p>
        </w:tc>
      </w:tr>
      <w:tr w:rsidR="00640843" w:rsidRPr="00CE69F7" w:rsidTr="001234DE">
        <w:tblPrEx>
          <w:shd w:val="clear" w:color="auto" w:fill="CED7E7"/>
        </w:tblPrEx>
        <w:trPr>
          <w:trHeight w:val="354"/>
        </w:trPr>
        <w:tc>
          <w:tcPr>
            <w:tcW w:w="1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40843" w:rsidRPr="00660EBE" w:rsidRDefault="00640843" w:rsidP="00640843">
            <w:pPr>
              <w:pStyle w:val="Body"/>
              <w:spacing w:after="0"/>
              <w:jc w:val="center"/>
              <w:rPr>
                <w:rFonts w:ascii="Times New Roman" w:hAnsi="Times New Roman" w:cs="Times New Roman"/>
                <w:szCs w:val="20"/>
                <w:highlight w:val="yellow"/>
              </w:rPr>
            </w:pPr>
            <w:r w:rsidRPr="00660EBE">
              <w:rPr>
                <w:rFonts w:ascii="Times New Roman" w:hAnsi="Times New Roman" w:cs="Times New Roman"/>
                <w:szCs w:val="20"/>
              </w:rPr>
              <w:t xml:space="preserve">Edward Bernstein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40843" w:rsidRPr="00660EBE" w:rsidRDefault="00640843" w:rsidP="00640843">
            <w:pPr>
              <w:pStyle w:val="Body"/>
              <w:spacing w:after="0"/>
              <w:jc w:val="center"/>
              <w:rPr>
                <w:rFonts w:ascii="Times New Roman" w:hAnsi="Times New Roman" w:cs="Times New Roman"/>
                <w:szCs w:val="20"/>
              </w:rPr>
            </w:pPr>
            <w:r>
              <w:rPr>
                <w:rFonts w:ascii="Times New Roman" w:hAnsi="Times New Roman" w:cs="Times New Roman"/>
                <w:szCs w:val="20"/>
              </w:rPr>
              <w:t>Yes</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40843" w:rsidRPr="00660EBE" w:rsidRDefault="00640843" w:rsidP="00640843">
            <w:pPr>
              <w:pStyle w:val="Body"/>
              <w:jc w:val="center"/>
              <w:rPr>
                <w:rFonts w:ascii="Times New Roman" w:hAnsi="Times New Roman" w:cs="Times New Roman"/>
                <w:szCs w:val="20"/>
              </w:rPr>
            </w:pPr>
            <w:r>
              <w:rPr>
                <w:rFonts w:ascii="Times New Roman" w:hAnsi="Times New Roman" w:cs="Times New Roman"/>
                <w:szCs w:val="20"/>
              </w:rPr>
              <w:t>Abstained</w:t>
            </w:r>
          </w:p>
        </w:tc>
        <w:tc>
          <w:tcPr>
            <w:tcW w:w="2250" w:type="dxa"/>
            <w:tcBorders>
              <w:top w:val="single" w:sz="4" w:space="0" w:color="000000"/>
              <w:left w:val="single" w:sz="4" w:space="0" w:color="000000"/>
              <w:bottom w:val="single" w:sz="4" w:space="0" w:color="000000"/>
              <w:right w:val="single" w:sz="4" w:space="0" w:color="000000"/>
            </w:tcBorders>
          </w:tcPr>
          <w:p w:rsidR="00640843" w:rsidRPr="00660EBE" w:rsidRDefault="00640843" w:rsidP="00640843">
            <w:pPr>
              <w:pStyle w:val="Body"/>
              <w:spacing w:after="0"/>
              <w:jc w:val="center"/>
              <w:rPr>
                <w:rFonts w:ascii="Times New Roman" w:hAnsi="Times New Roman" w:cs="Times New Roman"/>
                <w:szCs w:val="20"/>
              </w:rPr>
            </w:pPr>
            <w:r>
              <w:rPr>
                <w:rFonts w:ascii="Times New Roman" w:hAnsi="Times New Roman" w:cs="Times New Roman"/>
                <w:szCs w:val="20"/>
              </w:rPr>
              <w:t>Yes</w:t>
            </w:r>
          </w:p>
        </w:tc>
        <w:tc>
          <w:tcPr>
            <w:tcW w:w="2250" w:type="dxa"/>
            <w:tcBorders>
              <w:top w:val="single" w:sz="4" w:space="0" w:color="000000"/>
              <w:left w:val="single" w:sz="4" w:space="0" w:color="000000"/>
              <w:bottom w:val="single" w:sz="4" w:space="0" w:color="000000"/>
              <w:right w:val="single" w:sz="4" w:space="0" w:color="000000"/>
            </w:tcBorders>
          </w:tcPr>
          <w:p w:rsidR="00640843" w:rsidRPr="00660EBE" w:rsidRDefault="00640843" w:rsidP="00640843">
            <w:pPr>
              <w:pStyle w:val="Body"/>
              <w:spacing w:after="0"/>
              <w:jc w:val="center"/>
              <w:rPr>
                <w:rFonts w:ascii="Times New Roman" w:hAnsi="Times New Roman" w:cs="Times New Roman"/>
                <w:szCs w:val="20"/>
              </w:rPr>
            </w:pPr>
            <w:r>
              <w:rPr>
                <w:rFonts w:ascii="Times New Roman" w:hAnsi="Times New Roman" w:cs="Times New Roman"/>
                <w:szCs w:val="20"/>
              </w:rPr>
              <w:t>Yes</w:t>
            </w:r>
          </w:p>
        </w:tc>
      </w:tr>
      <w:tr w:rsidR="00640843" w:rsidRPr="00CE69F7" w:rsidTr="001234DE">
        <w:tblPrEx>
          <w:shd w:val="clear" w:color="auto" w:fill="CED7E7"/>
        </w:tblPrEx>
        <w:trPr>
          <w:trHeight w:val="354"/>
        </w:trPr>
        <w:tc>
          <w:tcPr>
            <w:tcW w:w="1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40843" w:rsidRPr="00660EBE" w:rsidRDefault="00640843" w:rsidP="00640843">
            <w:pPr>
              <w:pStyle w:val="Body"/>
              <w:spacing w:after="0"/>
              <w:jc w:val="center"/>
              <w:rPr>
                <w:rFonts w:ascii="Times New Roman" w:hAnsi="Times New Roman" w:cs="Times New Roman"/>
                <w:szCs w:val="20"/>
                <w:highlight w:val="yellow"/>
              </w:rPr>
            </w:pPr>
            <w:r w:rsidRPr="00660EBE">
              <w:rPr>
                <w:rFonts w:ascii="Times New Roman" w:hAnsi="Times New Roman" w:cs="Times New Roman"/>
                <w:szCs w:val="20"/>
              </w:rPr>
              <w:t>Lissette Blondet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40843" w:rsidRPr="00660EBE" w:rsidRDefault="00640843" w:rsidP="00640843">
            <w:pPr>
              <w:pStyle w:val="Body"/>
              <w:tabs>
                <w:tab w:val="left" w:pos="1038"/>
                <w:tab w:val="center" w:pos="1168"/>
              </w:tabs>
              <w:spacing w:after="0"/>
              <w:jc w:val="center"/>
              <w:rPr>
                <w:rFonts w:ascii="Times New Roman" w:hAnsi="Times New Roman" w:cs="Times New Roman"/>
                <w:szCs w:val="20"/>
              </w:rPr>
            </w:pPr>
            <w:r>
              <w:rPr>
                <w:rFonts w:ascii="Times New Roman" w:hAnsi="Times New Roman" w:cs="Times New Roman"/>
                <w:szCs w:val="20"/>
              </w:rPr>
              <w:t>Absent</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40843" w:rsidRPr="00660EBE" w:rsidRDefault="00640843" w:rsidP="00640843">
            <w:pPr>
              <w:pStyle w:val="Body"/>
              <w:jc w:val="center"/>
              <w:rPr>
                <w:rFonts w:ascii="Times New Roman" w:hAnsi="Times New Roman" w:cs="Times New Roman"/>
                <w:szCs w:val="20"/>
              </w:rPr>
            </w:pPr>
            <w:r>
              <w:rPr>
                <w:rFonts w:ascii="Times New Roman" w:hAnsi="Times New Roman" w:cs="Times New Roman"/>
                <w:szCs w:val="20"/>
              </w:rPr>
              <w:t>Absent</w:t>
            </w:r>
          </w:p>
        </w:tc>
        <w:tc>
          <w:tcPr>
            <w:tcW w:w="2250" w:type="dxa"/>
            <w:tcBorders>
              <w:top w:val="single" w:sz="4" w:space="0" w:color="000000"/>
              <w:left w:val="single" w:sz="4" w:space="0" w:color="000000"/>
              <w:bottom w:val="single" w:sz="4" w:space="0" w:color="000000"/>
              <w:right w:val="single" w:sz="4" w:space="0" w:color="000000"/>
            </w:tcBorders>
          </w:tcPr>
          <w:p w:rsidR="00640843" w:rsidRPr="00660EBE" w:rsidRDefault="00640843" w:rsidP="00640843">
            <w:pPr>
              <w:pStyle w:val="Body"/>
              <w:tabs>
                <w:tab w:val="left" w:pos="1038"/>
                <w:tab w:val="center" w:pos="1168"/>
              </w:tabs>
              <w:spacing w:after="0"/>
              <w:jc w:val="center"/>
              <w:rPr>
                <w:rFonts w:ascii="Times New Roman" w:hAnsi="Times New Roman" w:cs="Times New Roman"/>
                <w:szCs w:val="20"/>
              </w:rPr>
            </w:pPr>
            <w:r>
              <w:rPr>
                <w:rFonts w:ascii="Times New Roman" w:hAnsi="Times New Roman" w:cs="Times New Roman"/>
                <w:szCs w:val="20"/>
              </w:rPr>
              <w:t>Absent</w:t>
            </w:r>
          </w:p>
        </w:tc>
        <w:tc>
          <w:tcPr>
            <w:tcW w:w="2250" w:type="dxa"/>
            <w:tcBorders>
              <w:top w:val="single" w:sz="4" w:space="0" w:color="000000"/>
              <w:left w:val="single" w:sz="4" w:space="0" w:color="000000"/>
              <w:bottom w:val="single" w:sz="4" w:space="0" w:color="000000"/>
              <w:right w:val="single" w:sz="4" w:space="0" w:color="000000"/>
            </w:tcBorders>
          </w:tcPr>
          <w:p w:rsidR="00640843" w:rsidRPr="00660EBE" w:rsidRDefault="00640843" w:rsidP="00640843">
            <w:pPr>
              <w:pStyle w:val="Body"/>
              <w:tabs>
                <w:tab w:val="left" w:pos="1038"/>
                <w:tab w:val="center" w:pos="1168"/>
              </w:tabs>
              <w:spacing w:after="0"/>
              <w:jc w:val="center"/>
              <w:rPr>
                <w:rFonts w:ascii="Times New Roman" w:hAnsi="Times New Roman" w:cs="Times New Roman"/>
                <w:szCs w:val="20"/>
              </w:rPr>
            </w:pPr>
            <w:r>
              <w:rPr>
                <w:rFonts w:ascii="Times New Roman" w:hAnsi="Times New Roman" w:cs="Times New Roman"/>
                <w:szCs w:val="20"/>
              </w:rPr>
              <w:t>Absent</w:t>
            </w:r>
          </w:p>
        </w:tc>
      </w:tr>
      <w:tr w:rsidR="00640843" w:rsidRPr="00CE69F7" w:rsidTr="001234DE">
        <w:tblPrEx>
          <w:shd w:val="clear" w:color="auto" w:fill="CED7E7"/>
        </w:tblPrEx>
        <w:trPr>
          <w:trHeight w:val="354"/>
        </w:trPr>
        <w:tc>
          <w:tcPr>
            <w:tcW w:w="1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40843" w:rsidRPr="00660EBE" w:rsidRDefault="00640843" w:rsidP="00640843">
            <w:pPr>
              <w:pStyle w:val="Body"/>
              <w:spacing w:after="0"/>
              <w:jc w:val="center"/>
              <w:rPr>
                <w:rFonts w:ascii="Times New Roman" w:hAnsi="Times New Roman" w:cs="Times New Roman"/>
                <w:szCs w:val="20"/>
                <w:highlight w:val="yellow"/>
              </w:rPr>
            </w:pPr>
            <w:r w:rsidRPr="00660EBE">
              <w:rPr>
                <w:rFonts w:ascii="Times New Roman" w:hAnsi="Times New Roman" w:cs="Times New Roman"/>
                <w:szCs w:val="20"/>
              </w:rPr>
              <w:t>Derek Brindisi</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40843" w:rsidRPr="00660EBE" w:rsidRDefault="00640843" w:rsidP="00640843">
            <w:pPr>
              <w:pStyle w:val="Body"/>
              <w:spacing w:after="0"/>
              <w:jc w:val="center"/>
              <w:rPr>
                <w:rFonts w:ascii="Times New Roman" w:hAnsi="Times New Roman" w:cs="Times New Roman"/>
                <w:szCs w:val="20"/>
              </w:rPr>
            </w:pPr>
            <w:r>
              <w:rPr>
                <w:rFonts w:ascii="Times New Roman" w:hAnsi="Times New Roman" w:cs="Times New Roman"/>
                <w:szCs w:val="20"/>
              </w:rPr>
              <w:t>Yes</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40843" w:rsidRPr="00660EBE" w:rsidRDefault="00640843" w:rsidP="00640843">
            <w:pPr>
              <w:pStyle w:val="Body"/>
              <w:spacing w:after="0"/>
              <w:jc w:val="center"/>
              <w:rPr>
                <w:rFonts w:ascii="Times New Roman" w:hAnsi="Times New Roman" w:cs="Times New Roman"/>
                <w:szCs w:val="20"/>
              </w:rPr>
            </w:pPr>
            <w:r>
              <w:rPr>
                <w:rFonts w:ascii="Times New Roman" w:hAnsi="Times New Roman" w:cs="Times New Roman"/>
                <w:szCs w:val="20"/>
              </w:rPr>
              <w:t>Abstained</w:t>
            </w:r>
          </w:p>
        </w:tc>
        <w:tc>
          <w:tcPr>
            <w:tcW w:w="2250" w:type="dxa"/>
            <w:tcBorders>
              <w:top w:val="single" w:sz="4" w:space="0" w:color="000000"/>
              <w:left w:val="single" w:sz="4" w:space="0" w:color="000000"/>
              <w:bottom w:val="single" w:sz="4" w:space="0" w:color="000000"/>
              <w:right w:val="single" w:sz="4" w:space="0" w:color="000000"/>
            </w:tcBorders>
          </w:tcPr>
          <w:p w:rsidR="00640843" w:rsidRPr="00660EBE" w:rsidRDefault="00640843" w:rsidP="00640843">
            <w:pPr>
              <w:pStyle w:val="Body"/>
              <w:spacing w:after="0"/>
              <w:jc w:val="center"/>
              <w:rPr>
                <w:rFonts w:ascii="Times New Roman" w:hAnsi="Times New Roman" w:cs="Times New Roman"/>
                <w:szCs w:val="20"/>
              </w:rPr>
            </w:pPr>
            <w:r>
              <w:rPr>
                <w:rFonts w:ascii="Times New Roman" w:hAnsi="Times New Roman" w:cs="Times New Roman"/>
                <w:szCs w:val="20"/>
              </w:rPr>
              <w:t>No</w:t>
            </w:r>
          </w:p>
        </w:tc>
        <w:tc>
          <w:tcPr>
            <w:tcW w:w="2250" w:type="dxa"/>
            <w:tcBorders>
              <w:top w:val="single" w:sz="4" w:space="0" w:color="000000"/>
              <w:left w:val="single" w:sz="4" w:space="0" w:color="000000"/>
              <w:bottom w:val="single" w:sz="4" w:space="0" w:color="000000"/>
              <w:right w:val="single" w:sz="4" w:space="0" w:color="000000"/>
            </w:tcBorders>
          </w:tcPr>
          <w:p w:rsidR="00640843" w:rsidRPr="00660EBE" w:rsidRDefault="00640843" w:rsidP="00640843">
            <w:pPr>
              <w:pStyle w:val="Body"/>
              <w:spacing w:after="0"/>
              <w:jc w:val="center"/>
              <w:rPr>
                <w:rFonts w:ascii="Times New Roman" w:hAnsi="Times New Roman" w:cs="Times New Roman"/>
                <w:szCs w:val="20"/>
              </w:rPr>
            </w:pPr>
            <w:r>
              <w:rPr>
                <w:rFonts w:ascii="Times New Roman" w:hAnsi="Times New Roman" w:cs="Times New Roman"/>
                <w:szCs w:val="20"/>
              </w:rPr>
              <w:t>Yes</w:t>
            </w:r>
          </w:p>
        </w:tc>
      </w:tr>
      <w:tr w:rsidR="00640843" w:rsidRPr="00CE69F7" w:rsidTr="001234DE">
        <w:tblPrEx>
          <w:shd w:val="clear" w:color="auto" w:fill="CED7E7"/>
        </w:tblPrEx>
        <w:trPr>
          <w:trHeight w:val="354"/>
        </w:trPr>
        <w:tc>
          <w:tcPr>
            <w:tcW w:w="1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40843" w:rsidRPr="00660EBE" w:rsidRDefault="00640843" w:rsidP="00640843">
            <w:pPr>
              <w:pStyle w:val="Body"/>
              <w:spacing w:after="0"/>
              <w:jc w:val="center"/>
              <w:rPr>
                <w:rFonts w:ascii="Times New Roman" w:hAnsi="Times New Roman" w:cs="Times New Roman"/>
                <w:szCs w:val="20"/>
              </w:rPr>
            </w:pPr>
            <w:r w:rsidRPr="00660EBE">
              <w:rPr>
                <w:rFonts w:ascii="Times New Roman" w:hAnsi="Times New Roman" w:cs="Times New Roman"/>
                <w:szCs w:val="20"/>
              </w:rPr>
              <w:t>Kathleen Carey</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40843" w:rsidRPr="00660EBE" w:rsidRDefault="00640843" w:rsidP="00640843">
            <w:pPr>
              <w:pStyle w:val="Body"/>
              <w:spacing w:after="0"/>
              <w:jc w:val="center"/>
              <w:rPr>
                <w:rFonts w:ascii="Times New Roman" w:hAnsi="Times New Roman" w:cs="Times New Roman"/>
                <w:szCs w:val="20"/>
              </w:rPr>
            </w:pPr>
            <w:r w:rsidRPr="00660EBE">
              <w:rPr>
                <w:rFonts w:ascii="Times New Roman" w:hAnsi="Times New Roman" w:cs="Times New Roman"/>
                <w:szCs w:val="20"/>
              </w:rPr>
              <w:t>Yes</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40843" w:rsidRPr="00660EBE" w:rsidRDefault="00640843" w:rsidP="00640843">
            <w:pPr>
              <w:pStyle w:val="Body"/>
              <w:spacing w:after="0"/>
              <w:jc w:val="center"/>
              <w:rPr>
                <w:rFonts w:ascii="Times New Roman" w:hAnsi="Times New Roman" w:cs="Times New Roman"/>
                <w:szCs w:val="20"/>
              </w:rPr>
            </w:pPr>
            <w:r w:rsidRPr="00660EBE">
              <w:rPr>
                <w:rFonts w:ascii="Times New Roman" w:hAnsi="Times New Roman" w:cs="Times New Roman"/>
                <w:szCs w:val="20"/>
              </w:rPr>
              <w:t>Yes</w:t>
            </w:r>
          </w:p>
        </w:tc>
        <w:tc>
          <w:tcPr>
            <w:tcW w:w="2250" w:type="dxa"/>
            <w:tcBorders>
              <w:top w:val="single" w:sz="4" w:space="0" w:color="000000"/>
              <w:left w:val="single" w:sz="4" w:space="0" w:color="000000"/>
              <w:bottom w:val="single" w:sz="4" w:space="0" w:color="000000"/>
              <w:right w:val="single" w:sz="4" w:space="0" w:color="000000"/>
            </w:tcBorders>
          </w:tcPr>
          <w:p w:rsidR="00640843" w:rsidRPr="00660EBE" w:rsidRDefault="00640843" w:rsidP="00640843">
            <w:pPr>
              <w:pStyle w:val="Body"/>
              <w:spacing w:after="0"/>
              <w:jc w:val="center"/>
              <w:rPr>
                <w:rFonts w:ascii="Times New Roman" w:hAnsi="Times New Roman" w:cs="Times New Roman"/>
                <w:szCs w:val="20"/>
              </w:rPr>
            </w:pPr>
            <w:r w:rsidRPr="00660EBE">
              <w:rPr>
                <w:rFonts w:ascii="Times New Roman" w:hAnsi="Times New Roman" w:cs="Times New Roman"/>
                <w:szCs w:val="20"/>
              </w:rPr>
              <w:t>Yes</w:t>
            </w:r>
          </w:p>
        </w:tc>
        <w:tc>
          <w:tcPr>
            <w:tcW w:w="2250" w:type="dxa"/>
            <w:tcBorders>
              <w:top w:val="single" w:sz="4" w:space="0" w:color="000000"/>
              <w:left w:val="single" w:sz="4" w:space="0" w:color="000000"/>
              <w:bottom w:val="single" w:sz="4" w:space="0" w:color="000000"/>
              <w:right w:val="single" w:sz="4" w:space="0" w:color="000000"/>
            </w:tcBorders>
          </w:tcPr>
          <w:p w:rsidR="00640843" w:rsidRPr="00660EBE" w:rsidRDefault="00640843" w:rsidP="00640843">
            <w:pPr>
              <w:pStyle w:val="Body"/>
              <w:spacing w:after="0"/>
              <w:jc w:val="center"/>
              <w:rPr>
                <w:rFonts w:ascii="Times New Roman" w:hAnsi="Times New Roman" w:cs="Times New Roman"/>
                <w:szCs w:val="20"/>
              </w:rPr>
            </w:pPr>
            <w:r w:rsidRPr="00660EBE">
              <w:rPr>
                <w:rFonts w:ascii="Times New Roman" w:hAnsi="Times New Roman" w:cs="Times New Roman"/>
                <w:szCs w:val="20"/>
              </w:rPr>
              <w:t>Yes</w:t>
            </w:r>
          </w:p>
        </w:tc>
      </w:tr>
      <w:tr w:rsidR="00640843" w:rsidRPr="00CE69F7" w:rsidTr="001234DE">
        <w:tblPrEx>
          <w:shd w:val="clear" w:color="auto" w:fill="CED7E7"/>
        </w:tblPrEx>
        <w:trPr>
          <w:trHeight w:val="354"/>
        </w:trPr>
        <w:tc>
          <w:tcPr>
            <w:tcW w:w="1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40843" w:rsidRPr="00660EBE" w:rsidRDefault="00640843" w:rsidP="00640843">
            <w:pPr>
              <w:pStyle w:val="Body"/>
              <w:spacing w:after="0"/>
              <w:jc w:val="center"/>
              <w:rPr>
                <w:rFonts w:ascii="Times New Roman" w:hAnsi="Times New Roman" w:cs="Times New Roman"/>
                <w:szCs w:val="20"/>
              </w:rPr>
            </w:pPr>
            <w:r w:rsidRPr="00660EBE">
              <w:rPr>
                <w:rFonts w:ascii="Times New Roman" w:hAnsi="Times New Roman" w:cs="Times New Roman"/>
                <w:szCs w:val="20"/>
              </w:rPr>
              <w:t>Secretary Elizabeth Chen</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40843" w:rsidRPr="00660EBE" w:rsidRDefault="00640843" w:rsidP="00640843">
            <w:pPr>
              <w:pStyle w:val="Body"/>
              <w:spacing w:after="0"/>
              <w:jc w:val="center"/>
              <w:rPr>
                <w:rFonts w:ascii="Times New Roman" w:hAnsi="Times New Roman" w:cs="Times New Roman"/>
                <w:szCs w:val="20"/>
              </w:rPr>
            </w:pPr>
            <w:r w:rsidRPr="00660EBE">
              <w:rPr>
                <w:rFonts w:ascii="Times New Roman" w:hAnsi="Times New Roman" w:cs="Times New Roman"/>
                <w:szCs w:val="20"/>
              </w:rPr>
              <w:t>Yes</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40843" w:rsidRPr="00660EBE" w:rsidRDefault="00640843" w:rsidP="00640843">
            <w:pPr>
              <w:pStyle w:val="Body"/>
              <w:spacing w:after="0"/>
              <w:jc w:val="center"/>
              <w:rPr>
                <w:rFonts w:ascii="Times New Roman" w:hAnsi="Times New Roman" w:cs="Times New Roman"/>
                <w:szCs w:val="20"/>
              </w:rPr>
            </w:pPr>
            <w:r w:rsidRPr="00660EBE">
              <w:rPr>
                <w:rFonts w:ascii="Times New Roman" w:hAnsi="Times New Roman" w:cs="Times New Roman"/>
                <w:szCs w:val="20"/>
              </w:rPr>
              <w:t>Yes</w:t>
            </w:r>
          </w:p>
        </w:tc>
        <w:tc>
          <w:tcPr>
            <w:tcW w:w="2250" w:type="dxa"/>
            <w:tcBorders>
              <w:top w:val="single" w:sz="4" w:space="0" w:color="000000"/>
              <w:left w:val="single" w:sz="4" w:space="0" w:color="000000"/>
              <w:bottom w:val="single" w:sz="4" w:space="0" w:color="000000"/>
              <w:right w:val="single" w:sz="4" w:space="0" w:color="000000"/>
            </w:tcBorders>
          </w:tcPr>
          <w:p w:rsidR="00640843" w:rsidRPr="00660EBE" w:rsidRDefault="00640843" w:rsidP="00640843">
            <w:pPr>
              <w:pStyle w:val="Body"/>
              <w:spacing w:after="0"/>
              <w:jc w:val="center"/>
              <w:rPr>
                <w:rFonts w:ascii="Times New Roman" w:hAnsi="Times New Roman" w:cs="Times New Roman"/>
                <w:szCs w:val="20"/>
              </w:rPr>
            </w:pPr>
            <w:r w:rsidRPr="00660EBE">
              <w:rPr>
                <w:rFonts w:ascii="Times New Roman" w:hAnsi="Times New Roman" w:cs="Times New Roman"/>
                <w:szCs w:val="20"/>
              </w:rPr>
              <w:t>Yes</w:t>
            </w:r>
          </w:p>
        </w:tc>
        <w:tc>
          <w:tcPr>
            <w:tcW w:w="2250" w:type="dxa"/>
            <w:tcBorders>
              <w:top w:val="single" w:sz="4" w:space="0" w:color="000000"/>
              <w:left w:val="single" w:sz="4" w:space="0" w:color="000000"/>
              <w:bottom w:val="single" w:sz="4" w:space="0" w:color="000000"/>
              <w:right w:val="single" w:sz="4" w:space="0" w:color="000000"/>
            </w:tcBorders>
          </w:tcPr>
          <w:p w:rsidR="00640843" w:rsidRPr="00660EBE" w:rsidRDefault="00640843" w:rsidP="00640843">
            <w:pPr>
              <w:pStyle w:val="Body"/>
              <w:spacing w:after="0"/>
              <w:jc w:val="center"/>
              <w:rPr>
                <w:rFonts w:ascii="Times New Roman" w:hAnsi="Times New Roman" w:cs="Times New Roman"/>
                <w:szCs w:val="20"/>
              </w:rPr>
            </w:pPr>
            <w:r w:rsidRPr="00660EBE">
              <w:rPr>
                <w:rFonts w:ascii="Times New Roman" w:hAnsi="Times New Roman" w:cs="Times New Roman"/>
                <w:szCs w:val="20"/>
              </w:rPr>
              <w:t>Yes</w:t>
            </w:r>
          </w:p>
        </w:tc>
      </w:tr>
      <w:tr w:rsidR="00640843" w:rsidRPr="00CE69F7" w:rsidTr="001234DE">
        <w:tblPrEx>
          <w:shd w:val="clear" w:color="auto" w:fill="CED7E7"/>
        </w:tblPrEx>
        <w:trPr>
          <w:trHeight w:val="354"/>
        </w:trPr>
        <w:tc>
          <w:tcPr>
            <w:tcW w:w="1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40843" w:rsidRPr="00660EBE" w:rsidRDefault="00640843" w:rsidP="00640843">
            <w:pPr>
              <w:pStyle w:val="Body"/>
              <w:spacing w:after="0"/>
              <w:jc w:val="center"/>
              <w:rPr>
                <w:rFonts w:ascii="Times New Roman" w:hAnsi="Times New Roman" w:cs="Times New Roman"/>
                <w:szCs w:val="20"/>
              </w:rPr>
            </w:pPr>
            <w:r w:rsidRPr="00660EBE">
              <w:rPr>
                <w:rFonts w:ascii="Times New Roman" w:hAnsi="Times New Roman" w:cs="Times New Roman"/>
                <w:szCs w:val="20"/>
              </w:rPr>
              <w:t>Harold Cox</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40843" w:rsidRPr="00660EBE" w:rsidRDefault="00640843" w:rsidP="00640843">
            <w:pPr>
              <w:pStyle w:val="Body"/>
              <w:spacing w:after="0"/>
              <w:jc w:val="center"/>
              <w:rPr>
                <w:rFonts w:ascii="Times New Roman" w:hAnsi="Times New Roman" w:cs="Times New Roman"/>
                <w:szCs w:val="20"/>
              </w:rPr>
            </w:pPr>
            <w:r>
              <w:rPr>
                <w:rFonts w:ascii="Times New Roman" w:hAnsi="Times New Roman" w:cs="Times New Roman"/>
                <w:szCs w:val="20"/>
              </w:rPr>
              <w:t>Yes</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40843" w:rsidRPr="00660EBE" w:rsidRDefault="00640843" w:rsidP="00640843">
            <w:pPr>
              <w:pStyle w:val="Body"/>
              <w:spacing w:after="0"/>
              <w:jc w:val="center"/>
              <w:rPr>
                <w:rFonts w:ascii="Times New Roman" w:hAnsi="Times New Roman" w:cs="Times New Roman"/>
                <w:szCs w:val="20"/>
              </w:rPr>
            </w:pPr>
            <w:r>
              <w:rPr>
                <w:rFonts w:ascii="Times New Roman" w:hAnsi="Times New Roman" w:cs="Times New Roman"/>
                <w:szCs w:val="20"/>
              </w:rPr>
              <w:t>Yes</w:t>
            </w:r>
          </w:p>
        </w:tc>
        <w:tc>
          <w:tcPr>
            <w:tcW w:w="2250" w:type="dxa"/>
            <w:tcBorders>
              <w:top w:val="single" w:sz="4" w:space="0" w:color="000000"/>
              <w:left w:val="single" w:sz="4" w:space="0" w:color="000000"/>
              <w:bottom w:val="single" w:sz="4" w:space="0" w:color="000000"/>
              <w:right w:val="single" w:sz="4" w:space="0" w:color="000000"/>
            </w:tcBorders>
          </w:tcPr>
          <w:p w:rsidR="00640843" w:rsidRPr="00660EBE" w:rsidRDefault="00640843" w:rsidP="00640843">
            <w:pPr>
              <w:pStyle w:val="Body"/>
              <w:spacing w:after="0"/>
              <w:jc w:val="center"/>
              <w:rPr>
                <w:rFonts w:ascii="Times New Roman" w:hAnsi="Times New Roman" w:cs="Times New Roman"/>
                <w:szCs w:val="20"/>
              </w:rPr>
            </w:pPr>
            <w:r>
              <w:rPr>
                <w:rFonts w:ascii="Times New Roman" w:hAnsi="Times New Roman" w:cs="Times New Roman"/>
                <w:szCs w:val="20"/>
              </w:rPr>
              <w:t>No</w:t>
            </w:r>
          </w:p>
        </w:tc>
        <w:tc>
          <w:tcPr>
            <w:tcW w:w="2250" w:type="dxa"/>
            <w:tcBorders>
              <w:top w:val="single" w:sz="4" w:space="0" w:color="000000"/>
              <w:left w:val="single" w:sz="4" w:space="0" w:color="000000"/>
              <w:bottom w:val="single" w:sz="4" w:space="0" w:color="000000"/>
              <w:right w:val="single" w:sz="4" w:space="0" w:color="000000"/>
            </w:tcBorders>
          </w:tcPr>
          <w:p w:rsidR="00640843" w:rsidRPr="00660EBE" w:rsidRDefault="00640843" w:rsidP="00640843">
            <w:pPr>
              <w:pStyle w:val="Body"/>
              <w:spacing w:after="0"/>
              <w:jc w:val="center"/>
              <w:rPr>
                <w:rFonts w:ascii="Times New Roman" w:hAnsi="Times New Roman" w:cs="Times New Roman"/>
                <w:szCs w:val="20"/>
              </w:rPr>
            </w:pPr>
            <w:r>
              <w:rPr>
                <w:rFonts w:ascii="Times New Roman" w:hAnsi="Times New Roman" w:cs="Times New Roman"/>
                <w:szCs w:val="20"/>
              </w:rPr>
              <w:t>Yes</w:t>
            </w:r>
          </w:p>
        </w:tc>
      </w:tr>
      <w:tr w:rsidR="00640843" w:rsidRPr="00CE69F7" w:rsidTr="001234DE">
        <w:tblPrEx>
          <w:shd w:val="clear" w:color="auto" w:fill="CED7E7"/>
        </w:tblPrEx>
        <w:trPr>
          <w:trHeight w:val="502"/>
        </w:trPr>
        <w:tc>
          <w:tcPr>
            <w:tcW w:w="1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40843" w:rsidRPr="00660EBE" w:rsidRDefault="00640843" w:rsidP="00640843">
            <w:pPr>
              <w:pStyle w:val="Body"/>
              <w:spacing w:after="0"/>
              <w:jc w:val="center"/>
              <w:rPr>
                <w:rFonts w:ascii="Times New Roman" w:hAnsi="Times New Roman" w:cs="Times New Roman"/>
                <w:szCs w:val="20"/>
                <w:highlight w:val="yellow"/>
              </w:rPr>
            </w:pPr>
            <w:r w:rsidRPr="00660EBE">
              <w:rPr>
                <w:rFonts w:ascii="Times New Roman" w:hAnsi="Times New Roman" w:cs="Times New Roman"/>
                <w:szCs w:val="20"/>
              </w:rPr>
              <w:t>John Cunningham</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40843" w:rsidRPr="00660EBE" w:rsidRDefault="00640843" w:rsidP="00640843">
            <w:pPr>
              <w:pStyle w:val="Body"/>
              <w:spacing w:after="0"/>
              <w:jc w:val="center"/>
              <w:rPr>
                <w:rFonts w:ascii="Times New Roman" w:hAnsi="Times New Roman" w:cs="Times New Roman"/>
                <w:szCs w:val="20"/>
              </w:rPr>
            </w:pPr>
            <w:r w:rsidRPr="00660EBE">
              <w:rPr>
                <w:rFonts w:ascii="Times New Roman" w:hAnsi="Times New Roman" w:cs="Times New Roman"/>
                <w:szCs w:val="20"/>
              </w:rPr>
              <w:t>Yes</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40843" w:rsidRPr="00660EBE" w:rsidRDefault="00640843" w:rsidP="00640843">
            <w:pPr>
              <w:pStyle w:val="Body"/>
              <w:jc w:val="center"/>
              <w:rPr>
                <w:rFonts w:ascii="Times New Roman" w:hAnsi="Times New Roman" w:cs="Times New Roman"/>
                <w:szCs w:val="20"/>
              </w:rPr>
            </w:pPr>
            <w:r w:rsidRPr="00660EBE">
              <w:rPr>
                <w:rFonts w:ascii="Times New Roman" w:hAnsi="Times New Roman" w:cs="Times New Roman"/>
                <w:szCs w:val="20"/>
              </w:rPr>
              <w:t>Yes</w:t>
            </w:r>
          </w:p>
        </w:tc>
        <w:tc>
          <w:tcPr>
            <w:tcW w:w="2250" w:type="dxa"/>
            <w:tcBorders>
              <w:top w:val="single" w:sz="4" w:space="0" w:color="000000"/>
              <w:left w:val="single" w:sz="4" w:space="0" w:color="000000"/>
              <w:bottom w:val="single" w:sz="4" w:space="0" w:color="000000"/>
              <w:right w:val="single" w:sz="4" w:space="0" w:color="000000"/>
            </w:tcBorders>
          </w:tcPr>
          <w:p w:rsidR="00640843" w:rsidRPr="00660EBE" w:rsidRDefault="00640843" w:rsidP="00640843">
            <w:pPr>
              <w:pStyle w:val="Body"/>
              <w:spacing w:after="0"/>
              <w:jc w:val="center"/>
              <w:rPr>
                <w:rFonts w:ascii="Times New Roman" w:hAnsi="Times New Roman" w:cs="Times New Roman"/>
                <w:szCs w:val="20"/>
              </w:rPr>
            </w:pPr>
            <w:r w:rsidRPr="00660EBE">
              <w:rPr>
                <w:rFonts w:ascii="Times New Roman" w:hAnsi="Times New Roman" w:cs="Times New Roman"/>
                <w:szCs w:val="20"/>
              </w:rPr>
              <w:t>Yes</w:t>
            </w:r>
          </w:p>
        </w:tc>
        <w:tc>
          <w:tcPr>
            <w:tcW w:w="2250" w:type="dxa"/>
            <w:tcBorders>
              <w:top w:val="single" w:sz="4" w:space="0" w:color="000000"/>
              <w:left w:val="single" w:sz="4" w:space="0" w:color="000000"/>
              <w:bottom w:val="single" w:sz="4" w:space="0" w:color="000000"/>
              <w:right w:val="single" w:sz="4" w:space="0" w:color="000000"/>
            </w:tcBorders>
          </w:tcPr>
          <w:p w:rsidR="00640843" w:rsidRPr="00660EBE" w:rsidRDefault="00640843" w:rsidP="00640843">
            <w:pPr>
              <w:pStyle w:val="Body"/>
              <w:spacing w:after="0"/>
              <w:jc w:val="center"/>
              <w:rPr>
                <w:rFonts w:ascii="Times New Roman" w:hAnsi="Times New Roman" w:cs="Times New Roman"/>
                <w:szCs w:val="20"/>
              </w:rPr>
            </w:pPr>
            <w:r w:rsidRPr="00660EBE">
              <w:rPr>
                <w:rFonts w:ascii="Times New Roman" w:hAnsi="Times New Roman" w:cs="Times New Roman"/>
                <w:szCs w:val="20"/>
              </w:rPr>
              <w:t>Yes</w:t>
            </w:r>
          </w:p>
        </w:tc>
      </w:tr>
      <w:tr w:rsidR="00640843" w:rsidRPr="00CE69F7" w:rsidTr="001234DE">
        <w:tblPrEx>
          <w:shd w:val="clear" w:color="auto" w:fill="CED7E7"/>
        </w:tblPrEx>
        <w:trPr>
          <w:trHeight w:val="354"/>
        </w:trPr>
        <w:tc>
          <w:tcPr>
            <w:tcW w:w="1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40843" w:rsidRPr="00660EBE" w:rsidRDefault="00640843" w:rsidP="00640843">
            <w:pPr>
              <w:pStyle w:val="Body"/>
              <w:spacing w:after="0"/>
              <w:jc w:val="center"/>
              <w:rPr>
                <w:rFonts w:ascii="Times New Roman" w:hAnsi="Times New Roman" w:cs="Times New Roman"/>
                <w:szCs w:val="20"/>
                <w:highlight w:val="yellow"/>
              </w:rPr>
            </w:pPr>
            <w:r w:rsidRPr="00660EBE">
              <w:rPr>
                <w:rFonts w:ascii="Times New Roman" w:hAnsi="Times New Roman" w:cs="Times New Roman"/>
                <w:szCs w:val="20"/>
              </w:rPr>
              <w:t>Michele David</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40843" w:rsidRPr="00660EBE" w:rsidRDefault="00640843" w:rsidP="00640843">
            <w:pPr>
              <w:pStyle w:val="Body"/>
              <w:spacing w:after="0"/>
              <w:jc w:val="center"/>
              <w:rPr>
                <w:rFonts w:ascii="Times New Roman" w:hAnsi="Times New Roman" w:cs="Times New Roman"/>
                <w:szCs w:val="20"/>
              </w:rPr>
            </w:pPr>
            <w:r>
              <w:rPr>
                <w:rFonts w:ascii="Times New Roman" w:hAnsi="Times New Roman" w:cs="Times New Roman"/>
                <w:szCs w:val="20"/>
              </w:rPr>
              <w:t>Absent</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40843" w:rsidRPr="00660EBE" w:rsidRDefault="00640843" w:rsidP="00640843">
            <w:pPr>
              <w:pStyle w:val="Body"/>
              <w:jc w:val="center"/>
              <w:rPr>
                <w:rFonts w:ascii="Times New Roman" w:hAnsi="Times New Roman" w:cs="Times New Roman"/>
                <w:szCs w:val="20"/>
              </w:rPr>
            </w:pPr>
            <w:r>
              <w:rPr>
                <w:rFonts w:ascii="Times New Roman" w:hAnsi="Times New Roman" w:cs="Times New Roman"/>
                <w:szCs w:val="20"/>
              </w:rPr>
              <w:t>Absent</w:t>
            </w:r>
          </w:p>
        </w:tc>
        <w:tc>
          <w:tcPr>
            <w:tcW w:w="2250" w:type="dxa"/>
            <w:tcBorders>
              <w:top w:val="single" w:sz="4" w:space="0" w:color="000000"/>
              <w:left w:val="single" w:sz="4" w:space="0" w:color="000000"/>
              <w:bottom w:val="single" w:sz="4" w:space="0" w:color="000000"/>
              <w:right w:val="single" w:sz="4" w:space="0" w:color="000000"/>
            </w:tcBorders>
          </w:tcPr>
          <w:p w:rsidR="00640843" w:rsidRPr="00660EBE" w:rsidRDefault="00640843" w:rsidP="00640843">
            <w:pPr>
              <w:pStyle w:val="Body"/>
              <w:spacing w:after="0"/>
              <w:jc w:val="center"/>
              <w:rPr>
                <w:rFonts w:ascii="Times New Roman" w:hAnsi="Times New Roman" w:cs="Times New Roman"/>
                <w:szCs w:val="20"/>
              </w:rPr>
            </w:pPr>
            <w:r>
              <w:rPr>
                <w:rFonts w:ascii="Times New Roman" w:hAnsi="Times New Roman" w:cs="Times New Roman"/>
                <w:szCs w:val="20"/>
              </w:rPr>
              <w:t>Absent</w:t>
            </w:r>
          </w:p>
        </w:tc>
        <w:tc>
          <w:tcPr>
            <w:tcW w:w="2250" w:type="dxa"/>
            <w:tcBorders>
              <w:top w:val="single" w:sz="4" w:space="0" w:color="000000"/>
              <w:left w:val="single" w:sz="4" w:space="0" w:color="000000"/>
              <w:bottom w:val="single" w:sz="4" w:space="0" w:color="000000"/>
              <w:right w:val="single" w:sz="4" w:space="0" w:color="000000"/>
            </w:tcBorders>
          </w:tcPr>
          <w:p w:rsidR="00640843" w:rsidRPr="00660EBE" w:rsidRDefault="00640843" w:rsidP="00640843">
            <w:pPr>
              <w:pStyle w:val="Body"/>
              <w:spacing w:after="0"/>
              <w:jc w:val="center"/>
              <w:rPr>
                <w:rFonts w:ascii="Times New Roman" w:hAnsi="Times New Roman" w:cs="Times New Roman"/>
                <w:szCs w:val="20"/>
              </w:rPr>
            </w:pPr>
            <w:r>
              <w:rPr>
                <w:rFonts w:ascii="Times New Roman" w:hAnsi="Times New Roman" w:cs="Times New Roman"/>
                <w:szCs w:val="20"/>
              </w:rPr>
              <w:t>Absent</w:t>
            </w:r>
          </w:p>
        </w:tc>
      </w:tr>
      <w:tr w:rsidR="00640843" w:rsidRPr="00CE69F7" w:rsidTr="001234DE">
        <w:tblPrEx>
          <w:shd w:val="clear" w:color="auto" w:fill="CED7E7"/>
        </w:tblPrEx>
        <w:trPr>
          <w:trHeight w:val="349"/>
        </w:trPr>
        <w:tc>
          <w:tcPr>
            <w:tcW w:w="1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40843" w:rsidRPr="00660EBE" w:rsidRDefault="00640843" w:rsidP="00640843">
            <w:pPr>
              <w:pStyle w:val="Body"/>
              <w:spacing w:after="0"/>
              <w:jc w:val="center"/>
              <w:rPr>
                <w:rFonts w:ascii="Times New Roman" w:hAnsi="Times New Roman" w:cs="Times New Roman"/>
                <w:szCs w:val="20"/>
                <w:highlight w:val="yellow"/>
              </w:rPr>
            </w:pPr>
            <w:r w:rsidRPr="00660EBE">
              <w:rPr>
                <w:rFonts w:ascii="Times New Roman" w:hAnsi="Times New Roman" w:cs="Times New Roman"/>
                <w:szCs w:val="20"/>
              </w:rPr>
              <w:t>Michael Kneeland</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40843" w:rsidRPr="00660EBE" w:rsidRDefault="00640843" w:rsidP="00640843">
            <w:pPr>
              <w:pStyle w:val="Body"/>
              <w:spacing w:after="0"/>
              <w:jc w:val="center"/>
              <w:rPr>
                <w:rFonts w:ascii="Times New Roman" w:hAnsi="Times New Roman" w:cs="Times New Roman"/>
                <w:szCs w:val="20"/>
              </w:rPr>
            </w:pPr>
            <w:r w:rsidRPr="00660EBE">
              <w:rPr>
                <w:rFonts w:ascii="Times New Roman" w:hAnsi="Times New Roman" w:cs="Times New Roman"/>
                <w:szCs w:val="20"/>
              </w:rPr>
              <w:t>Yes</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40843" w:rsidRPr="00660EBE" w:rsidRDefault="00640843" w:rsidP="00640843">
            <w:pPr>
              <w:pStyle w:val="Body"/>
              <w:jc w:val="center"/>
              <w:rPr>
                <w:rFonts w:ascii="Times New Roman" w:hAnsi="Times New Roman" w:cs="Times New Roman"/>
                <w:szCs w:val="20"/>
              </w:rPr>
            </w:pPr>
            <w:r>
              <w:rPr>
                <w:rFonts w:ascii="Times New Roman" w:hAnsi="Times New Roman" w:cs="Times New Roman"/>
                <w:szCs w:val="20"/>
              </w:rPr>
              <w:t>Yes</w:t>
            </w:r>
          </w:p>
        </w:tc>
        <w:tc>
          <w:tcPr>
            <w:tcW w:w="2250" w:type="dxa"/>
            <w:tcBorders>
              <w:top w:val="single" w:sz="4" w:space="0" w:color="000000"/>
              <w:left w:val="single" w:sz="4" w:space="0" w:color="000000"/>
              <w:bottom w:val="single" w:sz="4" w:space="0" w:color="000000"/>
              <w:right w:val="single" w:sz="4" w:space="0" w:color="000000"/>
            </w:tcBorders>
          </w:tcPr>
          <w:p w:rsidR="00640843" w:rsidRPr="00660EBE" w:rsidRDefault="00640843" w:rsidP="00640843">
            <w:pPr>
              <w:pStyle w:val="Body"/>
              <w:spacing w:after="0"/>
              <w:jc w:val="center"/>
              <w:rPr>
                <w:rFonts w:ascii="Times New Roman" w:hAnsi="Times New Roman" w:cs="Times New Roman"/>
                <w:szCs w:val="20"/>
              </w:rPr>
            </w:pPr>
            <w:r w:rsidRPr="00660EBE">
              <w:rPr>
                <w:rFonts w:ascii="Times New Roman" w:hAnsi="Times New Roman" w:cs="Times New Roman"/>
                <w:szCs w:val="20"/>
              </w:rPr>
              <w:t>Yes</w:t>
            </w:r>
          </w:p>
        </w:tc>
        <w:tc>
          <w:tcPr>
            <w:tcW w:w="2250" w:type="dxa"/>
            <w:tcBorders>
              <w:top w:val="single" w:sz="4" w:space="0" w:color="000000"/>
              <w:left w:val="single" w:sz="4" w:space="0" w:color="000000"/>
              <w:bottom w:val="single" w:sz="4" w:space="0" w:color="000000"/>
              <w:right w:val="single" w:sz="4" w:space="0" w:color="000000"/>
            </w:tcBorders>
          </w:tcPr>
          <w:p w:rsidR="00640843" w:rsidRPr="00660EBE" w:rsidRDefault="00640843" w:rsidP="00640843">
            <w:pPr>
              <w:pStyle w:val="Body"/>
              <w:spacing w:after="0"/>
              <w:jc w:val="center"/>
              <w:rPr>
                <w:rFonts w:ascii="Times New Roman" w:hAnsi="Times New Roman" w:cs="Times New Roman"/>
                <w:szCs w:val="20"/>
              </w:rPr>
            </w:pPr>
            <w:r w:rsidRPr="00660EBE">
              <w:rPr>
                <w:rFonts w:ascii="Times New Roman" w:hAnsi="Times New Roman" w:cs="Times New Roman"/>
                <w:szCs w:val="20"/>
              </w:rPr>
              <w:t>Yes</w:t>
            </w:r>
          </w:p>
        </w:tc>
      </w:tr>
      <w:tr w:rsidR="00640843" w:rsidRPr="00CE69F7" w:rsidTr="001234DE">
        <w:tblPrEx>
          <w:shd w:val="clear" w:color="auto" w:fill="CED7E7"/>
        </w:tblPrEx>
        <w:trPr>
          <w:trHeight w:val="354"/>
        </w:trPr>
        <w:tc>
          <w:tcPr>
            <w:tcW w:w="1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40843" w:rsidRPr="00660EBE" w:rsidRDefault="00640843" w:rsidP="00640843">
            <w:pPr>
              <w:pStyle w:val="Body"/>
              <w:spacing w:after="0"/>
              <w:jc w:val="center"/>
              <w:rPr>
                <w:rFonts w:ascii="Times New Roman" w:hAnsi="Times New Roman" w:cs="Times New Roman"/>
                <w:szCs w:val="20"/>
                <w:highlight w:val="yellow"/>
              </w:rPr>
            </w:pPr>
            <w:r w:rsidRPr="00660EBE">
              <w:rPr>
                <w:rFonts w:ascii="Times New Roman" w:hAnsi="Times New Roman" w:cs="Times New Roman"/>
                <w:szCs w:val="20"/>
              </w:rPr>
              <w:t xml:space="preserve">Keith </w:t>
            </w:r>
            <w:proofErr w:type="spellStart"/>
            <w:r w:rsidRPr="00660EBE">
              <w:rPr>
                <w:rFonts w:ascii="Times New Roman" w:hAnsi="Times New Roman" w:cs="Times New Roman"/>
                <w:szCs w:val="20"/>
              </w:rPr>
              <w:t>Hovan</w:t>
            </w:r>
            <w:proofErr w:type="spellEnd"/>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40843" w:rsidRPr="00660EBE" w:rsidRDefault="00640843" w:rsidP="00640843">
            <w:pPr>
              <w:pStyle w:val="Body"/>
              <w:spacing w:after="0"/>
              <w:jc w:val="center"/>
              <w:rPr>
                <w:rFonts w:ascii="Times New Roman" w:hAnsi="Times New Roman" w:cs="Times New Roman"/>
                <w:szCs w:val="20"/>
              </w:rPr>
            </w:pPr>
            <w:r w:rsidRPr="00660EBE">
              <w:rPr>
                <w:rFonts w:ascii="Times New Roman" w:hAnsi="Times New Roman" w:cs="Times New Roman"/>
                <w:szCs w:val="20"/>
              </w:rPr>
              <w:t>Yes</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40843" w:rsidRPr="00660EBE" w:rsidRDefault="00640843" w:rsidP="00640843">
            <w:pPr>
              <w:pStyle w:val="Body"/>
              <w:jc w:val="center"/>
              <w:rPr>
                <w:rFonts w:ascii="Times New Roman" w:hAnsi="Times New Roman" w:cs="Times New Roman"/>
                <w:szCs w:val="20"/>
              </w:rPr>
            </w:pPr>
            <w:r w:rsidRPr="00660EBE">
              <w:rPr>
                <w:rFonts w:ascii="Times New Roman" w:hAnsi="Times New Roman" w:cs="Times New Roman"/>
                <w:szCs w:val="20"/>
              </w:rPr>
              <w:t>Yes</w:t>
            </w:r>
          </w:p>
        </w:tc>
        <w:tc>
          <w:tcPr>
            <w:tcW w:w="2250" w:type="dxa"/>
            <w:tcBorders>
              <w:top w:val="single" w:sz="4" w:space="0" w:color="000000"/>
              <w:left w:val="single" w:sz="4" w:space="0" w:color="000000"/>
              <w:bottom w:val="single" w:sz="4" w:space="0" w:color="000000"/>
              <w:right w:val="single" w:sz="4" w:space="0" w:color="000000"/>
            </w:tcBorders>
          </w:tcPr>
          <w:p w:rsidR="00640843" w:rsidRPr="00660EBE" w:rsidRDefault="00640843" w:rsidP="00640843">
            <w:pPr>
              <w:pStyle w:val="Body"/>
              <w:spacing w:after="0"/>
              <w:jc w:val="center"/>
              <w:rPr>
                <w:rFonts w:ascii="Times New Roman" w:hAnsi="Times New Roman" w:cs="Times New Roman"/>
                <w:szCs w:val="20"/>
              </w:rPr>
            </w:pPr>
            <w:r w:rsidRPr="00660EBE">
              <w:rPr>
                <w:rFonts w:ascii="Times New Roman" w:hAnsi="Times New Roman" w:cs="Times New Roman"/>
                <w:szCs w:val="20"/>
              </w:rPr>
              <w:t>Yes</w:t>
            </w:r>
          </w:p>
        </w:tc>
        <w:tc>
          <w:tcPr>
            <w:tcW w:w="2250" w:type="dxa"/>
            <w:tcBorders>
              <w:top w:val="single" w:sz="4" w:space="0" w:color="000000"/>
              <w:left w:val="single" w:sz="4" w:space="0" w:color="000000"/>
              <w:bottom w:val="single" w:sz="4" w:space="0" w:color="000000"/>
              <w:right w:val="single" w:sz="4" w:space="0" w:color="000000"/>
            </w:tcBorders>
          </w:tcPr>
          <w:p w:rsidR="00640843" w:rsidRPr="00660EBE" w:rsidRDefault="00640843" w:rsidP="00640843">
            <w:pPr>
              <w:pStyle w:val="Body"/>
              <w:spacing w:after="0"/>
              <w:jc w:val="center"/>
              <w:rPr>
                <w:rFonts w:ascii="Times New Roman" w:hAnsi="Times New Roman" w:cs="Times New Roman"/>
                <w:szCs w:val="20"/>
              </w:rPr>
            </w:pPr>
            <w:r w:rsidRPr="00660EBE">
              <w:rPr>
                <w:rFonts w:ascii="Times New Roman" w:hAnsi="Times New Roman" w:cs="Times New Roman"/>
                <w:szCs w:val="20"/>
              </w:rPr>
              <w:t>Yes</w:t>
            </w:r>
          </w:p>
        </w:tc>
      </w:tr>
      <w:tr w:rsidR="00640843" w:rsidRPr="00CE69F7" w:rsidTr="001234DE">
        <w:tblPrEx>
          <w:shd w:val="clear" w:color="auto" w:fill="CED7E7"/>
        </w:tblPrEx>
        <w:trPr>
          <w:trHeight w:val="354"/>
        </w:trPr>
        <w:tc>
          <w:tcPr>
            <w:tcW w:w="1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40843" w:rsidRPr="00660EBE" w:rsidRDefault="00640843" w:rsidP="00640843">
            <w:pPr>
              <w:jc w:val="center"/>
              <w:rPr>
                <w:rFonts w:ascii="Times New Roman" w:hAnsi="Times New Roman" w:cs="Times New Roman"/>
                <w:szCs w:val="20"/>
                <w:highlight w:val="yellow"/>
              </w:rPr>
            </w:pPr>
            <w:r w:rsidRPr="00660EBE">
              <w:rPr>
                <w:rFonts w:ascii="Times New Roman" w:eastAsia="Calibri" w:hAnsi="Times New Roman" w:cs="Times New Roman"/>
                <w:color w:val="000000"/>
                <w:szCs w:val="20"/>
                <w:u w:color="000000"/>
              </w:rPr>
              <w:t>Joanna Lambert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40843" w:rsidRPr="00660EBE" w:rsidRDefault="00640843" w:rsidP="00640843">
            <w:pPr>
              <w:jc w:val="center"/>
              <w:rPr>
                <w:rFonts w:ascii="Times New Roman" w:hAnsi="Times New Roman" w:cs="Times New Roman"/>
                <w:szCs w:val="20"/>
              </w:rPr>
            </w:pPr>
            <w:r w:rsidRPr="00660EBE">
              <w:rPr>
                <w:rFonts w:ascii="Times New Roman" w:eastAsia="Calibri" w:hAnsi="Times New Roman" w:cs="Times New Roman"/>
                <w:color w:val="000000"/>
                <w:szCs w:val="20"/>
                <w:u w:color="000000"/>
              </w:rPr>
              <w:t>Yes</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40843" w:rsidRPr="00660EBE" w:rsidRDefault="00640843" w:rsidP="00640843">
            <w:pPr>
              <w:spacing w:after="200"/>
              <w:jc w:val="center"/>
              <w:rPr>
                <w:rFonts w:ascii="Times New Roman" w:hAnsi="Times New Roman" w:cs="Times New Roman"/>
                <w:szCs w:val="20"/>
              </w:rPr>
            </w:pPr>
            <w:r w:rsidRPr="00660EBE">
              <w:rPr>
                <w:rFonts w:ascii="Times New Roman" w:eastAsia="Calibri" w:hAnsi="Times New Roman" w:cs="Times New Roman"/>
                <w:color w:val="000000"/>
                <w:szCs w:val="20"/>
                <w:u w:color="000000"/>
              </w:rPr>
              <w:t>Yes</w:t>
            </w:r>
          </w:p>
        </w:tc>
        <w:tc>
          <w:tcPr>
            <w:tcW w:w="2250" w:type="dxa"/>
            <w:tcBorders>
              <w:top w:val="single" w:sz="4" w:space="0" w:color="000000"/>
              <w:left w:val="single" w:sz="4" w:space="0" w:color="000000"/>
              <w:bottom w:val="single" w:sz="4" w:space="0" w:color="000000"/>
              <w:right w:val="single" w:sz="4" w:space="0" w:color="000000"/>
            </w:tcBorders>
          </w:tcPr>
          <w:p w:rsidR="00640843" w:rsidRPr="00660EBE" w:rsidRDefault="00640843" w:rsidP="00640843">
            <w:pPr>
              <w:jc w:val="center"/>
              <w:rPr>
                <w:rFonts w:ascii="Times New Roman" w:hAnsi="Times New Roman" w:cs="Times New Roman"/>
                <w:szCs w:val="20"/>
              </w:rPr>
            </w:pPr>
            <w:r w:rsidRPr="00660EBE">
              <w:rPr>
                <w:rFonts w:ascii="Times New Roman" w:eastAsia="Calibri" w:hAnsi="Times New Roman" w:cs="Times New Roman"/>
                <w:color w:val="000000"/>
                <w:szCs w:val="20"/>
                <w:u w:color="000000"/>
              </w:rPr>
              <w:t>Yes</w:t>
            </w:r>
          </w:p>
        </w:tc>
        <w:tc>
          <w:tcPr>
            <w:tcW w:w="2250" w:type="dxa"/>
            <w:tcBorders>
              <w:top w:val="single" w:sz="4" w:space="0" w:color="000000"/>
              <w:left w:val="single" w:sz="4" w:space="0" w:color="000000"/>
              <w:bottom w:val="single" w:sz="4" w:space="0" w:color="000000"/>
              <w:right w:val="single" w:sz="4" w:space="0" w:color="000000"/>
            </w:tcBorders>
          </w:tcPr>
          <w:p w:rsidR="00640843" w:rsidRPr="00660EBE" w:rsidRDefault="00640843" w:rsidP="00640843">
            <w:pPr>
              <w:jc w:val="center"/>
              <w:rPr>
                <w:rFonts w:ascii="Times New Roman" w:hAnsi="Times New Roman" w:cs="Times New Roman"/>
                <w:szCs w:val="20"/>
              </w:rPr>
            </w:pPr>
            <w:r w:rsidRPr="00660EBE">
              <w:rPr>
                <w:rFonts w:ascii="Times New Roman" w:eastAsia="Calibri" w:hAnsi="Times New Roman" w:cs="Times New Roman"/>
                <w:color w:val="000000"/>
                <w:szCs w:val="20"/>
                <w:u w:color="000000"/>
              </w:rPr>
              <w:t>Yes</w:t>
            </w:r>
          </w:p>
        </w:tc>
      </w:tr>
      <w:tr w:rsidR="00640843" w:rsidRPr="00CE69F7" w:rsidTr="001234DE">
        <w:tblPrEx>
          <w:shd w:val="clear" w:color="auto" w:fill="CED7E7"/>
        </w:tblPrEx>
        <w:trPr>
          <w:trHeight w:val="354"/>
        </w:trPr>
        <w:tc>
          <w:tcPr>
            <w:tcW w:w="1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40843" w:rsidRPr="00660EBE" w:rsidRDefault="00640843" w:rsidP="00640843">
            <w:pPr>
              <w:pStyle w:val="Body"/>
              <w:spacing w:after="0"/>
              <w:jc w:val="center"/>
              <w:rPr>
                <w:rFonts w:ascii="Times New Roman" w:hAnsi="Times New Roman" w:cs="Times New Roman"/>
                <w:szCs w:val="20"/>
                <w:highlight w:val="yellow"/>
              </w:rPr>
            </w:pPr>
            <w:r w:rsidRPr="00660EBE">
              <w:rPr>
                <w:rFonts w:ascii="Times New Roman" w:hAnsi="Times New Roman" w:cs="Times New Roman"/>
                <w:szCs w:val="20"/>
              </w:rPr>
              <w:t>Lucilia Prates-Ramos</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40843" w:rsidRPr="00660EBE" w:rsidRDefault="00640843" w:rsidP="00640843">
            <w:pPr>
              <w:pStyle w:val="Body"/>
              <w:tabs>
                <w:tab w:val="left" w:pos="390"/>
                <w:tab w:val="center" w:pos="608"/>
              </w:tabs>
              <w:spacing w:after="0"/>
              <w:jc w:val="center"/>
              <w:rPr>
                <w:rFonts w:ascii="Times New Roman" w:hAnsi="Times New Roman" w:cs="Times New Roman"/>
                <w:szCs w:val="20"/>
              </w:rPr>
            </w:pPr>
            <w:r w:rsidRPr="00660EBE">
              <w:rPr>
                <w:rFonts w:ascii="Times New Roman" w:hAnsi="Times New Roman" w:cs="Times New Roman"/>
                <w:szCs w:val="20"/>
              </w:rPr>
              <w:t>Yes</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40843" w:rsidRPr="00660EBE" w:rsidRDefault="00640843" w:rsidP="00640843">
            <w:pPr>
              <w:pStyle w:val="Body"/>
              <w:jc w:val="center"/>
              <w:rPr>
                <w:rFonts w:ascii="Times New Roman" w:hAnsi="Times New Roman" w:cs="Times New Roman"/>
                <w:szCs w:val="20"/>
              </w:rPr>
            </w:pPr>
            <w:r w:rsidRPr="00660EBE">
              <w:rPr>
                <w:rFonts w:ascii="Times New Roman" w:hAnsi="Times New Roman" w:cs="Times New Roman"/>
                <w:szCs w:val="20"/>
              </w:rPr>
              <w:t xml:space="preserve">Yes </w:t>
            </w:r>
          </w:p>
        </w:tc>
        <w:tc>
          <w:tcPr>
            <w:tcW w:w="2250" w:type="dxa"/>
            <w:tcBorders>
              <w:top w:val="single" w:sz="4" w:space="0" w:color="000000"/>
              <w:left w:val="single" w:sz="4" w:space="0" w:color="000000"/>
              <w:bottom w:val="single" w:sz="4" w:space="0" w:color="000000"/>
              <w:right w:val="single" w:sz="4" w:space="0" w:color="000000"/>
            </w:tcBorders>
          </w:tcPr>
          <w:p w:rsidR="00640843" w:rsidRPr="00660EBE" w:rsidRDefault="00640843" w:rsidP="00640843">
            <w:pPr>
              <w:pStyle w:val="Body"/>
              <w:tabs>
                <w:tab w:val="left" w:pos="390"/>
                <w:tab w:val="center" w:pos="608"/>
              </w:tabs>
              <w:spacing w:after="0"/>
              <w:jc w:val="center"/>
              <w:rPr>
                <w:rFonts w:ascii="Times New Roman" w:hAnsi="Times New Roman" w:cs="Times New Roman"/>
                <w:szCs w:val="20"/>
              </w:rPr>
            </w:pPr>
            <w:r w:rsidRPr="00660EBE">
              <w:rPr>
                <w:rFonts w:ascii="Times New Roman" w:hAnsi="Times New Roman" w:cs="Times New Roman"/>
                <w:szCs w:val="20"/>
              </w:rPr>
              <w:t>Yes</w:t>
            </w:r>
          </w:p>
        </w:tc>
        <w:tc>
          <w:tcPr>
            <w:tcW w:w="2250" w:type="dxa"/>
            <w:tcBorders>
              <w:top w:val="single" w:sz="4" w:space="0" w:color="000000"/>
              <w:left w:val="single" w:sz="4" w:space="0" w:color="000000"/>
              <w:bottom w:val="single" w:sz="4" w:space="0" w:color="000000"/>
              <w:right w:val="single" w:sz="4" w:space="0" w:color="000000"/>
            </w:tcBorders>
          </w:tcPr>
          <w:p w:rsidR="00640843" w:rsidRPr="00660EBE" w:rsidRDefault="00640843" w:rsidP="00640843">
            <w:pPr>
              <w:pStyle w:val="Body"/>
              <w:tabs>
                <w:tab w:val="left" w:pos="390"/>
                <w:tab w:val="center" w:pos="608"/>
              </w:tabs>
              <w:spacing w:after="0"/>
              <w:jc w:val="center"/>
              <w:rPr>
                <w:rFonts w:ascii="Times New Roman" w:hAnsi="Times New Roman" w:cs="Times New Roman"/>
                <w:szCs w:val="20"/>
              </w:rPr>
            </w:pPr>
            <w:r w:rsidRPr="00660EBE">
              <w:rPr>
                <w:rFonts w:ascii="Times New Roman" w:hAnsi="Times New Roman" w:cs="Times New Roman"/>
                <w:szCs w:val="20"/>
              </w:rPr>
              <w:t>Yes</w:t>
            </w:r>
          </w:p>
        </w:tc>
      </w:tr>
      <w:tr w:rsidR="00640843" w:rsidRPr="00CE69F7" w:rsidTr="001234DE">
        <w:tblPrEx>
          <w:shd w:val="clear" w:color="auto" w:fill="CED7E7"/>
        </w:tblPrEx>
        <w:trPr>
          <w:trHeight w:val="354"/>
        </w:trPr>
        <w:tc>
          <w:tcPr>
            <w:tcW w:w="1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40843" w:rsidRPr="00660EBE" w:rsidRDefault="00640843" w:rsidP="00640843">
            <w:pPr>
              <w:pStyle w:val="Body"/>
              <w:spacing w:after="0"/>
              <w:jc w:val="center"/>
              <w:rPr>
                <w:rFonts w:ascii="Times New Roman" w:hAnsi="Times New Roman" w:cs="Times New Roman"/>
                <w:szCs w:val="20"/>
                <w:highlight w:val="yellow"/>
              </w:rPr>
            </w:pPr>
            <w:r w:rsidRPr="00660EBE">
              <w:rPr>
                <w:rFonts w:ascii="Times New Roman" w:hAnsi="Times New Roman" w:cs="Times New Roman"/>
                <w:szCs w:val="20"/>
              </w:rPr>
              <w:t>Secretary Francisco Ureña</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40843" w:rsidRPr="00660EBE" w:rsidRDefault="00640843" w:rsidP="00640843">
            <w:pPr>
              <w:pStyle w:val="Body"/>
              <w:tabs>
                <w:tab w:val="left" w:pos="390"/>
                <w:tab w:val="center" w:pos="608"/>
              </w:tabs>
              <w:spacing w:after="0"/>
              <w:jc w:val="center"/>
              <w:rPr>
                <w:rFonts w:ascii="Times New Roman" w:hAnsi="Times New Roman" w:cs="Times New Roman"/>
                <w:szCs w:val="20"/>
              </w:rPr>
            </w:pPr>
            <w:r w:rsidRPr="00660EBE">
              <w:rPr>
                <w:rFonts w:ascii="Times New Roman" w:hAnsi="Times New Roman" w:cs="Times New Roman"/>
                <w:szCs w:val="20"/>
              </w:rPr>
              <w:t>Yes</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40843" w:rsidRPr="00660EBE" w:rsidRDefault="00640843" w:rsidP="00640843">
            <w:pPr>
              <w:pStyle w:val="Body"/>
              <w:jc w:val="center"/>
              <w:rPr>
                <w:rFonts w:ascii="Times New Roman" w:hAnsi="Times New Roman" w:cs="Times New Roman"/>
                <w:szCs w:val="20"/>
              </w:rPr>
            </w:pPr>
            <w:r w:rsidRPr="00660EBE">
              <w:rPr>
                <w:rFonts w:ascii="Times New Roman" w:hAnsi="Times New Roman" w:cs="Times New Roman"/>
                <w:szCs w:val="20"/>
              </w:rPr>
              <w:t>Yes</w:t>
            </w:r>
          </w:p>
        </w:tc>
        <w:tc>
          <w:tcPr>
            <w:tcW w:w="2250" w:type="dxa"/>
            <w:tcBorders>
              <w:top w:val="single" w:sz="4" w:space="0" w:color="000000"/>
              <w:left w:val="single" w:sz="4" w:space="0" w:color="000000"/>
              <w:bottom w:val="single" w:sz="4" w:space="0" w:color="000000"/>
              <w:right w:val="single" w:sz="4" w:space="0" w:color="000000"/>
            </w:tcBorders>
          </w:tcPr>
          <w:p w:rsidR="00640843" w:rsidRPr="00660EBE" w:rsidRDefault="00640843" w:rsidP="00640843">
            <w:pPr>
              <w:pStyle w:val="Body"/>
              <w:tabs>
                <w:tab w:val="left" w:pos="390"/>
                <w:tab w:val="center" w:pos="608"/>
              </w:tabs>
              <w:spacing w:after="0"/>
              <w:jc w:val="center"/>
              <w:rPr>
                <w:rFonts w:ascii="Times New Roman" w:hAnsi="Times New Roman" w:cs="Times New Roman"/>
                <w:szCs w:val="20"/>
              </w:rPr>
            </w:pPr>
            <w:r w:rsidRPr="00660EBE">
              <w:rPr>
                <w:rFonts w:ascii="Times New Roman" w:hAnsi="Times New Roman" w:cs="Times New Roman"/>
                <w:szCs w:val="20"/>
              </w:rPr>
              <w:t>Yes</w:t>
            </w:r>
          </w:p>
        </w:tc>
        <w:tc>
          <w:tcPr>
            <w:tcW w:w="2250" w:type="dxa"/>
            <w:tcBorders>
              <w:top w:val="single" w:sz="4" w:space="0" w:color="000000"/>
              <w:left w:val="single" w:sz="4" w:space="0" w:color="000000"/>
              <w:bottom w:val="single" w:sz="4" w:space="0" w:color="000000"/>
              <w:right w:val="single" w:sz="4" w:space="0" w:color="000000"/>
            </w:tcBorders>
          </w:tcPr>
          <w:p w:rsidR="00640843" w:rsidRPr="00660EBE" w:rsidRDefault="00640843" w:rsidP="00640843">
            <w:pPr>
              <w:pStyle w:val="Body"/>
              <w:tabs>
                <w:tab w:val="left" w:pos="390"/>
                <w:tab w:val="center" w:pos="608"/>
              </w:tabs>
              <w:spacing w:after="0"/>
              <w:jc w:val="center"/>
              <w:rPr>
                <w:rFonts w:ascii="Times New Roman" w:hAnsi="Times New Roman" w:cs="Times New Roman"/>
                <w:szCs w:val="20"/>
              </w:rPr>
            </w:pPr>
            <w:r w:rsidRPr="00660EBE">
              <w:rPr>
                <w:rFonts w:ascii="Times New Roman" w:hAnsi="Times New Roman" w:cs="Times New Roman"/>
                <w:szCs w:val="20"/>
              </w:rPr>
              <w:t>Yes</w:t>
            </w:r>
          </w:p>
        </w:tc>
      </w:tr>
      <w:tr w:rsidR="00640843" w:rsidRPr="00CE69F7" w:rsidTr="001234DE">
        <w:tblPrEx>
          <w:shd w:val="clear" w:color="auto" w:fill="CED7E7"/>
        </w:tblPrEx>
        <w:trPr>
          <w:trHeight w:val="443"/>
        </w:trPr>
        <w:tc>
          <w:tcPr>
            <w:tcW w:w="1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40843" w:rsidRPr="00660EBE" w:rsidRDefault="00640843" w:rsidP="00640843">
            <w:pPr>
              <w:pStyle w:val="Body"/>
              <w:spacing w:after="0"/>
              <w:jc w:val="center"/>
              <w:rPr>
                <w:rFonts w:ascii="Times New Roman" w:hAnsi="Times New Roman" w:cs="Times New Roman"/>
                <w:szCs w:val="20"/>
              </w:rPr>
            </w:pPr>
            <w:r w:rsidRPr="00660EBE">
              <w:rPr>
                <w:rFonts w:ascii="Times New Roman" w:hAnsi="Times New Roman" w:cs="Times New Roman"/>
                <w:b/>
                <w:bCs/>
                <w:szCs w:val="20"/>
              </w:rPr>
              <w:lastRenderedPageBreak/>
              <w:t>Summary</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40843" w:rsidRPr="00660EBE" w:rsidRDefault="00640843" w:rsidP="00ED7CBD">
            <w:pPr>
              <w:pStyle w:val="Body"/>
              <w:spacing w:after="0"/>
              <w:rPr>
                <w:rFonts w:ascii="Times New Roman" w:hAnsi="Times New Roman" w:cs="Times New Roman"/>
                <w:szCs w:val="20"/>
              </w:rPr>
            </w:pPr>
            <w:r w:rsidRPr="00660EBE">
              <w:rPr>
                <w:rFonts w:ascii="Times New Roman" w:hAnsi="Times New Roman" w:cs="Times New Roman"/>
                <w:b/>
                <w:bCs/>
                <w:szCs w:val="20"/>
              </w:rPr>
              <w:t>1</w:t>
            </w:r>
            <w:r w:rsidR="00ED7CBD">
              <w:rPr>
                <w:rFonts w:ascii="Times New Roman" w:hAnsi="Times New Roman" w:cs="Times New Roman"/>
                <w:b/>
                <w:bCs/>
                <w:szCs w:val="20"/>
              </w:rPr>
              <w:t xml:space="preserve">2 </w:t>
            </w:r>
            <w:r w:rsidRPr="00660EBE">
              <w:rPr>
                <w:rFonts w:ascii="Times New Roman" w:hAnsi="Times New Roman" w:cs="Times New Roman"/>
                <w:b/>
                <w:bCs/>
                <w:szCs w:val="20"/>
              </w:rPr>
              <w:t xml:space="preserve">members present, </w:t>
            </w:r>
            <w:r w:rsidR="00ED7CBD">
              <w:rPr>
                <w:rFonts w:ascii="Times New Roman" w:hAnsi="Times New Roman" w:cs="Times New Roman"/>
                <w:b/>
                <w:bCs/>
                <w:szCs w:val="20"/>
              </w:rPr>
              <w:t>2</w:t>
            </w:r>
            <w:r w:rsidRPr="00660EBE">
              <w:rPr>
                <w:rFonts w:ascii="Times New Roman" w:hAnsi="Times New Roman" w:cs="Times New Roman"/>
                <w:b/>
                <w:bCs/>
                <w:szCs w:val="20"/>
              </w:rPr>
              <w:t xml:space="preserve"> members absent</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40843" w:rsidRPr="00660EBE" w:rsidRDefault="00ED7CBD" w:rsidP="00ED7CBD">
            <w:pPr>
              <w:pStyle w:val="Body"/>
              <w:spacing w:after="0"/>
              <w:rPr>
                <w:rFonts w:ascii="Times New Roman" w:hAnsi="Times New Roman" w:cs="Times New Roman"/>
                <w:szCs w:val="20"/>
              </w:rPr>
            </w:pPr>
            <w:r>
              <w:rPr>
                <w:rFonts w:ascii="Times New Roman" w:hAnsi="Times New Roman" w:cs="Times New Roman"/>
                <w:b/>
                <w:bCs/>
                <w:szCs w:val="20"/>
              </w:rPr>
              <w:t>10</w:t>
            </w:r>
            <w:r w:rsidR="00640843" w:rsidRPr="00660EBE">
              <w:rPr>
                <w:rFonts w:ascii="Times New Roman" w:hAnsi="Times New Roman" w:cs="Times New Roman"/>
                <w:b/>
                <w:bCs/>
                <w:szCs w:val="20"/>
              </w:rPr>
              <w:t xml:space="preserve"> members approved, </w:t>
            </w:r>
            <w:r>
              <w:rPr>
                <w:rFonts w:ascii="Times New Roman" w:hAnsi="Times New Roman" w:cs="Times New Roman"/>
                <w:b/>
                <w:bCs/>
                <w:szCs w:val="20"/>
              </w:rPr>
              <w:t>2</w:t>
            </w:r>
            <w:r w:rsidR="00640843" w:rsidRPr="00660EBE">
              <w:rPr>
                <w:rFonts w:ascii="Times New Roman" w:hAnsi="Times New Roman" w:cs="Times New Roman"/>
                <w:b/>
                <w:bCs/>
                <w:szCs w:val="20"/>
              </w:rPr>
              <w:t xml:space="preserve"> members absent, 2 members abstained</w:t>
            </w:r>
          </w:p>
        </w:tc>
        <w:tc>
          <w:tcPr>
            <w:tcW w:w="2250" w:type="dxa"/>
            <w:tcBorders>
              <w:top w:val="single" w:sz="4" w:space="0" w:color="000000"/>
              <w:left w:val="single" w:sz="4" w:space="0" w:color="000000"/>
              <w:bottom w:val="single" w:sz="4" w:space="0" w:color="000000"/>
              <w:right w:val="single" w:sz="4" w:space="0" w:color="000000"/>
            </w:tcBorders>
          </w:tcPr>
          <w:p w:rsidR="00640843" w:rsidRPr="00660EBE" w:rsidRDefault="00ED7CBD" w:rsidP="00ED7CBD">
            <w:pPr>
              <w:pStyle w:val="Body"/>
              <w:spacing w:after="0"/>
              <w:rPr>
                <w:rFonts w:ascii="Times New Roman" w:hAnsi="Times New Roman" w:cs="Times New Roman"/>
                <w:b/>
                <w:bCs/>
                <w:szCs w:val="20"/>
              </w:rPr>
            </w:pPr>
            <w:r>
              <w:rPr>
                <w:rFonts w:ascii="Times New Roman" w:hAnsi="Times New Roman" w:cs="Times New Roman"/>
                <w:b/>
                <w:bCs/>
                <w:szCs w:val="20"/>
              </w:rPr>
              <w:t>10</w:t>
            </w:r>
            <w:r w:rsidRPr="00660EBE">
              <w:rPr>
                <w:rFonts w:ascii="Times New Roman" w:hAnsi="Times New Roman" w:cs="Times New Roman"/>
                <w:b/>
                <w:bCs/>
                <w:szCs w:val="20"/>
              </w:rPr>
              <w:t xml:space="preserve"> members approved, </w:t>
            </w:r>
            <w:r>
              <w:rPr>
                <w:rFonts w:ascii="Times New Roman" w:hAnsi="Times New Roman" w:cs="Times New Roman"/>
                <w:b/>
                <w:bCs/>
                <w:szCs w:val="20"/>
              </w:rPr>
              <w:t>2</w:t>
            </w:r>
            <w:r w:rsidRPr="00660EBE">
              <w:rPr>
                <w:rFonts w:ascii="Times New Roman" w:hAnsi="Times New Roman" w:cs="Times New Roman"/>
                <w:b/>
                <w:bCs/>
                <w:szCs w:val="20"/>
              </w:rPr>
              <w:t xml:space="preserve"> members </w:t>
            </w:r>
            <w:r>
              <w:rPr>
                <w:rFonts w:ascii="Times New Roman" w:hAnsi="Times New Roman" w:cs="Times New Roman"/>
                <w:b/>
                <w:bCs/>
                <w:szCs w:val="20"/>
              </w:rPr>
              <w:t>oppose</w:t>
            </w:r>
            <w:r w:rsidRPr="00660EBE">
              <w:rPr>
                <w:rFonts w:ascii="Times New Roman" w:hAnsi="Times New Roman" w:cs="Times New Roman"/>
                <w:b/>
                <w:bCs/>
                <w:szCs w:val="20"/>
              </w:rPr>
              <w:t xml:space="preserve">, 2 members </w:t>
            </w:r>
            <w:r>
              <w:rPr>
                <w:rFonts w:ascii="Times New Roman" w:hAnsi="Times New Roman" w:cs="Times New Roman"/>
                <w:b/>
                <w:bCs/>
                <w:szCs w:val="20"/>
              </w:rPr>
              <w:t>absent</w:t>
            </w:r>
          </w:p>
        </w:tc>
        <w:tc>
          <w:tcPr>
            <w:tcW w:w="2250" w:type="dxa"/>
            <w:tcBorders>
              <w:top w:val="single" w:sz="4" w:space="0" w:color="000000"/>
              <w:left w:val="single" w:sz="4" w:space="0" w:color="000000"/>
              <w:bottom w:val="single" w:sz="4" w:space="0" w:color="000000"/>
              <w:right w:val="single" w:sz="4" w:space="0" w:color="000000"/>
            </w:tcBorders>
          </w:tcPr>
          <w:p w:rsidR="00640843" w:rsidRPr="00660EBE" w:rsidRDefault="00ED7CBD" w:rsidP="00ED7CBD">
            <w:pPr>
              <w:pStyle w:val="Body"/>
              <w:spacing w:after="0"/>
              <w:rPr>
                <w:rFonts w:ascii="Times New Roman" w:hAnsi="Times New Roman" w:cs="Times New Roman"/>
                <w:b/>
                <w:bCs/>
                <w:szCs w:val="20"/>
              </w:rPr>
            </w:pPr>
            <w:r>
              <w:rPr>
                <w:rFonts w:ascii="Times New Roman" w:hAnsi="Times New Roman" w:cs="Times New Roman"/>
                <w:b/>
                <w:bCs/>
                <w:szCs w:val="20"/>
              </w:rPr>
              <w:t>12 members approved</w:t>
            </w:r>
            <w:r w:rsidRPr="00660EBE">
              <w:rPr>
                <w:rFonts w:ascii="Times New Roman" w:hAnsi="Times New Roman" w:cs="Times New Roman"/>
                <w:b/>
                <w:bCs/>
                <w:szCs w:val="20"/>
              </w:rPr>
              <w:t xml:space="preserve">, 2 members </w:t>
            </w:r>
            <w:r>
              <w:rPr>
                <w:rFonts w:ascii="Times New Roman" w:hAnsi="Times New Roman" w:cs="Times New Roman"/>
                <w:b/>
                <w:bCs/>
                <w:szCs w:val="20"/>
              </w:rPr>
              <w:t>absent</w:t>
            </w:r>
          </w:p>
        </w:tc>
      </w:tr>
    </w:tbl>
    <w:p w:rsidR="001234DE" w:rsidRDefault="001234DE" w:rsidP="001234DE">
      <w:pPr>
        <w:rPr>
          <w:rFonts w:ascii="Times New Roman" w:eastAsia="Times New Roman" w:hAnsi="Times New Roman" w:cs="Times New Roman"/>
          <w:b/>
          <w:bCs/>
          <w:color w:val="000000"/>
          <w:sz w:val="24"/>
          <w:szCs w:val="24"/>
          <w:u w:val="single"/>
        </w:rPr>
      </w:pPr>
    </w:p>
    <w:p w:rsidR="001234DE" w:rsidRDefault="001234DE" w:rsidP="001234DE">
      <w:pPr>
        <w:rPr>
          <w:rFonts w:ascii="Times New Roman" w:eastAsia="Times New Roman" w:hAnsi="Times New Roman" w:cs="Times New Roman"/>
          <w:b/>
          <w:bCs/>
          <w:color w:val="000000"/>
          <w:sz w:val="24"/>
          <w:szCs w:val="24"/>
          <w:u w:val="single"/>
        </w:rPr>
      </w:pPr>
    </w:p>
    <w:p w:rsidR="001234DE" w:rsidRDefault="001234DE" w:rsidP="001234DE">
      <w:pPr>
        <w:rPr>
          <w:rFonts w:ascii="Times New Roman" w:eastAsia="Times New Roman" w:hAnsi="Times New Roman" w:cs="Times New Roman"/>
          <w:b/>
          <w:bCs/>
          <w:color w:val="000000"/>
          <w:sz w:val="24"/>
          <w:szCs w:val="24"/>
          <w:u w:val="single"/>
        </w:rPr>
      </w:pPr>
    </w:p>
    <w:p w:rsidR="001234DE" w:rsidRDefault="001234DE" w:rsidP="001234DE">
      <w:pPr>
        <w:rPr>
          <w:rFonts w:ascii="Times New Roman" w:eastAsia="Times New Roman" w:hAnsi="Times New Roman" w:cs="Times New Roman"/>
          <w:b/>
          <w:bCs/>
          <w:color w:val="000000"/>
          <w:sz w:val="24"/>
          <w:szCs w:val="24"/>
          <w:u w:val="single"/>
        </w:rPr>
      </w:pPr>
    </w:p>
    <w:p w:rsidR="001234DE" w:rsidRDefault="001234DE" w:rsidP="001234DE">
      <w:pPr>
        <w:rPr>
          <w:rFonts w:ascii="Times New Roman" w:eastAsia="Times New Roman" w:hAnsi="Times New Roman" w:cs="Times New Roman"/>
          <w:b/>
          <w:bCs/>
          <w:color w:val="000000"/>
          <w:sz w:val="24"/>
          <w:szCs w:val="24"/>
          <w:u w:val="single"/>
        </w:rPr>
      </w:pPr>
    </w:p>
    <w:p w:rsidR="001234DE" w:rsidRDefault="001234DE" w:rsidP="001234DE">
      <w:pPr>
        <w:rPr>
          <w:rFonts w:ascii="Times New Roman" w:eastAsia="Times New Roman" w:hAnsi="Times New Roman" w:cs="Times New Roman"/>
          <w:b/>
          <w:bCs/>
          <w:color w:val="000000"/>
          <w:sz w:val="24"/>
          <w:szCs w:val="24"/>
          <w:u w:val="single"/>
        </w:rPr>
      </w:pPr>
    </w:p>
    <w:p w:rsidR="001234DE" w:rsidRDefault="001234DE" w:rsidP="001234DE">
      <w:pPr>
        <w:rPr>
          <w:rFonts w:ascii="Times New Roman" w:eastAsia="Times New Roman" w:hAnsi="Times New Roman" w:cs="Times New Roman"/>
          <w:b/>
          <w:bCs/>
          <w:color w:val="000000"/>
          <w:sz w:val="24"/>
          <w:szCs w:val="24"/>
          <w:u w:val="single"/>
        </w:rPr>
      </w:pPr>
    </w:p>
    <w:p w:rsidR="001234DE" w:rsidRDefault="001234DE" w:rsidP="001234DE">
      <w:pPr>
        <w:rPr>
          <w:rFonts w:ascii="Times New Roman" w:eastAsia="Times New Roman" w:hAnsi="Times New Roman" w:cs="Times New Roman"/>
          <w:b/>
          <w:bCs/>
          <w:color w:val="000000"/>
          <w:sz w:val="24"/>
          <w:szCs w:val="24"/>
          <w:u w:val="single"/>
        </w:rPr>
      </w:pPr>
    </w:p>
    <w:p w:rsidR="001234DE" w:rsidRDefault="001234DE" w:rsidP="001234DE">
      <w:pPr>
        <w:rPr>
          <w:rFonts w:ascii="Times New Roman" w:eastAsia="Times New Roman" w:hAnsi="Times New Roman" w:cs="Times New Roman"/>
          <w:b/>
          <w:bCs/>
          <w:color w:val="000000"/>
          <w:sz w:val="24"/>
          <w:szCs w:val="24"/>
          <w:u w:val="single"/>
        </w:rPr>
      </w:pPr>
    </w:p>
    <w:p w:rsidR="001234DE" w:rsidRDefault="001234DE" w:rsidP="001234DE">
      <w:pPr>
        <w:rPr>
          <w:rFonts w:ascii="Times New Roman" w:eastAsia="Times New Roman" w:hAnsi="Times New Roman" w:cs="Times New Roman"/>
          <w:b/>
          <w:bCs/>
          <w:color w:val="000000"/>
          <w:sz w:val="24"/>
          <w:szCs w:val="24"/>
          <w:u w:val="single"/>
        </w:rPr>
      </w:pPr>
    </w:p>
    <w:p w:rsidR="001234DE" w:rsidRDefault="001234DE" w:rsidP="001234DE">
      <w:pPr>
        <w:rPr>
          <w:rFonts w:ascii="Times New Roman" w:eastAsia="Times New Roman" w:hAnsi="Times New Roman" w:cs="Times New Roman"/>
          <w:b/>
          <w:bCs/>
          <w:color w:val="000000"/>
          <w:sz w:val="24"/>
          <w:szCs w:val="24"/>
          <w:u w:val="single"/>
        </w:rPr>
      </w:pPr>
    </w:p>
    <w:p w:rsidR="001234DE" w:rsidRDefault="001234DE" w:rsidP="001234DE">
      <w:pPr>
        <w:rPr>
          <w:rFonts w:ascii="Times New Roman" w:eastAsia="Times New Roman" w:hAnsi="Times New Roman" w:cs="Times New Roman"/>
          <w:b/>
          <w:bCs/>
          <w:color w:val="000000"/>
          <w:sz w:val="24"/>
          <w:szCs w:val="24"/>
          <w:u w:val="single"/>
        </w:rPr>
      </w:pPr>
    </w:p>
    <w:p w:rsidR="001234DE" w:rsidRDefault="001234DE" w:rsidP="001234DE">
      <w:pPr>
        <w:rPr>
          <w:rFonts w:ascii="Times New Roman" w:eastAsia="Times New Roman" w:hAnsi="Times New Roman" w:cs="Times New Roman"/>
          <w:b/>
          <w:bCs/>
          <w:color w:val="000000"/>
          <w:sz w:val="24"/>
          <w:szCs w:val="24"/>
          <w:u w:val="single"/>
        </w:rPr>
      </w:pPr>
    </w:p>
    <w:p w:rsidR="001234DE" w:rsidRDefault="001234DE" w:rsidP="001234DE">
      <w:pPr>
        <w:rPr>
          <w:rFonts w:ascii="Times New Roman" w:eastAsia="Times New Roman" w:hAnsi="Times New Roman" w:cs="Times New Roman"/>
          <w:b/>
          <w:bCs/>
          <w:color w:val="000000"/>
          <w:sz w:val="24"/>
          <w:szCs w:val="24"/>
          <w:u w:val="single"/>
        </w:rPr>
      </w:pPr>
    </w:p>
    <w:p w:rsidR="001234DE" w:rsidRDefault="001234DE" w:rsidP="001234DE">
      <w:pPr>
        <w:rPr>
          <w:rFonts w:ascii="Times New Roman" w:eastAsia="Times New Roman" w:hAnsi="Times New Roman" w:cs="Times New Roman"/>
          <w:b/>
          <w:bCs/>
          <w:color w:val="000000"/>
          <w:sz w:val="24"/>
          <w:szCs w:val="24"/>
          <w:u w:val="single"/>
        </w:rPr>
      </w:pPr>
    </w:p>
    <w:p w:rsidR="001234DE" w:rsidRDefault="001234DE" w:rsidP="001234DE">
      <w:pPr>
        <w:rPr>
          <w:rFonts w:ascii="Times New Roman" w:eastAsia="Times New Roman" w:hAnsi="Times New Roman" w:cs="Times New Roman"/>
          <w:b/>
          <w:bCs/>
          <w:color w:val="000000"/>
          <w:sz w:val="24"/>
          <w:szCs w:val="24"/>
          <w:u w:val="single"/>
        </w:rPr>
      </w:pPr>
    </w:p>
    <w:p w:rsidR="001234DE" w:rsidRDefault="001234DE" w:rsidP="001234DE">
      <w:pPr>
        <w:rPr>
          <w:rFonts w:ascii="Times New Roman" w:eastAsia="Times New Roman" w:hAnsi="Times New Roman" w:cs="Times New Roman"/>
          <w:b/>
          <w:bCs/>
          <w:color w:val="000000"/>
          <w:sz w:val="24"/>
          <w:szCs w:val="24"/>
          <w:u w:val="single"/>
        </w:rPr>
      </w:pPr>
    </w:p>
    <w:p w:rsidR="001234DE" w:rsidRDefault="001234DE" w:rsidP="001234DE">
      <w:pPr>
        <w:rPr>
          <w:rFonts w:ascii="Times New Roman" w:eastAsia="Times New Roman" w:hAnsi="Times New Roman" w:cs="Times New Roman"/>
          <w:b/>
          <w:bCs/>
          <w:color w:val="000000"/>
          <w:sz w:val="24"/>
          <w:szCs w:val="24"/>
          <w:u w:val="single"/>
        </w:rPr>
      </w:pPr>
    </w:p>
    <w:p w:rsidR="001234DE" w:rsidRDefault="001234DE" w:rsidP="001234DE">
      <w:pPr>
        <w:rPr>
          <w:rFonts w:ascii="Times New Roman" w:eastAsia="Times New Roman" w:hAnsi="Times New Roman" w:cs="Times New Roman"/>
          <w:b/>
          <w:bCs/>
          <w:color w:val="000000"/>
          <w:sz w:val="24"/>
          <w:szCs w:val="24"/>
          <w:u w:val="single"/>
        </w:rPr>
      </w:pPr>
    </w:p>
    <w:p w:rsidR="001234DE" w:rsidRDefault="001234DE" w:rsidP="001234DE">
      <w:pPr>
        <w:rPr>
          <w:rFonts w:ascii="Times New Roman" w:eastAsia="Times New Roman" w:hAnsi="Times New Roman" w:cs="Times New Roman"/>
          <w:b/>
          <w:bCs/>
          <w:color w:val="000000"/>
          <w:sz w:val="24"/>
          <w:szCs w:val="24"/>
          <w:u w:val="single"/>
        </w:rPr>
      </w:pPr>
    </w:p>
    <w:p w:rsidR="001234DE" w:rsidRDefault="001234DE" w:rsidP="001234DE">
      <w:pPr>
        <w:rPr>
          <w:rFonts w:ascii="Times New Roman" w:eastAsia="Times New Roman" w:hAnsi="Times New Roman" w:cs="Times New Roman"/>
          <w:b/>
          <w:bCs/>
          <w:color w:val="000000"/>
          <w:sz w:val="24"/>
          <w:szCs w:val="24"/>
          <w:u w:val="single"/>
        </w:rPr>
      </w:pPr>
    </w:p>
    <w:p w:rsidR="001234DE" w:rsidRDefault="001234DE" w:rsidP="001234DE">
      <w:pPr>
        <w:rPr>
          <w:rFonts w:ascii="Times New Roman" w:eastAsia="Times New Roman" w:hAnsi="Times New Roman" w:cs="Times New Roman"/>
          <w:b/>
          <w:bCs/>
          <w:color w:val="000000"/>
          <w:sz w:val="24"/>
          <w:szCs w:val="24"/>
          <w:u w:val="single"/>
        </w:rPr>
      </w:pPr>
    </w:p>
    <w:p w:rsidR="001234DE" w:rsidRDefault="001234DE" w:rsidP="001234DE">
      <w:pPr>
        <w:rPr>
          <w:rFonts w:ascii="Times New Roman" w:eastAsia="Times New Roman" w:hAnsi="Times New Roman" w:cs="Times New Roman"/>
          <w:b/>
          <w:bCs/>
          <w:color w:val="000000"/>
          <w:sz w:val="24"/>
          <w:szCs w:val="24"/>
          <w:u w:val="single"/>
        </w:rPr>
      </w:pPr>
    </w:p>
    <w:p w:rsidR="001234DE" w:rsidRDefault="001234DE" w:rsidP="001234DE">
      <w:pPr>
        <w:rPr>
          <w:rFonts w:ascii="Times New Roman" w:eastAsia="Times New Roman" w:hAnsi="Times New Roman" w:cs="Times New Roman"/>
          <w:b/>
          <w:bCs/>
          <w:color w:val="000000"/>
          <w:sz w:val="24"/>
          <w:szCs w:val="24"/>
          <w:u w:val="single"/>
        </w:rPr>
      </w:pPr>
    </w:p>
    <w:p w:rsidR="001234DE" w:rsidRDefault="001234DE" w:rsidP="001234DE">
      <w:pPr>
        <w:rPr>
          <w:rFonts w:ascii="Times New Roman" w:eastAsia="Times New Roman" w:hAnsi="Times New Roman" w:cs="Times New Roman"/>
          <w:b/>
          <w:bCs/>
          <w:color w:val="000000"/>
          <w:sz w:val="24"/>
          <w:szCs w:val="24"/>
          <w:u w:val="single"/>
        </w:rPr>
      </w:pPr>
    </w:p>
    <w:p w:rsidR="00EE0FA3" w:rsidRPr="0078154B" w:rsidRDefault="00EE0FA3" w:rsidP="00EE0FA3">
      <w:pPr>
        <w:spacing w:after="0" w:line="240" w:lineRule="auto"/>
        <w:rPr>
          <w:rFonts w:ascii="Times New Roman" w:hAnsi="Times New Roman" w:cs="Times New Roman"/>
          <w:b/>
        </w:rPr>
      </w:pPr>
      <w:r w:rsidRPr="0078154B">
        <w:rPr>
          <w:rFonts w:ascii="Times New Roman" w:hAnsi="Times New Roman" w:cs="Times New Roman"/>
          <w:b/>
        </w:rPr>
        <w:lastRenderedPageBreak/>
        <w:t>PROCEEDINGS</w:t>
      </w:r>
    </w:p>
    <w:p w:rsidR="00EE0FA3" w:rsidRPr="0078154B" w:rsidRDefault="00EE0FA3" w:rsidP="00EE0FA3">
      <w:pPr>
        <w:spacing w:after="0" w:line="240" w:lineRule="auto"/>
        <w:rPr>
          <w:rFonts w:ascii="Times New Roman" w:eastAsia="Times New Roman" w:hAnsi="Times New Roman" w:cs="Times New Roman"/>
        </w:rPr>
      </w:pPr>
      <w:r w:rsidRPr="0078154B">
        <w:rPr>
          <w:rFonts w:ascii="Times New Roman" w:hAnsi="Times New Roman" w:cs="Times New Roman"/>
        </w:rPr>
        <w:t>A regular meeting of the Massachusetts Department of Public Health</w:t>
      </w:r>
      <w:r w:rsidRPr="0078154B">
        <w:rPr>
          <w:rFonts w:ascii="Times New Roman" w:hAnsi="Times New Roman" w:cs="Times New Roman"/>
          <w:lang w:val="fr-FR"/>
        </w:rPr>
        <w:t>’</w:t>
      </w:r>
      <w:r w:rsidRPr="0078154B">
        <w:rPr>
          <w:rFonts w:ascii="Times New Roman" w:hAnsi="Times New Roman" w:cs="Times New Roman"/>
        </w:rPr>
        <w:t>s Public Health Council (M.G.L. c. 17, §§ 1, 3) was held on Wednesday, February 12, 2020 at the Massachusetts Department of Public Health, 250 Washington Street, Henry I. Bowditch Public Health Council Room, 2</w:t>
      </w:r>
      <w:r w:rsidRPr="0078154B">
        <w:rPr>
          <w:rFonts w:ascii="Times New Roman" w:hAnsi="Times New Roman" w:cs="Times New Roman"/>
          <w:vertAlign w:val="superscript"/>
        </w:rPr>
        <w:t>nd</w:t>
      </w:r>
      <w:r w:rsidRPr="0078154B">
        <w:rPr>
          <w:rFonts w:ascii="Times New Roman" w:hAnsi="Times New Roman" w:cs="Times New Roman"/>
          <w:lang w:val="nl-NL"/>
        </w:rPr>
        <w:t xml:space="preserve"> Floor, Boston, Massachusetts 02108.</w:t>
      </w:r>
    </w:p>
    <w:p w:rsidR="00EE0FA3" w:rsidRPr="0078154B" w:rsidRDefault="00EE0FA3" w:rsidP="00EE0FA3">
      <w:pPr>
        <w:spacing w:after="0" w:line="240" w:lineRule="auto"/>
        <w:rPr>
          <w:rFonts w:ascii="Times New Roman" w:eastAsia="Times New Roman" w:hAnsi="Times New Roman" w:cs="Times New Roman"/>
        </w:rPr>
      </w:pPr>
    </w:p>
    <w:p w:rsidR="00EE0FA3" w:rsidRPr="0078154B" w:rsidRDefault="00EE0FA3" w:rsidP="00EE0FA3">
      <w:pPr>
        <w:spacing w:after="0" w:line="240" w:lineRule="auto"/>
        <w:rPr>
          <w:rFonts w:ascii="Times New Roman" w:eastAsia="Times New Roman" w:hAnsi="Times New Roman" w:cs="Times New Roman"/>
          <w:color w:val="000000"/>
        </w:rPr>
      </w:pPr>
      <w:r w:rsidRPr="0078154B">
        <w:rPr>
          <w:rFonts w:ascii="Times New Roman" w:eastAsia="Times New Roman" w:hAnsi="Times New Roman" w:cs="Times New Roman"/>
          <w:color w:val="000000"/>
        </w:rPr>
        <w:t xml:space="preserve">Members present were: Edward Bernstein, MD; Monica Bharel, MD, MPH; Derek Brindisi; Kathleen Carey, PhD; Secretary Elizabeth Chen, PhD, MPH, MBA; John Cunningham, PhD; Michael Kneeland, MD; Keith </w:t>
      </w:r>
      <w:proofErr w:type="spellStart"/>
      <w:r w:rsidRPr="0078154B">
        <w:rPr>
          <w:rFonts w:ascii="Times New Roman" w:eastAsia="Times New Roman" w:hAnsi="Times New Roman" w:cs="Times New Roman"/>
          <w:color w:val="000000"/>
        </w:rPr>
        <w:t>Hovan</w:t>
      </w:r>
      <w:proofErr w:type="spellEnd"/>
      <w:r w:rsidRPr="0078154B">
        <w:rPr>
          <w:rFonts w:ascii="Times New Roman" w:eastAsia="Times New Roman" w:hAnsi="Times New Roman" w:cs="Times New Roman"/>
          <w:color w:val="000000"/>
        </w:rPr>
        <w:t>; Joanna Lambert; and Lucilia Prates-Ramos.</w:t>
      </w:r>
    </w:p>
    <w:p w:rsidR="00EE0FA3" w:rsidRPr="0078154B" w:rsidRDefault="00EE0FA3" w:rsidP="00EE0FA3">
      <w:pPr>
        <w:spacing w:after="0" w:line="240" w:lineRule="auto"/>
        <w:rPr>
          <w:rFonts w:ascii="Times New Roman" w:eastAsia="Times New Roman" w:hAnsi="Times New Roman" w:cs="Times New Roman"/>
          <w:color w:val="000000"/>
        </w:rPr>
      </w:pPr>
    </w:p>
    <w:p w:rsidR="00EE0FA3" w:rsidRPr="0078154B" w:rsidRDefault="00EE0FA3" w:rsidP="00EE0FA3">
      <w:pPr>
        <w:spacing w:after="0" w:line="240" w:lineRule="auto"/>
        <w:rPr>
          <w:rFonts w:ascii="Times New Roman" w:eastAsia="Times New Roman" w:hAnsi="Times New Roman" w:cs="Times New Roman"/>
          <w:color w:val="000000"/>
        </w:rPr>
      </w:pPr>
      <w:r w:rsidRPr="0078154B">
        <w:rPr>
          <w:rFonts w:ascii="Times New Roman" w:eastAsia="Times New Roman" w:hAnsi="Times New Roman" w:cs="Times New Roman"/>
          <w:color w:val="000000"/>
        </w:rPr>
        <w:t xml:space="preserve">Members arriving late: Harold Cox (9:18); Secretary </w:t>
      </w:r>
      <w:r w:rsidRPr="0078154B">
        <w:rPr>
          <w:rFonts w:ascii="Times New Roman" w:hAnsi="Times New Roman" w:cs="Times New Roman"/>
        </w:rPr>
        <w:t>Francisco Ureña (9:20).</w:t>
      </w:r>
    </w:p>
    <w:p w:rsidR="00EE0FA3" w:rsidRPr="0078154B" w:rsidRDefault="00EE0FA3" w:rsidP="00EE0FA3">
      <w:pPr>
        <w:spacing w:after="0" w:line="240" w:lineRule="auto"/>
        <w:rPr>
          <w:rFonts w:ascii="Times New Roman" w:eastAsia="Times New Roman" w:hAnsi="Times New Roman" w:cs="Times New Roman"/>
          <w:color w:val="000000"/>
        </w:rPr>
      </w:pPr>
    </w:p>
    <w:p w:rsidR="00EE0FA3" w:rsidRPr="0078154B" w:rsidRDefault="00EE0FA3" w:rsidP="00EE0FA3">
      <w:pPr>
        <w:spacing w:after="0" w:line="240" w:lineRule="auto"/>
        <w:rPr>
          <w:rFonts w:ascii="Times New Roman" w:eastAsia="Times New Roman" w:hAnsi="Times New Roman" w:cs="Times New Roman"/>
          <w:color w:val="000000"/>
        </w:rPr>
      </w:pPr>
      <w:r w:rsidRPr="0078154B">
        <w:rPr>
          <w:rFonts w:ascii="Times New Roman" w:eastAsia="Times New Roman" w:hAnsi="Times New Roman" w:cs="Times New Roman"/>
          <w:color w:val="000000"/>
        </w:rPr>
        <w:t>Absent members were: Lissette Blondet; Michelle David, MD.</w:t>
      </w:r>
    </w:p>
    <w:p w:rsidR="00EE0FA3" w:rsidRPr="0078154B" w:rsidRDefault="00EE0FA3" w:rsidP="00EE0FA3">
      <w:pPr>
        <w:spacing w:after="0" w:line="240" w:lineRule="auto"/>
        <w:rPr>
          <w:rFonts w:ascii="Times New Roman" w:eastAsia="Times New Roman" w:hAnsi="Times New Roman" w:cs="Times New Roman"/>
          <w:color w:val="000000"/>
        </w:rPr>
      </w:pPr>
    </w:p>
    <w:p w:rsidR="00EE0FA3" w:rsidRPr="0078154B" w:rsidRDefault="00EE0FA3" w:rsidP="00EE0FA3">
      <w:pPr>
        <w:pStyle w:val="BodyA"/>
        <w:spacing w:after="0" w:line="240" w:lineRule="auto"/>
        <w:rPr>
          <w:rFonts w:ascii="Times New Roman" w:hAnsi="Times New Roman" w:cs="Times New Roman"/>
        </w:rPr>
      </w:pPr>
      <w:r w:rsidRPr="0078154B">
        <w:rPr>
          <w:rFonts w:ascii="Times New Roman" w:hAnsi="Times New Roman" w:cs="Times New Roman"/>
        </w:rPr>
        <w:t>Also in attendance was Margret Cooke, General Counsel at the Massachusetts Department of Public Health.</w:t>
      </w:r>
    </w:p>
    <w:p w:rsidR="00EE0FA3" w:rsidRPr="0078154B" w:rsidRDefault="00EE0FA3" w:rsidP="00EE0FA3">
      <w:pPr>
        <w:pStyle w:val="BodyA"/>
        <w:spacing w:after="0" w:line="240" w:lineRule="auto"/>
        <w:rPr>
          <w:rFonts w:ascii="Times New Roman" w:hAnsi="Times New Roman" w:cs="Times New Roman"/>
        </w:rPr>
      </w:pPr>
    </w:p>
    <w:p w:rsidR="00EE0FA3" w:rsidRPr="0078154B" w:rsidRDefault="00EE0FA3" w:rsidP="00EE0FA3">
      <w:pPr>
        <w:spacing w:after="0" w:line="240" w:lineRule="auto"/>
        <w:rPr>
          <w:rFonts w:ascii="Times New Roman" w:hAnsi="Times New Roman" w:cs="Times New Roman"/>
        </w:rPr>
      </w:pPr>
      <w:r w:rsidRPr="0078154B">
        <w:rPr>
          <w:rFonts w:ascii="Times New Roman" w:hAnsi="Times New Roman" w:cs="Times New Roman"/>
        </w:rPr>
        <w:t>Commissioner Bharel called the meeting to order at 9:16AM and made opening remarks before reviewing the agenda.</w:t>
      </w:r>
    </w:p>
    <w:p w:rsidR="00EE0FA3" w:rsidRPr="0078154B" w:rsidRDefault="00EE0FA3" w:rsidP="00EE0FA3">
      <w:pPr>
        <w:spacing w:after="0" w:line="240" w:lineRule="auto"/>
        <w:rPr>
          <w:rFonts w:ascii="Times New Roman" w:hAnsi="Times New Roman" w:cs="Times New Roman"/>
        </w:rPr>
      </w:pPr>
    </w:p>
    <w:p w:rsidR="0078154B" w:rsidRPr="0078154B" w:rsidRDefault="0078154B" w:rsidP="00EE0FA3">
      <w:pPr>
        <w:spacing w:after="0" w:line="240" w:lineRule="auto"/>
        <w:rPr>
          <w:rFonts w:ascii="Times New Roman" w:hAnsi="Times New Roman" w:cs="Times New Roman"/>
        </w:rPr>
      </w:pPr>
    </w:p>
    <w:p w:rsidR="003056E4" w:rsidRPr="0078154B" w:rsidRDefault="003056E4" w:rsidP="003056E4">
      <w:pPr>
        <w:spacing w:after="0" w:line="240" w:lineRule="auto"/>
        <w:rPr>
          <w:rFonts w:ascii="Times New Roman" w:hAnsi="Times New Roman" w:cs="Times New Roman"/>
          <w:b/>
        </w:rPr>
      </w:pPr>
      <w:r w:rsidRPr="0078154B">
        <w:rPr>
          <w:rFonts w:ascii="Times New Roman" w:hAnsi="Times New Roman" w:cs="Times New Roman"/>
          <w:b/>
        </w:rPr>
        <w:t>1. ROUTINE ITEMS</w:t>
      </w:r>
    </w:p>
    <w:p w:rsidR="003056E4" w:rsidRPr="0078154B" w:rsidRDefault="003056E4" w:rsidP="003056E4">
      <w:pPr>
        <w:spacing w:after="0" w:line="240" w:lineRule="auto"/>
        <w:rPr>
          <w:rFonts w:ascii="Times New Roman" w:hAnsi="Times New Roman" w:cs="Times New Roman"/>
          <w:b/>
        </w:rPr>
      </w:pPr>
      <w:r w:rsidRPr="0078154B">
        <w:rPr>
          <w:rFonts w:ascii="Times New Roman" w:hAnsi="Times New Roman" w:cs="Times New Roman"/>
          <w:b/>
        </w:rPr>
        <w:t>b. Updates from Commissioner Monica Bharel, MD, MPH</w:t>
      </w:r>
    </w:p>
    <w:p w:rsidR="003056E4" w:rsidRPr="0078154B" w:rsidRDefault="003056E4" w:rsidP="003056E4">
      <w:pPr>
        <w:spacing w:after="0" w:line="240" w:lineRule="auto"/>
        <w:rPr>
          <w:rFonts w:ascii="Times New Roman" w:hAnsi="Times New Roman" w:cs="Times New Roman"/>
        </w:rPr>
      </w:pPr>
    </w:p>
    <w:p w:rsidR="003056E4" w:rsidRPr="0078154B" w:rsidRDefault="003056E4" w:rsidP="003056E4">
      <w:pPr>
        <w:spacing w:after="0" w:line="240" w:lineRule="auto"/>
        <w:rPr>
          <w:rFonts w:ascii="Times New Roman" w:hAnsi="Times New Roman" w:cs="Times New Roman"/>
        </w:rPr>
      </w:pPr>
      <w:r w:rsidRPr="0078154B">
        <w:rPr>
          <w:rFonts w:ascii="Times New Roman" w:hAnsi="Times New Roman" w:cs="Times New Roman"/>
        </w:rPr>
        <w:t xml:space="preserve">Commissioner Bharel stated before the Council reviews and votes on minutes from the December Public Health Council meeting, she wanted to share a few highlights regarding recent public health work taking place at the Department and across the state. </w:t>
      </w:r>
    </w:p>
    <w:p w:rsidR="00EE0FA3" w:rsidRPr="0078154B" w:rsidRDefault="00EE0FA3" w:rsidP="00EE0FA3">
      <w:pPr>
        <w:spacing w:after="0" w:line="240" w:lineRule="auto"/>
        <w:rPr>
          <w:rFonts w:ascii="Times New Roman" w:hAnsi="Times New Roman" w:cs="Times New Roman"/>
        </w:rPr>
      </w:pPr>
    </w:p>
    <w:p w:rsidR="003056E4" w:rsidRPr="0078154B" w:rsidRDefault="003056E4" w:rsidP="00EE0FA3">
      <w:pPr>
        <w:spacing w:after="0" w:line="240" w:lineRule="auto"/>
        <w:rPr>
          <w:rFonts w:ascii="Times New Roman" w:hAnsi="Times New Roman" w:cs="Times New Roman"/>
          <w:i/>
        </w:rPr>
      </w:pPr>
      <w:r w:rsidRPr="0078154B">
        <w:rPr>
          <w:rFonts w:ascii="Times New Roman" w:hAnsi="Times New Roman" w:cs="Times New Roman"/>
          <w:i/>
        </w:rPr>
        <w:t>Coronavirus</w:t>
      </w:r>
    </w:p>
    <w:p w:rsidR="003056E4" w:rsidRPr="0078154B" w:rsidRDefault="003056E4" w:rsidP="008839C1">
      <w:pPr>
        <w:spacing w:after="0" w:line="240" w:lineRule="auto"/>
        <w:rPr>
          <w:rFonts w:ascii="Times New Roman" w:hAnsi="Times New Roman" w:cs="Times New Roman"/>
        </w:rPr>
      </w:pPr>
      <w:r w:rsidRPr="0078154B">
        <w:rPr>
          <w:rFonts w:ascii="Times New Roman" w:hAnsi="Times New Roman" w:cs="Times New Roman"/>
        </w:rPr>
        <w:t xml:space="preserve">Commissioner Bharel stated she wanted to start by giving the Council an update on novel coronavirus, which was first identified in Wuhan, China in late December. The World Health Organization has declared the 2019 novel coronavirus a Public Health Emergency of International Concern.  And U.S. Health and Human Services Secretary Alex Azar declared a public health emergency for the United States to aid the healthcare community in responding. As reported by the CDC on Monday, there are over 40,000 cases and over 800 deaths, with 99% of all cases in China. As of Monday, the U.S. has 12 confirmed cases, including 1 in Massachusetts. While person-to-person spread among close contacts has been detected with this virus, the virus is NOT currently spreading in the community in the </w:t>
      </w:r>
      <w:proofErr w:type="gramStart"/>
      <w:r w:rsidRPr="0078154B">
        <w:rPr>
          <w:rFonts w:ascii="Times New Roman" w:hAnsi="Times New Roman" w:cs="Times New Roman"/>
        </w:rPr>
        <w:t>U.S..</w:t>
      </w:r>
      <w:proofErr w:type="gramEnd"/>
      <w:r w:rsidRPr="0078154B">
        <w:rPr>
          <w:rFonts w:ascii="Times New Roman" w:hAnsi="Times New Roman" w:cs="Times New Roman"/>
        </w:rPr>
        <w:t xml:space="preserve"> DPH’s key message to the public is that the risk to Massachusetts residents remains low at this time. Commissioner Bharel emphasized that DPH is experienced in public health emergencies. DPH has been working very closely with CDC, other federal agencies, and our local boards of health and clinical partners to educate the public about this novel virus, investigate suspected cases, and isolate and support the one confirmed case of coronavirus in Massachusetts. DPH has implemented its emergency incident command structure, and through daily meetings, DPH continues its disease surveillance and coordination, as DPH continues to provide the most updated guidance to communities, local boards of health, hospitals and health systems, colleges and universities, EMS, and its legislative partners. The most up-to-date information on this evolving public health issue can be found at DPH’s new website at www.mass.gov/2019coronavirus. </w:t>
      </w:r>
      <w:r w:rsidR="008839C1" w:rsidRPr="0078154B">
        <w:rPr>
          <w:rFonts w:ascii="Times New Roman" w:hAnsi="Times New Roman" w:cs="Times New Roman"/>
        </w:rPr>
        <w:t xml:space="preserve">As DPH continues its efforts, Commissioner Bharel wanted to remind everyone that while Massachusetts has a single confirmed case of novel coronavirus, Massachusetts has tens of thousands of influenza cases. The prevention message is the same and DPH asks people to continue with precautions as with any virus: wash hands often with soap and water for at least 20 seconds, cover your coughs and sneezes, and stay home if you are sick. </w:t>
      </w:r>
    </w:p>
    <w:p w:rsidR="008839C1" w:rsidRPr="0078154B" w:rsidRDefault="008839C1" w:rsidP="008839C1">
      <w:pPr>
        <w:spacing w:after="0" w:line="240" w:lineRule="auto"/>
        <w:rPr>
          <w:rFonts w:ascii="Times New Roman" w:hAnsi="Times New Roman" w:cs="Times New Roman"/>
        </w:rPr>
      </w:pPr>
    </w:p>
    <w:p w:rsidR="008839C1" w:rsidRPr="0078154B" w:rsidRDefault="008839C1" w:rsidP="008839C1">
      <w:pPr>
        <w:spacing w:after="0" w:line="240" w:lineRule="auto"/>
        <w:rPr>
          <w:rFonts w:ascii="Times New Roman" w:hAnsi="Times New Roman" w:cs="Times New Roman"/>
          <w:i/>
        </w:rPr>
      </w:pPr>
      <w:r w:rsidRPr="0078154B">
        <w:rPr>
          <w:rFonts w:ascii="Times New Roman" w:hAnsi="Times New Roman" w:cs="Times New Roman"/>
          <w:i/>
        </w:rPr>
        <w:t>Vaping Update</w:t>
      </w:r>
    </w:p>
    <w:p w:rsidR="008839C1" w:rsidRPr="0078154B" w:rsidRDefault="008839C1" w:rsidP="00BD13E3">
      <w:pPr>
        <w:spacing w:after="0" w:line="240" w:lineRule="auto"/>
        <w:rPr>
          <w:rFonts w:ascii="Times New Roman" w:hAnsi="Times New Roman" w:cs="Times New Roman"/>
        </w:rPr>
      </w:pPr>
      <w:r w:rsidRPr="0078154B">
        <w:rPr>
          <w:rFonts w:ascii="Times New Roman" w:hAnsi="Times New Roman" w:cs="Times New Roman"/>
        </w:rPr>
        <w:t>Commissioner Bharel stated, in December, the Council approved an emergency regulation implementing several key pieces of last year’s tobacco law addressing vaping and flavored tobacco. And today DPH hopes to finalize that regulation so we all can turn to implementing those parts of the law that take effect in June 2020, such as restricting use and sale of all flavored tobacco products to smoking bars only. Commissioner Bharel added, as the Council knows, these measures came out of the Administration’s response to the vaping public health emergency. Since mandating clinicians report all suspected cases of unexplained lung illness associated with vaping, known as EVALI, DPH has reported 37 confirmed cases and 75 probable cases of EVALI to the CDC. Unfortunately, there have been four deaths attributed to EVALI in Massachusetts since DPH began collecting the data. DPH continues its cessation programming and focus on reducing use among youth in particular. Commissioner Bharel then referred to slide 1 in the powerpoint, noting that these</w:t>
      </w:r>
      <w:r w:rsidR="00BD13E3" w:rsidRPr="0078154B">
        <w:rPr>
          <w:rFonts w:ascii="Times New Roman" w:hAnsi="Times New Roman" w:cs="Times New Roman"/>
        </w:rPr>
        <w:t xml:space="preserve"> tobacco cessation</w:t>
      </w:r>
      <w:r w:rsidRPr="0078154B">
        <w:rPr>
          <w:rFonts w:ascii="Times New Roman" w:hAnsi="Times New Roman" w:cs="Times New Roman"/>
        </w:rPr>
        <w:t xml:space="preserve"> efforts are part of a long history in Massachusetts of passing progressive, high-impact policies that raise the price of tobacco, prevent underage sales, restrict product availability in the retail environment, and de-normalize tobacco use in public spaces.</w:t>
      </w:r>
      <w:r w:rsidR="00BD13E3" w:rsidRPr="0078154B">
        <w:rPr>
          <w:rFonts w:ascii="Times New Roman" w:hAnsi="Times New Roman" w:cs="Times New Roman"/>
        </w:rPr>
        <w:t xml:space="preserve"> </w:t>
      </w:r>
      <w:r w:rsidRPr="0078154B">
        <w:rPr>
          <w:rFonts w:ascii="Times New Roman" w:hAnsi="Times New Roman" w:cs="Times New Roman"/>
        </w:rPr>
        <w:t>However, in the past decade, the expedient proliferation of flavored tobacco products, including vape products, has undermined decades of progress</w:t>
      </w:r>
      <w:r w:rsidR="00BD13E3" w:rsidRPr="0078154B">
        <w:rPr>
          <w:rFonts w:ascii="Times New Roman" w:hAnsi="Times New Roman" w:cs="Times New Roman"/>
        </w:rPr>
        <w:t>. Commissioner Bharel then referred to slide 2, noting in implementing last year’s tobacco and vaping law, DPH is trying to reverse this trend by implementing the nation’s most significant restrictions and protections on vaping and flavored tobacco. She noted that Council members can see from the data on the screen vaping is still a significant issue among Massachusetts youth. 2019 data shows that half of Massachusetts high school students said they had used vape products and one third said they had used vape products in the past month. Commissioner Bharel concluded that she wanted the Council members to see this data today because for her, it drove home yet again just how important the work we are doing in Massachusetts and as a Council. Through the 2019 law and the regulatory process, the Commissioner stated we will drastically reduce the availability of flavored tobacco products and vape products for sale by local retailers to reduce exposure, access, and use of these dangerous, deadly products by youth.</w:t>
      </w:r>
    </w:p>
    <w:p w:rsidR="00C61469" w:rsidRPr="0078154B" w:rsidRDefault="00C61469" w:rsidP="00BD13E3">
      <w:pPr>
        <w:spacing w:after="0" w:line="240" w:lineRule="auto"/>
        <w:rPr>
          <w:rFonts w:ascii="Times New Roman" w:hAnsi="Times New Roman" w:cs="Times New Roman"/>
        </w:rPr>
      </w:pPr>
    </w:p>
    <w:p w:rsidR="00C61469" w:rsidRPr="0078154B" w:rsidRDefault="00C61469" w:rsidP="00BD13E3">
      <w:pPr>
        <w:spacing w:after="0" w:line="240" w:lineRule="auto"/>
        <w:rPr>
          <w:rFonts w:ascii="Times New Roman" w:hAnsi="Times New Roman" w:cs="Times New Roman"/>
        </w:rPr>
      </w:pPr>
      <w:r w:rsidRPr="0078154B">
        <w:rPr>
          <w:rFonts w:ascii="Times New Roman" w:hAnsi="Times New Roman" w:cs="Times New Roman"/>
          <w:i/>
        </w:rPr>
        <w:t>Budget Overview</w:t>
      </w:r>
    </w:p>
    <w:p w:rsidR="00C61469" w:rsidRPr="0078154B" w:rsidRDefault="00C61469" w:rsidP="00BD13E3">
      <w:pPr>
        <w:spacing w:after="0" w:line="240" w:lineRule="auto"/>
        <w:rPr>
          <w:rFonts w:ascii="Times New Roman" w:hAnsi="Times New Roman" w:cs="Times New Roman"/>
        </w:rPr>
      </w:pPr>
      <w:r w:rsidRPr="0078154B">
        <w:rPr>
          <w:rFonts w:ascii="Times New Roman" w:hAnsi="Times New Roman" w:cs="Times New Roman"/>
        </w:rPr>
        <w:t xml:space="preserve">The Commissioner stated since the Council last met, Governor Baker filed his proposal for the fiscal year 2021 budget, or H.2, which includes $699M in funding for the Department, as well as a supplemental budget for FY20.  Each of these includes critical funding and policies impacting the Department the Commissioner would like to review with the Council. </w:t>
      </w:r>
    </w:p>
    <w:p w:rsidR="00C61469" w:rsidRPr="0078154B" w:rsidRDefault="00C61469" w:rsidP="00BD13E3">
      <w:pPr>
        <w:spacing w:after="0" w:line="240" w:lineRule="auto"/>
        <w:rPr>
          <w:rFonts w:ascii="Times New Roman" w:hAnsi="Times New Roman" w:cs="Times New Roman"/>
        </w:rPr>
      </w:pPr>
    </w:p>
    <w:p w:rsidR="00C61469" w:rsidRPr="0078154B" w:rsidRDefault="00C61469" w:rsidP="00BD13E3">
      <w:pPr>
        <w:spacing w:after="0" w:line="240" w:lineRule="auto"/>
        <w:rPr>
          <w:rFonts w:ascii="Times New Roman" w:hAnsi="Times New Roman" w:cs="Times New Roman"/>
        </w:rPr>
      </w:pPr>
      <w:r w:rsidRPr="0078154B">
        <w:rPr>
          <w:rFonts w:ascii="Times New Roman" w:hAnsi="Times New Roman" w:cs="Times New Roman"/>
          <w:i/>
        </w:rPr>
        <w:t>FY21 Budget</w:t>
      </w:r>
    </w:p>
    <w:p w:rsidR="00C61469" w:rsidRPr="0078154B" w:rsidRDefault="00C61469" w:rsidP="00BD13E3">
      <w:pPr>
        <w:spacing w:after="0" w:line="240" w:lineRule="auto"/>
        <w:rPr>
          <w:rFonts w:ascii="Times New Roman" w:hAnsi="Times New Roman" w:cs="Times New Roman"/>
        </w:rPr>
      </w:pPr>
      <w:r w:rsidRPr="0078154B">
        <w:rPr>
          <w:rFonts w:ascii="Times New Roman" w:hAnsi="Times New Roman" w:cs="Times New Roman"/>
        </w:rPr>
        <w:t>Vaping Epidemic: H.2 dedicates $4M to support addressing the vaping epidemic across a public health continuum of prevention, intervention and awareness. Funds will support numerous initiatives including a multi-media vaping awareness campaign, cessation support through expansion of the Quitline capacity, and funds to municipalities for required enforcement activities such as retail surveillance and community education.</w:t>
      </w:r>
    </w:p>
    <w:p w:rsidR="00C61469" w:rsidRPr="0078154B" w:rsidRDefault="00C61469" w:rsidP="00BD13E3">
      <w:pPr>
        <w:spacing w:after="0" w:line="240" w:lineRule="auto"/>
        <w:rPr>
          <w:rFonts w:ascii="Times New Roman" w:hAnsi="Times New Roman" w:cs="Times New Roman"/>
        </w:rPr>
      </w:pPr>
    </w:p>
    <w:p w:rsidR="00C61469" w:rsidRPr="0078154B" w:rsidRDefault="00C61469" w:rsidP="00BD13E3">
      <w:pPr>
        <w:spacing w:after="0" w:line="240" w:lineRule="auto"/>
        <w:rPr>
          <w:rFonts w:ascii="Times New Roman" w:hAnsi="Times New Roman" w:cs="Times New Roman"/>
        </w:rPr>
      </w:pPr>
      <w:r w:rsidRPr="0078154B">
        <w:rPr>
          <w:rFonts w:ascii="Times New Roman" w:hAnsi="Times New Roman" w:cs="Times New Roman"/>
        </w:rPr>
        <w:t>Vital Records: The budget proposal invests an additional $880,000 in the operations of vital records to modernize, secure, and eliminate risk for the Registry of vital Records. This investment is accompanied by a $6.6M capital investment request in FY21. H.2 also updates the laws governing the registry – laws that have not been significantly updated since the 1930s. DPH wants registration of births, deaths, and marriages to align with national best practices for the protection of personally identifiable data and confidential health information.</w:t>
      </w:r>
    </w:p>
    <w:p w:rsidR="00C61469" w:rsidRPr="0078154B" w:rsidRDefault="00C61469" w:rsidP="00BD13E3">
      <w:pPr>
        <w:spacing w:after="0" w:line="240" w:lineRule="auto"/>
        <w:rPr>
          <w:rFonts w:ascii="Times New Roman" w:hAnsi="Times New Roman" w:cs="Times New Roman"/>
        </w:rPr>
      </w:pPr>
    </w:p>
    <w:p w:rsidR="00C61469" w:rsidRPr="0078154B" w:rsidRDefault="00C61469" w:rsidP="00BD13E3">
      <w:pPr>
        <w:spacing w:after="0" w:line="240" w:lineRule="auto"/>
        <w:rPr>
          <w:rFonts w:ascii="Times New Roman" w:hAnsi="Times New Roman" w:cs="Times New Roman"/>
        </w:rPr>
      </w:pPr>
      <w:r w:rsidRPr="0078154B">
        <w:rPr>
          <w:rFonts w:ascii="Times New Roman" w:hAnsi="Times New Roman" w:cs="Times New Roman"/>
        </w:rPr>
        <w:t>PFAS Testing: H.2 includes $1.2M in funding for DPH’s Bureau of Environmental Health to support inspections, laboratory testing, and toxicology analysis related to PFAS and other emerging contaminants at over 2,500 food and bottled water facilities and other buildings.</w:t>
      </w:r>
    </w:p>
    <w:p w:rsidR="00C61469" w:rsidRPr="0078154B" w:rsidRDefault="00C61469" w:rsidP="00BD13E3">
      <w:pPr>
        <w:spacing w:after="0" w:line="240" w:lineRule="auto"/>
        <w:rPr>
          <w:rFonts w:ascii="Times New Roman" w:hAnsi="Times New Roman" w:cs="Times New Roman"/>
        </w:rPr>
      </w:pPr>
    </w:p>
    <w:p w:rsidR="00C61469" w:rsidRPr="0078154B" w:rsidRDefault="00C61469" w:rsidP="00BD13E3">
      <w:pPr>
        <w:spacing w:after="0" w:line="240" w:lineRule="auto"/>
        <w:rPr>
          <w:rFonts w:ascii="Times New Roman" w:hAnsi="Times New Roman" w:cs="Times New Roman"/>
        </w:rPr>
      </w:pPr>
      <w:r w:rsidRPr="0078154B">
        <w:rPr>
          <w:rFonts w:ascii="Times New Roman" w:hAnsi="Times New Roman" w:cs="Times New Roman"/>
        </w:rPr>
        <w:t>Family Planning Services: The Governor’s FY21 budget proposal includes $13.7M to continue the state’s strong investment in and support of family planning services, including funding to continue services previously funded federally in light of Title X program changes at the Federal level. This funding will allow DPH to continue to support 65,600 patients annually.</w:t>
      </w:r>
    </w:p>
    <w:p w:rsidR="00C61469" w:rsidRPr="0078154B" w:rsidRDefault="00C61469" w:rsidP="00BD13E3">
      <w:pPr>
        <w:spacing w:after="0" w:line="240" w:lineRule="auto"/>
        <w:rPr>
          <w:rFonts w:ascii="Times New Roman" w:hAnsi="Times New Roman" w:cs="Times New Roman"/>
        </w:rPr>
      </w:pPr>
    </w:p>
    <w:p w:rsidR="00C61469" w:rsidRPr="0078154B" w:rsidRDefault="00C61469" w:rsidP="00BD13E3">
      <w:pPr>
        <w:spacing w:after="0" w:line="240" w:lineRule="auto"/>
        <w:rPr>
          <w:rFonts w:ascii="Times New Roman" w:hAnsi="Times New Roman" w:cs="Times New Roman"/>
        </w:rPr>
      </w:pPr>
      <w:r w:rsidRPr="0078154B">
        <w:rPr>
          <w:rFonts w:ascii="Times New Roman" w:hAnsi="Times New Roman" w:cs="Times New Roman"/>
        </w:rPr>
        <w:t>Lead Poisoning Prevention: H.2 level-funds the Childhood Lead Poisoning Prevention Program at $2.7M to continue supporting critical initiatives to investigate children or facilities with lead exposures and implementing wide-scale childhood lead prevention efforts among populations most vulnerable to lead exposure. These funds are critical to DPH’s implementation of the strong regulatory reforms the Council was instrumental in finalizing and adopting.</w:t>
      </w:r>
    </w:p>
    <w:p w:rsidR="00C61469" w:rsidRPr="0078154B" w:rsidRDefault="00C61469" w:rsidP="00BD13E3">
      <w:pPr>
        <w:spacing w:after="0" w:line="240" w:lineRule="auto"/>
        <w:rPr>
          <w:rFonts w:ascii="Times New Roman" w:hAnsi="Times New Roman" w:cs="Times New Roman"/>
        </w:rPr>
      </w:pPr>
    </w:p>
    <w:p w:rsidR="00C61469" w:rsidRPr="0078154B" w:rsidRDefault="00C61469" w:rsidP="00BD13E3">
      <w:pPr>
        <w:spacing w:after="0" w:line="240" w:lineRule="auto"/>
        <w:rPr>
          <w:rFonts w:ascii="Times New Roman" w:hAnsi="Times New Roman" w:cs="Times New Roman"/>
        </w:rPr>
      </w:pPr>
      <w:r w:rsidRPr="0078154B">
        <w:rPr>
          <w:rFonts w:ascii="Times New Roman" w:hAnsi="Times New Roman" w:cs="Times New Roman"/>
        </w:rPr>
        <w:t>Nuclear Power Plant Assessment: The Governor’s FY21 proposal would authorize DPH to assess the operators of nuclear reactors that are in the process of being decommissioned (e.g. Pilgrim) for associated required radiation monitoring and emergency planning costs.</w:t>
      </w:r>
    </w:p>
    <w:p w:rsidR="00C61469" w:rsidRPr="0078154B" w:rsidRDefault="00C61469" w:rsidP="00BD13E3">
      <w:pPr>
        <w:spacing w:after="0" w:line="240" w:lineRule="auto"/>
        <w:rPr>
          <w:rFonts w:ascii="Times New Roman" w:hAnsi="Times New Roman" w:cs="Times New Roman"/>
        </w:rPr>
      </w:pPr>
    </w:p>
    <w:p w:rsidR="00C61469" w:rsidRPr="0078154B" w:rsidRDefault="00C61469" w:rsidP="00BD13E3">
      <w:pPr>
        <w:spacing w:after="0" w:line="240" w:lineRule="auto"/>
        <w:rPr>
          <w:rFonts w:ascii="Times New Roman" w:hAnsi="Times New Roman" w:cs="Times New Roman"/>
        </w:rPr>
      </w:pPr>
      <w:r w:rsidRPr="0078154B">
        <w:rPr>
          <w:rFonts w:ascii="Times New Roman" w:hAnsi="Times New Roman" w:cs="Times New Roman"/>
          <w:i/>
        </w:rPr>
        <w:t>FY20 Supplemental Budget</w:t>
      </w:r>
    </w:p>
    <w:p w:rsidR="002F276C" w:rsidRPr="0078154B" w:rsidRDefault="00C61469" w:rsidP="00BD13E3">
      <w:pPr>
        <w:spacing w:after="0" w:line="240" w:lineRule="auto"/>
        <w:rPr>
          <w:rFonts w:ascii="Times New Roman" w:hAnsi="Times New Roman" w:cs="Times New Roman"/>
        </w:rPr>
      </w:pPr>
      <w:r w:rsidRPr="0078154B">
        <w:rPr>
          <w:rFonts w:ascii="Times New Roman" w:hAnsi="Times New Roman" w:cs="Times New Roman"/>
        </w:rPr>
        <w:t>EEE Prevention and Awareness: After a very active EEE season and in planning for summer 2020, the Governor’s supplemental budget request includes $1.8M for the State Laboratory and Communicable Disease Control Services for EEE prevention and awareness</w:t>
      </w:r>
      <w:r w:rsidR="002F276C" w:rsidRPr="0078154B">
        <w:rPr>
          <w:rFonts w:ascii="Times New Roman" w:hAnsi="Times New Roman" w:cs="Times New Roman"/>
        </w:rPr>
        <w:t>.</w:t>
      </w:r>
    </w:p>
    <w:p w:rsidR="002F276C" w:rsidRPr="0078154B" w:rsidRDefault="002F276C" w:rsidP="00BD13E3">
      <w:pPr>
        <w:spacing w:after="0" w:line="240" w:lineRule="auto"/>
        <w:rPr>
          <w:rFonts w:ascii="Times New Roman" w:hAnsi="Times New Roman" w:cs="Times New Roman"/>
        </w:rPr>
      </w:pPr>
    </w:p>
    <w:p w:rsidR="002F276C" w:rsidRPr="0078154B" w:rsidRDefault="002F276C" w:rsidP="00BD13E3">
      <w:pPr>
        <w:spacing w:after="0" w:line="240" w:lineRule="auto"/>
        <w:rPr>
          <w:rFonts w:ascii="Times New Roman" w:hAnsi="Times New Roman" w:cs="Times New Roman"/>
        </w:rPr>
      </w:pPr>
      <w:r w:rsidRPr="0078154B">
        <w:rPr>
          <w:rFonts w:ascii="Times New Roman" w:hAnsi="Times New Roman" w:cs="Times New Roman"/>
        </w:rPr>
        <w:t>New Tobacco Law: The request includes $2M that will support enforcement by local boards of health and to provide technical assistance, continue media campaigns related to vaping, and evaluate public health issues related to vaping.</w:t>
      </w:r>
    </w:p>
    <w:p w:rsidR="002F276C" w:rsidRPr="0078154B" w:rsidRDefault="002F276C" w:rsidP="00BD13E3">
      <w:pPr>
        <w:spacing w:after="0" w:line="240" w:lineRule="auto"/>
        <w:rPr>
          <w:rFonts w:ascii="Times New Roman" w:hAnsi="Times New Roman" w:cs="Times New Roman"/>
        </w:rPr>
      </w:pPr>
    </w:p>
    <w:p w:rsidR="00C61469" w:rsidRPr="0078154B" w:rsidRDefault="00C61469" w:rsidP="00BD13E3">
      <w:pPr>
        <w:spacing w:after="0" w:line="240" w:lineRule="auto"/>
        <w:rPr>
          <w:rFonts w:ascii="Times New Roman" w:hAnsi="Times New Roman" w:cs="Times New Roman"/>
        </w:rPr>
      </w:pPr>
      <w:r w:rsidRPr="0078154B">
        <w:rPr>
          <w:rFonts w:ascii="Times New Roman" w:hAnsi="Times New Roman" w:cs="Times New Roman"/>
        </w:rPr>
        <w:t xml:space="preserve"> </w:t>
      </w:r>
      <w:r w:rsidR="002F276C" w:rsidRPr="0078154B">
        <w:rPr>
          <w:rFonts w:ascii="Times New Roman" w:hAnsi="Times New Roman" w:cs="Times New Roman"/>
        </w:rPr>
        <w:t>Long-Term Care Facilities: The proposal ensures DPH has the ability to more fully evaluate suitability of nursing home applicants and licensees, and expands the Department’s enforcement options when rules are not followed by increasing fines and broadening authority to freeze admissions or suspend a license.</w:t>
      </w:r>
    </w:p>
    <w:p w:rsidR="002F276C" w:rsidRPr="0078154B" w:rsidRDefault="002F276C" w:rsidP="00BD13E3">
      <w:pPr>
        <w:spacing w:after="0" w:line="240" w:lineRule="auto"/>
        <w:rPr>
          <w:rFonts w:ascii="Times New Roman" w:hAnsi="Times New Roman" w:cs="Times New Roman"/>
        </w:rPr>
      </w:pPr>
    </w:p>
    <w:p w:rsidR="002F276C" w:rsidRPr="0078154B" w:rsidRDefault="002F276C" w:rsidP="00BD13E3">
      <w:pPr>
        <w:spacing w:after="0" w:line="240" w:lineRule="auto"/>
        <w:rPr>
          <w:rFonts w:ascii="Times New Roman" w:hAnsi="Times New Roman" w:cs="Times New Roman"/>
        </w:rPr>
      </w:pPr>
      <w:r w:rsidRPr="0078154B">
        <w:rPr>
          <w:rFonts w:ascii="Times New Roman" w:hAnsi="Times New Roman" w:cs="Times New Roman"/>
        </w:rPr>
        <w:t>SANE Program: The FY20 supplemental budget would allow DPH to establish a cost-sharing mechanism with facilities, such as hospital emergency rooms, that participate in the Sexual Assault Nurse Examiner (SANE) program, in order to establish a stable funding model following the end of federal funding.</w:t>
      </w:r>
    </w:p>
    <w:p w:rsidR="002F276C" w:rsidRPr="0078154B" w:rsidRDefault="002F276C" w:rsidP="00BD13E3">
      <w:pPr>
        <w:spacing w:after="0" w:line="240" w:lineRule="auto"/>
        <w:rPr>
          <w:rFonts w:ascii="Times New Roman" w:hAnsi="Times New Roman" w:cs="Times New Roman"/>
        </w:rPr>
      </w:pPr>
    </w:p>
    <w:p w:rsidR="002F276C" w:rsidRPr="0078154B" w:rsidRDefault="002F276C" w:rsidP="00BD13E3">
      <w:pPr>
        <w:spacing w:after="0" w:line="240" w:lineRule="auto"/>
        <w:rPr>
          <w:rFonts w:ascii="Times New Roman" w:hAnsi="Times New Roman" w:cs="Times New Roman"/>
        </w:rPr>
      </w:pPr>
      <w:r w:rsidRPr="0078154B">
        <w:rPr>
          <w:rFonts w:ascii="Times New Roman" w:hAnsi="Times New Roman" w:cs="Times New Roman"/>
        </w:rPr>
        <w:t>The Commissioner stated that she will bring more on these pieces as the budget process moves forward, and hopes the Council will join the Department in supporting these key initiatives.</w:t>
      </w:r>
    </w:p>
    <w:p w:rsidR="002F276C" w:rsidRPr="0078154B" w:rsidRDefault="002F276C" w:rsidP="00BD13E3">
      <w:pPr>
        <w:spacing w:after="0" w:line="240" w:lineRule="auto"/>
        <w:rPr>
          <w:rFonts w:ascii="Times New Roman" w:hAnsi="Times New Roman" w:cs="Times New Roman"/>
        </w:rPr>
      </w:pPr>
    </w:p>
    <w:p w:rsidR="002F276C" w:rsidRPr="0078154B" w:rsidRDefault="002F276C" w:rsidP="00BD13E3">
      <w:pPr>
        <w:spacing w:after="0" w:line="240" w:lineRule="auto"/>
        <w:rPr>
          <w:rFonts w:ascii="Times New Roman" w:hAnsi="Times New Roman" w:cs="Times New Roman"/>
        </w:rPr>
      </w:pPr>
      <w:r w:rsidRPr="0078154B">
        <w:rPr>
          <w:rFonts w:ascii="Times New Roman" w:hAnsi="Times New Roman" w:cs="Times New Roman"/>
          <w:i/>
        </w:rPr>
        <w:t>Quarterly Opioid Data Report</w:t>
      </w:r>
    </w:p>
    <w:p w:rsidR="002F276C" w:rsidRPr="0078154B" w:rsidRDefault="002F276C" w:rsidP="00BD13E3">
      <w:pPr>
        <w:spacing w:after="0" w:line="240" w:lineRule="auto"/>
        <w:rPr>
          <w:rFonts w:ascii="Times New Roman" w:hAnsi="Times New Roman" w:cs="Times New Roman"/>
        </w:rPr>
      </w:pPr>
      <w:r w:rsidRPr="0078154B">
        <w:rPr>
          <w:rFonts w:ascii="Times New Roman" w:hAnsi="Times New Roman" w:cs="Times New Roman"/>
        </w:rPr>
        <w:t xml:space="preserve">The Commissioner stated that she wanted to present the new quarterly opioid overdose report being released today. As the Council knows, these reports help guide the Commonwealth’s response to the opioid epidemic. They are snapshots in time and provide the data that state and local communities need to assist us in responding more effectively. Referring to the powerpoint, the Commissioner presented the data. The rate of opioid-related overdose deaths fell an estimated 5% from its peak in 2016. This decrease is despite the growing presence of fentanyl, which DPH’s data show is a driver of opioid-related deaths. DPH also examined the trajectory of the opioid epidemic from the counts of opioid-related deaths in 2016 if the 2012-2016 rate of increase continued beyond 2016, as compared to the rate of increase DPH has actually seen. Thanks to public health interventions, the death rate has flattened instead of climbing. Providers continue to use </w:t>
      </w:r>
      <w:proofErr w:type="spellStart"/>
      <w:r w:rsidRPr="0078154B">
        <w:rPr>
          <w:rFonts w:ascii="Times New Roman" w:hAnsi="Times New Roman" w:cs="Times New Roman"/>
        </w:rPr>
        <w:t>MassPAT</w:t>
      </w:r>
      <w:proofErr w:type="spellEnd"/>
      <w:r w:rsidRPr="0078154B">
        <w:rPr>
          <w:rFonts w:ascii="Times New Roman" w:hAnsi="Times New Roman" w:cs="Times New Roman"/>
        </w:rPr>
        <w:t xml:space="preserve"> as a tool in their prescribing. Referring to the powerpoint, the large increase in searches is likely attributed to continued integration of the PMP into larger EHR systems. The Commissioner concluded that this data and report are a reminder that we all must continue to collectively address the current opioid epidemic and addiction overall with continued resources, a focus on highest risk populations, and working through a public health approach.</w:t>
      </w:r>
    </w:p>
    <w:p w:rsidR="00C61469" w:rsidRPr="0078154B" w:rsidRDefault="00C61469" w:rsidP="00BD13E3">
      <w:pPr>
        <w:spacing w:after="0" w:line="240" w:lineRule="auto"/>
        <w:rPr>
          <w:rFonts w:ascii="Times New Roman" w:hAnsi="Times New Roman" w:cs="Times New Roman"/>
          <w:u w:val="single"/>
        </w:rPr>
      </w:pPr>
    </w:p>
    <w:p w:rsidR="0003731E" w:rsidRPr="0078154B" w:rsidRDefault="0003731E" w:rsidP="0003731E">
      <w:pPr>
        <w:spacing w:after="0" w:line="240" w:lineRule="auto"/>
        <w:rPr>
          <w:rFonts w:ascii="Times New Roman" w:hAnsi="Times New Roman" w:cs="Times New Roman"/>
        </w:rPr>
      </w:pPr>
      <w:r w:rsidRPr="0078154B">
        <w:rPr>
          <w:rFonts w:ascii="Times New Roman" w:hAnsi="Times New Roman" w:cs="Times New Roman"/>
        </w:rPr>
        <w:t xml:space="preserve">With no further questions or comments, the Commissioner proceeded with the docket. </w:t>
      </w:r>
    </w:p>
    <w:p w:rsidR="0003731E" w:rsidRPr="0078154B" w:rsidRDefault="0003731E" w:rsidP="0003731E">
      <w:pPr>
        <w:spacing w:after="0" w:line="240" w:lineRule="auto"/>
        <w:rPr>
          <w:rFonts w:ascii="Times New Roman" w:hAnsi="Times New Roman" w:cs="Times New Roman"/>
        </w:rPr>
      </w:pPr>
    </w:p>
    <w:p w:rsidR="0003731E" w:rsidRPr="0078154B" w:rsidRDefault="0003731E" w:rsidP="0003731E">
      <w:pPr>
        <w:spacing w:after="0" w:line="240" w:lineRule="auto"/>
        <w:rPr>
          <w:rFonts w:ascii="Times New Roman" w:hAnsi="Times New Roman" w:cs="Times New Roman"/>
        </w:rPr>
      </w:pPr>
    </w:p>
    <w:p w:rsidR="0003731E" w:rsidRPr="0078154B" w:rsidRDefault="0003731E" w:rsidP="0003731E">
      <w:pPr>
        <w:spacing w:after="0" w:line="240" w:lineRule="auto"/>
        <w:rPr>
          <w:rFonts w:ascii="Times New Roman" w:hAnsi="Times New Roman" w:cs="Times New Roman"/>
          <w:b/>
        </w:rPr>
      </w:pPr>
      <w:r w:rsidRPr="0078154B">
        <w:rPr>
          <w:rFonts w:ascii="Times New Roman" w:hAnsi="Times New Roman" w:cs="Times New Roman"/>
          <w:b/>
        </w:rPr>
        <w:t>1. ROUTINE ITEMS</w:t>
      </w:r>
    </w:p>
    <w:p w:rsidR="0003731E" w:rsidRPr="0078154B" w:rsidRDefault="0003731E" w:rsidP="0003731E">
      <w:pPr>
        <w:spacing w:after="0" w:line="240" w:lineRule="auto"/>
        <w:rPr>
          <w:rFonts w:ascii="Times New Roman" w:hAnsi="Times New Roman" w:cs="Times New Roman"/>
          <w:b/>
        </w:rPr>
      </w:pPr>
      <w:r w:rsidRPr="0078154B">
        <w:rPr>
          <w:rFonts w:ascii="Times New Roman" w:hAnsi="Times New Roman" w:cs="Times New Roman"/>
          <w:b/>
        </w:rPr>
        <w:t>c. Record of the Public Health Council January 15, 2020 Meeting (Vote).</w:t>
      </w:r>
    </w:p>
    <w:p w:rsidR="0003731E" w:rsidRPr="0078154B" w:rsidRDefault="0003731E" w:rsidP="0003731E">
      <w:pPr>
        <w:spacing w:after="0" w:line="240" w:lineRule="auto"/>
        <w:rPr>
          <w:rFonts w:ascii="Times New Roman" w:hAnsi="Times New Roman" w:cs="Times New Roman"/>
        </w:rPr>
      </w:pPr>
    </w:p>
    <w:p w:rsidR="0003731E" w:rsidRPr="0078154B" w:rsidRDefault="0003731E" w:rsidP="0003731E">
      <w:pPr>
        <w:spacing w:after="0" w:line="240" w:lineRule="auto"/>
        <w:rPr>
          <w:rFonts w:ascii="Times New Roman" w:hAnsi="Times New Roman" w:cs="Times New Roman"/>
        </w:rPr>
      </w:pPr>
      <w:r w:rsidRPr="0078154B">
        <w:rPr>
          <w:rFonts w:ascii="Times New Roman" w:hAnsi="Times New Roman" w:cs="Times New Roman"/>
        </w:rPr>
        <w:t xml:space="preserve">Commissioner Bharel asked if any members have any changes to be included in the January 15, 2020 meeting minutes. </w:t>
      </w:r>
    </w:p>
    <w:p w:rsidR="0003731E" w:rsidRPr="0078154B" w:rsidRDefault="0003731E" w:rsidP="0003731E">
      <w:pPr>
        <w:spacing w:after="0" w:line="240" w:lineRule="auto"/>
        <w:rPr>
          <w:rFonts w:ascii="Times New Roman" w:hAnsi="Times New Roman" w:cs="Times New Roman"/>
        </w:rPr>
      </w:pPr>
    </w:p>
    <w:p w:rsidR="00C61469" w:rsidRPr="0078154B" w:rsidRDefault="0003731E" w:rsidP="0003731E">
      <w:pPr>
        <w:spacing w:after="0" w:line="240" w:lineRule="auto"/>
        <w:rPr>
          <w:rFonts w:ascii="Times New Roman" w:hAnsi="Times New Roman" w:cs="Times New Roman"/>
        </w:rPr>
      </w:pPr>
      <w:r w:rsidRPr="0078154B">
        <w:rPr>
          <w:rFonts w:ascii="Times New Roman" w:hAnsi="Times New Roman" w:cs="Times New Roman"/>
        </w:rPr>
        <w:t xml:space="preserve">Commissioner Bharel asked for a motion to accept the minutes. Motion to accept minutes, Mr. </w:t>
      </w:r>
      <w:proofErr w:type="spellStart"/>
      <w:r w:rsidRPr="0078154B">
        <w:rPr>
          <w:rFonts w:ascii="Times New Roman" w:hAnsi="Times New Roman" w:cs="Times New Roman"/>
        </w:rPr>
        <w:t>Hovan</w:t>
      </w:r>
      <w:proofErr w:type="spellEnd"/>
      <w:r w:rsidRPr="0078154B">
        <w:rPr>
          <w:rFonts w:ascii="Times New Roman" w:hAnsi="Times New Roman" w:cs="Times New Roman"/>
        </w:rPr>
        <w:t xml:space="preserve"> made the motion and Secretary Chen seconded it. Dr. Bernstein and Mr. Brindisi abstained. All other present members approved.</w:t>
      </w:r>
    </w:p>
    <w:p w:rsidR="00ED082F" w:rsidRPr="0078154B" w:rsidRDefault="00ED082F" w:rsidP="00EE0FA3">
      <w:pPr>
        <w:spacing w:after="0" w:line="240" w:lineRule="auto"/>
        <w:rPr>
          <w:rFonts w:ascii="Times New Roman" w:hAnsi="Times New Roman" w:cs="Times New Roman"/>
        </w:rPr>
      </w:pPr>
    </w:p>
    <w:p w:rsidR="007E1C64" w:rsidRPr="0078154B" w:rsidRDefault="007E1C64" w:rsidP="00EE0FA3">
      <w:pPr>
        <w:spacing w:after="0" w:line="240" w:lineRule="auto"/>
        <w:rPr>
          <w:rFonts w:ascii="Times New Roman" w:hAnsi="Times New Roman" w:cs="Times New Roman"/>
        </w:rPr>
      </w:pPr>
    </w:p>
    <w:p w:rsidR="007E1C64" w:rsidRPr="0078154B" w:rsidRDefault="007E1C64" w:rsidP="00EE0FA3">
      <w:pPr>
        <w:spacing w:after="0" w:line="240" w:lineRule="auto"/>
        <w:rPr>
          <w:rFonts w:ascii="Times New Roman" w:hAnsi="Times New Roman" w:cs="Times New Roman"/>
          <w:b/>
        </w:rPr>
      </w:pPr>
      <w:r w:rsidRPr="0078154B">
        <w:rPr>
          <w:rFonts w:ascii="Times New Roman" w:hAnsi="Times New Roman" w:cs="Times New Roman"/>
          <w:b/>
        </w:rPr>
        <w:t>2. DETERMINATION OF NEED</w:t>
      </w:r>
    </w:p>
    <w:p w:rsidR="007E1C64" w:rsidRPr="0078154B" w:rsidRDefault="007E1C64" w:rsidP="00EE0FA3">
      <w:pPr>
        <w:spacing w:after="0" w:line="240" w:lineRule="auto"/>
        <w:rPr>
          <w:rFonts w:ascii="Times New Roman" w:hAnsi="Times New Roman" w:cs="Times New Roman"/>
        </w:rPr>
      </w:pPr>
      <w:r w:rsidRPr="0078154B">
        <w:rPr>
          <w:rFonts w:ascii="Times New Roman" w:hAnsi="Times New Roman" w:cs="Times New Roman"/>
          <w:b/>
        </w:rPr>
        <w:t xml:space="preserve">a. Request by Partners HealthCare System, Inc. for substantial change in service to add three MRI units. (Vote). </w:t>
      </w:r>
    </w:p>
    <w:p w:rsidR="007E1C64" w:rsidRPr="0078154B" w:rsidRDefault="007E1C64" w:rsidP="00EE0FA3">
      <w:pPr>
        <w:spacing w:after="0" w:line="240" w:lineRule="auto"/>
        <w:rPr>
          <w:rFonts w:ascii="Times New Roman" w:hAnsi="Times New Roman" w:cs="Times New Roman"/>
        </w:rPr>
      </w:pPr>
      <w:r w:rsidRPr="0078154B">
        <w:rPr>
          <w:rFonts w:ascii="Times New Roman" w:hAnsi="Times New Roman" w:cs="Times New Roman"/>
        </w:rPr>
        <w:t xml:space="preserve">Commissioner Bharel invited Margo </w:t>
      </w:r>
      <w:proofErr w:type="gramStart"/>
      <w:r w:rsidRPr="0078154B">
        <w:rPr>
          <w:rFonts w:ascii="Times New Roman" w:hAnsi="Times New Roman" w:cs="Times New Roman"/>
        </w:rPr>
        <w:t>Michaels,</w:t>
      </w:r>
      <w:proofErr w:type="gramEnd"/>
      <w:r w:rsidRPr="0078154B">
        <w:rPr>
          <w:rFonts w:ascii="Times New Roman" w:hAnsi="Times New Roman" w:cs="Times New Roman"/>
        </w:rPr>
        <w:t xml:space="preserve"> Director of the Determination of Need (</w:t>
      </w:r>
      <w:proofErr w:type="spellStart"/>
      <w:r w:rsidRPr="0078154B">
        <w:rPr>
          <w:rFonts w:ascii="Times New Roman" w:hAnsi="Times New Roman" w:cs="Times New Roman"/>
        </w:rPr>
        <w:t>DoN</w:t>
      </w:r>
      <w:proofErr w:type="spellEnd"/>
      <w:r w:rsidRPr="0078154B">
        <w:rPr>
          <w:rFonts w:ascii="Times New Roman" w:hAnsi="Times New Roman" w:cs="Times New Roman"/>
        </w:rPr>
        <w:t xml:space="preserve">) Program, and Rebecca Rodman, Deputy General </w:t>
      </w:r>
      <w:r w:rsidR="003E4A21" w:rsidRPr="0078154B">
        <w:rPr>
          <w:rFonts w:ascii="Times New Roman" w:hAnsi="Times New Roman" w:cs="Times New Roman"/>
        </w:rPr>
        <w:t>Counsel</w:t>
      </w:r>
      <w:r w:rsidRPr="0078154B">
        <w:rPr>
          <w:rFonts w:ascii="Times New Roman" w:hAnsi="Times New Roman" w:cs="Times New Roman"/>
        </w:rPr>
        <w:t xml:space="preserve">, to review the </w:t>
      </w:r>
      <w:proofErr w:type="spellStart"/>
      <w:r w:rsidRPr="0078154B">
        <w:rPr>
          <w:rFonts w:ascii="Times New Roman" w:hAnsi="Times New Roman" w:cs="Times New Roman"/>
        </w:rPr>
        <w:t>DoN</w:t>
      </w:r>
      <w:proofErr w:type="spellEnd"/>
      <w:r w:rsidRPr="0078154B">
        <w:rPr>
          <w:rFonts w:ascii="Times New Roman" w:hAnsi="Times New Roman" w:cs="Times New Roman"/>
        </w:rPr>
        <w:t xml:space="preserve"> staff summary for Partners HealthCare’s request to add three MRIs. Commissioner Bharel stated that there is a representative </w:t>
      </w:r>
      <w:r w:rsidR="00DE3315" w:rsidRPr="0078154B">
        <w:rPr>
          <w:rFonts w:ascii="Times New Roman" w:hAnsi="Times New Roman" w:cs="Times New Roman"/>
        </w:rPr>
        <w:t xml:space="preserve">present </w:t>
      </w:r>
      <w:r w:rsidRPr="0078154B">
        <w:rPr>
          <w:rFonts w:ascii="Times New Roman" w:hAnsi="Times New Roman" w:cs="Times New Roman"/>
        </w:rPr>
        <w:t>of the Melrose-Wakefield Ten Taxpayer Group</w:t>
      </w:r>
      <w:r w:rsidR="003E4751" w:rsidRPr="0078154B">
        <w:rPr>
          <w:rFonts w:ascii="Times New Roman" w:hAnsi="Times New Roman" w:cs="Times New Roman"/>
        </w:rPr>
        <w:t xml:space="preserve"> (TTG)</w:t>
      </w:r>
      <w:r w:rsidRPr="0078154B">
        <w:rPr>
          <w:rFonts w:ascii="Times New Roman" w:hAnsi="Times New Roman" w:cs="Times New Roman"/>
        </w:rPr>
        <w:t xml:space="preserve"> that formed related </w:t>
      </w:r>
      <w:r w:rsidR="00DE3315" w:rsidRPr="0078154B">
        <w:rPr>
          <w:rFonts w:ascii="Times New Roman" w:hAnsi="Times New Roman" w:cs="Times New Roman"/>
        </w:rPr>
        <w:t xml:space="preserve">to this application here to speak. Mayor Joseph </w:t>
      </w:r>
      <w:proofErr w:type="spellStart"/>
      <w:r w:rsidR="00DE3315" w:rsidRPr="0078154B">
        <w:rPr>
          <w:rFonts w:ascii="Times New Roman" w:hAnsi="Times New Roman" w:cs="Times New Roman"/>
        </w:rPr>
        <w:t>Curatone</w:t>
      </w:r>
      <w:proofErr w:type="spellEnd"/>
      <w:r w:rsidR="00DE3315" w:rsidRPr="0078154B">
        <w:rPr>
          <w:rFonts w:ascii="Times New Roman" w:hAnsi="Times New Roman" w:cs="Times New Roman"/>
        </w:rPr>
        <w:t xml:space="preserve"> of Somerville is also here to address the Council. Additionally, there are representatives of the applicant at the meeting today, who are available to respond to questions after all groups have provided their remarks. The Commissioner asked the Council members to hold all questions for staff and the applicant until conclusion of all the presentations. </w:t>
      </w:r>
    </w:p>
    <w:p w:rsidR="00DE3315" w:rsidRPr="0078154B" w:rsidRDefault="00DE3315" w:rsidP="00EE0FA3">
      <w:pPr>
        <w:spacing w:after="0" w:line="240" w:lineRule="auto"/>
        <w:rPr>
          <w:rFonts w:ascii="Times New Roman" w:hAnsi="Times New Roman" w:cs="Times New Roman"/>
        </w:rPr>
      </w:pPr>
    </w:p>
    <w:p w:rsidR="00DE3315" w:rsidRPr="0078154B" w:rsidRDefault="00DE3315" w:rsidP="00EE0FA3">
      <w:pPr>
        <w:spacing w:after="0" w:line="240" w:lineRule="auto"/>
        <w:rPr>
          <w:rFonts w:ascii="Times New Roman" w:hAnsi="Times New Roman" w:cs="Times New Roman"/>
        </w:rPr>
      </w:pPr>
      <w:r w:rsidRPr="0078154B">
        <w:rPr>
          <w:rFonts w:ascii="Times New Roman" w:hAnsi="Times New Roman" w:cs="Times New Roman"/>
        </w:rPr>
        <w:t>Before Ms. Michaels beg</w:t>
      </w:r>
      <w:r w:rsidR="00E61ACD" w:rsidRPr="0078154B">
        <w:rPr>
          <w:rFonts w:ascii="Times New Roman" w:hAnsi="Times New Roman" w:cs="Times New Roman"/>
        </w:rPr>
        <w:t>an</w:t>
      </w:r>
      <w:r w:rsidRPr="0078154B">
        <w:rPr>
          <w:rFonts w:ascii="Times New Roman" w:hAnsi="Times New Roman" w:cs="Times New Roman"/>
        </w:rPr>
        <w:t xml:space="preserve">, the Commissioner gave Mr. </w:t>
      </w:r>
      <w:proofErr w:type="spellStart"/>
      <w:r w:rsidRPr="0078154B">
        <w:rPr>
          <w:rFonts w:ascii="Times New Roman" w:hAnsi="Times New Roman" w:cs="Times New Roman"/>
        </w:rPr>
        <w:t>Hovan</w:t>
      </w:r>
      <w:proofErr w:type="spellEnd"/>
      <w:r w:rsidRPr="0078154B">
        <w:rPr>
          <w:rFonts w:ascii="Times New Roman" w:hAnsi="Times New Roman" w:cs="Times New Roman"/>
        </w:rPr>
        <w:t xml:space="preserve"> a moment to leave the room as he recused himself from participating in this determination of need application. </w:t>
      </w:r>
    </w:p>
    <w:p w:rsidR="00DE3315" w:rsidRPr="0078154B" w:rsidRDefault="00DE3315" w:rsidP="00EE0FA3">
      <w:pPr>
        <w:spacing w:after="0" w:line="240" w:lineRule="auto"/>
        <w:rPr>
          <w:rFonts w:ascii="Times New Roman" w:hAnsi="Times New Roman" w:cs="Times New Roman"/>
        </w:rPr>
      </w:pPr>
    </w:p>
    <w:p w:rsidR="00DE3315" w:rsidRPr="0078154B" w:rsidRDefault="00943355" w:rsidP="00EE0FA3">
      <w:pPr>
        <w:spacing w:after="0" w:line="240" w:lineRule="auto"/>
        <w:rPr>
          <w:rFonts w:ascii="Times New Roman" w:hAnsi="Times New Roman" w:cs="Times New Roman"/>
        </w:rPr>
      </w:pPr>
      <w:r w:rsidRPr="0078154B">
        <w:rPr>
          <w:rFonts w:ascii="Times New Roman" w:hAnsi="Times New Roman" w:cs="Times New Roman"/>
        </w:rPr>
        <w:t xml:space="preserve">Upon conclusion of the presentation, the Commissioner </w:t>
      </w:r>
      <w:r w:rsidR="003E4751" w:rsidRPr="0078154B">
        <w:rPr>
          <w:rFonts w:ascii="Times New Roman" w:hAnsi="Times New Roman" w:cs="Times New Roman"/>
        </w:rPr>
        <w:t xml:space="preserve">invited Ryan Fuller </w:t>
      </w:r>
      <w:r w:rsidR="0009114C">
        <w:rPr>
          <w:rFonts w:ascii="Times New Roman" w:hAnsi="Times New Roman" w:cs="Times New Roman"/>
        </w:rPr>
        <w:t xml:space="preserve">and Charles Whipple </w:t>
      </w:r>
      <w:r w:rsidR="003E4751" w:rsidRPr="0078154B">
        <w:rPr>
          <w:rFonts w:ascii="Times New Roman" w:hAnsi="Times New Roman" w:cs="Times New Roman"/>
        </w:rPr>
        <w:t xml:space="preserve">of the Melrose-Wakefield Healthcare TTG to provide remarks regarding the application. </w:t>
      </w:r>
    </w:p>
    <w:p w:rsidR="003E4751" w:rsidRPr="0078154B" w:rsidRDefault="003E4751" w:rsidP="00EE0FA3">
      <w:pPr>
        <w:spacing w:after="0" w:line="240" w:lineRule="auto"/>
        <w:rPr>
          <w:rFonts w:ascii="Times New Roman" w:hAnsi="Times New Roman" w:cs="Times New Roman"/>
        </w:rPr>
      </w:pPr>
    </w:p>
    <w:p w:rsidR="003E4751" w:rsidRPr="0078154B" w:rsidRDefault="00E227A0" w:rsidP="00EE0FA3">
      <w:pPr>
        <w:spacing w:after="0" w:line="240" w:lineRule="auto"/>
        <w:rPr>
          <w:rFonts w:ascii="Times New Roman" w:hAnsi="Times New Roman" w:cs="Times New Roman"/>
        </w:rPr>
      </w:pPr>
      <w:r>
        <w:rPr>
          <w:rFonts w:ascii="Times New Roman" w:hAnsi="Times New Roman" w:cs="Times New Roman"/>
        </w:rPr>
        <w:t xml:space="preserve">Mr. Fuller and Mr. </w:t>
      </w:r>
      <w:r w:rsidR="002D4CC6" w:rsidRPr="0078154B">
        <w:rPr>
          <w:rFonts w:ascii="Times New Roman" w:hAnsi="Times New Roman" w:cs="Times New Roman"/>
        </w:rPr>
        <w:t xml:space="preserve">Whipple expressed concerns with Partners HealthCare’s plans. </w:t>
      </w:r>
      <w:r w:rsidR="00EA10E1" w:rsidRPr="0078154B">
        <w:rPr>
          <w:rFonts w:ascii="Times New Roman" w:hAnsi="Times New Roman" w:cs="Times New Roman"/>
        </w:rPr>
        <w:t xml:space="preserve">While they are respectful of the </w:t>
      </w:r>
      <w:proofErr w:type="spellStart"/>
      <w:r w:rsidR="00CB354C" w:rsidRPr="0078154B">
        <w:rPr>
          <w:rFonts w:ascii="Times New Roman" w:hAnsi="Times New Roman" w:cs="Times New Roman"/>
        </w:rPr>
        <w:t>DoN</w:t>
      </w:r>
      <w:proofErr w:type="spellEnd"/>
      <w:r w:rsidR="00CB354C" w:rsidRPr="0078154B">
        <w:rPr>
          <w:rFonts w:ascii="Times New Roman" w:hAnsi="Times New Roman" w:cs="Times New Roman"/>
        </w:rPr>
        <w:t xml:space="preserve"> </w:t>
      </w:r>
      <w:r w:rsidR="00EA10E1" w:rsidRPr="0078154B">
        <w:rPr>
          <w:rFonts w:ascii="Times New Roman" w:hAnsi="Times New Roman" w:cs="Times New Roman"/>
        </w:rPr>
        <w:t xml:space="preserve">program’s review </w:t>
      </w:r>
      <w:r w:rsidR="0009114C">
        <w:rPr>
          <w:rFonts w:ascii="Times New Roman" w:hAnsi="Times New Roman" w:cs="Times New Roman"/>
        </w:rPr>
        <w:t>and staff</w:t>
      </w:r>
      <w:r w:rsidR="00CB354C" w:rsidRPr="0078154B">
        <w:rPr>
          <w:rFonts w:ascii="Times New Roman" w:hAnsi="Times New Roman" w:cs="Times New Roman"/>
        </w:rPr>
        <w:t xml:space="preserve"> recommendation</w:t>
      </w:r>
      <w:r w:rsidR="0009114C">
        <w:rPr>
          <w:rFonts w:ascii="Times New Roman" w:hAnsi="Times New Roman" w:cs="Times New Roman"/>
        </w:rPr>
        <w:t>s</w:t>
      </w:r>
      <w:r w:rsidR="00EA10E1" w:rsidRPr="0078154B">
        <w:rPr>
          <w:rFonts w:ascii="Times New Roman" w:hAnsi="Times New Roman" w:cs="Times New Roman"/>
        </w:rPr>
        <w:t xml:space="preserve">, </w:t>
      </w:r>
      <w:r w:rsidR="00CB354C" w:rsidRPr="0078154B">
        <w:rPr>
          <w:rFonts w:ascii="Times New Roman" w:hAnsi="Times New Roman" w:cs="Times New Roman"/>
        </w:rPr>
        <w:t>they</w:t>
      </w:r>
      <w:r w:rsidR="002D4CC6" w:rsidRPr="0078154B">
        <w:rPr>
          <w:rFonts w:ascii="Times New Roman" w:hAnsi="Times New Roman" w:cs="Times New Roman"/>
        </w:rPr>
        <w:t xml:space="preserve"> believe that the applicant </w:t>
      </w:r>
      <w:r w:rsidR="003E4A21">
        <w:rPr>
          <w:rFonts w:ascii="Times New Roman" w:hAnsi="Times New Roman" w:cs="Times New Roman"/>
        </w:rPr>
        <w:t>did not</w:t>
      </w:r>
      <w:r w:rsidR="002D4CC6" w:rsidRPr="0078154B">
        <w:rPr>
          <w:rFonts w:ascii="Times New Roman" w:hAnsi="Times New Roman" w:cs="Times New Roman"/>
        </w:rPr>
        <w:t xml:space="preserve"> </w:t>
      </w:r>
      <w:r w:rsidR="00CB354C" w:rsidRPr="0078154B">
        <w:rPr>
          <w:rFonts w:ascii="Times New Roman" w:hAnsi="Times New Roman" w:cs="Times New Roman"/>
        </w:rPr>
        <w:t xml:space="preserve">adequately </w:t>
      </w:r>
      <w:r w:rsidR="003E4A21">
        <w:rPr>
          <w:rFonts w:ascii="Times New Roman" w:hAnsi="Times New Roman" w:cs="Times New Roman"/>
        </w:rPr>
        <w:t>satisfy</w:t>
      </w:r>
      <w:r w:rsidR="002D4CC6" w:rsidRPr="0078154B">
        <w:rPr>
          <w:rFonts w:ascii="Times New Roman" w:hAnsi="Times New Roman" w:cs="Times New Roman"/>
        </w:rPr>
        <w:t xml:space="preserve"> the </w:t>
      </w:r>
      <w:proofErr w:type="spellStart"/>
      <w:r w:rsidR="002D4CC6" w:rsidRPr="0078154B">
        <w:rPr>
          <w:rFonts w:ascii="Times New Roman" w:hAnsi="Times New Roman" w:cs="Times New Roman"/>
        </w:rPr>
        <w:t>DoN</w:t>
      </w:r>
      <w:proofErr w:type="spellEnd"/>
      <w:r w:rsidR="002D4CC6" w:rsidRPr="0078154B">
        <w:rPr>
          <w:rFonts w:ascii="Times New Roman" w:hAnsi="Times New Roman" w:cs="Times New Roman"/>
        </w:rPr>
        <w:t xml:space="preserve"> </w:t>
      </w:r>
      <w:r w:rsidR="00CB354C" w:rsidRPr="0078154B">
        <w:rPr>
          <w:rFonts w:ascii="Times New Roman" w:hAnsi="Times New Roman" w:cs="Times New Roman"/>
        </w:rPr>
        <w:t>factors related to patient-payer need</w:t>
      </w:r>
      <w:r w:rsidR="003E4A21">
        <w:rPr>
          <w:rFonts w:ascii="Times New Roman" w:hAnsi="Times New Roman" w:cs="Times New Roman"/>
        </w:rPr>
        <w:t xml:space="preserve">; the </w:t>
      </w:r>
      <w:r w:rsidR="00CB354C" w:rsidRPr="0078154B">
        <w:rPr>
          <w:rFonts w:ascii="Times New Roman" w:hAnsi="Times New Roman" w:cs="Times New Roman"/>
        </w:rPr>
        <w:t xml:space="preserve">proposed </w:t>
      </w:r>
      <w:r w:rsidR="0009114C" w:rsidRPr="0078154B">
        <w:rPr>
          <w:rFonts w:ascii="Times New Roman" w:hAnsi="Times New Roman" w:cs="Times New Roman"/>
        </w:rPr>
        <w:t>project</w:t>
      </w:r>
      <w:r w:rsidR="00CB354C" w:rsidRPr="0078154B">
        <w:rPr>
          <w:rFonts w:ascii="Times New Roman" w:hAnsi="Times New Roman" w:cs="Times New Roman"/>
        </w:rPr>
        <w:t xml:space="preserve"> will compete on the basis of price </w:t>
      </w:r>
      <w:r w:rsidR="0009114C">
        <w:rPr>
          <w:rFonts w:ascii="Times New Roman" w:hAnsi="Times New Roman" w:cs="Times New Roman"/>
        </w:rPr>
        <w:t>or total medical expense</w:t>
      </w:r>
      <w:r w:rsidR="003E4A21">
        <w:rPr>
          <w:rFonts w:ascii="Times New Roman" w:hAnsi="Times New Roman" w:cs="Times New Roman"/>
        </w:rPr>
        <w:t xml:space="preserve">; </w:t>
      </w:r>
      <w:r w:rsidR="00CB354C" w:rsidRPr="0078154B">
        <w:rPr>
          <w:rFonts w:ascii="Times New Roman" w:hAnsi="Times New Roman" w:cs="Times New Roman"/>
        </w:rPr>
        <w:t>and</w:t>
      </w:r>
      <w:r w:rsidR="002D4CC6" w:rsidRPr="0078154B">
        <w:rPr>
          <w:rFonts w:ascii="Times New Roman" w:hAnsi="Times New Roman" w:cs="Times New Roman"/>
        </w:rPr>
        <w:t xml:space="preserve"> the applicant’s plans will not help the Commonwealth meet its cost containment goals. </w:t>
      </w:r>
      <w:r w:rsidR="003E4A21">
        <w:rPr>
          <w:rFonts w:ascii="Times New Roman" w:hAnsi="Times New Roman" w:cs="Times New Roman"/>
        </w:rPr>
        <w:t xml:space="preserve"> Mr. Fuller asserted t</w:t>
      </w:r>
      <w:r w:rsidR="0009114C">
        <w:rPr>
          <w:rFonts w:ascii="Times New Roman" w:hAnsi="Times New Roman" w:cs="Times New Roman"/>
        </w:rPr>
        <w:t>here are substitute methods for meeting the patient panel needs</w:t>
      </w:r>
      <w:r w:rsidR="003E4A21">
        <w:rPr>
          <w:rFonts w:ascii="Times New Roman" w:hAnsi="Times New Roman" w:cs="Times New Roman"/>
        </w:rPr>
        <w:t xml:space="preserve"> and questioned whether the Applicant considered its system-wide MRI capacity when demonstrating need for the patient panel and instead </w:t>
      </w:r>
      <w:r w:rsidR="0009114C">
        <w:rPr>
          <w:rFonts w:ascii="Times New Roman" w:hAnsi="Times New Roman" w:cs="Times New Roman"/>
        </w:rPr>
        <w:t xml:space="preserve">only focused on a subset of the patient panel – MGPO and MGH. </w:t>
      </w:r>
      <w:r w:rsidR="003E4A21">
        <w:rPr>
          <w:rFonts w:ascii="Times New Roman" w:hAnsi="Times New Roman" w:cs="Times New Roman"/>
        </w:rPr>
        <w:t xml:space="preserve">Mr. Fuller indicated this analysis did not give the Commonwealth a full picture of </w:t>
      </w:r>
      <w:r w:rsidR="0009114C">
        <w:rPr>
          <w:rFonts w:ascii="Times New Roman" w:hAnsi="Times New Roman" w:cs="Times New Roman"/>
        </w:rPr>
        <w:t xml:space="preserve">whether this project is actually needed or if there are alternatives </w:t>
      </w:r>
      <w:r w:rsidR="00E24C0D">
        <w:rPr>
          <w:rFonts w:ascii="Times New Roman" w:hAnsi="Times New Roman" w:cs="Times New Roman"/>
        </w:rPr>
        <w:t>that would</w:t>
      </w:r>
      <w:r w:rsidR="0009114C">
        <w:rPr>
          <w:rFonts w:ascii="Times New Roman" w:hAnsi="Times New Roman" w:cs="Times New Roman"/>
        </w:rPr>
        <w:t xml:space="preserve"> the needs of the patient panel. </w:t>
      </w:r>
      <w:r w:rsidR="002D4CC6" w:rsidRPr="0078154B">
        <w:rPr>
          <w:rFonts w:ascii="Times New Roman" w:hAnsi="Times New Roman" w:cs="Times New Roman"/>
        </w:rPr>
        <w:t>Mr. Fuller stated that Partners could move existing resources between existing facilities</w:t>
      </w:r>
      <w:r w:rsidR="0009114C">
        <w:rPr>
          <w:rFonts w:ascii="Times New Roman" w:hAnsi="Times New Roman" w:cs="Times New Roman"/>
        </w:rPr>
        <w:t xml:space="preserve"> to increase efficiency in existing capacity</w:t>
      </w:r>
      <w:r w:rsidR="00E24C0D">
        <w:rPr>
          <w:rFonts w:ascii="Times New Roman" w:hAnsi="Times New Roman" w:cs="Times New Roman"/>
        </w:rPr>
        <w:t xml:space="preserve">, and indicated approval of this project would result in a total of 55 MRIs in the Partners system, including other recently approved units not yet online.  </w:t>
      </w:r>
      <w:r w:rsidR="0009114C">
        <w:rPr>
          <w:rFonts w:ascii="Times New Roman" w:hAnsi="Times New Roman" w:cs="Times New Roman"/>
        </w:rPr>
        <w:t>The TTG’</w:t>
      </w:r>
      <w:r w:rsidR="005E719E">
        <w:rPr>
          <w:rFonts w:ascii="Times New Roman" w:hAnsi="Times New Roman" w:cs="Times New Roman"/>
        </w:rPr>
        <w:t>s report estimates that e</w:t>
      </w:r>
      <w:r w:rsidR="0009114C">
        <w:rPr>
          <w:rFonts w:ascii="Times New Roman" w:hAnsi="Times New Roman" w:cs="Times New Roman"/>
        </w:rPr>
        <w:t>ach MRI would have 8,000 scans per machine</w:t>
      </w:r>
      <w:r w:rsidR="005E719E">
        <w:rPr>
          <w:rFonts w:ascii="Times New Roman" w:hAnsi="Times New Roman" w:cs="Times New Roman"/>
        </w:rPr>
        <w:t>; however, DPH staff’s report disagreed and cited a figure of 5,200-7,000 capacity per magnet. Using DPH’</w:t>
      </w:r>
      <w:r>
        <w:rPr>
          <w:rFonts w:ascii="Times New Roman" w:hAnsi="Times New Roman" w:cs="Times New Roman"/>
        </w:rPr>
        <w:t>s lower estimate</w:t>
      </w:r>
      <w:r w:rsidR="005E719E">
        <w:rPr>
          <w:rFonts w:ascii="Times New Roman" w:hAnsi="Times New Roman" w:cs="Times New Roman"/>
        </w:rPr>
        <w:t>,</w:t>
      </w:r>
      <w:r w:rsidR="0009114C">
        <w:rPr>
          <w:rFonts w:ascii="Times New Roman" w:hAnsi="Times New Roman" w:cs="Times New Roman"/>
        </w:rPr>
        <w:t xml:space="preserve"> </w:t>
      </w:r>
      <w:r w:rsidR="002D4CC6" w:rsidRPr="0078154B">
        <w:rPr>
          <w:rFonts w:ascii="Times New Roman" w:hAnsi="Times New Roman" w:cs="Times New Roman"/>
        </w:rPr>
        <w:t>Partners, through their 55 MRIs would scr</w:t>
      </w:r>
      <w:r w:rsidR="0009114C">
        <w:rPr>
          <w:rFonts w:ascii="Times New Roman" w:hAnsi="Times New Roman" w:cs="Times New Roman"/>
        </w:rPr>
        <w:t xml:space="preserve">een 286-385K patients annually, </w:t>
      </w:r>
      <w:r w:rsidR="002D4CC6" w:rsidRPr="0078154B">
        <w:rPr>
          <w:rFonts w:ascii="Times New Roman" w:hAnsi="Times New Roman" w:cs="Times New Roman"/>
        </w:rPr>
        <w:t xml:space="preserve">19% </w:t>
      </w:r>
      <w:r w:rsidR="0009114C">
        <w:rPr>
          <w:rFonts w:ascii="Times New Roman" w:hAnsi="Times New Roman" w:cs="Times New Roman"/>
        </w:rPr>
        <w:t xml:space="preserve">of the total patient panel annually </w:t>
      </w:r>
      <w:r w:rsidR="005E719E">
        <w:rPr>
          <w:rFonts w:ascii="Times New Roman" w:hAnsi="Times New Roman" w:cs="Times New Roman"/>
        </w:rPr>
        <w:t>or one out of every five</w:t>
      </w:r>
      <w:r w:rsidR="0009114C">
        <w:rPr>
          <w:rFonts w:ascii="Times New Roman" w:hAnsi="Times New Roman" w:cs="Times New Roman"/>
        </w:rPr>
        <w:t xml:space="preserve"> of patients. </w:t>
      </w:r>
      <w:r>
        <w:rPr>
          <w:rFonts w:ascii="Times New Roman" w:hAnsi="Times New Roman" w:cs="Times New Roman"/>
        </w:rPr>
        <w:t xml:space="preserve">Unfortunately, Partners did not provide MRI utilization for its system-wide patient panel; however, only 8.6% of the MGH/MGPO patient panel requirement an MRI in FY18. This is roughly a third of the patient panel, so roughly 130,000 patients needed an MRI within Partners. Should this </w:t>
      </w:r>
      <w:r>
        <w:rPr>
          <w:rFonts w:ascii="Times New Roman" w:hAnsi="Times New Roman" w:cs="Times New Roman"/>
        </w:rPr>
        <w:lastRenderedPageBreak/>
        <w:t xml:space="preserve">application be approved, this would translate in to Partners running a capacity between 34-55% system-wide. Did the applicant investigate whether it could relocate machines in its system with low capacity where demand is higher? Why wasn’t this considered under factor 5? As it relates to factor 1F and factor 2A, Mr. Fuller does not believe the applicant would </w:t>
      </w:r>
      <w:r w:rsidR="002D4CC6" w:rsidRPr="0078154B">
        <w:rPr>
          <w:rFonts w:ascii="Times New Roman" w:hAnsi="Times New Roman" w:cs="Times New Roman"/>
        </w:rPr>
        <w:t>compete on price</w:t>
      </w:r>
      <w:r>
        <w:rPr>
          <w:rFonts w:ascii="Times New Roman" w:hAnsi="Times New Roman" w:cs="Times New Roman"/>
        </w:rPr>
        <w:t>, total medical expense, provider costs, and other recognized measures of health care spending</w:t>
      </w:r>
      <w:r w:rsidR="002D4CC6" w:rsidRPr="0078154B">
        <w:rPr>
          <w:rFonts w:ascii="Times New Roman" w:hAnsi="Times New Roman" w:cs="Times New Roman"/>
        </w:rPr>
        <w:t>. This would not help the Comm</w:t>
      </w:r>
      <w:r w:rsidR="00095A99" w:rsidRPr="0078154B">
        <w:rPr>
          <w:rFonts w:ascii="Times New Roman" w:hAnsi="Times New Roman" w:cs="Times New Roman"/>
        </w:rPr>
        <w:t>on</w:t>
      </w:r>
      <w:r w:rsidR="002D4CC6" w:rsidRPr="0078154B">
        <w:rPr>
          <w:rFonts w:ascii="Times New Roman" w:hAnsi="Times New Roman" w:cs="Times New Roman"/>
        </w:rPr>
        <w:t xml:space="preserve">wealth meet their goals of cost containment, improve </w:t>
      </w:r>
      <w:r>
        <w:rPr>
          <w:rFonts w:ascii="Times New Roman" w:hAnsi="Times New Roman" w:cs="Times New Roman"/>
        </w:rPr>
        <w:t>public</w:t>
      </w:r>
      <w:r w:rsidR="00095A99" w:rsidRPr="0078154B">
        <w:rPr>
          <w:rFonts w:ascii="Times New Roman" w:hAnsi="Times New Roman" w:cs="Times New Roman"/>
        </w:rPr>
        <w:t xml:space="preserve"> out</w:t>
      </w:r>
      <w:r w:rsidR="002D4CC6" w:rsidRPr="0078154B">
        <w:rPr>
          <w:rFonts w:ascii="Times New Roman" w:hAnsi="Times New Roman" w:cs="Times New Roman"/>
        </w:rPr>
        <w:t xml:space="preserve">comes, and delivery </w:t>
      </w:r>
      <w:r>
        <w:rPr>
          <w:rFonts w:ascii="Times New Roman" w:hAnsi="Times New Roman" w:cs="Times New Roman"/>
        </w:rPr>
        <w:t>system transformation.</w:t>
      </w:r>
      <w:r w:rsidR="002D4CC6" w:rsidRPr="0078154B">
        <w:rPr>
          <w:rFonts w:ascii="Times New Roman" w:hAnsi="Times New Roman" w:cs="Times New Roman"/>
        </w:rPr>
        <w:t xml:space="preserve"> </w:t>
      </w:r>
      <w:r w:rsidR="001E6217">
        <w:rPr>
          <w:rFonts w:ascii="Times New Roman" w:hAnsi="Times New Roman" w:cs="Times New Roman"/>
        </w:rPr>
        <w:t xml:space="preserve">While </w:t>
      </w:r>
      <w:r w:rsidR="00AF616D">
        <w:rPr>
          <w:rFonts w:ascii="Times New Roman" w:hAnsi="Times New Roman" w:cs="Times New Roman"/>
        </w:rPr>
        <w:t>he commends Partners for shifting MRIs from higher-priced hospitals to free-standing settings, Partners makes no commitment to transfer Partners’ high-priced MRIs to lower costs.</w:t>
      </w:r>
      <w:r w:rsidR="00414E91">
        <w:rPr>
          <w:rFonts w:ascii="Times New Roman" w:hAnsi="Times New Roman" w:cs="Times New Roman"/>
        </w:rPr>
        <w:t xml:space="preserve"> Furthermore,</w:t>
      </w:r>
      <w:r w:rsidR="00AF616D">
        <w:rPr>
          <w:rFonts w:ascii="Times New Roman" w:hAnsi="Times New Roman" w:cs="Times New Roman"/>
        </w:rPr>
        <w:t xml:space="preserve"> The Health Policy Commission</w:t>
      </w:r>
      <w:r w:rsidR="00414E91">
        <w:rPr>
          <w:rFonts w:ascii="Times New Roman" w:hAnsi="Times New Roman" w:cs="Times New Roman"/>
        </w:rPr>
        <w:t xml:space="preserve"> (HPC)</w:t>
      </w:r>
      <w:r w:rsidR="00AF616D">
        <w:rPr>
          <w:rFonts w:ascii="Times New Roman" w:hAnsi="Times New Roman" w:cs="Times New Roman"/>
        </w:rPr>
        <w:t xml:space="preserve"> in its 2009 </w:t>
      </w:r>
      <w:r w:rsidR="00414E91">
        <w:rPr>
          <w:rFonts w:ascii="Times New Roman" w:hAnsi="Times New Roman" w:cs="Times New Roman"/>
        </w:rPr>
        <w:t xml:space="preserve">cost trends report cautions though that shifting care from inpatient to outpatient settings can save </w:t>
      </w:r>
      <w:proofErr w:type="gramStart"/>
      <w:r w:rsidR="00414E91">
        <w:rPr>
          <w:rFonts w:ascii="Times New Roman" w:hAnsi="Times New Roman" w:cs="Times New Roman"/>
        </w:rPr>
        <w:t>money,</w:t>
      </w:r>
      <w:proofErr w:type="gramEnd"/>
      <w:r w:rsidR="00414E91">
        <w:rPr>
          <w:rFonts w:ascii="Times New Roman" w:hAnsi="Times New Roman" w:cs="Times New Roman"/>
        </w:rPr>
        <w:t xml:space="preserve"> savings are limited because lower-priced systems are losing volume to higher-priced systems like Partners. HPC found that Massachusetts</w:t>
      </w:r>
      <w:r w:rsidR="00095A99" w:rsidRPr="0078154B">
        <w:rPr>
          <w:rFonts w:ascii="Times New Roman" w:hAnsi="Times New Roman" w:cs="Times New Roman"/>
        </w:rPr>
        <w:t xml:space="preserve"> is fourth highest for imaging </w:t>
      </w:r>
      <w:r w:rsidR="00414E91">
        <w:rPr>
          <w:rFonts w:ascii="Times New Roman" w:hAnsi="Times New Roman" w:cs="Times New Roman"/>
        </w:rPr>
        <w:t xml:space="preserve">spending </w:t>
      </w:r>
      <w:r w:rsidR="00095A99" w:rsidRPr="0078154B">
        <w:rPr>
          <w:rFonts w:ascii="Times New Roman" w:hAnsi="Times New Roman" w:cs="Times New Roman"/>
        </w:rPr>
        <w:t>services in the country</w:t>
      </w:r>
      <w:r w:rsidR="00414E91">
        <w:rPr>
          <w:rFonts w:ascii="Times New Roman" w:hAnsi="Times New Roman" w:cs="Times New Roman"/>
        </w:rPr>
        <w:t>, 14% higher than the U.S. average, and this is a contributing factor to the overall high costs of health care in the Commonwealth</w:t>
      </w:r>
      <w:r w:rsidR="00095A99" w:rsidRPr="0078154B">
        <w:rPr>
          <w:rFonts w:ascii="Times New Roman" w:hAnsi="Times New Roman" w:cs="Times New Roman"/>
        </w:rPr>
        <w:t xml:space="preserve">. Partners’ payer mix is </w:t>
      </w:r>
      <w:r w:rsidR="00414E91">
        <w:rPr>
          <w:rFonts w:ascii="Times New Roman" w:hAnsi="Times New Roman" w:cs="Times New Roman"/>
        </w:rPr>
        <w:t xml:space="preserve">roughly </w:t>
      </w:r>
      <w:r w:rsidR="00095A99" w:rsidRPr="0078154B">
        <w:rPr>
          <w:rFonts w:ascii="Times New Roman" w:hAnsi="Times New Roman" w:cs="Times New Roman"/>
        </w:rPr>
        <w:t xml:space="preserve">60% commercial and 9% Medicaid. </w:t>
      </w:r>
      <w:r w:rsidR="00414E91">
        <w:rPr>
          <w:rFonts w:ascii="Times New Roman" w:hAnsi="Times New Roman" w:cs="Times New Roman"/>
        </w:rPr>
        <w:t>Factor 5, in its application, the only alternative to the proposed project that Partners considered was to do nothing. Several other alternatives should have been considered by the applicant.</w:t>
      </w:r>
      <w:r w:rsidR="001F5DEB">
        <w:rPr>
          <w:rFonts w:ascii="Times New Roman" w:hAnsi="Times New Roman" w:cs="Times New Roman"/>
        </w:rPr>
        <w:t xml:space="preserve"> For example, as an alternative</w:t>
      </w:r>
      <w:r w:rsidR="00D62E1F">
        <w:rPr>
          <w:rFonts w:ascii="Times New Roman" w:hAnsi="Times New Roman" w:cs="Times New Roman"/>
        </w:rPr>
        <w:t xml:space="preserve"> to new machines</w:t>
      </w:r>
      <w:r w:rsidR="001F5DEB">
        <w:rPr>
          <w:rFonts w:ascii="Times New Roman" w:hAnsi="Times New Roman" w:cs="Times New Roman"/>
        </w:rPr>
        <w:t xml:space="preserve">, did Partners consider relocating existing machines that have </w:t>
      </w:r>
      <w:r w:rsidR="00D62E1F">
        <w:rPr>
          <w:rFonts w:ascii="Times New Roman" w:hAnsi="Times New Roman" w:cs="Times New Roman"/>
        </w:rPr>
        <w:t xml:space="preserve">excess </w:t>
      </w:r>
      <w:r w:rsidR="001F5DEB">
        <w:rPr>
          <w:rFonts w:ascii="Times New Roman" w:hAnsi="Times New Roman" w:cs="Times New Roman"/>
        </w:rPr>
        <w:t xml:space="preserve">capacity? If they did consider this alternative and chose not to pursue it, what were the reasons? Why were these questions not considered? As an alternative to the project, did </w:t>
      </w:r>
      <w:r w:rsidR="00095A99" w:rsidRPr="0078154B">
        <w:rPr>
          <w:rFonts w:ascii="Times New Roman" w:hAnsi="Times New Roman" w:cs="Times New Roman"/>
        </w:rPr>
        <w:t xml:space="preserve">Partners consider contracting with </w:t>
      </w:r>
      <w:r w:rsidR="00D62E1F">
        <w:rPr>
          <w:rFonts w:ascii="Times New Roman" w:hAnsi="Times New Roman" w:cs="Times New Roman"/>
        </w:rPr>
        <w:t xml:space="preserve">existing </w:t>
      </w:r>
      <w:r w:rsidR="00095A99" w:rsidRPr="0078154B">
        <w:rPr>
          <w:rFonts w:ascii="Times New Roman" w:hAnsi="Times New Roman" w:cs="Times New Roman"/>
        </w:rPr>
        <w:t>providers in the area</w:t>
      </w:r>
      <w:r w:rsidR="001F5DEB">
        <w:rPr>
          <w:rFonts w:ascii="Times New Roman" w:hAnsi="Times New Roman" w:cs="Times New Roman"/>
        </w:rPr>
        <w:t xml:space="preserve"> to provide MRI services to the patient panel, especially those providers </w:t>
      </w:r>
      <w:r w:rsidR="00D62E1F">
        <w:rPr>
          <w:rFonts w:ascii="Times New Roman" w:hAnsi="Times New Roman" w:cs="Times New Roman"/>
        </w:rPr>
        <w:t>who</w:t>
      </w:r>
      <w:r w:rsidR="001F5DEB">
        <w:rPr>
          <w:rFonts w:ascii="Times New Roman" w:hAnsi="Times New Roman" w:cs="Times New Roman"/>
        </w:rPr>
        <w:t xml:space="preserve"> already offer these services at </w:t>
      </w:r>
      <w:r w:rsidR="00D62E1F">
        <w:rPr>
          <w:rFonts w:ascii="Times New Roman" w:hAnsi="Times New Roman" w:cs="Times New Roman"/>
        </w:rPr>
        <w:t>lower freestanding rates</w:t>
      </w:r>
      <w:r w:rsidR="00095A99" w:rsidRPr="0078154B">
        <w:rPr>
          <w:rFonts w:ascii="Times New Roman" w:hAnsi="Times New Roman" w:cs="Times New Roman"/>
        </w:rPr>
        <w:t>.</w:t>
      </w:r>
      <w:r w:rsidR="00D62E1F">
        <w:rPr>
          <w:rFonts w:ascii="Times New Roman" w:hAnsi="Times New Roman" w:cs="Times New Roman"/>
        </w:rPr>
        <w:t xml:space="preserve"> This could potentially increase efficiencies and promote cost-containment. If they considered this alternative and chose not to pursue it, what were the reasons? Why were these questions not considered? If applicants only consider “do nothing” as a potential alternative to a project, this essentially renders Factor 5 meaningless. As such, </w:t>
      </w:r>
      <w:r w:rsidR="00095A99" w:rsidRPr="0078154B">
        <w:rPr>
          <w:rFonts w:ascii="Times New Roman" w:hAnsi="Times New Roman" w:cs="Times New Roman"/>
        </w:rPr>
        <w:t xml:space="preserve">Mr. Fuller asked program staff when considering all future projects, </w:t>
      </w:r>
      <w:r w:rsidR="00D62E1F">
        <w:rPr>
          <w:rFonts w:ascii="Times New Roman" w:hAnsi="Times New Roman" w:cs="Times New Roman"/>
        </w:rPr>
        <w:t xml:space="preserve">to ask at a minimum </w:t>
      </w:r>
      <w:r w:rsidR="00095A99" w:rsidRPr="0078154B">
        <w:rPr>
          <w:rFonts w:ascii="Times New Roman" w:hAnsi="Times New Roman" w:cs="Times New Roman"/>
        </w:rPr>
        <w:t xml:space="preserve">if existing resources and services be relocated </w:t>
      </w:r>
      <w:r w:rsidR="00D62E1F">
        <w:rPr>
          <w:rFonts w:ascii="Times New Roman" w:hAnsi="Times New Roman" w:cs="Times New Roman"/>
        </w:rPr>
        <w:t xml:space="preserve">or realigned to meet the identified need </w:t>
      </w:r>
      <w:r w:rsidR="00095A99" w:rsidRPr="0078154B">
        <w:rPr>
          <w:rFonts w:ascii="Times New Roman" w:hAnsi="Times New Roman" w:cs="Times New Roman"/>
        </w:rPr>
        <w:t>across the system</w:t>
      </w:r>
      <w:r w:rsidR="00D62E1F">
        <w:rPr>
          <w:rFonts w:ascii="Times New Roman" w:hAnsi="Times New Roman" w:cs="Times New Roman"/>
        </w:rPr>
        <w:t xml:space="preserve"> or if contracting with other providers were considered during the process – buy vs. build</w:t>
      </w:r>
      <w:r w:rsidR="00095A99" w:rsidRPr="0078154B">
        <w:rPr>
          <w:rFonts w:ascii="Times New Roman" w:hAnsi="Times New Roman" w:cs="Times New Roman"/>
        </w:rPr>
        <w:t xml:space="preserve">. Mr. Fuller asked the Council to consider </w:t>
      </w:r>
      <w:r w:rsidR="00D62E1F">
        <w:rPr>
          <w:rFonts w:ascii="Times New Roman" w:hAnsi="Times New Roman" w:cs="Times New Roman"/>
        </w:rPr>
        <w:t>two further actions related to</w:t>
      </w:r>
      <w:r w:rsidR="00F36590">
        <w:rPr>
          <w:rFonts w:ascii="Times New Roman" w:hAnsi="Times New Roman" w:cs="Times New Roman"/>
        </w:rPr>
        <w:t xml:space="preserve"> this approval. First,</w:t>
      </w:r>
      <w:r w:rsidR="00D62E1F">
        <w:rPr>
          <w:rFonts w:ascii="Times New Roman" w:hAnsi="Times New Roman" w:cs="Times New Roman"/>
        </w:rPr>
        <w:t xml:space="preserve"> that the Council </w:t>
      </w:r>
      <w:proofErr w:type="gramStart"/>
      <w:r w:rsidR="00D62E1F">
        <w:rPr>
          <w:rFonts w:ascii="Times New Roman" w:hAnsi="Times New Roman" w:cs="Times New Roman"/>
        </w:rPr>
        <w:t>consider</w:t>
      </w:r>
      <w:proofErr w:type="gramEnd"/>
      <w:r w:rsidR="00D62E1F">
        <w:rPr>
          <w:rFonts w:ascii="Times New Roman" w:hAnsi="Times New Roman" w:cs="Times New Roman"/>
        </w:rPr>
        <w:t xml:space="preserve"> making a motion to make preliminary action on this application pursuant to 105 CMR </w:t>
      </w:r>
      <w:r w:rsidR="00F36590">
        <w:rPr>
          <w:rFonts w:ascii="Times New Roman" w:hAnsi="Times New Roman" w:cs="Times New Roman"/>
        </w:rPr>
        <w:t xml:space="preserve">100.620 and to resume consideration at the next Public Health Council meeting. This action will allow the Department and Council </w:t>
      </w:r>
      <w:proofErr w:type="gramStart"/>
      <w:r w:rsidR="00F36590">
        <w:rPr>
          <w:rFonts w:ascii="Times New Roman" w:hAnsi="Times New Roman" w:cs="Times New Roman"/>
        </w:rPr>
        <w:t>members</w:t>
      </w:r>
      <w:proofErr w:type="gramEnd"/>
      <w:r w:rsidR="00F36590">
        <w:rPr>
          <w:rFonts w:ascii="Times New Roman" w:hAnsi="Times New Roman" w:cs="Times New Roman"/>
        </w:rPr>
        <w:t xml:space="preserve"> time to consider the concerns raised regarding the failure to meet the </w:t>
      </w:r>
      <w:proofErr w:type="spellStart"/>
      <w:r w:rsidR="00F36590">
        <w:rPr>
          <w:rFonts w:ascii="Times New Roman" w:hAnsi="Times New Roman" w:cs="Times New Roman"/>
        </w:rPr>
        <w:t>DoN</w:t>
      </w:r>
      <w:proofErr w:type="spellEnd"/>
      <w:r w:rsidR="00F36590">
        <w:rPr>
          <w:rFonts w:ascii="Times New Roman" w:hAnsi="Times New Roman" w:cs="Times New Roman"/>
        </w:rPr>
        <w:t xml:space="preserve"> conditions of approval and consider adding new conditions of approval. Second</w:t>
      </w:r>
      <w:r w:rsidR="00095A99" w:rsidRPr="0078154B">
        <w:rPr>
          <w:rFonts w:ascii="Times New Roman" w:hAnsi="Times New Roman" w:cs="Times New Roman"/>
        </w:rPr>
        <w:t>, Mr. Fuller asked the Council to consider a phase-in</w:t>
      </w:r>
      <w:r w:rsidR="00F36590">
        <w:rPr>
          <w:rFonts w:ascii="Times New Roman" w:hAnsi="Times New Roman" w:cs="Times New Roman"/>
        </w:rPr>
        <w:t xml:space="preserve"> approach</w:t>
      </w:r>
      <w:r w:rsidR="00095A99" w:rsidRPr="0078154B">
        <w:rPr>
          <w:rFonts w:ascii="Times New Roman" w:hAnsi="Times New Roman" w:cs="Times New Roman"/>
        </w:rPr>
        <w:t xml:space="preserve"> of the applicant’s </w:t>
      </w:r>
      <w:r w:rsidR="00F36590">
        <w:rPr>
          <w:rFonts w:ascii="Times New Roman" w:hAnsi="Times New Roman" w:cs="Times New Roman"/>
        </w:rPr>
        <w:t>request. This would require the applicant to demonstrate that the</w:t>
      </w:r>
      <w:r w:rsidR="00095A99" w:rsidRPr="0078154B">
        <w:rPr>
          <w:rFonts w:ascii="Times New Roman" w:hAnsi="Times New Roman" w:cs="Times New Roman"/>
        </w:rPr>
        <w:t xml:space="preserve"> first machi</w:t>
      </w:r>
      <w:r w:rsidR="00F36590">
        <w:rPr>
          <w:rFonts w:ascii="Times New Roman" w:hAnsi="Times New Roman" w:cs="Times New Roman"/>
        </w:rPr>
        <w:t xml:space="preserve">ne </w:t>
      </w:r>
      <w:r w:rsidR="00095A99" w:rsidRPr="0078154B">
        <w:rPr>
          <w:rFonts w:ascii="Times New Roman" w:hAnsi="Times New Roman" w:cs="Times New Roman"/>
        </w:rPr>
        <w:t>is operating at 90% before the second machine is added, and for the second to operate at 90% before the third is added</w:t>
      </w:r>
      <w:r w:rsidR="00F36590">
        <w:rPr>
          <w:rFonts w:ascii="Times New Roman" w:hAnsi="Times New Roman" w:cs="Times New Roman"/>
        </w:rPr>
        <w:t xml:space="preserve">. </w:t>
      </w:r>
      <w:r w:rsidR="009805FA">
        <w:rPr>
          <w:rFonts w:ascii="Times New Roman" w:hAnsi="Times New Roman" w:cs="Times New Roman"/>
        </w:rPr>
        <w:t xml:space="preserve">Using the </w:t>
      </w:r>
      <w:r w:rsidR="007905D2">
        <w:rPr>
          <w:rFonts w:ascii="Times New Roman" w:hAnsi="Times New Roman" w:cs="Times New Roman"/>
        </w:rPr>
        <w:t xml:space="preserve">Partners’ yearly scan projection for the Somerville site submitted to the staff’s question number three and using </w:t>
      </w:r>
      <w:r w:rsidR="009805FA">
        <w:rPr>
          <w:rFonts w:ascii="Times New Roman" w:hAnsi="Times New Roman" w:cs="Times New Roman"/>
        </w:rPr>
        <w:t xml:space="preserve">DPH’s </w:t>
      </w:r>
      <w:r w:rsidR="007905D2">
        <w:rPr>
          <w:rFonts w:ascii="Times New Roman" w:hAnsi="Times New Roman" w:cs="Times New Roman"/>
        </w:rPr>
        <w:t>high and low estimate of 5,200 and 7,000 scans per machine, Partners projects that the Somerville site will operate between 37% and 50% capacity in year one, between 46 and 62% in year two, and between 66% and 89% capacity in year three. A</w:t>
      </w:r>
      <w:r w:rsidR="00095A99" w:rsidRPr="0078154B">
        <w:rPr>
          <w:rFonts w:ascii="Times New Roman" w:hAnsi="Times New Roman" w:cs="Times New Roman"/>
        </w:rPr>
        <w:t xml:space="preserve"> staggered approval </w:t>
      </w:r>
      <w:r w:rsidR="007905D2">
        <w:rPr>
          <w:rFonts w:ascii="Times New Roman" w:hAnsi="Times New Roman" w:cs="Times New Roman"/>
        </w:rPr>
        <w:t>would ensure the applicant is only permitted to increase capacity based on</w:t>
      </w:r>
      <w:r w:rsidR="00095A99" w:rsidRPr="0078154B">
        <w:rPr>
          <w:rFonts w:ascii="Times New Roman" w:hAnsi="Times New Roman" w:cs="Times New Roman"/>
        </w:rPr>
        <w:t xml:space="preserve"> true patient need</w:t>
      </w:r>
      <w:r w:rsidR="007905D2">
        <w:rPr>
          <w:rFonts w:ascii="Times New Roman" w:hAnsi="Times New Roman" w:cs="Times New Roman"/>
        </w:rPr>
        <w:t>,</w:t>
      </w:r>
      <w:r w:rsidR="00095A99" w:rsidRPr="0078154B">
        <w:rPr>
          <w:rFonts w:ascii="Times New Roman" w:hAnsi="Times New Roman" w:cs="Times New Roman"/>
        </w:rPr>
        <w:t xml:space="preserve"> making sure costs are not increased unnecessarily.</w:t>
      </w:r>
      <w:r w:rsidR="007905D2">
        <w:rPr>
          <w:rFonts w:ascii="Times New Roman" w:hAnsi="Times New Roman" w:cs="Times New Roman"/>
        </w:rPr>
        <w:t xml:space="preserve"> Mr. Fuller thanked the Council in advance for their consideration. </w:t>
      </w:r>
      <w:r w:rsidR="00095A99" w:rsidRPr="0078154B">
        <w:rPr>
          <w:rFonts w:ascii="Times New Roman" w:hAnsi="Times New Roman" w:cs="Times New Roman"/>
        </w:rPr>
        <w:t xml:space="preserve"> </w:t>
      </w:r>
    </w:p>
    <w:p w:rsidR="007E1C64" w:rsidRPr="0078154B" w:rsidRDefault="007E1C64" w:rsidP="00EE0FA3">
      <w:pPr>
        <w:spacing w:after="0" w:line="240" w:lineRule="auto"/>
        <w:rPr>
          <w:rFonts w:ascii="Times New Roman" w:hAnsi="Times New Roman" w:cs="Times New Roman"/>
        </w:rPr>
      </w:pPr>
    </w:p>
    <w:p w:rsidR="007E1C64" w:rsidRPr="0078154B" w:rsidRDefault="00095A99" w:rsidP="00EE0FA3">
      <w:pPr>
        <w:spacing w:after="0" w:line="240" w:lineRule="auto"/>
        <w:rPr>
          <w:rFonts w:ascii="Times New Roman" w:hAnsi="Times New Roman" w:cs="Times New Roman"/>
        </w:rPr>
      </w:pPr>
      <w:r w:rsidRPr="0078154B">
        <w:rPr>
          <w:rFonts w:ascii="Times New Roman" w:hAnsi="Times New Roman" w:cs="Times New Roman"/>
        </w:rPr>
        <w:t>Once Mr. Fuller concluded his remarks, Commissioner Bharel</w:t>
      </w:r>
      <w:r w:rsidR="007905D2">
        <w:rPr>
          <w:rFonts w:ascii="Times New Roman" w:hAnsi="Times New Roman" w:cs="Times New Roman"/>
        </w:rPr>
        <w:t xml:space="preserve"> thanked Mr. Fuller for being here to testify and</w:t>
      </w:r>
      <w:r w:rsidRPr="0078154B">
        <w:rPr>
          <w:rFonts w:ascii="Times New Roman" w:hAnsi="Times New Roman" w:cs="Times New Roman"/>
        </w:rPr>
        <w:t xml:space="preserve"> invited Mayor </w:t>
      </w:r>
      <w:r w:rsidR="003235A3">
        <w:rPr>
          <w:rFonts w:ascii="Times New Roman" w:hAnsi="Times New Roman" w:cs="Times New Roman"/>
        </w:rPr>
        <w:t xml:space="preserve">Joseph </w:t>
      </w:r>
      <w:proofErr w:type="spellStart"/>
      <w:r w:rsidRPr="0078154B">
        <w:rPr>
          <w:rFonts w:ascii="Times New Roman" w:hAnsi="Times New Roman" w:cs="Times New Roman"/>
        </w:rPr>
        <w:t>Curatone</w:t>
      </w:r>
      <w:proofErr w:type="spellEnd"/>
      <w:r w:rsidRPr="0078154B">
        <w:rPr>
          <w:rFonts w:ascii="Times New Roman" w:hAnsi="Times New Roman" w:cs="Times New Roman"/>
        </w:rPr>
        <w:t xml:space="preserve"> to address the Council. </w:t>
      </w:r>
    </w:p>
    <w:p w:rsidR="00095A99" w:rsidRPr="0078154B" w:rsidRDefault="00095A99" w:rsidP="00EE0FA3">
      <w:pPr>
        <w:spacing w:after="0" w:line="240" w:lineRule="auto"/>
        <w:rPr>
          <w:rFonts w:ascii="Times New Roman" w:hAnsi="Times New Roman" w:cs="Times New Roman"/>
        </w:rPr>
      </w:pPr>
    </w:p>
    <w:p w:rsidR="00D37DF8" w:rsidRPr="0078154B" w:rsidRDefault="00095A99" w:rsidP="00D25EDD">
      <w:pPr>
        <w:spacing w:after="0" w:line="240" w:lineRule="auto"/>
        <w:rPr>
          <w:rFonts w:ascii="Times New Roman" w:hAnsi="Times New Roman" w:cs="Times New Roman"/>
        </w:rPr>
      </w:pPr>
      <w:r w:rsidRPr="0078154B">
        <w:rPr>
          <w:rFonts w:ascii="Times New Roman" w:hAnsi="Times New Roman" w:cs="Times New Roman"/>
        </w:rPr>
        <w:t xml:space="preserve">Mayor </w:t>
      </w:r>
      <w:proofErr w:type="spellStart"/>
      <w:r w:rsidRPr="0078154B">
        <w:rPr>
          <w:rFonts w:ascii="Times New Roman" w:hAnsi="Times New Roman" w:cs="Times New Roman"/>
        </w:rPr>
        <w:t>Curatone</w:t>
      </w:r>
      <w:proofErr w:type="spellEnd"/>
      <w:r w:rsidRPr="0078154B">
        <w:rPr>
          <w:rFonts w:ascii="Times New Roman" w:hAnsi="Times New Roman" w:cs="Times New Roman"/>
        </w:rPr>
        <w:t xml:space="preserve"> </w:t>
      </w:r>
      <w:r w:rsidR="00D25EDD" w:rsidRPr="0078154B">
        <w:rPr>
          <w:rFonts w:ascii="Times New Roman" w:hAnsi="Times New Roman" w:cs="Times New Roman"/>
        </w:rPr>
        <w:t xml:space="preserve">stated that the proposal will be </w:t>
      </w:r>
      <w:r w:rsidR="00316FDA" w:rsidRPr="0078154B">
        <w:rPr>
          <w:rFonts w:ascii="Times New Roman" w:hAnsi="Times New Roman" w:cs="Times New Roman"/>
        </w:rPr>
        <w:t xml:space="preserve">an important addition to Somerville and </w:t>
      </w:r>
      <w:r w:rsidR="003235A3">
        <w:rPr>
          <w:rFonts w:ascii="Times New Roman" w:hAnsi="Times New Roman" w:cs="Times New Roman"/>
        </w:rPr>
        <w:t>improve access to services for the City’s</w:t>
      </w:r>
      <w:r w:rsidR="00316FDA" w:rsidRPr="0078154B">
        <w:rPr>
          <w:rFonts w:ascii="Times New Roman" w:hAnsi="Times New Roman" w:cs="Times New Roman"/>
        </w:rPr>
        <w:t xml:space="preserve"> residents who currently have to travel outside their city for </w:t>
      </w:r>
      <w:r w:rsidR="003235A3">
        <w:rPr>
          <w:rFonts w:ascii="Times New Roman" w:hAnsi="Times New Roman" w:cs="Times New Roman"/>
        </w:rPr>
        <w:t>their care</w:t>
      </w:r>
      <w:r w:rsidR="00BE23D8">
        <w:rPr>
          <w:rFonts w:ascii="Times New Roman" w:hAnsi="Times New Roman" w:cs="Times New Roman"/>
        </w:rPr>
        <w:t xml:space="preserve"> and is</w:t>
      </w:r>
      <w:r w:rsidR="003235A3">
        <w:rPr>
          <w:rFonts w:ascii="Times New Roman" w:hAnsi="Times New Roman" w:cs="Times New Roman"/>
        </w:rPr>
        <w:t xml:space="preserve"> reflected in the City’s wellbeing report and in the five-year health improvement plan.  </w:t>
      </w:r>
      <w:r w:rsidR="00D25EDD" w:rsidRPr="0078154B">
        <w:rPr>
          <w:rFonts w:ascii="Times New Roman" w:hAnsi="Times New Roman" w:cs="Times New Roman"/>
        </w:rPr>
        <w:t xml:space="preserve">Mayor </w:t>
      </w:r>
      <w:proofErr w:type="spellStart"/>
      <w:r w:rsidR="00D25EDD" w:rsidRPr="0078154B">
        <w:rPr>
          <w:rFonts w:ascii="Times New Roman" w:hAnsi="Times New Roman" w:cs="Times New Roman"/>
        </w:rPr>
        <w:t>Curatone</w:t>
      </w:r>
      <w:proofErr w:type="spellEnd"/>
      <w:r w:rsidR="00D25EDD" w:rsidRPr="0078154B">
        <w:rPr>
          <w:rFonts w:ascii="Times New Roman" w:hAnsi="Times New Roman" w:cs="Times New Roman"/>
        </w:rPr>
        <w:t xml:space="preserve"> added that i</w:t>
      </w:r>
      <w:r w:rsidR="00316FDA" w:rsidRPr="0078154B">
        <w:rPr>
          <w:rFonts w:ascii="Times New Roman" w:hAnsi="Times New Roman" w:cs="Times New Roman"/>
        </w:rPr>
        <w:t xml:space="preserve">f this MRI clinic is allowed to open, patients would </w:t>
      </w:r>
      <w:r w:rsidR="003235A3">
        <w:rPr>
          <w:rFonts w:ascii="Times New Roman" w:hAnsi="Times New Roman" w:cs="Times New Roman"/>
        </w:rPr>
        <w:t xml:space="preserve">have increased access to needed health care services and importantly </w:t>
      </w:r>
      <w:r w:rsidR="00316FDA" w:rsidRPr="0078154B">
        <w:rPr>
          <w:rFonts w:ascii="Times New Roman" w:hAnsi="Times New Roman" w:cs="Times New Roman"/>
        </w:rPr>
        <w:t xml:space="preserve">no longer have to travel into </w:t>
      </w:r>
      <w:r w:rsidR="00D25EDD" w:rsidRPr="0078154B">
        <w:rPr>
          <w:rFonts w:ascii="Times New Roman" w:hAnsi="Times New Roman" w:cs="Times New Roman"/>
        </w:rPr>
        <w:t xml:space="preserve">the heart of </w:t>
      </w:r>
      <w:r w:rsidR="00316FDA" w:rsidRPr="0078154B">
        <w:rPr>
          <w:rFonts w:ascii="Times New Roman" w:hAnsi="Times New Roman" w:cs="Times New Roman"/>
        </w:rPr>
        <w:t>Boston when they need an MRI</w:t>
      </w:r>
      <w:r w:rsidR="003235A3">
        <w:rPr>
          <w:rFonts w:ascii="Times New Roman" w:hAnsi="Times New Roman" w:cs="Times New Roman"/>
        </w:rPr>
        <w:t xml:space="preserve">, </w:t>
      </w:r>
      <w:r w:rsidR="00BE23D8">
        <w:rPr>
          <w:rFonts w:ascii="Times New Roman" w:hAnsi="Times New Roman" w:cs="Times New Roman"/>
        </w:rPr>
        <w:t>with more</w:t>
      </w:r>
      <w:r w:rsidR="00C00433" w:rsidRPr="0078154B">
        <w:rPr>
          <w:rFonts w:ascii="Times New Roman" w:hAnsi="Times New Roman" w:cs="Times New Roman"/>
        </w:rPr>
        <w:t xml:space="preserve"> convenient access </w:t>
      </w:r>
      <w:r w:rsidR="00BE23D8">
        <w:rPr>
          <w:rFonts w:ascii="Times New Roman" w:hAnsi="Times New Roman" w:cs="Times New Roman"/>
        </w:rPr>
        <w:t xml:space="preserve">to </w:t>
      </w:r>
      <w:r w:rsidR="00C00433" w:rsidRPr="0078154B">
        <w:rPr>
          <w:rFonts w:ascii="Times New Roman" w:hAnsi="Times New Roman" w:cs="Times New Roman"/>
        </w:rPr>
        <w:t xml:space="preserve">MRI services </w:t>
      </w:r>
      <w:r w:rsidR="00BE23D8">
        <w:rPr>
          <w:rFonts w:ascii="Times New Roman" w:hAnsi="Times New Roman" w:cs="Times New Roman"/>
        </w:rPr>
        <w:t xml:space="preserve">that allows </w:t>
      </w:r>
      <w:r w:rsidR="006F40CB">
        <w:rPr>
          <w:rFonts w:ascii="Times New Roman" w:hAnsi="Times New Roman" w:cs="Times New Roman"/>
        </w:rPr>
        <w:t xml:space="preserve">patients to obtain their results more quickly </w:t>
      </w:r>
      <w:r w:rsidR="00C00433" w:rsidRPr="0078154B">
        <w:rPr>
          <w:rFonts w:ascii="Times New Roman" w:hAnsi="Times New Roman" w:cs="Times New Roman"/>
        </w:rPr>
        <w:t xml:space="preserve">for faster diagnosis and treatment as well as peace of mind for individuals facing a </w:t>
      </w:r>
      <w:r w:rsidR="006F40CB">
        <w:rPr>
          <w:rFonts w:ascii="Times New Roman" w:hAnsi="Times New Roman" w:cs="Times New Roman"/>
        </w:rPr>
        <w:t xml:space="preserve">potential </w:t>
      </w:r>
      <w:r w:rsidR="00C00433" w:rsidRPr="0078154B">
        <w:rPr>
          <w:rFonts w:ascii="Times New Roman" w:hAnsi="Times New Roman" w:cs="Times New Roman"/>
        </w:rPr>
        <w:t>health crisis</w:t>
      </w:r>
      <w:r w:rsidR="00D25EDD" w:rsidRPr="0078154B">
        <w:rPr>
          <w:rFonts w:ascii="Times New Roman" w:hAnsi="Times New Roman" w:cs="Times New Roman"/>
        </w:rPr>
        <w:t xml:space="preserve">. </w:t>
      </w:r>
      <w:r w:rsidR="00BE23D8">
        <w:rPr>
          <w:rFonts w:ascii="Times New Roman" w:hAnsi="Times New Roman" w:cs="Times New Roman"/>
        </w:rPr>
        <w:t xml:space="preserve">The </w:t>
      </w:r>
      <w:r w:rsidR="00BE23D8">
        <w:rPr>
          <w:rFonts w:ascii="Times New Roman" w:hAnsi="Times New Roman" w:cs="Times New Roman"/>
        </w:rPr>
        <w:lastRenderedPageBreak/>
        <w:t xml:space="preserve">Mayor indicated the Somerville </w:t>
      </w:r>
      <w:r w:rsidR="006F40CB">
        <w:rPr>
          <w:rFonts w:ascii="Times New Roman" w:hAnsi="Times New Roman" w:cs="Times New Roman"/>
        </w:rPr>
        <w:t xml:space="preserve">community </w:t>
      </w:r>
      <w:r w:rsidR="00C00433" w:rsidRPr="0078154B">
        <w:rPr>
          <w:rFonts w:ascii="Times New Roman" w:hAnsi="Times New Roman" w:cs="Times New Roman"/>
        </w:rPr>
        <w:t xml:space="preserve">welcomes this </w:t>
      </w:r>
      <w:r w:rsidR="006F40CB">
        <w:rPr>
          <w:rFonts w:ascii="Times New Roman" w:hAnsi="Times New Roman" w:cs="Times New Roman"/>
        </w:rPr>
        <w:t xml:space="preserve">new service respectfully </w:t>
      </w:r>
      <w:r w:rsidR="00BE23D8">
        <w:rPr>
          <w:rFonts w:ascii="Times New Roman" w:hAnsi="Times New Roman" w:cs="Times New Roman"/>
        </w:rPr>
        <w:t xml:space="preserve">urged the council to support the staff recommendation. </w:t>
      </w:r>
      <w:r w:rsidR="006F40CB">
        <w:rPr>
          <w:rFonts w:ascii="Times New Roman" w:hAnsi="Times New Roman" w:cs="Times New Roman"/>
        </w:rPr>
        <w:t xml:space="preserve"> </w:t>
      </w:r>
    </w:p>
    <w:p w:rsidR="00292BB1" w:rsidRPr="0078154B" w:rsidRDefault="00292BB1" w:rsidP="00EE0FA3">
      <w:pPr>
        <w:spacing w:after="0" w:line="240" w:lineRule="auto"/>
        <w:rPr>
          <w:rFonts w:ascii="Times New Roman" w:hAnsi="Times New Roman" w:cs="Times New Roman"/>
        </w:rPr>
      </w:pPr>
    </w:p>
    <w:p w:rsidR="00D62B72" w:rsidRPr="0078154B" w:rsidRDefault="00484938" w:rsidP="00EE0FA3">
      <w:pPr>
        <w:spacing w:after="0" w:line="240" w:lineRule="auto"/>
        <w:rPr>
          <w:rFonts w:ascii="Times New Roman" w:hAnsi="Times New Roman" w:cs="Times New Roman"/>
        </w:rPr>
      </w:pPr>
      <w:r w:rsidRPr="0078154B">
        <w:rPr>
          <w:rFonts w:ascii="Times New Roman" w:hAnsi="Times New Roman" w:cs="Times New Roman"/>
        </w:rPr>
        <w:t xml:space="preserve">Commissioner Bharel </w:t>
      </w:r>
      <w:r w:rsidR="000F41C5">
        <w:rPr>
          <w:rFonts w:ascii="Times New Roman" w:hAnsi="Times New Roman" w:cs="Times New Roman"/>
        </w:rPr>
        <w:t xml:space="preserve">thanked the Mayor for being here today and </w:t>
      </w:r>
      <w:r w:rsidRPr="0078154B">
        <w:rPr>
          <w:rFonts w:ascii="Times New Roman" w:hAnsi="Times New Roman" w:cs="Times New Roman"/>
        </w:rPr>
        <w:t>then invited representatives of the applicant, Ms. Michaels, and Ms. Rodman to the table to address any questions Council members may have.</w:t>
      </w:r>
    </w:p>
    <w:p w:rsidR="00484938" w:rsidRPr="0078154B" w:rsidRDefault="00484938" w:rsidP="00EE0FA3">
      <w:pPr>
        <w:spacing w:after="0" w:line="240" w:lineRule="auto"/>
        <w:rPr>
          <w:rFonts w:ascii="Times New Roman" w:hAnsi="Times New Roman" w:cs="Times New Roman"/>
        </w:rPr>
      </w:pPr>
    </w:p>
    <w:p w:rsidR="00292BB1" w:rsidRPr="0078154B" w:rsidRDefault="00292BB1" w:rsidP="00EE0FA3">
      <w:pPr>
        <w:spacing w:after="0" w:line="240" w:lineRule="auto"/>
        <w:rPr>
          <w:rFonts w:ascii="Times New Roman" w:hAnsi="Times New Roman" w:cs="Times New Roman"/>
        </w:rPr>
      </w:pPr>
      <w:r w:rsidRPr="0078154B">
        <w:rPr>
          <w:rFonts w:ascii="Times New Roman" w:hAnsi="Times New Roman" w:cs="Times New Roman"/>
        </w:rPr>
        <w:t>Secretary Chen</w:t>
      </w:r>
      <w:r w:rsidR="00484938" w:rsidRPr="0078154B">
        <w:rPr>
          <w:rFonts w:ascii="Times New Roman" w:hAnsi="Times New Roman" w:cs="Times New Roman"/>
        </w:rPr>
        <w:t xml:space="preserve"> asked if the </w:t>
      </w:r>
      <w:r w:rsidRPr="0078154B">
        <w:rPr>
          <w:rFonts w:ascii="Times New Roman" w:hAnsi="Times New Roman" w:cs="Times New Roman"/>
        </w:rPr>
        <w:t xml:space="preserve">applicant </w:t>
      </w:r>
      <w:r w:rsidR="00484938" w:rsidRPr="0078154B">
        <w:rPr>
          <w:rFonts w:ascii="Times New Roman" w:hAnsi="Times New Roman" w:cs="Times New Roman"/>
        </w:rPr>
        <w:t xml:space="preserve">can </w:t>
      </w:r>
      <w:r w:rsidRPr="0078154B">
        <w:rPr>
          <w:rFonts w:ascii="Times New Roman" w:hAnsi="Times New Roman" w:cs="Times New Roman"/>
        </w:rPr>
        <w:t>address</w:t>
      </w:r>
      <w:r w:rsidR="00F21650">
        <w:rPr>
          <w:rFonts w:ascii="Times New Roman" w:hAnsi="Times New Roman" w:cs="Times New Roman"/>
        </w:rPr>
        <w:t xml:space="preserve"> some of the concerns the TTG laid out in their presentation.</w:t>
      </w:r>
    </w:p>
    <w:p w:rsidR="00484938" w:rsidRPr="0078154B" w:rsidRDefault="00484938" w:rsidP="00EE0FA3">
      <w:pPr>
        <w:spacing w:after="0" w:line="240" w:lineRule="auto"/>
        <w:rPr>
          <w:rFonts w:ascii="Times New Roman" w:hAnsi="Times New Roman" w:cs="Times New Roman"/>
        </w:rPr>
      </w:pPr>
    </w:p>
    <w:p w:rsidR="00AE399D" w:rsidRDefault="000F41C5" w:rsidP="00EE0FA3">
      <w:pPr>
        <w:spacing w:after="0" w:line="240" w:lineRule="auto"/>
        <w:rPr>
          <w:rFonts w:ascii="Times New Roman" w:hAnsi="Times New Roman" w:cs="Times New Roman"/>
        </w:rPr>
      </w:pPr>
      <w:r w:rsidRPr="0078154B">
        <w:rPr>
          <w:rFonts w:ascii="Times New Roman" w:hAnsi="Times New Roman" w:cs="Times New Roman"/>
        </w:rPr>
        <w:t>Dr. Timothy Ferris stated that</w:t>
      </w:r>
      <w:r w:rsidR="004E089B">
        <w:rPr>
          <w:rFonts w:ascii="Times New Roman" w:hAnsi="Times New Roman" w:cs="Times New Roman"/>
        </w:rPr>
        <w:t xml:space="preserve"> the Determination of Need process is a very important process because it helps us all gain perspective because</w:t>
      </w:r>
      <w:r w:rsidRPr="0078154B">
        <w:rPr>
          <w:rFonts w:ascii="Times New Roman" w:hAnsi="Times New Roman" w:cs="Times New Roman"/>
        </w:rPr>
        <w:t xml:space="preserve"> need is always in the eye of the beholder and th</w:t>
      </w:r>
      <w:r w:rsidR="004E089B">
        <w:rPr>
          <w:rFonts w:ascii="Times New Roman" w:hAnsi="Times New Roman" w:cs="Times New Roman"/>
        </w:rPr>
        <w:t>ese conversations are essential to</w:t>
      </w:r>
      <w:r w:rsidRPr="0078154B">
        <w:rPr>
          <w:rFonts w:ascii="Times New Roman" w:hAnsi="Times New Roman" w:cs="Times New Roman"/>
        </w:rPr>
        <w:t xml:space="preserve"> </w:t>
      </w:r>
      <w:r w:rsidR="004E089B">
        <w:rPr>
          <w:rFonts w:ascii="Times New Roman" w:hAnsi="Times New Roman" w:cs="Times New Roman"/>
        </w:rPr>
        <w:t>helping us and</w:t>
      </w:r>
      <w:r w:rsidRPr="0078154B">
        <w:rPr>
          <w:rFonts w:ascii="Times New Roman" w:hAnsi="Times New Roman" w:cs="Times New Roman"/>
        </w:rPr>
        <w:t xml:space="preserve"> all</w:t>
      </w:r>
      <w:r w:rsidR="004E089B">
        <w:rPr>
          <w:rFonts w:ascii="Times New Roman" w:hAnsi="Times New Roman" w:cs="Times New Roman"/>
        </w:rPr>
        <w:t xml:space="preserve"> the</w:t>
      </w:r>
      <w:r w:rsidRPr="0078154B">
        <w:rPr>
          <w:rFonts w:ascii="Times New Roman" w:hAnsi="Times New Roman" w:cs="Times New Roman"/>
        </w:rPr>
        <w:t xml:space="preserve"> parties</w:t>
      </w:r>
      <w:r w:rsidR="004E089B">
        <w:rPr>
          <w:rFonts w:ascii="Times New Roman" w:hAnsi="Times New Roman" w:cs="Times New Roman"/>
        </w:rPr>
        <w:t xml:space="preserve"> involved</w:t>
      </w:r>
      <w:r w:rsidRPr="0078154B">
        <w:rPr>
          <w:rFonts w:ascii="Times New Roman" w:hAnsi="Times New Roman" w:cs="Times New Roman"/>
        </w:rPr>
        <w:t xml:space="preserve"> come to a common understanding</w:t>
      </w:r>
      <w:r>
        <w:rPr>
          <w:rFonts w:ascii="Times New Roman" w:hAnsi="Times New Roman" w:cs="Times New Roman"/>
        </w:rPr>
        <w:t xml:space="preserve">. </w:t>
      </w:r>
      <w:r w:rsidR="00D52BA4">
        <w:rPr>
          <w:rFonts w:ascii="Times New Roman" w:hAnsi="Times New Roman" w:cs="Times New Roman"/>
        </w:rPr>
        <w:t xml:space="preserve">Dr. Ferris thanked the staff for diligently producing this work. </w:t>
      </w:r>
      <w:r w:rsidR="00AE399D">
        <w:rPr>
          <w:rFonts w:ascii="Times New Roman" w:hAnsi="Times New Roman" w:cs="Times New Roman"/>
        </w:rPr>
        <w:t>Dr. Ferris asked Secretary Chen for</w:t>
      </w:r>
      <w:r w:rsidR="00F21650">
        <w:rPr>
          <w:rFonts w:ascii="Times New Roman" w:hAnsi="Times New Roman" w:cs="Times New Roman"/>
        </w:rPr>
        <w:t xml:space="preserve"> clarification around her questions. </w:t>
      </w:r>
      <w:r w:rsidR="00AE399D">
        <w:rPr>
          <w:rFonts w:ascii="Times New Roman" w:hAnsi="Times New Roman" w:cs="Times New Roman"/>
        </w:rPr>
        <w:t xml:space="preserve"> </w:t>
      </w:r>
    </w:p>
    <w:p w:rsidR="00AE399D" w:rsidRDefault="00AE399D" w:rsidP="00EE0FA3">
      <w:pPr>
        <w:spacing w:after="0" w:line="240" w:lineRule="auto"/>
        <w:rPr>
          <w:rFonts w:ascii="Times New Roman" w:hAnsi="Times New Roman" w:cs="Times New Roman"/>
        </w:rPr>
      </w:pPr>
    </w:p>
    <w:p w:rsidR="00F21650" w:rsidRDefault="00F21650" w:rsidP="00EE0FA3">
      <w:pPr>
        <w:spacing w:after="0" w:line="240" w:lineRule="auto"/>
        <w:rPr>
          <w:rFonts w:ascii="Times New Roman" w:hAnsi="Times New Roman" w:cs="Times New Roman"/>
        </w:rPr>
      </w:pPr>
      <w:r>
        <w:rPr>
          <w:rFonts w:ascii="Times New Roman" w:hAnsi="Times New Roman" w:cs="Times New Roman"/>
        </w:rPr>
        <w:t xml:space="preserve">Secretary Chen elaborated, </w:t>
      </w:r>
      <w:r w:rsidRPr="0078154B">
        <w:rPr>
          <w:rFonts w:ascii="Times New Roman" w:hAnsi="Times New Roman" w:cs="Times New Roman"/>
        </w:rPr>
        <w:t>the alternatives that the TTG presented and</w:t>
      </w:r>
      <w:r>
        <w:rPr>
          <w:rFonts w:ascii="Times New Roman" w:hAnsi="Times New Roman" w:cs="Times New Roman"/>
        </w:rPr>
        <w:t xml:space="preserve"> their two alternative suggestions that were not in the Partners application, and to speak to whether the applications were considered and if they were, what the downside would be. The first one was </w:t>
      </w:r>
      <w:r w:rsidRPr="0078154B">
        <w:rPr>
          <w:rFonts w:ascii="Times New Roman" w:hAnsi="Times New Roman" w:cs="Times New Roman"/>
        </w:rPr>
        <w:t>relocation of machines across the system and</w:t>
      </w:r>
      <w:r>
        <w:rPr>
          <w:rFonts w:ascii="Times New Roman" w:hAnsi="Times New Roman" w:cs="Times New Roman"/>
        </w:rPr>
        <w:t xml:space="preserve"> the second is</w:t>
      </w:r>
      <w:r w:rsidRPr="0078154B">
        <w:rPr>
          <w:rFonts w:ascii="Times New Roman" w:hAnsi="Times New Roman" w:cs="Times New Roman"/>
        </w:rPr>
        <w:t xml:space="preserve"> why the applicant did not consider contracting with local providers</w:t>
      </w:r>
      <w:r w:rsidR="00A42767">
        <w:rPr>
          <w:rFonts w:ascii="Times New Roman" w:hAnsi="Times New Roman" w:cs="Times New Roman"/>
        </w:rPr>
        <w:t>.</w:t>
      </w:r>
    </w:p>
    <w:p w:rsidR="00F21650" w:rsidRDefault="00F21650" w:rsidP="00EE0FA3">
      <w:pPr>
        <w:spacing w:after="0" w:line="240" w:lineRule="auto"/>
        <w:rPr>
          <w:rFonts w:ascii="Times New Roman" w:hAnsi="Times New Roman" w:cs="Times New Roman"/>
        </w:rPr>
      </w:pPr>
    </w:p>
    <w:p w:rsidR="00292BB1" w:rsidRPr="0078154B" w:rsidRDefault="00D37DF8" w:rsidP="00EE0FA3">
      <w:pPr>
        <w:spacing w:after="0" w:line="240" w:lineRule="auto"/>
        <w:rPr>
          <w:rFonts w:ascii="Times New Roman" w:hAnsi="Times New Roman" w:cs="Times New Roman"/>
        </w:rPr>
      </w:pPr>
      <w:r w:rsidRPr="0078154B">
        <w:rPr>
          <w:rFonts w:ascii="Times New Roman" w:hAnsi="Times New Roman" w:cs="Times New Roman"/>
        </w:rPr>
        <w:t>Dr. Ferris</w:t>
      </w:r>
      <w:r w:rsidR="00484938" w:rsidRPr="0078154B">
        <w:rPr>
          <w:rFonts w:ascii="Times New Roman" w:hAnsi="Times New Roman" w:cs="Times New Roman"/>
        </w:rPr>
        <w:t xml:space="preserve"> stated that</w:t>
      </w:r>
      <w:r w:rsidR="00292BB1" w:rsidRPr="0078154B">
        <w:rPr>
          <w:rFonts w:ascii="Times New Roman" w:hAnsi="Times New Roman" w:cs="Times New Roman"/>
        </w:rPr>
        <w:t xml:space="preserve"> care is local and the delivery of care </w:t>
      </w:r>
      <w:r w:rsidR="00370F64" w:rsidRPr="0078154B">
        <w:rPr>
          <w:rFonts w:ascii="Times New Roman" w:hAnsi="Times New Roman" w:cs="Times New Roman"/>
        </w:rPr>
        <w:t>should be</w:t>
      </w:r>
      <w:r w:rsidR="00E70252">
        <w:rPr>
          <w:rFonts w:ascii="Times New Roman" w:hAnsi="Times New Roman" w:cs="Times New Roman"/>
        </w:rPr>
        <w:t>. For example, we have a scanner in Cooley-Dickenson Hospital in Western Massachusetts and we have scanners on the islands, so the number of the scanners does not reflect that these MRI machines are dispersed throughout the state.</w:t>
      </w:r>
      <w:r w:rsidR="00C80C7B" w:rsidRPr="0078154B">
        <w:rPr>
          <w:rFonts w:ascii="Times New Roman" w:hAnsi="Times New Roman" w:cs="Times New Roman"/>
        </w:rPr>
        <w:t xml:space="preserve"> </w:t>
      </w:r>
      <w:r w:rsidR="00746BC3">
        <w:rPr>
          <w:rFonts w:ascii="Times New Roman" w:hAnsi="Times New Roman" w:cs="Times New Roman"/>
        </w:rPr>
        <w:t>A</w:t>
      </w:r>
      <w:r w:rsidR="00484938" w:rsidRPr="0078154B">
        <w:rPr>
          <w:rFonts w:ascii="Times New Roman" w:hAnsi="Times New Roman" w:cs="Times New Roman"/>
        </w:rPr>
        <w:t>nd</w:t>
      </w:r>
      <w:r w:rsidR="00746BC3">
        <w:rPr>
          <w:rFonts w:ascii="Times New Roman" w:hAnsi="Times New Roman" w:cs="Times New Roman"/>
        </w:rPr>
        <w:t xml:space="preserve"> they do not meaningfully provide </w:t>
      </w:r>
      <w:proofErr w:type="gramStart"/>
      <w:r w:rsidR="00746BC3">
        <w:rPr>
          <w:rFonts w:ascii="Times New Roman" w:hAnsi="Times New Roman" w:cs="Times New Roman"/>
        </w:rPr>
        <w:t>access to people that are</w:t>
      </w:r>
      <w:proofErr w:type="gramEnd"/>
      <w:r w:rsidR="00746BC3">
        <w:rPr>
          <w:rFonts w:ascii="Times New Roman" w:hAnsi="Times New Roman" w:cs="Times New Roman"/>
        </w:rPr>
        <w:t xml:space="preserve"> so far away from them</w:t>
      </w:r>
      <w:r w:rsidR="00484938" w:rsidRPr="0078154B">
        <w:rPr>
          <w:rFonts w:ascii="Times New Roman" w:hAnsi="Times New Roman" w:cs="Times New Roman"/>
        </w:rPr>
        <w:t xml:space="preserve"> </w:t>
      </w:r>
      <w:r w:rsidR="00C80C7B" w:rsidRPr="0078154B">
        <w:rPr>
          <w:rFonts w:ascii="Times New Roman" w:hAnsi="Times New Roman" w:cs="Times New Roman"/>
        </w:rPr>
        <w:t xml:space="preserve">as Mayor </w:t>
      </w:r>
      <w:proofErr w:type="spellStart"/>
      <w:r w:rsidR="00C80C7B" w:rsidRPr="0078154B">
        <w:rPr>
          <w:rFonts w:ascii="Times New Roman" w:hAnsi="Times New Roman" w:cs="Times New Roman"/>
        </w:rPr>
        <w:t>Curatone</w:t>
      </w:r>
      <w:proofErr w:type="spellEnd"/>
      <w:r w:rsidR="00C80C7B" w:rsidRPr="0078154B">
        <w:rPr>
          <w:rFonts w:ascii="Times New Roman" w:hAnsi="Times New Roman" w:cs="Times New Roman"/>
        </w:rPr>
        <w:t xml:space="preserve"> </w:t>
      </w:r>
      <w:r w:rsidR="00746BC3">
        <w:rPr>
          <w:rFonts w:ascii="Times New Roman" w:hAnsi="Times New Roman" w:cs="Times New Roman"/>
        </w:rPr>
        <w:t xml:space="preserve">mentioned. Additionally, the capacity estimates that we have are based on a lot of changes in the use of this technology, and as a primary care doctor, Dr. Ferris wanted to provide one example on the changing use of this technology. </w:t>
      </w:r>
      <w:r w:rsidR="00511848">
        <w:rPr>
          <w:rFonts w:ascii="Times New Roman" w:hAnsi="Times New Roman" w:cs="Times New Roman"/>
        </w:rPr>
        <w:t>P</w:t>
      </w:r>
      <w:r w:rsidR="00746BC3">
        <w:rPr>
          <w:rFonts w:ascii="Times New Roman" w:hAnsi="Times New Roman" w:cs="Times New Roman"/>
        </w:rPr>
        <w:t>rostate cancer, which is one of the most common cancers, there is trouble detecting this cancer because the available technology</w:t>
      </w:r>
      <w:r w:rsidR="00511848">
        <w:rPr>
          <w:rFonts w:ascii="Times New Roman" w:hAnsi="Times New Roman" w:cs="Times New Roman"/>
        </w:rPr>
        <w:t xml:space="preserve"> to detect it</w:t>
      </w:r>
      <w:r w:rsidR="00746BC3">
        <w:rPr>
          <w:rFonts w:ascii="Times New Roman" w:hAnsi="Times New Roman" w:cs="Times New Roman"/>
        </w:rPr>
        <w:t xml:space="preserve">, a PSA test, has a lot of false positives and a lot of false negatives. In the last several years, the </w:t>
      </w:r>
      <w:r w:rsidR="00511848">
        <w:rPr>
          <w:rFonts w:ascii="Times New Roman" w:hAnsi="Times New Roman" w:cs="Times New Roman"/>
        </w:rPr>
        <w:t xml:space="preserve">technology </w:t>
      </w:r>
      <w:r w:rsidR="00746BC3">
        <w:rPr>
          <w:rFonts w:ascii="Times New Roman" w:hAnsi="Times New Roman" w:cs="Times New Roman"/>
        </w:rPr>
        <w:t>of using MRIs in combination with a PSA test has dramatically decreased the morbidity associated with testing of biopsies of prostates</w:t>
      </w:r>
      <w:r w:rsidR="00511848">
        <w:rPr>
          <w:rFonts w:ascii="Times New Roman" w:hAnsi="Times New Roman" w:cs="Times New Roman"/>
        </w:rPr>
        <w:t xml:space="preserve"> so they are doing less invasive procedures b</w:t>
      </w:r>
      <w:r w:rsidR="00746BC3">
        <w:rPr>
          <w:rFonts w:ascii="Times New Roman" w:hAnsi="Times New Roman" w:cs="Times New Roman"/>
        </w:rPr>
        <w:t>ecause we are able to image better using these magnets</w:t>
      </w:r>
      <w:r w:rsidR="00511848">
        <w:rPr>
          <w:rFonts w:ascii="Times New Roman" w:hAnsi="Times New Roman" w:cs="Times New Roman"/>
        </w:rPr>
        <w:t>, a process that did not exist a few years ago</w:t>
      </w:r>
      <w:r w:rsidR="00746BC3">
        <w:rPr>
          <w:rFonts w:ascii="Times New Roman" w:hAnsi="Times New Roman" w:cs="Times New Roman"/>
        </w:rPr>
        <w:t xml:space="preserve">. </w:t>
      </w:r>
      <w:r w:rsidR="00511848">
        <w:rPr>
          <w:rFonts w:ascii="Times New Roman" w:hAnsi="Times New Roman" w:cs="Times New Roman"/>
        </w:rPr>
        <w:t xml:space="preserve">This is one example of the new uses of MRIs that are increasing the use of MRI to decrease the illness burden and simplify the process of diagnosis illness in patients. </w:t>
      </w:r>
      <w:r w:rsidR="00746BC3">
        <w:rPr>
          <w:rFonts w:ascii="Times New Roman" w:hAnsi="Times New Roman" w:cs="Times New Roman"/>
        </w:rPr>
        <w:t xml:space="preserve"> </w:t>
      </w:r>
    </w:p>
    <w:p w:rsidR="00484938" w:rsidRPr="0078154B" w:rsidRDefault="00484938" w:rsidP="00EE0FA3">
      <w:pPr>
        <w:spacing w:after="0" w:line="240" w:lineRule="auto"/>
        <w:rPr>
          <w:rFonts w:ascii="Times New Roman" w:hAnsi="Times New Roman" w:cs="Times New Roman"/>
        </w:rPr>
      </w:pPr>
    </w:p>
    <w:p w:rsidR="00C21D8A" w:rsidRPr="0078154B" w:rsidRDefault="000111E9" w:rsidP="00EE0FA3">
      <w:pPr>
        <w:spacing w:after="0" w:line="240" w:lineRule="auto"/>
        <w:rPr>
          <w:rFonts w:ascii="Times New Roman" w:hAnsi="Times New Roman" w:cs="Times New Roman"/>
        </w:rPr>
      </w:pPr>
      <w:r>
        <w:rPr>
          <w:rFonts w:ascii="Times New Roman" w:hAnsi="Times New Roman" w:cs="Times New Roman"/>
        </w:rPr>
        <w:t>D</w:t>
      </w:r>
      <w:r w:rsidR="00484938" w:rsidRPr="0078154B">
        <w:rPr>
          <w:rFonts w:ascii="Times New Roman" w:hAnsi="Times New Roman" w:cs="Times New Roman"/>
        </w:rPr>
        <w:t xml:space="preserve">r. </w:t>
      </w:r>
      <w:r w:rsidR="00D37DF8" w:rsidRPr="0078154B">
        <w:rPr>
          <w:rFonts w:ascii="Times New Roman" w:hAnsi="Times New Roman" w:cs="Times New Roman"/>
        </w:rPr>
        <w:t>David Rossman</w:t>
      </w:r>
      <w:r w:rsidR="00484938" w:rsidRPr="0078154B">
        <w:rPr>
          <w:rFonts w:ascii="Times New Roman" w:hAnsi="Times New Roman" w:cs="Times New Roman"/>
        </w:rPr>
        <w:t xml:space="preserve"> stated that regarding</w:t>
      </w:r>
      <w:r w:rsidR="00D37DF8" w:rsidRPr="0078154B">
        <w:rPr>
          <w:rFonts w:ascii="Times New Roman" w:hAnsi="Times New Roman" w:cs="Times New Roman"/>
        </w:rPr>
        <w:t xml:space="preserve"> addressing capacity issues, </w:t>
      </w:r>
      <w:r w:rsidR="00484938" w:rsidRPr="0078154B">
        <w:rPr>
          <w:rFonts w:ascii="Times New Roman" w:hAnsi="Times New Roman" w:cs="Times New Roman"/>
        </w:rPr>
        <w:t>Partners cannot</w:t>
      </w:r>
      <w:r w:rsidR="00D37DF8" w:rsidRPr="0078154B">
        <w:rPr>
          <w:rFonts w:ascii="Times New Roman" w:hAnsi="Times New Roman" w:cs="Times New Roman"/>
        </w:rPr>
        <w:t xml:space="preserve"> take the one MRI </w:t>
      </w:r>
      <w:r w:rsidR="00484938" w:rsidRPr="0078154B">
        <w:rPr>
          <w:rFonts w:ascii="Times New Roman" w:hAnsi="Times New Roman" w:cs="Times New Roman"/>
        </w:rPr>
        <w:t>at</w:t>
      </w:r>
      <w:r w:rsidR="00D37DF8" w:rsidRPr="0078154B">
        <w:rPr>
          <w:rFonts w:ascii="Times New Roman" w:hAnsi="Times New Roman" w:cs="Times New Roman"/>
        </w:rPr>
        <w:t xml:space="preserve"> Cooley</w:t>
      </w:r>
      <w:r w:rsidR="00484938" w:rsidRPr="0078154B">
        <w:rPr>
          <w:rFonts w:ascii="Times New Roman" w:hAnsi="Times New Roman" w:cs="Times New Roman"/>
        </w:rPr>
        <w:t>-</w:t>
      </w:r>
      <w:r w:rsidR="00D37DF8" w:rsidRPr="0078154B">
        <w:rPr>
          <w:rFonts w:ascii="Times New Roman" w:hAnsi="Times New Roman" w:cs="Times New Roman"/>
        </w:rPr>
        <w:t>Dickenson and move it</w:t>
      </w:r>
      <w:r w:rsidR="00484938" w:rsidRPr="0078154B">
        <w:rPr>
          <w:rFonts w:ascii="Times New Roman" w:hAnsi="Times New Roman" w:cs="Times New Roman"/>
        </w:rPr>
        <w:t xml:space="preserve"> to Assembly Row</w:t>
      </w:r>
      <w:r w:rsidR="00D37DF8" w:rsidRPr="0078154B">
        <w:rPr>
          <w:rFonts w:ascii="Times New Roman" w:hAnsi="Times New Roman" w:cs="Times New Roman"/>
        </w:rPr>
        <w:t xml:space="preserve"> because then there would be no services in Western M</w:t>
      </w:r>
      <w:r w:rsidR="00484938" w:rsidRPr="0078154B">
        <w:rPr>
          <w:rFonts w:ascii="Times New Roman" w:hAnsi="Times New Roman" w:cs="Times New Roman"/>
        </w:rPr>
        <w:t>ass,</w:t>
      </w:r>
      <w:r w:rsidR="00D37DF8" w:rsidRPr="0078154B">
        <w:rPr>
          <w:rFonts w:ascii="Times New Roman" w:hAnsi="Times New Roman" w:cs="Times New Roman"/>
        </w:rPr>
        <w:t xml:space="preserve"> nor could </w:t>
      </w:r>
      <w:r w:rsidR="00484938" w:rsidRPr="0078154B">
        <w:rPr>
          <w:rFonts w:ascii="Times New Roman" w:hAnsi="Times New Roman" w:cs="Times New Roman"/>
        </w:rPr>
        <w:t xml:space="preserve">Partners </w:t>
      </w:r>
      <w:r w:rsidR="00D37DF8" w:rsidRPr="0078154B">
        <w:rPr>
          <w:rFonts w:ascii="Times New Roman" w:hAnsi="Times New Roman" w:cs="Times New Roman"/>
        </w:rPr>
        <w:t xml:space="preserve">take MRIs from </w:t>
      </w:r>
      <w:r w:rsidR="00484938" w:rsidRPr="0078154B">
        <w:rPr>
          <w:rFonts w:ascii="Times New Roman" w:hAnsi="Times New Roman" w:cs="Times New Roman"/>
        </w:rPr>
        <w:t xml:space="preserve">the </w:t>
      </w:r>
      <w:r w:rsidR="00D37DF8" w:rsidRPr="0078154B">
        <w:rPr>
          <w:rFonts w:ascii="Times New Roman" w:hAnsi="Times New Roman" w:cs="Times New Roman"/>
        </w:rPr>
        <w:t xml:space="preserve">Cape and Islands and move it </w:t>
      </w:r>
      <w:r w:rsidR="00484938" w:rsidRPr="0078154B">
        <w:rPr>
          <w:rFonts w:ascii="Times New Roman" w:hAnsi="Times New Roman" w:cs="Times New Roman"/>
        </w:rPr>
        <w:t>to Somerville</w:t>
      </w:r>
      <w:r w:rsidR="00D37DF8" w:rsidRPr="0078154B">
        <w:rPr>
          <w:rFonts w:ascii="Times New Roman" w:hAnsi="Times New Roman" w:cs="Times New Roman"/>
        </w:rPr>
        <w:t xml:space="preserve"> because then</w:t>
      </w:r>
      <w:r w:rsidR="00484938" w:rsidRPr="0078154B">
        <w:rPr>
          <w:rFonts w:ascii="Times New Roman" w:hAnsi="Times New Roman" w:cs="Times New Roman"/>
        </w:rPr>
        <w:t xml:space="preserve"> </w:t>
      </w:r>
      <w:r w:rsidR="00D37DF8" w:rsidRPr="0078154B">
        <w:rPr>
          <w:rFonts w:ascii="Times New Roman" w:hAnsi="Times New Roman" w:cs="Times New Roman"/>
        </w:rPr>
        <w:t>there would be no services there</w:t>
      </w:r>
      <w:r w:rsidR="00484938" w:rsidRPr="0078154B">
        <w:rPr>
          <w:rFonts w:ascii="Times New Roman" w:hAnsi="Times New Roman" w:cs="Times New Roman"/>
        </w:rPr>
        <w:t>.</w:t>
      </w:r>
      <w:r w:rsidR="00C13885" w:rsidRPr="0078154B">
        <w:rPr>
          <w:rFonts w:ascii="Times New Roman" w:hAnsi="Times New Roman" w:cs="Times New Roman"/>
        </w:rPr>
        <w:t xml:space="preserve"> </w:t>
      </w:r>
      <w:r w:rsidR="00C06466">
        <w:rPr>
          <w:rFonts w:ascii="Times New Roman" w:hAnsi="Times New Roman" w:cs="Times New Roman"/>
        </w:rPr>
        <w:t xml:space="preserve">There is also some capacity in Wentworth-Douglas hospital, but that is not in our state. </w:t>
      </w:r>
      <w:r w:rsidR="001D0E27">
        <w:rPr>
          <w:rFonts w:ascii="Times New Roman" w:hAnsi="Times New Roman" w:cs="Times New Roman"/>
        </w:rPr>
        <w:t>For example if you look system-wide at Partners’ metro Boston area locations, there is no capacity in those pieces of equipment. If you were to try to get a scan today and you go and see a doctor and have headaches and they do not think it is a tumor but they are worried and request a brain MRI and you are on main campus at Mass</w:t>
      </w:r>
      <w:r w:rsidR="00E24C0D">
        <w:rPr>
          <w:rFonts w:ascii="Times New Roman" w:hAnsi="Times New Roman" w:cs="Times New Roman"/>
        </w:rPr>
        <w:t xml:space="preserve"> </w:t>
      </w:r>
      <w:r w:rsidR="001D0E27">
        <w:rPr>
          <w:rFonts w:ascii="Times New Roman" w:hAnsi="Times New Roman" w:cs="Times New Roman"/>
        </w:rPr>
        <w:t xml:space="preserve">General, our first available appointment during any primetime is almost nine weeks out now at 55 days. </w:t>
      </w:r>
      <w:r w:rsidR="00DD4C2C">
        <w:rPr>
          <w:rFonts w:ascii="Times New Roman" w:hAnsi="Times New Roman" w:cs="Times New Roman"/>
        </w:rPr>
        <w:t xml:space="preserve">Regarding capacity constraints, we talk about whether a scanner can do 5,000, 6,000, or 7,000 scans, the only way to get to those numbers is if the machine is operating a scanner 16 hours per day, which works for some of us in the room, but the elderly population, somebody with children, they cannot get to those. </w:t>
      </w:r>
      <w:r w:rsidR="000E61A2">
        <w:rPr>
          <w:rFonts w:ascii="Times New Roman" w:hAnsi="Times New Roman" w:cs="Times New Roman"/>
        </w:rPr>
        <w:t xml:space="preserve">Those waits in the North Shore are six to seven weeks out, in Waltham six weeks out, and so there is no capacity in the system that is mobile. </w:t>
      </w:r>
      <w:r w:rsidR="00484938" w:rsidRPr="0078154B">
        <w:rPr>
          <w:rFonts w:ascii="Times New Roman" w:hAnsi="Times New Roman" w:cs="Times New Roman"/>
        </w:rPr>
        <w:t>R</w:t>
      </w:r>
      <w:r w:rsidR="00C13885" w:rsidRPr="0078154B">
        <w:rPr>
          <w:rFonts w:ascii="Times New Roman" w:hAnsi="Times New Roman" w:cs="Times New Roman"/>
        </w:rPr>
        <w:t xml:space="preserve">egarding partnering with local providers, this is a </w:t>
      </w:r>
      <w:r w:rsidR="00963563">
        <w:rPr>
          <w:rFonts w:ascii="Times New Roman" w:hAnsi="Times New Roman" w:cs="Times New Roman"/>
        </w:rPr>
        <w:t>continuity</w:t>
      </w:r>
      <w:r w:rsidR="00C13885" w:rsidRPr="0078154B">
        <w:rPr>
          <w:rFonts w:ascii="Times New Roman" w:hAnsi="Times New Roman" w:cs="Times New Roman"/>
        </w:rPr>
        <w:t xml:space="preserve"> of care issue</w:t>
      </w:r>
      <w:r w:rsidR="00963563">
        <w:rPr>
          <w:rFonts w:ascii="Times New Roman" w:hAnsi="Times New Roman" w:cs="Times New Roman"/>
        </w:rPr>
        <w:t xml:space="preserve">. From </w:t>
      </w:r>
      <w:proofErr w:type="gramStart"/>
      <w:r w:rsidR="00963563">
        <w:rPr>
          <w:rFonts w:ascii="Times New Roman" w:hAnsi="Times New Roman" w:cs="Times New Roman"/>
        </w:rPr>
        <w:t>a radiology</w:t>
      </w:r>
      <w:proofErr w:type="gramEnd"/>
      <w:r w:rsidR="00963563">
        <w:rPr>
          <w:rFonts w:ascii="Times New Roman" w:hAnsi="Times New Roman" w:cs="Times New Roman"/>
        </w:rPr>
        <w:t xml:space="preserve"> perspective, having the prior examinations means everything. If he is following your cancer and do</w:t>
      </w:r>
      <w:r w:rsidR="00FE20DC">
        <w:rPr>
          <w:rFonts w:ascii="Times New Roman" w:hAnsi="Times New Roman" w:cs="Times New Roman"/>
        </w:rPr>
        <w:t>es</w:t>
      </w:r>
      <w:r w:rsidR="00963563">
        <w:rPr>
          <w:rFonts w:ascii="Times New Roman" w:hAnsi="Times New Roman" w:cs="Times New Roman"/>
        </w:rPr>
        <w:t xml:space="preserve"> not have all of the prior examinations, does he </w:t>
      </w:r>
      <w:r w:rsidR="00963563">
        <w:rPr>
          <w:rFonts w:ascii="Times New Roman" w:hAnsi="Times New Roman" w:cs="Times New Roman"/>
        </w:rPr>
        <w:lastRenderedPageBreak/>
        <w:t xml:space="preserve">know whether or not that chemotherapy is </w:t>
      </w:r>
      <w:proofErr w:type="gramStart"/>
      <w:r w:rsidR="00963563">
        <w:rPr>
          <w:rFonts w:ascii="Times New Roman" w:hAnsi="Times New Roman" w:cs="Times New Roman"/>
        </w:rPr>
        <w:t>working.</w:t>
      </w:r>
      <w:proofErr w:type="gramEnd"/>
      <w:r w:rsidR="00963563">
        <w:rPr>
          <w:rFonts w:ascii="Times New Roman" w:hAnsi="Times New Roman" w:cs="Times New Roman"/>
        </w:rPr>
        <w:t xml:space="preserve"> Being able to see changes in a patient’s response is critically important because it allows us to keep on the drug or change if it is not being effective</w:t>
      </w:r>
      <w:r w:rsidR="00484938" w:rsidRPr="0078154B">
        <w:rPr>
          <w:rFonts w:ascii="Times New Roman" w:hAnsi="Times New Roman" w:cs="Times New Roman"/>
        </w:rPr>
        <w:t>.</w:t>
      </w:r>
    </w:p>
    <w:p w:rsidR="00484938" w:rsidRPr="0078154B" w:rsidRDefault="00484938" w:rsidP="00EE0FA3">
      <w:pPr>
        <w:spacing w:after="0" w:line="240" w:lineRule="auto"/>
        <w:rPr>
          <w:rFonts w:ascii="Times New Roman" w:hAnsi="Times New Roman" w:cs="Times New Roman"/>
        </w:rPr>
      </w:pPr>
    </w:p>
    <w:p w:rsidR="00C13885" w:rsidRPr="0078154B" w:rsidRDefault="00C13885" w:rsidP="00EE0FA3">
      <w:pPr>
        <w:spacing w:after="0" w:line="240" w:lineRule="auto"/>
        <w:rPr>
          <w:rFonts w:ascii="Times New Roman" w:hAnsi="Times New Roman" w:cs="Times New Roman"/>
        </w:rPr>
      </w:pPr>
      <w:r w:rsidRPr="0078154B">
        <w:rPr>
          <w:rFonts w:ascii="Times New Roman" w:hAnsi="Times New Roman" w:cs="Times New Roman"/>
        </w:rPr>
        <w:t>Secretary Chen</w:t>
      </w:r>
      <w:r w:rsidR="00484938" w:rsidRPr="0078154B">
        <w:rPr>
          <w:rFonts w:ascii="Times New Roman" w:hAnsi="Times New Roman" w:cs="Times New Roman"/>
        </w:rPr>
        <w:t xml:space="preserve"> asked</w:t>
      </w:r>
      <w:r w:rsidRPr="0078154B">
        <w:rPr>
          <w:rFonts w:ascii="Times New Roman" w:hAnsi="Times New Roman" w:cs="Times New Roman"/>
        </w:rPr>
        <w:t xml:space="preserve"> </w:t>
      </w:r>
      <w:r w:rsidR="00484938" w:rsidRPr="0078154B">
        <w:rPr>
          <w:rFonts w:ascii="Times New Roman" w:hAnsi="Times New Roman" w:cs="Times New Roman"/>
        </w:rPr>
        <w:t>i</w:t>
      </w:r>
      <w:r w:rsidRPr="0078154B">
        <w:rPr>
          <w:rFonts w:ascii="Times New Roman" w:hAnsi="Times New Roman" w:cs="Times New Roman"/>
        </w:rPr>
        <w:t xml:space="preserve">n the age of </w:t>
      </w:r>
      <w:r w:rsidR="00484938" w:rsidRPr="0078154B">
        <w:rPr>
          <w:rFonts w:ascii="Times New Roman" w:hAnsi="Times New Roman" w:cs="Times New Roman"/>
        </w:rPr>
        <w:t>electronic health records (</w:t>
      </w:r>
      <w:r w:rsidRPr="0078154B">
        <w:rPr>
          <w:rFonts w:ascii="Times New Roman" w:hAnsi="Times New Roman" w:cs="Times New Roman"/>
        </w:rPr>
        <w:t>E</w:t>
      </w:r>
      <w:r w:rsidR="002F4A42" w:rsidRPr="0078154B">
        <w:rPr>
          <w:rFonts w:ascii="Times New Roman" w:hAnsi="Times New Roman" w:cs="Times New Roman"/>
        </w:rPr>
        <w:t>H</w:t>
      </w:r>
      <w:r w:rsidRPr="0078154B">
        <w:rPr>
          <w:rFonts w:ascii="Times New Roman" w:hAnsi="Times New Roman" w:cs="Times New Roman"/>
        </w:rPr>
        <w:t>R</w:t>
      </w:r>
      <w:r w:rsidR="00484938" w:rsidRPr="0078154B">
        <w:rPr>
          <w:rFonts w:ascii="Times New Roman" w:hAnsi="Times New Roman" w:cs="Times New Roman"/>
        </w:rPr>
        <w:t>),</w:t>
      </w:r>
      <w:r w:rsidRPr="0078154B">
        <w:rPr>
          <w:rFonts w:ascii="Times New Roman" w:hAnsi="Times New Roman" w:cs="Times New Roman"/>
        </w:rPr>
        <w:t xml:space="preserve"> is there some way </w:t>
      </w:r>
      <w:r w:rsidR="00447E56" w:rsidRPr="0078154B">
        <w:rPr>
          <w:rFonts w:ascii="Times New Roman" w:hAnsi="Times New Roman" w:cs="Times New Roman"/>
        </w:rPr>
        <w:t xml:space="preserve">to </w:t>
      </w:r>
      <w:r w:rsidRPr="0078154B">
        <w:rPr>
          <w:rFonts w:ascii="Times New Roman" w:hAnsi="Times New Roman" w:cs="Times New Roman"/>
        </w:rPr>
        <w:t>share records</w:t>
      </w:r>
      <w:r w:rsidR="00447E56" w:rsidRPr="0078154B">
        <w:rPr>
          <w:rFonts w:ascii="Times New Roman" w:hAnsi="Times New Roman" w:cs="Times New Roman"/>
        </w:rPr>
        <w:t xml:space="preserve"> across systems.</w:t>
      </w:r>
    </w:p>
    <w:p w:rsidR="00484938" w:rsidRPr="0078154B" w:rsidRDefault="00484938" w:rsidP="00EE0FA3">
      <w:pPr>
        <w:spacing w:after="0" w:line="240" w:lineRule="auto"/>
        <w:rPr>
          <w:rFonts w:ascii="Times New Roman" w:hAnsi="Times New Roman" w:cs="Times New Roman"/>
        </w:rPr>
      </w:pPr>
    </w:p>
    <w:p w:rsidR="002F4A42" w:rsidRPr="0078154B" w:rsidRDefault="00484938" w:rsidP="00EE0FA3">
      <w:pPr>
        <w:spacing w:after="0" w:line="240" w:lineRule="auto"/>
        <w:rPr>
          <w:rFonts w:ascii="Times New Roman" w:hAnsi="Times New Roman" w:cs="Times New Roman"/>
        </w:rPr>
      </w:pPr>
      <w:r w:rsidRPr="0078154B">
        <w:rPr>
          <w:rFonts w:ascii="Times New Roman" w:hAnsi="Times New Roman" w:cs="Times New Roman"/>
        </w:rPr>
        <w:t>Dr. O’</w:t>
      </w:r>
      <w:r w:rsidR="00C13885" w:rsidRPr="0078154B">
        <w:rPr>
          <w:rFonts w:ascii="Times New Roman" w:hAnsi="Times New Roman" w:cs="Times New Roman"/>
        </w:rPr>
        <w:t xml:space="preserve">Neil Britton </w:t>
      </w:r>
      <w:r w:rsidRPr="0078154B">
        <w:rPr>
          <w:rFonts w:ascii="Times New Roman" w:hAnsi="Times New Roman" w:cs="Times New Roman"/>
        </w:rPr>
        <w:t xml:space="preserve">stated that he was responsible for </w:t>
      </w:r>
      <w:r w:rsidR="002F4A42" w:rsidRPr="0078154B">
        <w:rPr>
          <w:rFonts w:ascii="Times New Roman" w:hAnsi="Times New Roman" w:cs="Times New Roman"/>
        </w:rPr>
        <w:t>implement</w:t>
      </w:r>
      <w:r w:rsidRPr="0078154B">
        <w:rPr>
          <w:rFonts w:ascii="Times New Roman" w:hAnsi="Times New Roman" w:cs="Times New Roman"/>
        </w:rPr>
        <w:t>ing</w:t>
      </w:r>
      <w:r w:rsidR="002F4A42" w:rsidRPr="0078154B">
        <w:rPr>
          <w:rFonts w:ascii="Times New Roman" w:hAnsi="Times New Roman" w:cs="Times New Roman"/>
        </w:rPr>
        <w:t xml:space="preserve"> EHR across Partners</w:t>
      </w:r>
      <w:r w:rsidRPr="0078154B">
        <w:rPr>
          <w:rFonts w:ascii="Times New Roman" w:hAnsi="Times New Roman" w:cs="Times New Roman"/>
        </w:rPr>
        <w:t xml:space="preserve"> and </w:t>
      </w:r>
      <w:proofErr w:type="gramStart"/>
      <w:r w:rsidRPr="0078154B">
        <w:rPr>
          <w:rFonts w:ascii="Times New Roman" w:hAnsi="Times New Roman" w:cs="Times New Roman"/>
        </w:rPr>
        <w:t>that</w:t>
      </w:r>
      <w:r w:rsidR="002F4A42" w:rsidRPr="0078154B">
        <w:rPr>
          <w:rFonts w:ascii="Times New Roman" w:hAnsi="Times New Roman" w:cs="Times New Roman"/>
        </w:rPr>
        <w:t xml:space="preserve"> other providers</w:t>
      </w:r>
      <w:proofErr w:type="gramEnd"/>
      <w:r w:rsidR="002F4A42" w:rsidRPr="0078154B">
        <w:rPr>
          <w:rFonts w:ascii="Times New Roman" w:hAnsi="Times New Roman" w:cs="Times New Roman"/>
        </w:rPr>
        <w:t>’ systems do not interact well with Partner’s EHR system</w:t>
      </w:r>
      <w:r w:rsidRPr="0078154B">
        <w:rPr>
          <w:rFonts w:ascii="Times New Roman" w:hAnsi="Times New Roman" w:cs="Times New Roman"/>
        </w:rPr>
        <w:t>.</w:t>
      </w:r>
      <w:r w:rsidR="000573E0">
        <w:rPr>
          <w:rFonts w:ascii="Times New Roman" w:hAnsi="Times New Roman" w:cs="Times New Roman"/>
        </w:rPr>
        <w:t xml:space="preserve"> The ability to detect subtle changes in images, and the ability to communicate with physicians, and have a coordinated care plan to consult with physicians. The complexity of our patients, we do tests that are very complex and our patients are comfortable with their current radiologist would be disrupted. Yes, we would like to get to a point where one day we all have the same systems, but the day that comes, they will also be worried that they would be sending patients our way again – it is a two way street. </w:t>
      </w:r>
    </w:p>
    <w:p w:rsidR="00484938" w:rsidRPr="0078154B" w:rsidRDefault="00484938" w:rsidP="00EE0FA3">
      <w:pPr>
        <w:spacing w:after="0" w:line="240" w:lineRule="auto"/>
        <w:rPr>
          <w:rFonts w:ascii="Times New Roman" w:hAnsi="Times New Roman" w:cs="Times New Roman"/>
        </w:rPr>
      </w:pPr>
    </w:p>
    <w:p w:rsidR="002F4A42" w:rsidRPr="0078154B" w:rsidRDefault="00484938" w:rsidP="00EE0FA3">
      <w:pPr>
        <w:spacing w:after="0" w:line="240" w:lineRule="auto"/>
        <w:rPr>
          <w:rFonts w:ascii="Times New Roman" w:hAnsi="Times New Roman" w:cs="Times New Roman"/>
        </w:rPr>
      </w:pPr>
      <w:r w:rsidRPr="0078154B">
        <w:rPr>
          <w:rFonts w:ascii="Times New Roman" w:hAnsi="Times New Roman" w:cs="Times New Roman"/>
        </w:rPr>
        <w:t xml:space="preserve">Mr. </w:t>
      </w:r>
      <w:r w:rsidR="002F4A42" w:rsidRPr="0078154B">
        <w:rPr>
          <w:rFonts w:ascii="Times New Roman" w:hAnsi="Times New Roman" w:cs="Times New Roman"/>
        </w:rPr>
        <w:t>Brindisi</w:t>
      </w:r>
      <w:r w:rsidRPr="0078154B">
        <w:rPr>
          <w:rFonts w:ascii="Times New Roman" w:hAnsi="Times New Roman" w:cs="Times New Roman"/>
        </w:rPr>
        <w:t xml:space="preserve"> asked</w:t>
      </w:r>
      <w:r w:rsidR="000517EA">
        <w:rPr>
          <w:rFonts w:ascii="Times New Roman" w:hAnsi="Times New Roman" w:cs="Times New Roman"/>
        </w:rPr>
        <w:t xml:space="preserve"> a question for Mr. Ben Wood, a DPH employee, about </w:t>
      </w:r>
      <w:r w:rsidR="007578CD" w:rsidRPr="0078154B">
        <w:rPr>
          <w:rFonts w:ascii="Times New Roman" w:hAnsi="Times New Roman" w:cs="Times New Roman"/>
        </w:rPr>
        <w:t xml:space="preserve">if health care access was a priority in the </w:t>
      </w:r>
      <w:r w:rsidR="000517EA">
        <w:rPr>
          <w:rFonts w:ascii="Times New Roman" w:hAnsi="Times New Roman" w:cs="Times New Roman"/>
        </w:rPr>
        <w:t xml:space="preserve">2017 Cambridge Health Alliance </w:t>
      </w:r>
      <w:r w:rsidR="002F4A42" w:rsidRPr="0078154B">
        <w:rPr>
          <w:rFonts w:ascii="Times New Roman" w:hAnsi="Times New Roman" w:cs="Times New Roman"/>
        </w:rPr>
        <w:t xml:space="preserve">Somerville </w:t>
      </w:r>
      <w:r w:rsidR="000517EA">
        <w:rPr>
          <w:rFonts w:ascii="Times New Roman" w:hAnsi="Times New Roman" w:cs="Times New Roman"/>
        </w:rPr>
        <w:t xml:space="preserve">Health </w:t>
      </w:r>
      <w:r w:rsidR="002F4A42" w:rsidRPr="0078154B">
        <w:rPr>
          <w:rFonts w:ascii="Times New Roman" w:hAnsi="Times New Roman" w:cs="Times New Roman"/>
        </w:rPr>
        <w:t>Improvement Plan</w:t>
      </w:r>
      <w:r w:rsidR="007578CD" w:rsidRPr="0078154B">
        <w:rPr>
          <w:rFonts w:ascii="Times New Roman" w:hAnsi="Times New Roman" w:cs="Times New Roman"/>
        </w:rPr>
        <w:t>.</w:t>
      </w:r>
    </w:p>
    <w:p w:rsidR="00484938" w:rsidRPr="0078154B" w:rsidRDefault="00484938" w:rsidP="00EE0FA3">
      <w:pPr>
        <w:spacing w:after="0" w:line="240" w:lineRule="auto"/>
        <w:rPr>
          <w:rFonts w:ascii="Times New Roman" w:hAnsi="Times New Roman" w:cs="Times New Roman"/>
        </w:rPr>
      </w:pPr>
    </w:p>
    <w:p w:rsidR="000517EA" w:rsidRDefault="000517EA" w:rsidP="00EE0FA3">
      <w:pPr>
        <w:spacing w:after="0" w:line="240" w:lineRule="auto"/>
        <w:rPr>
          <w:rFonts w:ascii="Times New Roman" w:hAnsi="Times New Roman" w:cs="Times New Roman"/>
        </w:rPr>
      </w:pPr>
      <w:r>
        <w:rPr>
          <w:rFonts w:ascii="Times New Roman" w:hAnsi="Times New Roman" w:cs="Times New Roman"/>
        </w:rPr>
        <w:t xml:space="preserve">Commissioner Bharel invited Mr. Wood to the table to answer. </w:t>
      </w:r>
    </w:p>
    <w:p w:rsidR="000517EA" w:rsidRDefault="000517EA" w:rsidP="00EE0FA3">
      <w:pPr>
        <w:spacing w:after="0" w:line="240" w:lineRule="auto"/>
        <w:rPr>
          <w:rFonts w:ascii="Times New Roman" w:hAnsi="Times New Roman" w:cs="Times New Roman"/>
        </w:rPr>
      </w:pPr>
    </w:p>
    <w:p w:rsidR="00ED082F" w:rsidRPr="0078154B" w:rsidRDefault="00484938" w:rsidP="00EE0FA3">
      <w:pPr>
        <w:spacing w:after="0" w:line="240" w:lineRule="auto"/>
        <w:rPr>
          <w:rFonts w:ascii="Times New Roman" w:hAnsi="Times New Roman" w:cs="Times New Roman"/>
        </w:rPr>
      </w:pPr>
      <w:r w:rsidRPr="0078154B">
        <w:rPr>
          <w:rFonts w:ascii="Times New Roman" w:hAnsi="Times New Roman" w:cs="Times New Roman"/>
        </w:rPr>
        <w:t xml:space="preserve">Mr. </w:t>
      </w:r>
      <w:r w:rsidR="002F4A42" w:rsidRPr="0078154B">
        <w:rPr>
          <w:rFonts w:ascii="Times New Roman" w:hAnsi="Times New Roman" w:cs="Times New Roman"/>
        </w:rPr>
        <w:t>Wood</w:t>
      </w:r>
      <w:r w:rsidRPr="0078154B">
        <w:rPr>
          <w:rFonts w:ascii="Times New Roman" w:hAnsi="Times New Roman" w:cs="Times New Roman"/>
        </w:rPr>
        <w:t xml:space="preserve"> stated</w:t>
      </w:r>
      <w:r w:rsidR="002F4A42" w:rsidRPr="0078154B">
        <w:rPr>
          <w:rFonts w:ascii="Times New Roman" w:hAnsi="Times New Roman" w:cs="Times New Roman"/>
        </w:rPr>
        <w:t xml:space="preserve"> yes</w:t>
      </w:r>
      <w:r w:rsidRPr="0078154B">
        <w:rPr>
          <w:rFonts w:ascii="Times New Roman" w:hAnsi="Times New Roman" w:cs="Times New Roman"/>
        </w:rPr>
        <w:t>.</w:t>
      </w:r>
    </w:p>
    <w:p w:rsidR="00484938" w:rsidRPr="0078154B" w:rsidRDefault="00484938" w:rsidP="00EE0FA3">
      <w:pPr>
        <w:spacing w:after="0" w:line="240" w:lineRule="auto"/>
        <w:rPr>
          <w:rFonts w:ascii="Times New Roman" w:hAnsi="Times New Roman" w:cs="Times New Roman"/>
        </w:rPr>
      </w:pPr>
    </w:p>
    <w:p w:rsidR="002F4A42" w:rsidRPr="0078154B" w:rsidRDefault="00484938" w:rsidP="00EE0FA3">
      <w:pPr>
        <w:spacing w:after="0" w:line="240" w:lineRule="auto"/>
        <w:rPr>
          <w:rFonts w:ascii="Times New Roman" w:hAnsi="Times New Roman" w:cs="Times New Roman"/>
        </w:rPr>
      </w:pPr>
      <w:r w:rsidRPr="0078154B">
        <w:rPr>
          <w:rFonts w:ascii="Times New Roman" w:hAnsi="Times New Roman" w:cs="Times New Roman"/>
        </w:rPr>
        <w:t xml:space="preserve">Mr. </w:t>
      </w:r>
      <w:r w:rsidR="002F4A42" w:rsidRPr="0078154B">
        <w:rPr>
          <w:rFonts w:ascii="Times New Roman" w:hAnsi="Times New Roman" w:cs="Times New Roman"/>
        </w:rPr>
        <w:t>Brindisi</w:t>
      </w:r>
      <w:r w:rsidR="00447E56" w:rsidRPr="0078154B">
        <w:rPr>
          <w:rFonts w:ascii="Times New Roman" w:hAnsi="Times New Roman" w:cs="Times New Roman"/>
        </w:rPr>
        <w:t xml:space="preserve"> stated </w:t>
      </w:r>
      <w:r w:rsidR="008F06C6">
        <w:rPr>
          <w:rFonts w:ascii="Times New Roman" w:hAnsi="Times New Roman" w:cs="Times New Roman"/>
        </w:rPr>
        <w:t>so it sounds like the community is working with Partners to address one of the priority areas. R</w:t>
      </w:r>
      <w:r w:rsidR="00447E56" w:rsidRPr="0078154B">
        <w:rPr>
          <w:rFonts w:ascii="Times New Roman" w:hAnsi="Times New Roman" w:cs="Times New Roman"/>
        </w:rPr>
        <w:t>egarding the</w:t>
      </w:r>
      <w:r w:rsidR="002F4A42" w:rsidRPr="0078154B">
        <w:rPr>
          <w:rFonts w:ascii="Times New Roman" w:hAnsi="Times New Roman" w:cs="Times New Roman"/>
        </w:rPr>
        <w:t xml:space="preserve"> phase-in approach, </w:t>
      </w:r>
      <w:proofErr w:type="spellStart"/>
      <w:r w:rsidR="000111E9">
        <w:rPr>
          <w:rFonts w:ascii="Times New Roman" w:hAnsi="Times New Roman" w:cs="Times New Roman"/>
        </w:rPr>
        <w:t>F</w:t>
      </w:r>
      <w:r w:rsidR="000111E9" w:rsidRPr="0078154B">
        <w:rPr>
          <w:rFonts w:ascii="Times New Roman" w:hAnsi="Times New Roman" w:cs="Times New Roman"/>
        </w:rPr>
        <w:t>oxboro</w:t>
      </w:r>
      <w:r w:rsidR="000111E9">
        <w:rPr>
          <w:rFonts w:ascii="Times New Roman" w:hAnsi="Times New Roman" w:cs="Times New Roman"/>
        </w:rPr>
        <w:t>ugh</w:t>
      </w:r>
      <w:proofErr w:type="spellEnd"/>
      <w:r w:rsidR="002F4A42" w:rsidRPr="0078154B">
        <w:rPr>
          <w:rFonts w:ascii="Times New Roman" w:hAnsi="Times New Roman" w:cs="Times New Roman"/>
        </w:rPr>
        <w:t xml:space="preserve"> just received </w:t>
      </w:r>
      <w:r w:rsidR="00447E56" w:rsidRPr="0078154B">
        <w:rPr>
          <w:rFonts w:ascii="Times New Roman" w:hAnsi="Times New Roman" w:cs="Times New Roman"/>
        </w:rPr>
        <w:t>one</w:t>
      </w:r>
      <w:r w:rsidR="002F4A42" w:rsidRPr="0078154B">
        <w:rPr>
          <w:rFonts w:ascii="Times New Roman" w:hAnsi="Times New Roman" w:cs="Times New Roman"/>
        </w:rPr>
        <w:t xml:space="preserve"> MRI and Waltham received </w:t>
      </w:r>
      <w:r w:rsidR="00447E56" w:rsidRPr="0078154B">
        <w:rPr>
          <w:rFonts w:ascii="Times New Roman" w:hAnsi="Times New Roman" w:cs="Times New Roman"/>
        </w:rPr>
        <w:t>two</w:t>
      </w:r>
      <w:r w:rsidR="002F4A42" w:rsidRPr="0078154B">
        <w:rPr>
          <w:rFonts w:ascii="Times New Roman" w:hAnsi="Times New Roman" w:cs="Times New Roman"/>
        </w:rPr>
        <w:t xml:space="preserve">, </w:t>
      </w:r>
      <w:r w:rsidR="00447E56" w:rsidRPr="0078154B">
        <w:rPr>
          <w:rFonts w:ascii="Times New Roman" w:hAnsi="Times New Roman" w:cs="Times New Roman"/>
        </w:rPr>
        <w:t>he asked if the applicants can</w:t>
      </w:r>
      <w:r w:rsidR="002F4A42" w:rsidRPr="0078154B">
        <w:rPr>
          <w:rFonts w:ascii="Times New Roman" w:hAnsi="Times New Roman" w:cs="Times New Roman"/>
        </w:rPr>
        <w:t xml:space="preserve"> address the phase-in approach</w:t>
      </w:r>
      <w:r w:rsidR="00447E56" w:rsidRPr="0078154B">
        <w:rPr>
          <w:rFonts w:ascii="Times New Roman" w:hAnsi="Times New Roman" w:cs="Times New Roman"/>
        </w:rPr>
        <w:t>.</w:t>
      </w:r>
    </w:p>
    <w:p w:rsidR="007578CD" w:rsidRPr="0078154B" w:rsidRDefault="007578CD" w:rsidP="00EE0FA3">
      <w:pPr>
        <w:spacing w:after="0" w:line="240" w:lineRule="auto"/>
        <w:rPr>
          <w:rFonts w:ascii="Times New Roman" w:hAnsi="Times New Roman" w:cs="Times New Roman"/>
        </w:rPr>
      </w:pPr>
    </w:p>
    <w:p w:rsidR="002F4A42" w:rsidRPr="0078154B" w:rsidRDefault="000111E9" w:rsidP="00EE0FA3">
      <w:pPr>
        <w:spacing w:after="0" w:line="240" w:lineRule="auto"/>
        <w:rPr>
          <w:rFonts w:ascii="Times New Roman" w:hAnsi="Times New Roman" w:cs="Times New Roman"/>
        </w:rPr>
      </w:pPr>
      <w:r>
        <w:rPr>
          <w:rFonts w:ascii="Times New Roman" w:hAnsi="Times New Roman" w:cs="Times New Roman"/>
        </w:rPr>
        <w:t>D</w:t>
      </w:r>
      <w:r w:rsidR="007578CD" w:rsidRPr="0078154B">
        <w:rPr>
          <w:rFonts w:ascii="Times New Roman" w:hAnsi="Times New Roman" w:cs="Times New Roman"/>
        </w:rPr>
        <w:t xml:space="preserve">r. </w:t>
      </w:r>
      <w:proofErr w:type="spellStart"/>
      <w:r w:rsidR="002F4A42" w:rsidRPr="0078154B">
        <w:rPr>
          <w:rFonts w:ascii="Times New Roman" w:hAnsi="Times New Roman" w:cs="Times New Roman"/>
        </w:rPr>
        <w:t>Rossman</w:t>
      </w:r>
      <w:proofErr w:type="spellEnd"/>
      <w:r w:rsidR="007578CD" w:rsidRPr="0078154B">
        <w:rPr>
          <w:rFonts w:ascii="Times New Roman" w:hAnsi="Times New Roman" w:cs="Times New Roman"/>
        </w:rPr>
        <w:t xml:space="preserve"> stated</w:t>
      </w:r>
      <w:r w:rsidR="00983F09" w:rsidRPr="0078154B">
        <w:rPr>
          <w:rFonts w:ascii="Times New Roman" w:hAnsi="Times New Roman" w:cs="Times New Roman"/>
        </w:rPr>
        <w:t xml:space="preserve"> that </w:t>
      </w:r>
      <w:r w:rsidR="005F34D6">
        <w:rPr>
          <w:rFonts w:ascii="Times New Roman" w:hAnsi="Times New Roman" w:cs="Times New Roman"/>
        </w:rPr>
        <w:t>there are multiple components. One is the</w:t>
      </w:r>
      <w:r w:rsidR="002F4A42" w:rsidRPr="0078154B">
        <w:rPr>
          <w:rFonts w:ascii="Times New Roman" w:hAnsi="Times New Roman" w:cs="Times New Roman"/>
        </w:rPr>
        <w:t xml:space="preserve"> economies of scale</w:t>
      </w:r>
      <w:r w:rsidR="005F34D6">
        <w:rPr>
          <w:rFonts w:ascii="Times New Roman" w:hAnsi="Times New Roman" w:cs="Times New Roman"/>
        </w:rPr>
        <w:t xml:space="preserve"> by</w:t>
      </w:r>
      <w:r w:rsidR="00295253">
        <w:rPr>
          <w:rFonts w:ascii="Times New Roman" w:hAnsi="Times New Roman" w:cs="Times New Roman"/>
        </w:rPr>
        <w:t xml:space="preserve"> having multiple</w:t>
      </w:r>
      <w:r w:rsidR="005F34D6">
        <w:rPr>
          <w:rFonts w:ascii="Times New Roman" w:hAnsi="Times New Roman" w:cs="Times New Roman"/>
        </w:rPr>
        <w:t xml:space="preserve"> MRs simultaneously, </w:t>
      </w:r>
      <w:r w:rsidR="00295253">
        <w:rPr>
          <w:rFonts w:ascii="Times New Roman" w:hAnsi="Times New Roman" w:cs="Times New Roman"/>
        </w:rPr>
        <w:t xml:space="preserve">we create much more </w:t>
      </w:r>
      <w:r w:rsidR="005F34D6">
        <w:rPr>
          <w:rFonts w:ascii="Times New Roman" w:hAnsi="Times New Roman" w:cs="Times New Roman"/>
        </w:rPr>
        <w:t>efficiency in being able to operate the practice</w:t>
      </w:r>
      <w:r w:rsidR="00A759A2" w:rsidRPr="0078154B">
        <w:rPr>
          <w:rFonts w:ascii="Times New Roman" w:hAnsi="Times New Roman" w:cs="Times New Roman"/>
        </w:rPr>
        <w:t xml:space="preserve"> and</w:t>
      </w:r>
      <w:r w:rsidR="002F4A42" w:rsidRPr="0078154B">
        <w:rPr>
          <w:rFonts w:ascii="Times New Roman" w:hAnsi="Times New Roman" w:cs="Times New Roman"/>
        </w:rPr>
        <w:t xml:space="preserve"> </w:t>
      </w:r>
      <w:r w:rsidR="005F34D6">
        <w:rPr>
          <w:rFonts w:ascii="Times New Roman" w:hAnsi="Times New Roman" w:cs="Times New Roman"/>
        </w:rPr>
        <w:t xml:space="preserve">move patients in. The other piece is </w:t>
      </w:r>
      <w:r w:rsidR="002F4A42" w:rsidRPr="0078154B">
        <w:rPr>
          <w:rFonts w:ascii="Times New Roman" w:hAnsi="Times New Roman" w:cs="Times New Roman"/>
        </w:rPr>
        <w:t>addressing the current backlog</w:t>
      </w:r>
      <w:r w:rsidR="00A759A2" w:rsidRPr="0078154B">
        <w:rPr>
          <w:rFonts w:ascii="Times New Roman" w:hAnsi="Times New Roman" w:cs="Times New Roman"/>
        </w:rPr>
        <w:t xml:space="preserve"> at Partners’</w:t>
      </w:r>
      <w:r w:rsidR="002F4A42" w:rsidRPr="0078154B">
        <w:rPr>
          <w:rFonts w:ascii="Times New Roman" w:hAnsi="Times New Roman" w:cs="Times New Roman"/>
        </w:rPr>
        <w:t xml:space="preserve"> main campus</w:t>
      </w:r>
      <w:r w:rsidR="00A759A2" w:rsidRPr="0078154B">
        <w:rPr>
          <w:rFonts w:ascii="Times New Roman" w:hAnsi="Times New Roman" w:cs="Times New Roman"/>
        </w:rPr>
        <w:t xml:space="preserve">, which has </w:t>
      </w:r>
      <w:r w:rsidR="002F4A42" w:rsidRPr="0078154B">
        <w:rPr>
          <w:rFonts w:ascii="Times New Roman" w:hAnsi="Times New Roman" w:cs="Times New Roman"/>
        </w:rPr>
        <w:t xml:space="preserve">an </w:t>
      </w:r>
      <w:r w:rsidR="005F34D6">
        <w:rPr>
          <w:rFonts w:ascii="Times New Roman" w:hAnsi="Times New Roman" w:cs="Times New Roman"/>
        </w:rPr>
        <w:t>almost nine</w:t>
      </w:r>
      <w:r w:rsidR="00A759A2" w:rsidRPr="0078154B">
        <w:rPr>
          <w:rFonts w:ascii="Times New Roman" w:hAnsi="Times New Roman" w:cs="Times New Roman"/>
        </w:rPr>
        <w:t>-</w:t>
      </w:r>
      <w:r w:rsidR="002F4A42" w:rsidRPr="0078154B">
        <w:rPr>
          <w:rFonts w:ascii="Times New Roman" w:hAnsi="Times New Roman" w:cs="Times New Roman"/>
        </w:rPr>
        <w:t>week wait time for MRIs</w:t>
      </w:r>
      <w:r w:rsidR="00A759A2" w:rsidRPr="0078154B">
        <w:rPr>
          <w:rFonts w:ascii="Times New Roman" w:hAnsi="Times New Roman" w:cs="Times New Roman"/>
        </w:rPr>
        <w:t>.</w:t>
      </w:r>
      <w:r w:rsidR="002F4A42" w:rsidRPr="0078154B">
        <w:rPr>
          <w:rFonts w:ascii="Times New Roman" w:hAnsi="Times New Roman" w:cs="Times New Roman"/>
        </w:rPr>
        <w:t xml:space="preserve"> </w:t>
      </w:r>
      <w:r w:rsidR="00A759A2" w:rsidRPr="0078154B">
        <w:rPr>
          <w:rFonts w:ascii="Times New Roman" w:hAnsi="Times New Roman" w:cs="Times New Roman"/>
        </w:rPr>
        <w:t>O</w:t>
      </w:r>
      <w:r w:rsidR="002F4A42" w:rsidRPr="0078154B">
        <w:rPr>
          <w:rFonts w:ascii="Times New Roman" w:hAnsi="Times New Roman" w:cs="Times New Roman"/>
        </w:rPr>
        <w:t xml:space="preserve">ne MRI wouldn’t make the difference; Waltham still has a </w:t>
      </w:r>
      <w:r w:rsidR="00A759A2" w:rsidRPr="0078154B">
        <w:rPr>
          <w:rFonts w:ascii="Times New Roman" w:hAnsi="Times New Roman" w:cs="Times New Roman"/>
        </w:rPr>
        <w:t>four-week</w:t>
      </w:r>
      <w:r w:rsidR="002F4A42" w:rsidRPr="0078154B">
        <w:rPr>
          <w:rFonts w:ascii="Times New Roman" w:hAnsi="Times New Roman" w:cs="Times New Roman"/>
        </w:rPr>
        <w:t xml:space="preserve"> backlog</w:t>
      </w:r>
      <w:r w:rsidR="00A759A2" w:rsidRPr="0078154B">
        <w:rPr>
          <w:rFonts w:ascii="Times New Roman" w:hAnsi="Times New Roman" w:cs="Times New Roman"/>
        </w:rPr>
        <w:t>.</w:t>
      </w:r>
    </w:p>
    <w:p w:rsidR="00A759A2" w:rsidRPr="0078154B" w:rsidRDefault="00A759A2" w:rsidP="00EE0FA3">
      <w:pPr>
        <w:spacing w:after="0" w:line="240" w:lineRule="auto"/>
        <w:rPr>
          <w:rFonts w:ascii="Times New Roman" w:hAnsi="Times New Roman" w:cs="Times New Roman"/>
        </w:rPr>
      </w:pPr>
    </w:p>
    <w:p w:rsidR="00A759A2" w:rsidRPr="0078154B" w:rsidRDefault="00A759A2" w:rsidP="00EE0FA3">
      <w:pPr>
        <w:spacing w:after="0" w:line="240" w:lineRule="auto"/>
        <w:rPr>
          <w:rFonts w:ascii="Times New Roman" w:hAnsi="Times New Roman" w:cs="Times New Roman"/>
        </w:rPr>
      </w:pPr>
      <w:r w:rsidRPr="0078154B">
        <w:rPr>
          <w:rFonts w:ascii="Times New Roman" w:hAnsi="Times New Roman" w:cs="Times New Roman"/>
        </w:rPr>
        <w:t xml:space="preserve">Dr. </w:t>
      </w:r>
      <w:r w:rsidR="002F4A42" w:rsidRPr="0078154B">
        <w:rPr>
          <w:rFonts w:ascii="Times New Roman" w:hAnsi="Times New Roman" w:cs="Times New Roman"/>
        </w:rPr>
        <w:t>Ferri</w:t>
      </w:r>
      <w:r w:rsidRPr="0078154B">
        <w:rPr>
          <w:rFonts w:ascii="Times New Roman" w:hAnsi="Times New Roman" w:cs="Times New Roman"/>
        </w:rPr>
        <w:t>s stated</w:t>
      </w:r>
      <w:r w:rsidR="002F4A42" w:rsidRPr="0078154B">
        <w:rPr>
          <w:rFonts w:ascii="Times New Roman" w:hAnsi="Times New Roman" w:cs="Times New Roman"/>
        </w:rPr>
        <w:t xml:space="preserve"> </w:t>
      </w:r>
      <w:r w:rsidRPr="0078154B">
        <w:rPr>
          <w:rFonts w:ascii="Times New Roman" w:hAnsi="Times New Roman" w:cs="Times New Roman"/>
        </w:rPr>
        <w:t xml:space="preserve">that </w:t>
      </w:r>
      <w:r w:rsidR="002F4A42" w:rsidRPr="0078154B">
        <w:rPr>
          <w:rFonts w:ascii="Times New Roman" w:hAnsi="Times New Roman" w:cs="Times New Roman"/>
        </w:rPr>
        <w:t>one other issue that</w:t>
      </w:r>
      <w:r w:rsidRPr="0078154B">
        <w:rPr>
          <w:rFonts w:ascii="Times New Roman" w:hAnsi="Times New Roman" w:cs="Times New Roman"/>
        </w:rPr>
        <w:t xml:space="preserve"> this proposal is addressing</w:t>
      </w:r>
      <w:r w:rsidR="002F4A42" w:rsidRPr="0078154B">
        <w:rPr>
          <w:rFonts w:ascii="Times New Roman" w:hAnsi="Times New Roman" w:cs="Times New Roman"/>
        </w:rPr>
        <w:t xml:space="preserve"> is a pervasive technology issue</w:t>
      </w:r>
      <w:r w:rsidRPr="0078154B">
        <w:rPr>
          <w:rFonts w:ascii="Times New Roman" w:hAnsi="Times New Roman" w:cs="Times New Roman"/>
        </w:rPr>
        <w:t>.</w:t>
      </w:r>
      <w:r w:rsidR="002F4A42" w:rsidRPr="0078154B">
        <w:rPr>
          <w:rFonts w:ascii="Times New Roman" w:hAnsi="Times New Roman" w:cs="Times New Roman"/>
        </w:rPr>
        <w:t xml:space="preserve"> </w:t>
      </w:r>
      <w:r w:rsidRPr="0078154B">
        <w:rPr>
          <w:rFonts w:ascii="Times New Roman" w:hAnsi="Times New Roman" w:cs="Times New Roman"/>
        </w:rPr>
        <w:t>Many</w:t>
      </w:r>
      <w:r w:rsidR="002F4A42" w:rsidRPr="0078154B">
        <w:rPr>
          <w:rFonts w:ascii="Times New Roman" w:hAnsi="Times New Roman" w:cs="Times New Roman"/>
        </w:rPr>
        <w:t xml:space="preserve"> of the new studies </w:t>
      </w:r>
      <w:r w:rsidR="00E23C6E">
        <w:rPr>
          <w:rFonts w:ascii="Times New Roman" w:hAnsi="Times New Roman" w:cs="Times New Roman"/>
        </w:rPr>
        <w:t xml:space="preserve">that </w:t>
      </w:r>
      <w:r w:rsidR="002F4A42" w:rsidRPr="0078154B">
        <w:rPr>
          <w:rFonts w:ascii="Times New Roman" w:hAnsi="Times New Roman" w:cs="Times New Roman"/>
        </w:rPr>
        <w:t xml:space="preserve">need to be done </w:t>
      </w:r>
      <w:r w:rsidR="00E23C6E">
        <w:rPr>
          <w:rFonts w:ascii="Times New Roman" w:hAnsi="Times New Roman" w:cs="Times New Roman"/>
        </w:rPr>
        <w:t xml:space="preserve">need to be done </w:t>
      </w:r>
      <w:r w:rsidR="002F4A42" w:rsidRPr="0078154B">
        <w:rPr>
          <w:rFonts w:ascii="Times New Roman" w:hAnsi="Times New Roman" w:cs="Times New Roman"/>
        </w:rPr>
        <w:t xml:space="preserve">on a </w:t>
      </w:r>
      <w:r w:rsidRPr="0078154B">
        <w:rPr>
          <w:rFonts w:ascii="Times New Roman" w:hAnsi="Times New Roman" w:cs="Times New Roman"/>
        </w:rPr>
        <w:t>three-</w:t>
      </w:r>
      <w:r w:rsidR="002F4A42" w:rsidRPr="0078154B">
        <w:rPr>
          <w:rFonts w:ascii="Times New Roman" w:hAnsi="Times New Roman" w:cs="Times New Roman"/>
        </w:rPr>
        <w:t>tesla magnet</w:t>
      </w:r>
      <w:r w:rsidRPr="0078154B">
        <w:rPr>
          <w:rFonts w:ascii="Times New Roman" w:hAnsi="Times New Roman" w:cs="Times New Roman"/>
        </w:rPr>
        <w:t xml:space="preserve"> and</w:t>
      </w:r>
      <w:r w:rsidR="002F4A42" w:rsidRPr="0078154B">
        <w:rPr>
          <w:rFonts w:ascii="Times New Roman" w:hAnsi="Times New Roman" w:cs="Times New Roman"/>
        </w:rPr>
        <w:t xml:space="preserve"> a lot of the systems that </w:t>
      </w:r>
      <w:r w:rsidRPr="0078154B">
        <w:rPr>
          <w:rFonts w:ascii="Times New Roman" w:hAnsi="Times New Roman" w:cs="Times New Roman"/>
        </w:rPr>
        <w:t xml:space="preserve">the </w:t>
      </w:r>
      <w:r w:rsidR="002F4A42" w:rsidRPr="0078154B">
        <w:rPr>
          <w:rFonts w:ascii="Times New Roman" w:hAnsi="Times New Roman" w:cs="Times New Roman"/>
        </w:rPr>
        <w:t xml:space="preserve">TTG </w:t>
      </w:r>
      <w:r w:rsidRPr="0078154B">
        <w:rPr>
          <w:rFonts w:ascii="Times New Roman" w:hAnsi="Times New Roman" w:cs="Times New Roman"/>
        </w:rPr>
        <w:t xml:space="preserve">was citing are </w:t>
      </w:r>
      <w:r w:rsidR="002F4A42" w:rsidRPr="0078154B">
        <w:rPr>
          <w:rFonts w:ascii="Times New Roman" w:hAnsi="Times New Roman" w:cs="Times New Roman"/>
        </w:rPr>
        <w:t>1.5</w:t>
      </w:r>
      <w:r w:rsidRPr="0078154B">
        <w:rPr>
          <w:rFonts w:ascii="Times New Roman" w:hAnsi="Times New Roman" w:cs="Times New Roman"/>
        </w:rPr>
        <w:t>-</w:t>
      </w:r>
      <w:r w:rsidR="002F4A42" w:rsidRPr="0078154B">
        <w:rPr>
          <w:rFonts w:ascii="Times New Roman" w:hAnsi="Times New Roman" w:cs="Times New Roman"/>
        </w:rPr>
        <w:t>tesla magnets that can</w:t>
      </w:r>
      <w:r w:rsidRPr="0078154B">
        <w:rPr>
          <w:rFonts w:ascii="Times New Roman" w:hAnsi="Times New Roman" w:cs="Times New Roman"/>
        </w:rPr>
        <w:t>not</w:t>
      </w:r>
      <w:r w:rsidR="002F4A42" w:rsidRPr="0078154B">
        <w:rPr>
          <w:rFonts w:ascii="Times New Roman" w:hAnsi="Times New Roman" w:cs="Times New Roman"/>
        </w:rPr>
        <w:t xml:space="preserve"> do the studies </w:t>
      </w:r>
      <w:r w:rsidR="00E23C6E">
        <w:rPr>
          <w:rFonts w:ascii="Times New Roman" w:hAnsi="Times New Roman" w:cs="Times New Roman"/>
        </w:rPr>
        <w:t xml:space="preserve">that are </w:t>
      </w:r>
      <w:r w:rsidR="002F4A42" w:rsidRPr="0078154B">
        <w:rPr>
          <w:rFonts w:ascii="Times New Roman" w:hAnsi="Times New Roman" w:cs="Times New Roman"/>
        </w:rPr>
        <w:t>required</w:t>
      </w:r>
      <w:r w:rsidR="00E23C6E">
        <w:rPr>
          <w:rFonts w:ascii="Times New Roman" w:hAnsi="Times New Roman" w:cs="Times New Roman"/>
        </w:rPr>
        <w:t xml:space="preserve"> in the contemporary environment</w:t>
      </w:r>
      <w:r w:rsidRPr="0078154B">
        <w:rPr>
          <w:rFonts w:ascii="Times New Roman" w:hAnsi="Times New Roman" w:cs="Times New Roman"/>
        </w:rPr>
        <w:t>.</w:t>
      </w:r>
    </w:p>
    <w:p w:rsidR="00A759A2" w:rsidRPr="0078154B" w:rsidRDefault="00A759A2" w:rsidP="00EE0FA3">
      <w:pPr>
        <w:spacing w:after="0" w:line="240" w:lineRule="auto"/>
        <w:rPr>
          <w:rFonts w:ascii="Times New Roman" w:hAnsi="Times New Roman" w:cs="Times New Roman"/>
        </w:rPr>
      </w:pPr>
    </w:p>
    <w:p w:rsidR="002F4A42" w:rsidRPr="0078154B" w:rsidRDefault="00A759A2" w:rsidP="00EE0FA3">
      <w:pPr>
        <w:spacing w:after="0" w:line="240" w:lineRule="auto"/>
        <w:rPr>
          <w:rFonts w:ascii="Times New Roman" w:hAnsi="Times New Roman" w:cs="Times New Roman"/>
        </w:rPr>
      </w:pPr>
      <w:r w:rsidRPr="0078154B">
        <w:rPr>
          <w:rFonts w:ascii="Times New Roman" w:hAnsi="Times New Roman" w:cs="Times New Roman"/>
        </w:rPr>
        <w:t xml:space="preserve">Mr. </w:t>
      </w:r>
      <w:r w:rsidR="00E23C6E">
        <w:rPr>
          <w:rFonts w:ascii="Times New Roman" w:hAnsi="Times New Roman" w:cs="Times New Roman"/>
        </w:rPr>
        <w:t>Brindisi asked the applicant what the projected wait time they are trying to achieve with this proposal</w:t>
      </w:r>
      <w:r w:rsidRPr="0078154B">
        <w:rPr>
          <w:rFonts w:ascii="Times New Roman" w:hAnsi="Times New Roman" w:cs="Times New Roman"/>
        </w:rPr>
        <w:t>.</w:t>
      </w:r>
      <w:r w:rsidR="002F4A42" w:rsidRPr="0078154B">
        <w:rPr>
          <w:rFonts w:ascii="Times New Roman" w:hAnsi="Times New Roman" w:cs="Times New Roman"/>
        </w:rPr>
        <w:t xml:space="preserve"> </w:t>
      </w:r>
    </w:p>
    <w:p w:rsidR="00A759A2" w:rsidRPr="0078154B" w:rsidRDefault="00A759A2" w:rsidP="00EE0FA3">
      <w:pPr>
        <w:spacing w:after="0" w:line="240" w:lineRule="auto"/>
        <w:rPr>
          <w:rFonts w:ascii="Times New Roman" w:hAnsi="Times New Roman" w:cs="Times New Roman"/>
        </w:rPr>
      </w:pPr>
    </w:p>
    <w:p w:rsidR="002F4A42" w:rsidRPr="0078154B" w:rsidRDefault="0048763A" w:rsidP="00EE0FA3">
      <w:pPr>
        <w:spacing w:after="0" w:line="240" w:lineRule="auto"/>
        <w:rPr>
          <w:rFonts w:ascii="Times New Roman" w:hAnsi="Times New Roman" w:cs="Times New Roman"/>
        </w:rPr>
      </w:pPr>
      <w:r>
        <w:rPr>
          <w:rFonts w:ascii="Times New Roman" w:hAnsi="Times New Roman" w:cs="Times New Roman"/>
        </w:rPr>
        <w:t>D</w:t>
      </w:r>
      <w:r w:rsidR="00A759A2" w:rsidRPr="0078154B">
        <w:rPr>
          <w:rFonts w:ascii="Times New Roman" w:hAnsi="Times New Roman" w:cs="Times New Roman"/>
        </w:rPr>
        <w:t xml:space="preserve">r. </w:t>
      </w:r>
      <w:proofErr w:type="spellStart"/>
      <w:r w:rsidR="002F4A42" w:rsidRPr="0078154B">
        <w:rPr>
          <w:rFonts w:ascii="Times New Roman" w:hAnsi="Times New Roman" w:cs="Times New Roman"/>
        </w:rPr>
        <w:t>Rossman</w:t>
      </w:r>
      <w:proofErr w:type="spellEnd"/>
      <w:r w:rsidR="008360D8">
        <w:rPr>
          <w:rFonts w:ascii="Times New Roman" w:hAnsi="Times New Roman" w:cs="Times New Roman"/>
        </w:rPr>
        <w:t xml:space="preserve"> stated that it </w:t>
      </w:r>
      <w:r w:rsidR="003E0602">
        <w:rPr>
          <w:rFonts w:ascii="Times New Roman" w:hAnsi="Times New Roman" w:cs="Times New Roman"/>
        </w:rPr>
        <w:t>is his</w:t>
      </w:r>
      <w:r w:rsidR="002F4A42" w:rsidRPr="0078154B">
        <w:rPr>
          <w:rFonts w:ascii="Times New Roman" w:hAnsi="Times New Roman" w:cs="Times New Roman"/>
        </w:rPr>
        <w:t xml:space="preserve"> hope </w:t>
      </w:r>
      <w:r w:rsidR="00A759A2" w:rsidRPr="0078154B">
        <w:rPr>
          <w:rFonts w:ascii="Times New Roman" w:hAnsi="Times New Roman" w:cs="Times New Roman"/>
        </w:rPr>
        <w:t xml:space="preserve">is </w:t>
      </w:r>
      <w:r w:rsidR="002F4A42" w:rsidRPr="0078154B">
        <w:rPr>
          <w:rFonts w:ascii="Times New Roman" w:hAnsi="Times New Roman" w:cs="Times New Roman"/>
        </w:rPr>
        <w:t>to move as many patients as they can that are low acuity into the less expensive outpatient centers</w:t>
      </w:r>
      <w:r w:rsidR="00A759A2" w:rsidRPr="0078154B">
        <w:rPr>
          <w:rFonts w:ascii="Times New Roman" w:hAnsi="Times New Roman" w:cs="Times New Roman"/>
        </w:rPr>
        <w:t>.</w:t>
      </w:r>
      <w:r w:rsidR="003E0602">
        <w:rPr>
          <w:rFonts w:ascii="Times New Roman" w:hAnsi="Times New Roman" w:cs="Times New Roman"/>
        </w:rPr>
        <w:t xml:space="preserve"> Being able to do that </w:t>
      </w:r>
      <w:r w:rsidR="005669B9">
        <w:rPr>
          <w:rFonts w:ascii="Times New Roman" w:hAnsi="Times New Roman" w:cs="Times New Roman"/>
        </w:rPr>
        <w:t xml:space="preserve">does a couple of productive things. For example, </w:t>
      </w:r>
      <w:proofErr w:type="spellStart"/>
      <w:r w:rsidR="005669B9">
        <w:rPr>
          <w:rFonts w:ascii="Times New Roman" w:hAnsi="Times New Roman" w:cs="Times New Roman"/>
        </w:rPr>
        <w:t>MassGeneral</w:t>
      </w:r>
      <w:proofErr w:type="spellEnd"/>
      <w:r w:rsidR="005669B9">
        <w:rPr>
          <w:rFonts w:ascii="Times New Roman" w:hAnsi="Times New Roman" w:cs="Times New Roman"/>
        </w:rPr>
        <w:t xml:space="preserve"> is one of the only sites in the state that provides MRIs to </w:t>
      </w:r>
      <w:r w:rsidR="00FE20DC">
        <w:rPr>
          <w:rFonts w:ascii="Times New Roman" w:hAnsi="Times New Roman" w:cs="Times New Roman"/>
        </w:rPr>
        <w:t>people</w:t>
      </w:r>
      <w:r w:rsidR="005669B9">
        <w:rPr>
          <w:rFonts w:ascii="Times New Roman" w:hAnsi="Times New Roman" w:cs="Times New Roman"/>
        </w:rPr>
        <w:t xml:space="preserve"> with pacemakers, and the first available appointment for that is in November 2020. So the hope is to move the folks who need a knee or prostate MRI to Somerville and keep the slots available for those cardiac MRIs.  </w:t>
      </w:r>
    </w:p>
    <w:p w:rsidR="00A759A2" w:rsidRPr="0078154B" w:rsidRDefault="00A759A2" w:rsidP="00EE0FA3">
      <w:pPr>
        <w:spacing w:after="0" w:line="240" w:lineRule="auto"/>
        <w:rPr>
          <w:rFonts w:ascii="Times New Roman" w:hAnsi="Times New Roman" w:cs="Times New Roman"/>
        </w:rPr>
      </w:pPr>
    </w:p>
    <w:p w:rsidR="000B2695" w:rsidRPr="0078154B" w:rsidRDefault="00A759A2" w:rsidP="00A759A2">
      <w:pPr>
        <w:spacing w:after="0" w:line="240" w:lineRule="auto"/>
        <w:rPr>
          <w:rFonts w:ascii="Times New Roman" w:hAnsi="Times New Roman" w:cs="Times New Roman"/>
        </w:rPr>
      </w:pPr>
      <w:r w:rsidRPr="0078154B">
        <w:rPr>
          <w:rFonts w:ascii="Times New Roman" w:hAnsi="Times New Roman" w:cs="Times New Roman"/>
        </w:rPr>
        <w:t>Dean Cox asked the applicant if they can help with the idea of excessive imaging.</w:t>
      </w:r>
    </w:p>
    <w:p w:rsidR="00A759A2" w:rsidRPr="0078154B" w:rsidRDefault="00A759A2" w:rsidP="00A759A2">
      <w:pPr>
        <w:spacing w:after="0" w:line="240" w:lineRule="auto"/>
        <w:rPr>
          <w:rFonts w:ascii="Times New Roman" w:hAnsi="Times New Roman" w:cs="Times New Roman"/>
        </w:rPr>
      </w:pPr>
    </w:p>
    <w:p w:rsidR="00A759A2" w:rsidRPr="0078154B" w:rsidRDefault="00A759A2" w:rsidP="00EE0FA3">
      <w:pPr>
        <w:spacing w:after="0" w:line="240" w:lineRule="auto"/>
        <w:rPr>
          <w:rFonts w:ascii="Times New Roman" w:hAnsi="Times New Roman" w:cs="Times New Roman"/>
        </w:rPr>
      </w:pPr>
      <w:r w:rsidRPr="0078154B">
        <w:rPr>
          <w:rFonts w:ascii="Times New Roman" w:hAnsi="Times New Roman" w:cs="Times New Roman"/>
        </w:rPr>
        <w:t xml:space="preserve">Dr. </w:t>
      </w:r>
      <w:r w:rsidR="000B2695" w:rsidRPr="0078154B">
        <w:rPr>
          <w:rFonts w:ascii="Times New Roman" w:hAnsi="Times New Roman" w:cs="Times New Roman"/>
        </w:rPr>
        <w:t>Ferris</w:t>
      </w:r>
      <w:r w:rsidRPr="0078154B">
        <w:rPr>
          <w:rFonts w:ascii="Times New Roman" w:hAnsi="Times New Roman" w:cs="Times New Roman"/>
        </w:rPr>
        <w:t xml:space="preserve"> stated</w:t>
      </w:r>
      <w:r w:rsidR="000B2695" w:rsidRPr="0078154B">
        <w:rPr>
          <w:rFonts w:ascii="Times New Roman" w:hAnsi="Times New Roman" w:cs="Times New Roman"/>
        </w:rPr>
        <w:t xml:space="preserve"> we are very fortunate to live in the only state in the country with </w:t>
      </w:r>
      <w:r w:rsidR="00B34006">
        <w:rPr>
          <w:rFonts w:ascii="Times New Roman" w:hAnsi="Times New Roman" w:cs="Times New Roman"/>
        </w:rPr>
        <w:t xml:space="preserve">a cap on </w:t>
      </w:r>
      <w:r w:rsidR="000B2695" w:rsidRPr="0078154B">
        <w:rPr>
          <w:rFonts w:ascii="Times New Roman" w:hAnsi="Times New Roman" w:cs="Times New Roman"/>
        </w:rPr>
        <w:t>TME expenditures and Partners ha</w:t>
      </w:r>
      <w:r w:rsidRPr="0078154B">
        <w:rPr>
          <w:rFonts w:ascii="Times New Roman" w:hAnsi="Times New Roman" w:cs="Times New Roman"/>
        </w:rPr>
        <w:t>s</w:t>
      </w:r>
      <w:r w:rsidR="000B2695" w:rsidRPr="0078154B">
        <w:rPr>
          <w:rFonts w:ascii="Times New Roman" w:hAnsi="Times New Roman" w:cs="Times New Roman"/>
        </w:rPr>
        <w:t xml:space="preserve"> stayed under that cap every year since 2012 when it was implemented</w:t>
      </w:r>
      <w:r w:rsidRPr="0078154B">
        <w:rPr>
          <w:rFonts w:ascii="Times New Roman" w:hAnsi="Times New Roman" w:cs="Times New Roman"/>
        </w:rPr>
        <w:t>.</w:t>
      </w:r>
      <w:r w:rsidR="00B34006">
        <w:rPr>
          <w:rFonts w:ascii="Times New Roman" w:hAnsi="Times New Roman" w:cs="Times New Roman"/>
        </w:rPr>
        <w:t xml:space="preserve"> So that is overall spending.</w:t>
      </w:r>
      <w:r w:rsidRPr="0078154B">
        <w:rPr>
          <w:rFonts w:ascii="Times New Roman" w:hAnsi="Times New Roman" w:cs="Times New Roman"/>
        </w:rPr>
        <w:t xml:space="preserve"> </w:t>
      </w:r>
      <w:r w:rsidR="00B34006">
        <w:rPr>
          <w:rFonts w:ascii="Times New Roman" w:hAnsi="Times New Roman" w:cs="Times New Roman"/>
        </w:rPr>
        <w:t>H</w:t>
      </w:r>
      <w:r w:rsidRPr="0078154B">
        <w:rPr>
          <w:rFonts w:ascii="Times New Roman" w:hAnsi="Times New Roman" w:cs="Times New Roman"/>
        </w:rPr>
        <w:t xml:space="preserve">e </w:t>
      </w:r>
      <w:r w:rsidR="000B2695" w:rsidRPr="0078154B">
        <w:rPr>
          <w:rFonts w:ascii="Times New Roman" w:hAnsi="Times New Roman" w:cs="Times New Roman"/>
        </w:rPr>
        <w:t>find</w:t>
      </w:r>
      <w:r w:rsidRPr="0078154B">
        <w:rPr>
          <w:rFonts w:ascii="Times New Roman" w:hAnsi="Times New Roman" w:cs="Times New Roman"/>
        </w:rPr>
        <w:t>s</w:t>
      </w:r>
      <w:r w:rsidR="000B2695" w:rsidRPr="0078154B">
        <w:rPr>
          <w:rFonts w:ascii="Times New Roman" w:hAnsi="Times New Roman" w:cs="Times New Roman"/>
        </w:rPr>
        <w:t xml:space="preserve"> it difficult to understand the meaning</w:t>
      </w:r>
      <w:r w:rsidRPr="0078154B">
        <w:rPr>
          <w:rFonts w:ascii="Times New Roman" w:hAnsi="Times New Roman" w:cs="Times New Roman"/>
        </w:rPr>
        <w:t xml:space="preserve"> of the data</w:t>
      </w:r>
      <w:r w:rsidR="000B2695" w:rsidRPr="0078154B">
        <w:rPr>
          <w:rFonts w:ascii="Times New Roman" w:hAnsi="Times New Roman" w:cs="Times New Roman"/>
        </w:rPr>
        <w:t xml:space="preserve"> when you take one thing out of context regarding excessive imaging</w:t>
      </w:r>
      <w:r w:rsidRPr="0078154B">
        <w:rPr>
          <w:rFonts w:ascii="Times New Roman" w:hAnsi="Times New Roman" w:cs="Times New Roman"/>
        </w:rPr>
        <w:t>.</w:t>
      </w:r>
      <w:r w:rsidR="000B2695" w:rsidRPr="0078154B">
        <w:rPr>
          <w:rFonts w:ascii="Times New Roman" w:hAnsi="Times New Roman" w:cs="Times New Roman"/>
        </w:rPr>
        <w:t xml:space="preserve"> </w:t>
      </w:r>
      <w:r w:rsidRPr="0078154B">
        <w:rPr>
          <w:rFonts w:ascii="Times New Roman" w:hAnsi="Times New Roman" w:cs="Times New Roman"/>
        </w:rPr>
        <w:t>W</w:t>
      </w:r>
      <w:r w:rsidR="000B2695" w:rsidRPr="0078154B">
        <w:rPr>
          <w:rFonts w:ascii="Times New Roman" w:hAnsi="Times New Roman" w:cs="Times New Roman"/>
        </w:rPr>
        <w:t xml:space="preserve">e have the lowest mortality in the country, is the </w:t>
      </w:r>
      <w:r w:rsidR="000B2695" w:rsidRPr="0078154B">
        <w:rPr>
          <w:rFonts w:ascii="Times New Roman" w:hAnsi="Times New Roman" w:cs="Times New Roman"/>
        </w:rPr>
        <w:lastRenderedPageBreak/>
        <w:t>highest imaging rate in the country contributing to that</w:t>
      </w:r>
      <w:r w:rsidRPr="0078154B">
        <w:rPr>
          <w:rFonts w:ascii="Times New Roman" w:hAnsi="Times New Roman" w:cs="Times New Roman"/>
        </w:rPr>
        <w:t>?</w:t>
      </w:r>
      <w:r w:rsidR="000B2695" w:rsidRPr="0078154B">
        <w:rPr>
          <w:rFonts w:ascii="Times New Roman" w:hAnsi="Times New Roman" w:cs="Times New Roman"/>
        </w:rPr>
        <w:t xml:space="preserve"> </w:t>
      </w:r>
      <w:r w:rsidR="00B34006">
        <w:rPr>
          <w:rFonts w:ascii="Times New Roman" w:hAnsi="Times New Roman" w:cs="Times New Roman"/>
        </w:rPr>
        <w:t>It is difficult to look at one fact in isolation, so he prefers to look at t</w:t>
      </w:r>
      <w:r w:rsidR="000B2695" w:rsidRPr="0078154B">
        <w:rPr>
          <w:rFonts w:ascii="Times New Roman" w:hAnsi="Times New Roman" w:cs="Times New Roman"/>
        </w:rPr>
        <w:t>otal spending</w:t>
      </w:r>
      <w:r w:rsidR="00B34006">
        <w:rPr>
          <w:rFonts w:ascii="Times New Roman" w:hAnsi="Times New Roman" w:cs="Times New Roman"/>
        </w:rPr>
        <w:t>, which</w:t>
      </w:r>
      <w:r w:rsidR="000B2695" w:rsidRPr="0078154B">
        <w:rPr>
          <w:rFonts w:ascii="Times New Roman" w:hAnsi="Times New Roman" w:cs="Times New Roman"/>
        </w:rPr>
        <w:t xml:space="preserve"> in this state is relatively high, but when adjusting for M</w:t>
      </w:r>
      <w:r w:rsidRPr="0078154B">
        <w:rPr>
          <w:rFonts w:ascii="Times New Roman" w:hAnsi="Times New Roman" w:cs="Times New Roman"/>
        </w:rPr>
        <w:t>assachusetts’</w:t>
      </w:r>
      <w:r w:rsidR="000B2695" w:rsidRPr="0078154B">
        <w:rPr>
          <w:rFonts w:ascii="Times New Roman" w:hAnsi="Times New Roman" w:cs="Times New Roman"/>
        </w:rPr>
        <w:t xml:space="preserve"> standard of living, we are </w:t>
      </w:r>
      <w:r w:rsidR="00B013CA">
        <w:rPr>
          <w:rFonts w:ascii="Times New Roman" w:hAnsi="Times New Roman" w:cs="Times New Roman"/>
        </w:rPr>
        <w:t xml:space="preserve">actually </w:t>
      </w:r>
      <w:r w:rsidR="000B2695" w:rsidRPr="0078154B">
        <w:rPr>
          <w:rFonts w:ascii="Times New Roman" w:hAnsi="Times New Roman" w:cs="Times New Roman"/>
        </w:rPr>
        <w:t>on the low end of costs</w:t>
      </w:r>
      <w:r w:rsidRPr="0078154B">
        <w:rPr>
          <w:rFonts w:ascii="Times New Roman" w:hAnsi="Times New Roman" w:cs="Times New Roman"/>
        </w:rPr>
        <w:t xml:space="preserve">. </w:t>
      </w:r>
      <w:r w:rsidR="00C236DA">
        <w:rPr>
          <w:rFonts w:ascii="Times New Roman" w:hAnsi="Times New Roman" w:cs="Times New Roman"/>
        </w:rPr>
        <w:t xml:space="preserve">They have </w:t>
      </w:r>
      <w:r w:rsidRPr="0078154B">
        <w:rPr>
          <w:rFonts w:ascii="Times New Roman" w:hAnsi="Times New Roman" w:cs="Times New Roman"/>
        </w:rPr>
        <w:t>been</w:t>
      </w:r>
      <w:r w:rsidR="000B2695" w:rsidRPr="0078154B">
        <w:rPr>
          <w:rFonts w:ascii="Times New Roman" w:hAnsi="Times New Roman" w:cs="Times New Roman"/>
        </w:rPr>
        <w:t xml:space="preserve"> working for 20 years on</w:t>
      </w:r>
      <w:r w:rsidRPr="0078154B">
        <w:rPr>
          <w:rFonts w:ascii="Times New Roman" w:hAnsi="Times New Roman" w:cs="Times New Roman"/>
        </w:rPr>
        <w:t xml:space="preserve"> the issue of</w:t>
      </w:r>
      <w:r w:rsidR="000B2695" w:rsidRPr="0078154B">
        <w:rPr>
          <w:rFonts w:ascii="Times New Roman" w:hAnsi="Times New Roman" w:cs="Times New Roman"/>
        </w:rPr>
        <w:t xml:space="preserve"> appropriateness for imaging</w:t>
      </w:r>
      <w:r w:rsidR="00C236DA">
        <w:rPr>
          <w:rFonts w:ascii="Times New Roman" w:hAnsi="Times New Roman" w:cs="Times New Roman"/>
        </w:rPr>
        <w:t>, and as a primary care clinician, he has been subjected to the appropriate use methodology regarding ordering tests</w:t>
      </w:r>
      <w:r w:rsidRPr="0078154B">
        <w:rPr>
          <w:rFonts w:ascii="Times New Roman" w:hAnsi="Times New Roman" w:cs="Times New Roman"/>
        </w:rPr>
        <w:t>.</w:t>
      </w:r>
    </w:p>
    <w:p w:rsidR="00A759A2" w:rsidRPr="0078154B" w:rsidRDefault="00A759A2" w:rsidP="00EE0FA3">
      <w:pPr>
        <w:spacing w:after="0" w:line="240" w:lineRule="auto"/>
        <w:rPr>
          <w:rFonts w:ascii="Times New Roman" w:hAnsi="Times New Roman" w:cs="Times New Roman"/>
        </w:rPr>
      </w:pPr>
    </w:p>
    <w:p w:rsidR="00A759A2" w:rsidRPr="0078154B" w:rsidRDefault="006122C6" w:rsidP="00EE0FA3">
      <w:pPr>
        <w:spacing w:after="0" w:line="240" w:lineRule="auto"/>
        <w:rPr>
          <w:rFonts w:ascii="Times New Roman" w:hAnsi="Times New Roman" w:cs="Times New Roman"/>
        </w:rPr>
      </w:pPr>
      <w:r>
        <w:rPr>
          <w:rFonts w:ascii="Times New Roman" w:hAnsi="Times New Roman" w:cs="Times New Roman"/>
        </w:rPr>
        <w:t>D</w:t>
      </w:r>
      <w:r w:rsidR="00A759A2" w:rsidRPr="0078154B">
        <w:rPr>
          <w:rFonts w:ascii="Times New Roman" w:hAnsi="Times New Roman" w:cs="Times New Roman"/>
        </w:rPr>
        <w:t xml:space="preserve">r. Jim </w:t>
      </w:r>
      <w:r>
        <w:rPr>
          <w:rFonts w:ascii="Times New Roman" w:hAnsi="Times New Roman" w:cs="Times New Roman"/>
        </w:rPr>
        <w:t>Brink</w:t>
      </w:r>
      <w:r w:rsidR="00A759A2" w:rsidRPr="0078154B">
        <w:rPr>
          <w:rFonts w:ascii="Times New Roman" w:hAnsi="Times New Roman" w:cs="Times New Roman"/>
        </w:rPr>
        <w:t xml:space="preserve"> stated</w:t>
      </w:r>
      <w:r w:rsidR="00BA498D">
        <w:rPr>
          <w:rFonts w:ascii="Times New Roman" w:hAnsi="Times New Roman" w:cs="Times New Roman"/>
        </w:rPr>
        <w:t xml:space="preserve"> the</w:t>
      </w:r>
      <w:r w:rsidR="00F13014">
        <w:rPr>
          <w:rFonts w:ascii="Times New Roman" w:hAnsi="Times New Roman" w:cs="Times New Roman"/>
        </w:rPr>
        <w:t xml:space="preserve"> decision support</w:t>
      </w:r>
      <w:r w:rsidR="00BA498D">
        <w:rPr>
          <w:rFonts w:ascii="Times New Roman" w:hAnsi="Times New Roman" w:cs="Times New Roman"/>
        </w:rPr>
        <w:t xml:space="preserve"> system</w:t>
      </w:r>
      <w:r w:rsidR="00F13014">
        <w:rPr>
          <w:rFonts w:ascii="Times New Roman" w:hAnsi="Times New Roman" w:cs="Times New Roman"/>
        </w:rPr>
        <w:t xml:space="preserve"> they use</w:t>
      </w:r>
      <w:r w:rsidR="00BA498D">
        <w:rPr>
          <w:rFonts w:ascii="Times New Roman" w:hAnsi="Times New Roman" w:cs="Times New Roman"/>
        </w:rPr>
        <w:t xml:space="preserve"> was simultaneously launched at Brigham and MGH and has been in use for 15 to 20 years. He would say that because of that experience, </w:t>
      </w:r>
      <w:r w:rsidR="00A759A2" w:rsidRPr="0078154B">
        <w:rPr>
          <w:rFonts w:ascii="Times New Roman" w:hAnsi="Times New Roman" w:cs="Times New Roman"/>
        </w:rPr>
        <w:t xml:space="preserve">Partners’ </w:t>
      </w:r>
      <w:r w:rsidR="00050F9E" w:rsidRPr="0078154B">
        <w:rPr>
          <w:rFonts w:ascii="Times New Roman" w:hAnsi="Times New Roman" w:cs="Times New Roman"/>
        </w:rPr>
        <w:t>rate of inappropriate</w:t>
      </w:r>
      <w:r w:rsidR="00595B4A">
        <w:rPr>
          <w:rFonts w:ascii="Times New Roman" w:hAnsi="Times New Roman" w:cs="Times New Roman"/>
        </w:rPr>
        <w:t xml:space="preserve"> ordering</w:t>
      </w:r>
      <w:r w:rsidR="00050F9E" w:rsidRPr="0078154B">
        <w:rPr>
          <w:rFonts w:ascii="Times New Roman" w:hAnsi="Times New Roman" w:cs="Times New Roman"/>
        </w:rPr>
        <w:t xml:space="preserve"> imaging is 1-2%, natio</w:t>
      </w:r>
      <w:r w:rsidR="00595B4A">
        <w:rPr>
          <w:rFonts w:ascii="Times New Roman" w:hAnsi="Times New Roman" w:cs="Times New Roman"/>
        </w:rPr>
        <w:t>nal rates are 6%</w:t>
      </w:r>
      <w:r w:rsidR="00A759A2" w:rsidRPr="0078154B">
        <w:rPr>
          <w:rFonts w:ascii="Times New Roman" w:hAnsi="Times New Roman" w:cs="Times New Roman"/>
        </w:rPr>
        <w:t>.</w:t>
      </w:r>
      <w:r w:rsidR="00595B4A">
        <w:rPr>
          <w:rFonts w:ascii="Times New Roman" w:hAnsi="Times New Roman" w:cs="Times New Roman"/>
        </w:rPr>
        <w:t xml:space="preserve"> </w:t>
      </w:r>
      <w:r w:rsidR="00F13014">
        <w:rPr>
          <w:rFonts w:ascii="Times New Roman" w:hAnsi="Times New Roman" w:cs="Times New Roman"/>
        </w:rPr>
        <w:t>Through the PAM legislation of 2014, i</w:t>
      </w:r>
      <w:r w:rsidR="00722B8F">
        <w:rPr>
          <w:rFonts w:ascii="Times New Roman" w:hAnsi="Times New Roman" w:cs="Times New Roman"/>
        </w:rPr>
        <w:t xml:space="preserve">t has now become the law of the land that </w:t>
      </w:r>
      <w:r w:rsidR="00F13014">
        <w:rPr>
          <w:rFonts w:ascii="Times New Roman" w:hAnsi="Times New Roman" w:cs="Times New Roman"/>
        </w:rPr>
        <w:t xml:space="preserve">as of this past January, all sites across the country use a decision support system for high cost imaging. </w:t>
      </w:r>
      <w:r w:rsidR="00EE5D80">
        <w:rPr>
          <w:rFonts w:ascii="Times New Roman" w:hAnsi="Times New Roman" w:cs="Times New Roman"/>
        </w:rPr>
        <w:t xml:space="preserve">2020 is the grace period, but in January 2021, there will be penalties imposed for not using such systems. What he is proud of is that that legislation was inspired by the work here in Boston, and the system we use in Boston called ACR select is very similar to the homegrown system they made, which helped inspire a national movement. </w:t>
      </w:r>
    </w:p>
    <w:p w:rsidR="00A759A2" w:rsidRPr="0078154B" w:rsidRDefault="00A759A2" w:rsidP="00EE0FA3">
      <w:pPr>
        <w:spacing w:after="0" w:line="240" w:lineRule="auto"/>
        <w:rPr>
          <w:rFonts w:ascii="Times New Roman" w:hAnsi="Times New Roman" w:cs="Times New Roman"/>
        </w:rPr>
      </w:pPr>
    </w:p>
    <w:p w:rsidR="00050F9E" w:rsidRPr="0078154B" w:rsidRDefault="00050F9E" w:rsidP="00EE0FA3">
      <w:pPr>
        <w:spacing w:after="0" w:line="240" w:lineRule="auto"/>
        <w:rPr>
          <w:rFonts w:ascii="Times New Roman" w:hAnsi="Times New Roman" w:cs="Times New Roman"/>
        </w:rPr>
      </w:pPr>
      <w:r w:rsidRPr="0078154B">
        <w:rPr>
          <w:rFonts w:ascii="Times New Roman" w:hAnsi="Times New Roman" w:cs="Times New Roman"/>
        </w:rPr>
        <w:t>Dean Cox</w:t>
      </w:r>
      <w:r w:rsidR="00A759A2" w:rsidRPr="0078154B">
        <w:rPr>
          <w:rFonts w:ascii="Times New Roman" w:hAnsi="Times New Roman" w:cs="Times New Roman"/>
        </w:rPr>
        <w:t xml:space="preserve"> stated</w:t>
      </w:r>
      <w:r w:rsidRPr="0078154B">
        <w:rPr>
          <w:rFonts w:ascii="Times New Roman" w:hAnsi="Times New Roman" w:cs="Times New Roman"/>
        </w:rPr>
        <w:t xml:space="preserve"> it gets confusing for those of us who are</w:t>
      </w:r>
      <w:r w:rsidR="00A759A2" w:rsidRPr="0078154B">
        <w:rPr>
          <w:rFonts w:ascii="Times New Roman" w:hAnsi="Times New Roman" w:cs="Times New Roman"/>
        </w:rPr>
        <w:t xml:space="preserve"> </w:t>
      </w:r>
      <w:r w:rsidRPr="0078154B">
        <w:rPr>
          <w:rFonts w:ascii="Times New Roman" w:hAnsi="Times New Roman" w:cs="Times New Roman"/>
        </w:rPr>
        <w:t>n</w:t>
      </w:r>
      <w:r w:rsidR="00A759A2" w:rsidRPr="0078154B">
        <w:rPr>
          <w:rFonts w:ascii="Times New Roman" w:hAnsi="Times New Roman" w:cs="Times New Roman"/>
        </w:rPr>
        <w:t>o</w:t>
      </w:r>
      <w:r w:rsidRPr="0078154B">
        <w:rPr>
          <w:rFonts w:ascii="Times New Roman" w:hAnsi="Times New Roman" w:cs="Times New Roman"/>
        </w:rPr>
        <w:t>t physicians</w:t>
      </w:r>
      <w:r w:rsidR="00B91B16">
        <w:rPr>
          <w:rFonts w:ascii="Times New Roman" w:hAnsi="Times New Roman" w:cs="Times New Roman"/>
        </w:rPr>
        <w:t xml:space="preserve"> to hear terms like excessive imaging and what does it mean</w:t>
      </w:r>
      <w:r w:rsidR="00A759A2" w:rsidRPr="0078154B">
        <w:rPr>
          <w:rFonts w:ascii="Times New Roman" w:hAnsi="Times New Roman" w:cs="Times New Roman"/>
        </w:rPr>
        <w:t>. He</w:t>
      </w:r>
      <w:r w:rsidRPr="0078154B">
        <w:rPr>
          <w:rFonts w:ascii="Times New Roman" w:hAnsi="Times New Roman" w:cs="Times New Roman"/>
        </w:rPr>
        <w:t xml:space="preserve"> thanked Margo for </w:t>
      </w:r>
      <w:r w:rsidR="00A710C3">
        <w:rPr>
          <w:rFonts w:ascii="Times New Roman" w:hAnsi="Times New Roman" w:cs="Times New Roman"/>
        </w:rPr>
        <w:t xml:space="preserve">a </w:t>
      </w:r>
      <w:r w:rsidRPr="0078154B">
        <w:rPr>
          <w:rFonts w:ascii="Times New Roman" w:hAnsi="Times New Roman" w:cs="Times New Roman"/>
        </w:rPr>
        <w:t>comprehensive presentation</w:t>
      </w:r>
      <w:r w:rsidR="00A759A2" w:rsidRPr="0078154B">
        <w:rPr>
          <w:rFonts w:ascii="Times New Roman" w:hAnsi="Times New Roman" w:cs="Times New Roman"/>
        </w:rPr>
        <w:t>. He asked the applicant</w:t>
      </w:r>
      <w:r w:rsidRPr="0078154B">
        <w:rPr>
          <w:rFonts w:ascii="Times New Roman" w:hAnsi="Times New Roman" w:cs="Times New Roman"/>
        </w:rPr>
        <w:t xml:space="preserve"> if </w:t>
      </w:r>
      <w:r w:rsidR="00A759A2" w:rsidRPr="0078154B">
        <w:rPr>
          <w:rFonts w:ascii="Times New Roman" w:hAnsi="Times New Roman" w:cs="Times New Roman"/>
        </w:rPr>
        <w:t>the Council</w:t>
      </w:r>
      <w:r w:rsidRPr="0078154B">
        <w:rPr>
          <w:rFonts w:ascii="Times New Roman" w:hAnsi="Times New Roman" w:cs="Times New Roman"/>
        </w:rPr>
        <w:t xml:space="preserve"> approve</w:t>
      </w:r>
      <w:r w:rsidR="00A759A2" w:rsidRPr="0078154B">
        <w:rPr>
          <w:rFonts w:ascii="Times New Roman" w:hAnsi="Times New Roman" w:cs="Times New Roman"/>
        </w:rPr>
        <w:t>s</w:t>
      </w:r>
      <w:r w:rsidRPr="0078154B">
        <w:rPr>
          <w:rFonts w:ascii="Times New Roman" w:hAnsi="Times New Roman" w:cs="Times New Roman"/>
        </w:rPr>
        <w:t xml:space="preserve"> this</w:t>
      </w:r>
      <w:r w:rsidR="00A759A2" w:rsidRPr="0078154B">
        <w:rPr>
          <w:rFonts w:ascii="Times New Roman" w:hAnsi="Times New Roman" w:cs="Times New Roman"/>
        </w:rPr>
        <w:t>,</w:t>
      </w:r>
      <w:r w:rsidRPr="0078154B">
        <w:rPr>
          <w:rFonts w:ascii="Times New Roman" w:hAnsi="Times New Roman" w:cs="Times New Roman"/>
        </w:rPr>
        <w:t xml:space="preserve"> what </w:t>
      </w:r>
      <w:r w:rsidR="00A759A2" w:rsidRPr="0078154B">
        <w:rPr>
          <w:rFonts w:ascii="Times New Roman" w:hAnsi="Times New Roman" w:cs="Times New Roman"/>
        </w:rPr>
        <w:t xml:space="preserve">the </w:t>
      </w:r>
      <w:r w:rsidRPr="0078154B">
        <w:rPr>
          <w:rFonts w:ascii="Times New Roman" w:hAnsi="Times New Roman" w:cs="Times New Roman"/>
        </w:rPr>
        <w:t xml:space="preserve">real impact of these additional conditions that </w:t>
      </w:r>
      <w:proofErr w:type="spellStart"/>
      <w:r w:rsidRPr="0078154B">
        <w:rPr>
          <w:rFonts w:ascii="Times New Roman" w:hAnsi="Times New Roman" w:cs="Times New Roman"/>
        </w:rPr>
        <w:t>DoN</w:t>
      </w:r>
      <w:proofErr w:type="spellEnd"/>
      <w:r w:rsidRPr="0078154B">
        <w:rPr>
          <w:rFonts w:ascii="Times New Roman" w:hAnsi="Times New Roman" w:cs="Times New Roman"/>
        </w:rPr>
        <w:t xml:space="preserve"> staff </w:t>
      </w:r>
      <w:r w:rsidR="00A759A2" w:rsidRPr="0078154B">
        <w:rPr>
          <w:rFonts w:ascii="Times New Roman" w:hAnsi="Times New Roman" w:cs="Times New Roman"/>
        </w:rPr>
        <w:t>has requested.</w:t>
      </w:r>
    </w:p>
    <w:p w:rsidR="00176CD1" w:rsidRPr="0078154B" w:rsidRDefault="00176CD1" w:rsidP="00EE0FA3">
      <w:pPr>
        <w:spacing w:after="0" w:line="240" w:lineRule="auto"/>
        <w:rPr>
          <w:rFonts w:ascii="Times New Roman" w:hAnsi="Times New Roman" w:cs="Times New Roman"/>
        </w:rPr>
      </w:pPr>
    </w:p>
    <w:p w:rsidR="00050F9E" w:rsidRPr="0078154B" w:rsidRDefault="00176CD1" w:rsidP="00EE0FA3">
      <w:pPr>
        <w:spacing w:after="0" w:line="240" w:lineRule="auto"/>
        <w:rPr>
          <w:rFonts w:ascii="Times New Roman" w:hAnsi="Times New Roman" w:cs="Times New Roman"/>
        </w:rPr>
      </w:pPr>
      <w:r w:rsidRPr="0078154B">
        <w:rPr>
          <w:rFonts w:ascii="Times New Roman" w:hAnsi="Times New Roman" w:cs="Times New Roman"/>
        </w:rPr>
        <w:t xml:space="preserve">Ms. Michaels stated that the </w:t>
      </w:r>
      <w:proofErr w:type="spellStart"/>
      <w:r w:rsidRPr="0078154B">
        <w:rPr>
          <w:rFonts w:ascii="Times New Roman" w:hAnsi="Times New Roman" w:cs="Times New Roman"/>
        </w:rPr>
        <w:t>DoN</w:t>
      </w:r>
      <w:proofErr w:type="spellEnd"/>
      <w:r w:rsidRPr="0078154B">
        <w:rPr>
          <w:rFonts w:ascii="Times New Roman" w:hAnsi="Times New Roman" w:cs="Times New Roman"/>
        </w:rPr>
        <w:t xml:space="preserve"> staff </w:t>
      </w:r>
      <w:r w:rsidR="00050F9E" w:rsidRPr="0078154B">
        <w:rPr>
          <w:rFonts w:ascii="Times New Roman" w:hAnsi="Times New Roman" w:cs="Times New Roman"/>
        </w:rPr>
        <w:t xml:space="preserve">are monitoring these conditions for </w:t>
      </w:r>
      <w:r w:rsidRPr="0078154B">
        <w:rPr>
          <w:rFonts w:ascii="Times New Roman" w:hAnsi="Times New Roman" w:cs="Times New Roman"/>
        </w:rPr>
        <w:t>five</w:t>
      </w:r>
      <w:r w:rsidR="00050F9E" w:rsidRPr="0078154B">
        <w:rPr>
          <w:rFonts w:ascii="Times New Roman" w:hAnsi="Times New Roman" w:cs="Times New Roman"/>
        </w:rPr>
        <w:t xml:space="preserve"> years, once the machines are operational they have to report to </w:t>
      </w:r>
      <w:r w:rsidRPr="0078154B">
        <w:rPr>
          <w:rFonts w:ascii="Times New Roman" w:hAnsi="Times New Roman" w:cs="Times New Roman"/>
        </w:rPr>
        <w:t>DPH</w:t>
      </w:r>
      <w:r w:rsidR="00050F9E" w:rsidRPr="0078154B">
        <w:rPr>
          <w:rFonts w:ascii="Times New Roman" w:hAnsi="Times New Roman" w:cs="Times New Roman"/>
        </w:rPr>
        <w:t xml:space="preserve"> annually, and depending on those statistics </w:t>
      </w:r>
      <w:r w:rsidRPr="0078154B">
        <w:rPr>
          <w:rFonts w:ascii="Times New Roman" w:hAnsi="Times New Roman" w:cs="Times New Roman"/>
        </w:rPr>
        <w:t>DPH</w:t>
      </w:r>
      <w:r w:rsidR="00050F9E" w:rsidRPr="0078154B">
        <w:rPr>
          <w:rFonts w:ascii="Times New Roman" w:hAnsi="Times New Roman" w:cs="Times New Roman"/>
        </w:rPr>
        <w:t xml:space="preserve"> can ask for explanations as to what has changed</w:t>
      </w:r>
      <w:r w:rsidRPr="0078154B">
        <w:rPr>
          <w:rFonts w:ascii="Times New Roman" w:hAnsi="Times New Roman" w:cs="Times New Roman"/>
        </w:rPr>
        <w:t>.</w:t>
      </w:r>
      <w:r w:rsidR="00BD4670">
        <w:rPr>
          <w:rFonts w:ascii="Times New Roman" w:hAnsi="Times New Roman" w:cs="Times New Roman"/>
        </w:rPr>
        <w:t xml:space="preserve"> The regulation allows DPH to put other conditions in place if the applicant is not meeting the original conditions. </w:t>
      </w:r>
    </w:p>
    <w:p w:rsidR="00176CD1" w:rsidRPr="0078154B" w:rsidRDefault="00176CD1" w:rsidP="00EE0FA3">
      <w:pPr>
        <w:spacing w:after="0" w:line="240" w:lineRule="auto"/>
        <w:rPr>
          <w:rFonts w:ascii="Times New Roman" w:hAnsi="Times New Roman" w:cs="Times New Roman"/>
        </w:rPr>
      </w:pPr>
    </w:p>
    <w:p w:rsidR="00050F9E" w:rsidRPr="0078154B" w:rsidRDefault="00050F9E" w:rsidP="00EE0FA3">
      <w:pPr>
        <w:spacing w:after="0" w:line="240" w:lineRule="auto"/>
        <w:rPr>
          <w:rFonts w:ascii="Times New Roman" w:hAnsi="Times New Roman" w:cs="Times New Roman"/>
        </w:rPr>
      </w:pPr>
      <w:r w:rsidRPr="0078154B">
        <w:rPr>
          <w:rFonts w:ascii="Times New Roman" w:hAnsi="Times New Roman" w:cs="Times New Roman"/>
        </w:rPr>
        <w:t>Dean Cox</w:t>
      </w:r>
      <w:r w:rsidR="00176CD1" w:rsidRPr="0078154B">
        <w:rPr>
          <w:rFonts w:ascii="Times New Roman" w:hAnsi="Times New Roman" w:cs="Times New Roman"/>
        </w:rPr>
        <w:t xml:space="preserve"> stated</w:t>
      </w:r>
      <w:r w:rsidRPr="0078154B">
        <w:rPr>
          <w:rFonts w:ascii="Times New Roman" w:hAnsi="Times New Roman" w:cs="Times New Roman"/>
        </w:rPr>
        <w:t xml:space="preserve"> but once </w:t>
      </w:r>
      <w:r w:rsidR="00176CD1" w:rsidRPr="0078154B">
        <w:rPr>
          <w:rFonts w:ascii="Times New Roman" w:hAnsi="Times New Roman" w:cs="Times New Roman"/>
        </w:rPr>
        <w:t>the Council</w:t>
      </w:r>
      <w:r w:rsidRPr="0078154B">
        <w:rPr>
          <w:rFonts w:ascii="Times New Roman" w:hAnsi="Times New Roman" w:cs="Times New Roman"/>
        </w:rPr>
        <w:t xml:space="preserve"> give</w:t>
      </w:r>
      <w:r w:rsidR="00176CD1" w:rsidRPr="0078154B">
        <w:rPr>
          <w:rFonts w:ascii="Times New Roman" w:hAnsi="Times New Roman" w:cs="Times New Roman"/>
        </w:rPr>
        <w:t>s</w:t>
      </w:r>
      <w:r w:rsidRPr="0078154B">
        <w:rPr>
          <w:rFonts w:ascii="Times New Roman" w:hAnsi="Times New Roman" w:cs="Times New Roman"/>
        </w:rPr>
        <w:t xml:space="preserve"> approval, this additional data just clarifies, but does</w:t>
      </w:r>
      <w:r w:rsidR="00176CD1" w:rsidRPr="0078154B">
        <w:rPr>
          <w:rFonts w:ascii="Times New Roman" w:hAnsi="Times New Roman" w:cs="Times New Roman"/>
        </w:rPr>
        <w:t xml:space="preserve"> </w:t>
      </w:r>
      <w:r w:rsidRPr="0078154B">
        <w:rPr>
          <w:rFonts w:ascii="Times New Roman" w:hAnsi="Times New Roman" w:cs="Times New Roman"/>
        </w:rPr>
        <w:t>n</w:t>
      </w:r>
      <w:r w:rsidR="00176CD1" w:rsidRPr="0078154B">
        <w:rPr>
          <w:rFonts w:ascii="Times New Roman" w:hAnsi="Times New Roman" w:cs="Times New Roman"/>
        </w:rPr>
        <w:t>o</w:t>
      </w:r>
      <w:r w:rsidRPr="0078154B">
        <w:rPr>
          <w:rFonts w:ascii="Times New Roman" w:hAnsi="Times New Roman" w:cs="Times New Roman"/>
        </w:rPr>
        <w:t>t allow for enforcement</w:t>
      </w:r>
      <w:r w:rsidR="00176CD1" w:rsidRPr="0078154B">
        <w:rPr>
          <w:rFonts w:ascii="Times New Roman" w:hAnsi="Times New Roman" w:cs="Times New Roman"/>
        </w:rPr>
        <w:t>.</w:t>
      </w:r>
    </w:p>
    <w:p w:rsidR="00176CD1" w:rsidRPr="0078154B" w:rsidRDefault="00176CD1" w:rsidP="00EE0FA3">
      <w:pPr>
        <w:spacing w:after="0" w:line="240" w:lineRule="auto"/>
        <w:rPr>
          <w:rFonts w:ascii="Times New Roman" w:hAnsi="Times New Roman" w:cs="Times New Roman"/>
        </w:rPr>
      </w:pPr>
    </w:p>
    <w:p w:rsidR="00050F9E" w:rsidRPr="0078154B" w:rsidRDefault="00176CD1" w:rsidP="00EE0FA3">
      <w:pPr>
        <w:spacing w:after="0" w:line="240" w:lineRule="auto"/>
        <w:rPr>
          <w:rFonts w:ascii="Times New Roman" w:hAnsi="Times New Roman" w:cs="Times New Roman"/>
        </w:rPr>
      </w:pPr>
      <w:r w:rsidRPr="0078154B">
        <w:rPr>
          <w:rFonts w:ascii="Times New Roman" w:hAnsi="Times New Roman" w:cs="Times New Roman"/>
        </w:rPr>
        <w:t xml:space="preserve">Ms. </w:t>
      </w:r>
      <w:r w:rsidR="00050F9E" w:rsidRPr="0078154B">
        <w:rPr>
          <w:rFonts w:ascii="Times New Roman" w:hAnsi="Times New Roman" w:cs="Times New Roman"/>
        </w:rPr>
        <w:t>Rodman</w:t>
      </w:r>
      <w:r w:rsidRPr="0078154B">
        <w:rPr>
          <w:rFonts w:ascii="Times New Roman" w:hAnsi="Times New Roman" w:cs="Times New Roman"/>
        </w:rPr>
        <w:t xml:space="preserve"> stated</w:t>
      </w:r>
      <w:r w:rsidR="00050F9E" w:rsidRPr="0078154B">
        <w:rPr>
          <w:rFonts w:ascii="Times New Roman" w:hAnsi="Times New Roman" w:cs="Times New Roman"/>
        </w:rPr>
        <w:t xml:space="preserve"> if we find they are</w:t>
      </w:r>
      <w:r w:rsidRPr="0078154B">
        <w:rPr>
          <w:rFonts w:ascii="Times New Roman" w:hAnsi="Times New Roman" w:cs="Times New Roman"/>
        </w:rPr>
        <w:t xml:space="preserve"> </w:t>
      </w:r>
      <w:r w:rsidR="00050F9E" w:rsidRPr="0078154B">
        <w:rPr>
          <w:rFonts w:ascii="Times New Roman" w:hAnsi="Times New Roman" w:cs="Times New Roman"/>
        </w:rPr>
        <w:t>n</w:t>
      </w:r>
      <w:r w:rsidRPr="0078154B">
        <w:rPr>
          <w:rFonts w:ascii="Times New Roman" w:hAnsi="Times New Roman" w:cs="Times New Roman"/>
        </w:rPr>
        <w:t>o</w:t>
      </w:r>
      <w:r w:rsidR="00050F9E" w:rsidRPr="0078154B">
        <w:rPr>
          <w:rFonts w:ascii="Times New Roman" w:hAnsi="Times New Roman" w:cs="Times New Roman"/>
        </w:rPr>
        <w:t xml:space="preserve">t complying, they need to get in compliance before they </w:t>
      </w:r>
      <w:r w:rsidR="004D420C">
        <w:rPr>
          <w:rFonts w:ascii="Times New Roman" w:hAnsi="Times New Roman" w:cs="Times New Roman"/>
        </w:rPr>
        <w:t xml:space="preserve">can </w:t>
      </w:r>
      <w:r w:rsidR="00050F9E" w:rsidRPr="0078154B">
        <w:rPr>
          <w:rFonts w:ascii="Times New Roman" w:hAnsi="Times New Roman" w:cs="Times New Roman"/>
        </w:rPr>
        <w:t xml:space="preserve">apply for any other </w:t>
      </w:r>
      <w:proofErr w:type="spellStart"/>
      <w:r w:rsidR="00050F9E" w:rsidRPr="0078154B">
        <w:rPr>
          <w:rFonts w:ascii="Times New Roman" w:hAnsi="Times New Roman" w:cs="Times New Roman"/>
        </w:rPr>
        <w:t>DoN</w:t>
      </w:r>
      <w:proofErr w:type="spellEnd"/>
      <w:r w:rsidR="00050F9E" w:rsidRPr="0078154B">
        <w:rPr>
          <w:rFonts w:ascii="Times New Roman" w:hAnsi="Times New Roman" w:cs="Times New Roman"/>
        </w:rPr>
        <w:t xml:space="preserve"> across their system</w:t>
      </w:r>
      <w:r w:rsidRPr="0078154B">
        <w:rPr>
          <w:rFonts w:ascii="Times New Roman" w:hAnsi="Times New Roman" w:cs="Times New Roman"/>
        </w:rPr>
        <w:t>.</w:t>
      </w:r>
    </w:p>
    <w:p w:rsidR="00176CD1" w:rsidRPr="0078154B" w:rsidRDefault="00176CD1" w:rsidP="00EE0FA3">
      <w:pPr>
        <w:spacing w:after="0" w:line="240" w:lineRule="auto"/>
        <w:rPr>
          <w:rFonts w:ascii="Times New Roman" w:hAnsi="Times New Roman" w:cs="Times New Roman"/>
        </w:rPr>
      </w:pPr>
    </w:p>
    <w:p w:rsidR="00050F9E" w:rsidRPr="0078154B" w:rsidRDefault="00050F9E" w:rsidP="00EE0FA3">
      <w:pPr>
        <w:spacing w:after="0" w:line="240" w:lineRule="auto"/>
        <w:rPr>
          <w:rFonts w:ascii="Times New Roman" w:hAnsi="Times New Roman" w:cs="Times New Roman"/>
        </w:rPr>
      </w:pPr>
      <w:r w:rsidRPr="0078154B">
        <w:rPr>
          <w:rFonts w:ascii="Times New Roman" w:hAnsi="Times New Roman" w:cs="Times New Roman"/>
        </w:rPr>
        <w:t>Dean Cox</w:t>
      </w:r>
      <w:r w:rsidR="00A85532" w:rsidRPr="0078154B">
        <w:rPr>
          <w:rFonts w:ascii="Times New Roman" w:hAnsi="Times New Roman" w:cs="Times New Roman"/>
        </w:rPr>
        <w:t xml:space="preserve"> stated that</w:t>
      </w:r>
      <w:r w:rsidRPr="0078154B">
        <w:rPr>
          <w:rFonts w:ascii="Times New Roman" w:hAnsi="Times New Roman" w:cs="Times New Roman"/>
        </w:rPr>
        <w:t xml:space="preserve"> this leads to the TTG’s concerns and the impact </w:t>
      </w:r>
      <w:r w:rsidR="00A85532" w:rsidRPr="0078154B">
        <w:rPr>
          <w:rFonts w:ascii="Times New Roman" w:hAnsi="Times New Roman" w:cs="Times New Roman"/>
        </w:rPr>
        <w:t xml:space="preserve">this proposal would have on </w:t>
      </w:r>
      <w:r w:rsidRPr="0078154B">
        <w:rPr>
          <w:rFonts w:ascii="Times New Roman" w:hAnsi="Times New Roman" w:cs="Times New Roman"/>
        </w:rPr>
        <w:t>a particular community</w:t>
      </w:r>
      <w:r w:rsidR="007A653F">
        <w:rPr>
          <w:rFonts w:ascii="Times New Roman" w:hAnsi="Times New Roman" w:cs="Times New Roman"/>
        </w:rPr>
        <w:t xml:space="preserve"> and on a particular community </w:t>
      </w:r>
      <w:r w:rsidRPr="0078154B">
        <w:rPr>
          <w:rFonts w:ascii="Times New Roman" w:hAnsi="Times New Roman" w:cs="Times New Roman"/>
        </w:rPr>
        <w:t xml:space="preserve">hospital, but as </w:t>
      </w:r>
      <w:r w:rsidR="0096083A" w:rsidRPr="0078154B">
        <w:rPr>
          <w:rFonts w:ascii="Times New Roman" w:hAnsi="Times New Roman" w:cs="Times New Roman"/>
        </w:rPr>
        <w:t>the Council</w:t>
      </w:r>
      <w:r w:rsidRPr="0078154B">
        <w:rPr>
          <w:rFonts w:ascii="Times New Roman" w:hAnsi="Times New Roman" w:cs="Times New Roman"/>
        </w:rPr>
        <w:t xml:space="preserve"> start</w:t>
      </w:r>
      <w:r w:rsidR="0096083A" w:rsidRPr="0078154B">
        <w:rPr>
          <w:rFonts w:ascii="Times New Roman" w:hAnsi="Times New Roman" w:cs="Times New Roman"/>
        </w:rPr>
        <w:t>s</w:t>
      </w:r>
      <w:r w:rsidRPr="0078154B">
        <w:rPr>
          <w:rFonts w:ascii="Times New Roman" w:hAnsi="Times New Roman" w:cs="Times New Roman"/>
        </w:rPr>
        <w:t xml:space="preserve"> thinking about what </w:t>
      </w:r>
      <w:r w:rsidR="0096083A" w:rsidRPr="0078154B">
        <w:rPr>
          <w:rFonts w:ascii="Times New Roman" w:hAnsi="Times New Roman" w:cs="Times New Roman"/>
        </w:rPr>
        <w:t>its</w:t>
      </w:r>
      <w:r w:rsidRPr="0078154B">
        <w:rPr>
          <w:rFonts w:ascii="Times New Roman" w:hAnsi="Times New Roman" w:cs="Times New Roman"/>
        </w:rPr>
        <w:t xml:space="preserve"> role is and thinking about </w:t>
      </w:r>
      <w:r w:rsidR="0096083A" w:rsidRPr="0078154B">
        <w:rPr>
          <w:rFonts w:ascii="Times New Roman" w:hAnsi="Times New Roman" w:cs="Times New Roman"/>
        </w:rPr>
        <w:t>the</w:t>
      </w:r>
      <w:r w:rsidRPr="0078154B">
        <w:rPr>
          <w:rFonts w:ascii="Times New Roman" w:hAnsi="Times New Roman" w:cs="Times New Roman"/>
        </w:rPr>
        <w:t xml:space="preserve"> overall system and thinking about the responsibility we have to other </w:t>
      </w:r>
      <w:r w:rsidR="00E40C52">
        <w:rPr>
          <w:rFonts w:ascii="Times New Roman" w:hAnsi="Times New Roman" w:cs="Times New Roman"/>
        </w:rPr>
        <w:t xml:space="preserve">community </w:t>
      </w:r>
      <w:r w:rsidRPr="0078154B">
        <w:rPr>
          <w:rFonts w:ascii="Times New Roman" w:hAnsi="Times New Roman" w:cs="Times New Roman"/>
        </w:rPr>
        <w:t>hospitals, this has an impact on what</w:t>
      </w:r>
      <w:r w:rsidR="00E40C52">
        <w:rPr>
          <w:rFonts w:ascii="Times New Roman" w:hAnsi="Times New Roman" w:cs="Times New Roman"/>
        </w:rPr>
        <w:t xml:space="preserve"> is</w:t>
      </w:r>
      <w:r w:rsidRPr="0078154B">
        <w:rPr>
          <w:rFonts w:ascii="Times New Roman" w:hAnsi="Times New Roman" w:cs="Times New Roman"/>
        </w:rPr>
        <w:t xml:space="preserve"> happen</w:t>
      </w:r>
      <w:r w:rsidR="00E40C52">
        <w:rPr>
          <w:rFonts w:ascii="Times New Roman" w:hAnsi="Times New Roman" w:cs="Times New Roman"/>
        </w:rPr>
        <w:t>ing</w:t>
      </w:r>
      <w:r w:rsidRPr="0078154B">
        <w:rPr>
          <w:rFonts w:ascii="Times New Roman" w:hAnsi="Times New Roman" w:cs="Times New Roman"/>
        </w:rPr>
        <w:t xml:space="preserve"> to us</w:t>
      </w:r>
      <w:r w:rsidR="0096083A" w:rsidRPr="0078154B">
        <w:rPr>
          <w:rFonts w:ascii="Times New Roman" w:hAnsi="Times New Roman" w:cs="Times New Roman"/>
        </w:rPr>
        <w:t xml:space="preserve">. He asked the panel what the role of the Council is in this. </w:t>
      </w:r>
    </w:p>
    <w:p w:rsidR="0096083A" w:rsidRPr="0078154B" w:rsidRDefault="0096083A" w:rsidP="00EE0FA3">
      <w:pPr>
        <w:spacing w:after="0" w:line="240" w:lineRule="auto"/>
        <w:rPr>
          <w:rFonts w:ascii="Times New Roman" w:hAnsi="Times New Roman" w:cs="Times New Roman"/>
        </w:rPr>
      </w:pPr>
    </w:p>
    <w:p w:rsidR="00050F9E" w:rsidRPr="0078154B" w:rsidRDefault="0096083A" w:rsidP="00EE0FA3">
      <w:pPr>
        <w:spacing w:after="0" w:line="240" w:lineRule="auto"/>
        <w:rPr>
          <w:rFonts w:ascii="Times New Roman" w:hAnsi="Times New Roman" w:cs="Times New Roman"/>
        </w:rPr>
      </w:pPr>
      <w:r w:rsidRPr="0078154B">
        <w:rPr>
          <w:rFonts w:ascii="Times New Roman" w:hAnsi="Times New Roman" w:cs="Times New Roman"/>
        </w:rPr>
        <w:t xml:space="preserve">Ms. </w:t>
      </w:r>
      <w:r w:rsidR="00050F9E" w:rsidRPr="0078154B">
        <w:rPr>
          <w:rFonts w:ascii="Times New Roman" w:hAnsi="Times New Roman" w:cs="Times New Roman"/>
        </w:rPr>
        <w:t>Rodman</w:t>
      </w:r>
      <w:r w:rsidRPr="0078154B">
        <w:rPr>
          <w:rFonts w:ascii="Times New Roman" w:hAnsi="Times New Roman" w:cs="Times New Roman"/>
        </w:rPr>
        <w:t xml:space="preserve"> stated</w:t>
      </w:r>
      <w:r w:rsidR="00050F9E" w:rsidRPr="0078154B">
        <w:rPr>
          <w:rFonts w:ascii="Times New Roman" w:hAnsi="Times New Roman" w:cs="Times New Roman"/>
        </w:rPr>
        <w:t xml:space="preserve"> </w:t>
      </w:r>
      <w:r w:rsidR="00FA575F" w:rsidRPr="0078154B">
        <w:rPr>
          <w:rFonts w:ascii="Times New Roman" w:hAnsi="Times New Roman" w:cs="Times New Roman"/>
        </w:rPr>
        <w:t xml:space="preserve">the regulation permits </w:t>
      </w:r>
      <w:r w:rsidRPr="0078154B">
        <w:rPr>
          <w:rFonts w:ascii="Times New Roman" w:hAnsi="Times New Roman" w:cs="Times New Roman"/>
        </w:rPr>
        <w:t>the Council</w:t>
      </w:r>
      <w:r w:rsidR="00FA575F" w:rsidRPr="0078154B">
        <w:rPr>
          <w:rFonts w:ascii="Times New Roman" w:hAnsi="Times New Roman" w:cs="Times New Roman"/>
        </w:rPr>
        <w:t xml:space="preserve"> to look at the need for this applicant and whether they made the case for their patients; </w:t>
      </w:r>
      <w:proofErr w:type="spellStart"/>
      <w:r w:rsidR="00FA575F" w:rsidRPr="0078154B">
        <w:rPr>
          <w:rFonts w:ascii="Times New Roman" w:hAnsi="Times New Roman" w:cs="Times New Roman"/>
        </w:rPr>
        <w:t>DoN</w:t>
      </w:r>
      <w:proofErr w:type="spellEnd"/>
      <w:r w:rsidR="00FA575F" w:rsidRPr="0078154B">
        <w:rPr>
          <w:rFonts w:ascii="Times New Roman" w:hAnsi="Times New Roman" w:cs="Times New Roman"/>
        </w:rPr>
        <w:t xml:space="preserve"> is not the only tool and lever in the Commonwealth that looks at how and where health care is provided</w:t>
      </w:r>
      <w:r w:rsidRPr="0078154B">
        <w:rPr>
          <w:rFonts w:ascii="Times New Roman" w:hAnsi="Times New Roman" w:cs="Times New Roman"/>
        </w:rPr>
        <w:t>.</w:t>
      </w:r>
    </w:p>
    <w:p w:rsidR="0096083A" w:rsidRPr="0078154B" w:rsidRDefault="0096083A" w:rsidP="00EE0FA3">
      <w:pPr>
        <w:spacing w:after="0" w:line="240" w:lineRule="auto"/>
        <w:rPr>
          <w:rFonts w:ascii="Times New Roman" w:hAnsi="Times New Roman" w:cs="Times New Roman"/>
        </w:rPr>
      </w:pPr>
    </w:p>
    <w:p w:rsidR="00FA575F" w:rsidRPr="0078154B" w:rsidRDefault="00FA575F" w:rsidP="00EE0FA3">
      <w:pPr>
        <w:spacing w:after="0" w:line="240" w:lineRule="auto"/>
        <w:rPr>
          <w:rFonts w:ascii="Times New Roman" w:hAnsi="Times New Roman" w:cs="Times New Roman"/>
        </w:rPr>
      </w:pPr>
      <w:r w:rsidRPr="0078154B">
        <w:rPr>
          <w:rFonts w:ascii="Times New Roman" w:hAnsi="Times New Roman" w:cs="Times New Roman"/>
        </w:rPr>
        <w:t>Dean Cox</w:t>
      </w:r>
      <w:r w:rsidR="0096083A" w:rsidRPr="0078154B">
        <w:rPr>
          <w:rFonts w:ascii="Times New Roman" w:hAnsi="Times New Roman" w:cs="Times New Roman"/>
        </w:rPr>
        <w:t xml:space="preserve"> asked the </w:t>
      </w:r>
      <w:proofErr w:type="spellStart"/>
      <w:r w:rsidR="0096083A" w:rsidRPr="0078154B">
        <w:rPr>
          <w:rFonts w:ascii="Times New Roman" w:hAnsi="Times New Roman" w:cs="Times New Roman"/>
        </w:rPr>
        <w:t>DoN</w:t>
      </w:r>
      <w:proofErr w:type="spellEnd"/>
      <w:r w:rsidR="0096083A" w:rsidRPr="0078154B">
        <w:rPr>
          <w:rFonts w:ascii="Times New Roman" w:hAnsi="Times New Roman" w:cs="Times New Roman"/>
        </w:rPr>
        <w:t xml:space="preserve"> staff if they</w:t>
      </w:r>
      <w:r w:rsidRPr="0078154B">
        <w:rPr>
          <w:rFonts w:ascii="Times New Roman" w:hAnsi="Times New Roman" w:cs="Times New Roman"/>
        </w:rPr>
        <w:t xml:space="preserve"> </w:t>
      </w:r>
      <w:r w:rsidR="0096083A" w:rsidRPr="0078154B">
        <w:rPr>
          <w:rFonts w:ascii="Times New Roman" w:hAnsi="Times New Roman" w:cs="Times New Roman"/>
        </w:rPr>
        <w:t>are</w:t>
      </w:r>
      <w:r w:rsidRPr="0078154B">
        <w:rPr>
          <w:rFonts w:ascii="Times New Roman" w:hAnsi="Times New Roman" w:cs="Times New Roman"/>
        </w:rPr>
        <w:t xml:space="preserve"> in disagreement with the TTG’s formula</w:t>
      </w:r>
      <w:r w:rsidR="0096083A" w:rsidRPr="0078154B">
        <w:rPr>
          <w:rFonts w:ascii="Times New Roman" w:hAnsi="Times New Roman" w:cs="Times New Roman"/>
        </w:rPr>
        <w:t>.</w:t>
      </w:r>
    </w:p>
    <w:p w:rsidR="0096083A" w:rsidRPr="0078154B" w:rsidRDefault="0096083A" w:rsidP="00EE0FA3">
      <w:pPr>
        <w:spacing w:after="0" w:line="240" w:lineRule="auto"/>
        <w:rPr>
          <w:rFonts w:ascii="Times New Roman" w:hAnsi="Times New Roman" w:cs="Times New Roman"/>
        </w:rPr>
      </w:pPr>
    </w:p>
    <w:p w:rsidR="00FA575F" w:rsidRPr="0078154B" w:rsidRDefault="0096083A" w:rsidP="00EE0FA3">
      <w:pPr>
        <w:spacing w:after="0" w:line="240" w:lineRule="auto"/>
        <w:rPr>
          <w:rFonts w:ascii="Times New Roman" w:hAnsi="Times New Roman" w:cs="Times New Roman"/>
        </w:rPr>
      </w:pPr>
      <w:r w:rsidRPr="0078154B">
        <w:rPr>
          <w:rFonts w:ascii="Times New Roman" w:hAnsi="Times New Roman" w:cs="Times New Roman"/>
        </w:rPr>
        <w:t>Ms. Michaels stated</w:t>
      </w:r>
      <w:r w:rsidR="00FA575F" w:rsidRPr="0078154B">
        <w:rPr>
          <w:rFonts w:ascii="Times New Roman" w:hAnsi="Times New Roman" w:cs="Times New Roman"/>
        </w:rPr>
        <w:t xml:space="preserve"> </w:t>
      </w:r>
      <w:r w:rsidRPr="0078154B">
        <w:rPr>
          <w:rFonts w:ascii="Times New Roman" w:hAnsi="Times New Roman" w:cs="Times New Roman"/>
        </w:rPr>
        <w:t xml:space="preserve">that the </w:t>
      </w:r>
      <w:proofErr w:type="spellStart"/>
      <w:r w:rsidRPr="0078154B">
        <w:rPr>
          <w:rFonts w:ascii="Times New Roman" w:hAnsi="Times New Roman" w:cs="Times New Roman"/>
        </w:rPr>
        <w:t>DoN</w:t>
      </w:r>
      <w:proofErr w:type="spellEnd"/>
      <w:r w:rsidRPr="0078154B">
        <w:rPr>
          <w:rFonts w:ascii="Times New Roman" w:hAnsi="Times New Roman" w:cs="Times New Roman"/>
        </w:rPr>
        <w:t xml:space="preserve"> staff </w:t>
      </w:r>
      <w:r w:rsidR="00FA575F" w:rsidRPr="0078154B">
        <w:rPr>
          <w:rFonts w:ascii="Times New Roman" w:hAnsi="Times New Roman" w:cs="Times New Roman"/>
        </w:rPr>
        <w:t>respect</w:t>
      </w:r>
      <w:r w:rsidRPr="0078154B">
        <w:rPr>
          <w:rFonts w:ascii="Times New Roman" w:hAnsi="Times New Roman" w:cs="Times New Roman"/>
        </w:rPr>
        <w:t>s</w:t>
      </w:r>
      <w:r w:rsidR="00FA575F" w:rsidRPr="0078154B">
        <w:rPr>
          <w:rFonts w:ascii="Times New Roman" w:hAnsi="Times New Roman" w:cs="Times New Roman"/>
        </w:rPr>
        <w:t xml:space="preserve"> their </w:t>
      </w:r>
      <w:r w:rsidR="002F7ED2">
        <w:rPr>
          <w:rFonts w:ascii="Times New Roman" w:hAnsi="Times New Roman" w:cs="Times New Roman"/>
        </w:rPr>
        <w:t>opinion</w:t>
      </w:r>
      <w:r w:rsidRPr="0078154B">
        <w:rPr>
          <w:rFonts w:ascii="Times New Roman" w:hAnsi="Times New Roman" w:cs="Times New Roman"/>
        </w:rPr>
        <w:t>,</w:t>
      </w:r>
      <w:r w:rsidR="00343E37">
        <w:rPr>
          <w:rFonts w:ascii="Times New Roman" w:hAnsi="Times New Roman" w:cs="Times New Roman"/>
        </w:rPr>
        <w:t xml:space="preserve"> but the number they gave us was not realistic and we</w:t>
      </w:r>
      <w:r w:rsidR="00FA575F" w:rsidRPr="0078154B">
        <w:rPr>
          <w:rFonts w:ascii="Times New Roman" w:hAnsi="Times New Roman" w:cs="Times New Roman"/>
        </w:rPr>
        <w:t xml:space="preserve"> </w:t>
      </w:r>
      <w:r w:rsidRPr="0078154B">
        <w:rPr>
          <w:rFonts w:ascii="Times New Roman" w:hAnsi="Times New Roman" w:cs="Times New Roman"/>
        </w:rPr>
        <w:t>w</w:t>
      </w:r>
      <w:r w:rsidR="00FA575F" w:rsidRPr="0078154B">
        <w:rPr>
          <w:rFonts w:ascii="Times New Roman" w:hAnsi="Times New Roman" w:cs="Times New Roman"/>
        </w:rPr>
        <w:t xml:space="preserve">ere not able to verify whether 55 </w:t>
      </w:r>
      <w:r w:rsidRPr="0078154B">
        <w:rPr>
          <w:rFonts w:ascii="Times New Roman" w:hAnsi="Times New Roman" w:cs="Times New Roman"/>
        </w:rPr>
        <w:t xml:space="preserve">MRI </w:t>
      </w:r>
      <w:r w:rsidR="00FA575F" w:rsidRPr="0078154B">
        <w:rPr>
          <w:rFonts w:ascii="Times New Roman" w:hAnsi="Times New Roman" w:cs="Times New Roman"/>
        </w:rPr>
        <w:t xml:space="preserve">machines </w:t>
      </w:r>
      <w:r w:rsidRPr="0078154B">
        <w:rPr>
          <w:rFonts w:ascii="Times New Roman" w:hAnsi="Times New Roman" w:cs="Times New Roman"/>
        </w:rPr>
        <w:t xml:space="preserve">across the Partners system </w:t>
      </w:r>
      <w:r w:rsidR="00FA575F" w:rsidRPr="0078154B">
        <w:rPr>
          <w:rFonts w:ascii="Times New Roman" w:hAnsi="Times New Roman" w:cs="Times New Roman"/>
        </w:rPr>
        <w:t>was correct</w:t>
      </w:r>
      <w:r w:rsidRPr="0078154B">
        <w:rPr>
          <w:rFonts w:ascii="Times New Roman" w:hAnsi="Times New Roman" w:cs="Times New Roman"/>
        </w:rPr>
        <w:t xml:space="preserve">. The </w:t>
      </w:r>
      <w:proofErr w:type="spellStart"/>
      <w:r w:rsidRPr="0078154B">
        <w:rPr>
          <w:rFonts w:ascii="Times New Roman" w:hAnsi="Times New Roman" w:cs="Times New Roman"/>
        </w:rPr>
        <w:t>DoN</w:t>
      </w:r>
      <w:proofErr w:type="spellEnd"/>
      <w:r w:rsidR="00FA575F" w:rsidRPr="0078154B">
        <w:rPr>
          <w:rFonts w:ascii="Times New Roman" w:hAnsi="Times New Roman" w:cs="Times New Roman"/>
        </w:rPr>
        <w:t xml:space="preserve"> </w:t>
      </w:r>
      <w:r w:rsidRPr="0078154B">
        <w:rPr>
          <w:rFonts w:ascii="Times New Roman" w:hAnsi="Times New Roman" w:cs="Times New Roman"/>
        </w:rPr>
        <w:t>staff</w:t>
      </w:r>
      <w:r w:rsidR="00FA575F" w:rsidRPr="0078154B">
        <w:rPr>
          <w:rFonts w:ascii="Times New Roman" w:hAnsi="Times New Roman" w:cs="Times New Roman"/>
        </w:rPr>
        <w:t xml:space="preserve"> found that the applicant addressed that there would be a reduction </w:t>
      </w:r>
      <w:r w:rsidR="00343E37">
        <w:rPr>
          <w:rFonts w:ascii="Times New Roman" w:hAnsi="Times New Roman" w:cs="Times New Roman"/>
        </w:rPr>
        <w:t xml:space="preserve">in wait times </w:t>
      </w:r>
      <w:r w:rsidR="00FA575F" w:rsidRPr="0078154B">
        <w:rPr>
          <w:rFonts w:ascii="Times New Roman" w:hAnsi="Times New Roman" w:cs="Times New Roman"/>
        </w:rPr>
        <w:t>at the main campus if these MRIs</w:t>
      </w:r>
      <w:r w:rsidRPr="0078154B">
        <w:rPr>
          <w:rFonts w:ascii="Times New Roman" w:hAnsi="Times New Roman" w:cs="Times New Roman"/>
        </w:rPr>
        <w:t xml:space="preserve"> open,</w:t>
      </w:r>
      <w:r w:rsidR="00FA575F" w:rsidRPr="0078154B">
        <w:rPr>
          <w:rFonts w:ascii="Times New Roman" w:hAnsi="Times New Roman" w:cs="Times New Roman"/>
        </w:rPr>
        <w:t xml:space="preserve"> leading to less wait time </w:t>
      </w:r>
      <w:r w:rsidR="00343E37">
        <w:rPr>
          <w:rFonts w:ascii="Times New Roman" w:hAnsi="Times New Roman" w:cs="Times New Roman"/>
        </w:rPr>
        <w:t>as well as helping</w:t>
      </w:r>
      <w:r w:rsidR="00FA575F" w:rsidRPr="0078154B">
        <w:rPr>
          <w:rFonts w:ascii="Times New Roman" w:hAnsi="Times New Roman" w:cs="Times New Roman"/>
        </w:rPr>
        <w:t xml:space="preserve"> the community’s residents</w:t>
      </w:r>
      <w:r w:rsidRPr="0078154B">
        <w:rPr>
          <w:rFonts w:ascii="Times New Roman" w:hAnsi="Times New Roman" w:cs="Times New Roman"/>
        </w:rPr>
        <w:t>.</w:t>
      </w:r>
    </w:p>
    <w:p w:rsidR="0096083A" w:rsidRPr="0078154B" w:rsidRDefault="0096083A" w:rsidP="00EE0FA3">
      <w:pPr>
        <w:spacing w:after="0" w:line="240" w:lineRule="auto"/>
        <w:rPr>
          <w:rFonts w:ascii="Times New Roman" w:hAnsi="Times New Roman" w:cs="Times New Roman"/>
        </w:rPr>
      </w:pPr>
    </w:p>
    <w:p w:rsidR="00FA575F" w:rsidRPr="0078154B" w:rsidRDefault="0096083A" w:rsidP="00EE0FA3">
      <w:pPr>
        <w:spacing w:after="0" w:line="240" w:lineRule="auto"/>
        <w:rPr>
          <w:rFonts w:ascii="Times New Roman" w:hAnsi="Times New Roman" w:cs="Times New Roman"/>
        </w:rPr>
      </w:pPr>
      <w:r w:rsidRPr="0078154B">
        <w:rPr>
          <w:rFonts w:ascii="Times New Roman" w:hAnsi="Times New Roman" w:cs="Times New Roman"/>
        </w:rPr>
        <w:t xml:space="preserve">Dr. </w:t>
      </w:r>
      <w:r w:rsidR="00FA575F" w:rsidRPr="0078154B">
        <w:rPr>
          <w:rFonts w:ascii="Times New Roman" w:hAnsi="Times New Roman" w:cs="Times New Roman"/>
        </w:rPr>
        <w:t>Bernstein</w:t>
      </w:r>
      <w:r w:rsidRPr="0078154B">
        <w:rPr>
          <w:rFonts w:ascii="Times New Roman" w:hAnsi="Times New Roman" w:cs="Times New Roman"/>
        </w:rPr>
        <w:t xml:space="preserve"> stated</w:t>
      </w:r>
      <w:r w:rsidR="00FA575F" w:rsidRPr="0078154B">
        <w:rPr>
          <w:rFonts w:ascii="Times New Roman" w:hAnsi="Times New Roman" w:cs="Times New Roman"/>
        </w:rPr>
        <w:t xml:space="preserve"> </w:t>
      </w:r>
      <w:r w:rsidRPr="0078154B">
        <w:rPr>
          <w:rFonts w:ascii="Times New Roman" w:hAnsi="Times New Roman" w:cs="Times New Roman"/>
        </w:rPr>
        <w:t xml:space="preserve">that he is </w:t>
      </w:r>
      <w:r w:rsidR="00F25C8D" w:rsidRPr="0078154B">
        <w:rPr>
          <w:rFonts w:ascii="Times New Roman" w:hAnsi="Times New Roman" w:cs="Times New Roman"/>
        </w:rPr>
        <w:t xml:space="preserve">trying to create access and convenience, is that the intention there so there doesn’t have to be an extra trip to Boston? </w:t>
      </w:r>
      <w:r w:rsidR="0031626C" w:rsidRPr="0078154B">
        <w:rPr>
          <w:rFonts w:ascii="Times New Roman" w:hAnsi="Times New Roman" w:cs="Times New Roman"/>
        </w:rPr>
        <w:t>He then used p</w:t>
      </w:r>
      <w:r w:rsidR="00600A28" w:rsidRPr="0078154B">
        <w:rPr>
          <w:rFonts w:ascii="Times New Roman" w:hAnsi="Times New Roman" w:cs="Times New Roman"/>
        </w:rPr>
        <w:t xml:space="preserve">rostate cancer </w:t>
      </w:r>
      <w:r w:rsidR="0031626C" w:rsidRPr="0078154B">
        <w:rPr>
          <w:rFonts w:ascii="Times New Roman" w:hAnsi="Times New Roman" w:cs="Times New Roman"/>
        </w:rPr>
        <w:t xml:space="preserve">as an </w:t>
      </w:r>
      <w:r w:rsidR="00600A28" w:rsidRPr="0078154B">
        <w:rPr>
          <w:rFonts w:ascii="Times New Roman" w:hAnsi="Times New Roman" w:cs="Times New Roman"/>
        </w:rPr>
        <w:t>example</w:t>
      </w:r>
      <w:r w:rsidR="0031626C" w:rsidRPr="0078154B">
        <w:rPr>
          <w:rFonts w:ascii="Times New Roman" w:hAnsi="Times New Roman" w:cs="Times New Roman"/>
        </w:rPr>
        <w:t>.</w:t>
      </w:r>
      <w:r w:rsidR="00600A28" w:rsidRPr="0078154B">
        <w:rPr>
          <w:rFonts w:ascii="Times New Roman" w:hAnsi="Times New Roman" w:cs="Times New Roman"/>
        </w:rPr>
        <w:t xml:space="preserve"> </w:t>
      </w:r>
    </w:p>
    <w:p w:rsidR="0031626C" w:rsidRPr="0078154B" w:rsidRDefault="0031626C" w:rsidP="00EE0FA3">
      <w:pPr>
        <w:spacing w:after="0" w:line="240" w:lineRule="auto"/>
        <w:rPr>
          <w:rFonts w:ascii="Times New Roman" w:hAnsi="Times New Roman" w:cs="Times New Roman"/>
        </w:rPr>
      </w:pPr>
    </w:p>
    <w:p w:rsidR="00F25C8D" w:rsidRPr="0078154B" w:rsidRDefault="006122C6" w:rsidP="00EE0FA3">
      <w:pPr>
        <w:spacing w:after="0" w:line="240" w:lineRule="auto"/>
        <w:rPr>
          <w:rFonts w:ascii="Times New Roman" w:hAnsi="Times New Roman" w:cs="Times New Roman"/>
        </w:rPr>
      </w:pPr>
      <w:r>
        <w:rPr>
          <w:rFonts w:ascii="Times New Roman" w:hAnsi="Times New Roman" w:cs="Times New Roman"/>
        </w:rPr>
        <w:lastRenderedPageBreak/>
        <w:t>Dr. Brink</w:t>
      </w:r>
      <w:r w:rsidR="0031626C" w:rsidRPr="0078154B">
        <w:rPr>
          <w:rFonts w:ascii="Times New Roman" w:hAnsi="Times New Roman" w:cs="Times New Roman"/>
        </w:rPr>
        <w:t xml:space="preserve"> stated</w:t>
      </w:r>
      <w:r w:rsidR="00F25C8D" w:rsidRPr="0078154B">
        <w:rPr>
          <w:rFonts w:ascii="Times New Roman" w:hAnsi="Times New Roman" w:cs="Times New Roman"/>
        </w:rPr>
        <w:t xml:space="preserve"> what the imaging at Assembly Row would provide is </w:t>
      </w:r>
      <w:r w:rsidR="006A05F5" w:rsidRPr="0078154B">
        <w:rPr>
          <w:rFonts w:ascii="Times New Roman" w:hAnsi="Times New Roman" w:cs="Times New Roman"/>
        </w:rPr>
        <w:t>the testing needed to address and monitor something like prostate cancer</w:t>
      </w:r>
      <w:r w:rsidR="0031626C" w:rsidRPr="0078154B">
        <w:rPr>
          <w:rFonts w:ascii="Times New Roman" w:hAnsi="Times New Roman" w:cs="Times New Roman"/>
        </w:rPr>
        <w:t>.</w:t>
      </w:r>
    </w:p>
    <w:p w:rsidR="0031626C" w:rsidRPr="0078154B" w:rsidRDefault="0031626C" w:rsidP="00EE0FA3">
      <w:pPr>
        <w:spacing w:after="0" w:line="240" w:lineRule="auto"/>
        <w:rPr>
          <w:rFonts w:ascii="Times New Roman" w:hAnsi="Times New Roman" w:cs="Times New Roman"/>
        </w:rPr>
      </w:pPr>
    </w:p>
    <w:p w:rsidR="006A05F5" w:rsidRPr="0078154B" w:rsidRDefault="0031626C" w:rsidP="00EE0FA3">
      <w:pPr>
        <w:spacing w:after="0" w:line="240" w:lineRule="auto"/>
        <w:rPr>
          <w:rFonts w:ascii="Times New Roman" w:hAnsi="Times New Roman" w:cs="Times New Roman"/>
        </w:rPr>
      </w:pPr>
      <w:r w:rsidRPr="0078154B">
        <w:rPr>
          <w:rFonts w:ascii="Times New Roman" w:hAnsi="Times New Roman" w:cs="Times New Roman"/>
        </w:rPr>
        <w:t xml:space="preserve">Dr. </w:t>
      </w:r>
      <w:r w:rsidR="006A05F5" w:rsidRPr="0078154B">
        <w:rPr>
          <w:rFonts w:ascii="Times New Roman" w:hAnsi="Times New Roman" w:cs="Times New Roman"/>
        </w:rPr>
        <w:t>Bernstein</w:t>
      </w:r>
      <w:r w:rsidRPr="0078154B">
        <w:rPr>
          <w:rFonts w:ascii="Times New Roman" w:hAnsi="Times New Roman" w:cs="Times New Roman"/>
        </w:rPr>
        <w:t xml:space="preserve"> asked the applicant about where the</w:t>
      </w:r>
      <w:r w:rsidR="006A05F5" w:rsidRPr="0078154B">
        <w:rPr>
          <w:rFonts w:ascii="Times New Roman" w:hAnsi="Times New Roman" w:cs="Times New Roman"/>
        </w:rPr>
        <w:t xml:space="preserve"> biopsy itself </w:t>
      </w:r>
      <w:r w:rsidRPr="0078154B">
        <w:rPr>
          <w:rFonts w:ascii="Times New Roman" w:hAnsi="Times New Roman" w:cs="Times New Roman"/>
        </w:rPr>
        <w:t>would take place.</w:t>
      </w:r>
    </w:p>
    <w:p w:rsidR="0031626C" w:rsidRPr="0078154B" w:rsidRDefault="0031626C" w:rsidP="00EE0FA3">
      <w:pPr>
        <w:spacing w:after="0" w:line="240" w:lineRule="auto"/>
        <w:rPr>
          <w:rFonts w:ascii="Times New Roman" w:hAnsi="Times New Roman" w:cs="Times New Roman"/>
        </w:rPr>
      </w:pPr>
    </w:p>
    <w:p w:rsidR="006A05F5" w:rsidRPr="0078154B" w:rsidRDefault="006122C6" w:rsidP="00EE0FA3">
      <w:pPr>
        <w:spacing w:after="0" w:line="240" w:lineRule="auto"/>
        <w:rPr>
          <w:rFonts w:ascii="Times New Roman" w:hAnsi="Times New Roman" w:cs="Times New Roman"/>
        </w:rPr>
      </w:pPr>
      <w:r>
        <w:rPr>
          <w:rFonts w:ascii="Times New Roman" w:hAnsi="Times New Roman" w:cs="Times New Roman"/>
        </w:rPr>
        <w:t>Dr. Brink</w:t>
      </w:r>
      <w:r w:rsidR="0031626C" w:rsidRPr="0078154B">
        <w:rPr>
          <w:rFonts w:ascii="Times New Roman" w:hAnsi="Times New Roman" w:cs="Times New Roman"/>
        </w:rPr>
        <w:t xml:space="preserve"> stated</w:t>
      </w:r>
      <w:r w:rsidR="006A05F5" w:rsidRPr="0078154B">
        <w:rPr>
          <w:rFonts w:ascii="Times New Roman" w:hAnsi="Times New Roman" w:cs="Times New Roman"/>
        </w:rPr>
        <w:t xml:space="preserve"> </w:t>
      </w:r>
      <w:r w:rsidR="0031626C" w:rsidRPr="0078154B">
        <w:rPr>
          <w:rFonts w:ascii="Times New Roman" w:hAnsi="Times New Roman" w:cs="Times New Roman"/>
        </w:rPr>
        <w:t xml:space="preserve">that the </w:t>
      </w:r>
      <w:r w:rsidR="006A05F5" w:rsidRPr="0078154B">
        <w:rPr>
          <w:rFonts w:ascii="Times New Roman" w:hAnsi="Times New Roman" w:cs="Times New Roman"/>
        </w:rPr>
        <w:t>biopsy itself would happen at the main campus</w:t>
      </w:r>
      <w:r w:rsidR="0031626C" w:rsidRPr="0078154B">
        <w:rPr>
          <w:rFonts w:ascii="Times New Roman" w:hAnsi="Times New Roman" w:cs="Times New Roman"/>
        </w:rPr>
        <w:t xml:space="preserve"> and</w:t>
      </w:r>
      <w:r w:rsidR="006A05F5" w:rsidRPr="0078154B">
        <w:rPr>
          <w:rFonts w:ascii="Times New Roman" w:hAnsi="Times New Roman" w:cs="Times New Roman"/>
        </w:rPr>
        <w:t xml:space="preserve"> the MRIs could be shipped</w:t>
      </w:r>
      <w:r w:rsidR="00B43ED6">
        <w:rPr>
          <w:rFonts w:ascii="Times New Roman" w:hAnsi="Times New Roman" w:cs="Times New Roman"/>
        </w:rPr>
        <w:t xml:space="preserve"> electronically</w:t>
      </w:r>
      <w:r w:rsidR="006A05F5" w:rsidRPr="0078154B">
        <w:rPr>
          <w:rFonts w:ascii="Times New Roman" w:hAnsi="Times New Roman" w:cs="Times New Roman"/>
        </w:rPr>
        <w:t xml:space="preserve"> to the main campus and that would allow the urologist to make the appropriate determination</w:t>
      </w:r>
      <w:r w:rsidR="0031626C" w:rsidRPr="0078154B">
        <w:rPr>
          <w:rFonts w:ascii="Times New Roman" w:hAnsi="Times New Roman" w:cs="Times New Roman"/>
        </w:rPr>
        <w:t>.</w:t>
      </w:r>
    </w:p>
    <w:p w:rsidR="00E75365" w:rsidRPr="0078154B" w:rsidRDefault="00E75365" w:rsidP="00EE0FA3">
      <w:pPr>
        <w:spacing w:after="0" w:line="240" w:lineRule="auto"/>
        <w:rPr>
          <w:rFonts w:ascii="Times New Roman" w:hAnsi="Times New Roman" w:cs="Times New Roman"/>
        </w:rPr>
      </w:pPr>
    </w:p>
    <w:p w:rsidR="00600A28" w:rsidRPr="0078154B" w:rsidRDefault="00600A28" w:rsidP="00EE0FA3">
      <w:pPr>
        <w:spacing w:after="0" w:line="240" w:lineRule="auto"/>
        <w:rPr>
          <w:rFonts w:ascii="Times New Roman" w:hAnsi="Times New Roman" w:cs="Times New Roman"/>
        </w:rPr>
      </w:pPr>
      <w:r w:rsidRPr="0078154B">
        <w:rPr>
          <w:rFonts w:ascii="Times New Roman" w:hAnsi="Times New Roman" w:cs="Times New Roman"/>
        </w:rPr>
        <w:t>Dean Cox</w:t>
      </w:r>
      <w:r w:rsidR="0031626C" w:rsidRPr="0078154B">
        <w:rPr>
          <w:rFonts w:ascii="Times New Roman" w:hAnsi="Times New Roman" w:cs="Times New Roman"/>
        </w:rPr>
        <w:t xml:space="preserve"> stated he had</w:t>
      </w:r>
      <w:r w:rsidRPr="0078154B">
        <w:rPr>
          <w:rFonts w:ascii="Times New Roman" w:hAnsi="Times New Roman" w:cs="Times New Roman"/>
        </w:rPr>
        <w:t xml:space="preserve"> </w:t>
      </w:r>
      <w:r w:rsidR="0031626C" w:rsidRPr="0078154B">
        <w:rPr>
          <w:rFonts w:ascii="Times New Roman" w:hAnsi="Times New Roman" w:cs="Times New Roman"/>
        </w:rPr>
        <w:t xml:space="preserve">a </w:t>
      </w:r>
      <w:r w:rsidRPr="0078154B">
        <w:rPr>
          <w:rFonts w:ascii="Times New Roman" w:hAnsi="Times New Roman" w:cs="Times New Roman"/>
        </w:rPr>
        <w:t xml:space="preserve">question about </w:t>
      </w:r>
      <w:r w:rsidR="0031626C" w:rsidRPr="0078154B">
        <w:rPr>
          <w:rFonts w:ascii="Times New Roman" w:hAnsi="Times New Roman" w:cs="Times New Roman"/>
        </w:rPr>
        <w:t xml:space="preserve">the </w:t>
      </w:r>
      <w:r w:rsidRPr="0078154B">
        <w:rPr>
          <w:rFonts w:ascii="Times New Roman" w:hAnsi="Times New Roman" w:cs="Times New Roman"/>
        </w:rPr>
        <w:t>phase-in approach,</w:t>
      </w:r>
      <w:r w:rsidR="0031626C" w:rsidRPr="0078154B">
        <w:rPr>
          <w:rFonts w:ascii="Times New Roman" w:hAnsi="Times New Roman" w:cs="Times New Roman"/>
        </w:rPr>
        <w:t xml:space="preserve"> asking the applicant if </w:t>
      </w:r>
      <w:r w:rsidR="008D6676" w:rsidRPr="0078154B">
        <w:rPr>
          <w:rFonts w:ascii="Times New Roman" w:hAnsi="Times New Roman" w:cs="Times New Roman"/>
        </w:rPr>
        <w:t>it is</w:t>
      </w:r>
      <w:r w:rsidRPr="0078154B">
        <w:rPr>
          <w:rFonts w:ascii="Times New Roman" w:hAnsi="Times New Roman" w:cs="Times New Roman"/>
        </w:rPr>
        <w:t xml:space="preserve"> just a matter that it is ideal to have the number of devices they are asking for</w:t>
      </w:r>
      <w:r w:rsidR="0031626C" w:rsidRPr="0078154B">
        <w:rPr>
          <w:rFonts w:ascii="Times New Roman" w:hAnsi="Times New Roman" w:cs="Times New Roman"/>
        </w:rPr>
        <w:t>.</w:t>
      </w:r>
      <w:r w:rsidRPr="0078154B">
        <w:rPr>
          <w:rFonts w:ascii="Times New Roman" w:hAnsi="Times New Roman" w:cs="Times New Roman"/>
        </w:rPr>
        <w:t xml:space="preserve"> </w:t>
      </w:r>
      <w:r w:rsidR="0031626C" w:rsidRPr="0078154B">
        <w:rPr>
          <w:rFonts w:ascii="Times New Roman" w:hAnsi="Times New Roman" w:cs="Times New Roman"/>
        </w:rPr>
        <w:t xml:space="preserve">He explained that </w:t>
      </w:r>
      <w:r w:rsidRPr="0078154B">
        <w:rPr>
          <w:rFonts w:ascii="Times New Roman" w:hAnsi="Times New Roman" w:cs="Times New Roman"/>
        </w:rPr>
        <w:t xml:space="preserve">what </w:t>
      </w:r>
      <w:r w:rsidR="0031626C" w:rsidRPr="0078154B">
        <w:rPr>
          <w:rFonts w:ascii="Times New Roman" w:hAnsi="Times New Roman" w:cs="Times New Roman"/>
        </w:rPr>
        <w:t>the applicant is</w:t>
      </w:r>
      <w:r w:rsidRPr="0078154B">
        <w:rPr>
          <w:rFonts w:ascii="Times New Roman" w:hAnsi="Times New Roman" w:cs="Times New Roman"/>
        </w:rPr>
        <w:t xml:space="preserve"> saying makes sense</w:t>
      </w:r>
      <w:r w:rsidR="0031626C" w:rsidRPr="0078154B">
        <w:rPr>
          <w:rFonts w:ascii="Times New Roman" w:hAnsi="Times New Roman" w:cs="Times New Roman"/>
        </w:rPr>
        <w:t>; however, it is the Council’s</w:t>
      </w:r>
      <w:r w:rsidRPr="0078154B">
        <w:rPr>
          <w:rFonts w:ascii="Times New Roman" w:hAnsi="Times New Roman" w:cs="Times New Roman"/>
        </w:rPr>
        <w:t xml:space="preserve"> responsibility</w:t>
      </w:r>
      <w:r w:rsidR="0031626C" w:rsidRPr="0078154B">
        <w:rPr>
          <w:rFonts w:ascii="Times New Roman" w:hAnsi="Times New Roman" w:cs="Times New Roman"/>
        </w:rPr>
        <w:t xml:space="preserve"> to think</w:t>
      </w:r>
      <w:r w:rsidRPr="0078154B">
        <w:rPr>
          <w:rFonts w:ascii="Times New Roman" w:hAnsi="Times New Roman" w:cs="Times New Roman"/>
        </w:rPr>
        <w:t xml:space="preserve"> about the overall system </w:t>
      </w:r>
      <w:r w:rsidR="0031626C" w:rsidRPr="0078154B">
        <w:rPr>
          <w:rFonts w:ascii="Times New Roman" w:hAnsi="Times New Roman" w:cs="Times New Roman"/>
        </w:rPr>
        <w:t xml:space="preserve">and </w:t>
      </w:r>
      <w:r w:rsidRPr="0078154B">
        <w:rPr>
          <w:rFonts w:ascii="Times New Roman" w:hAnsi="Times New Roman" w:cs="Times New Roman"/>
        </w:rPr>
        <w:t>that the community hospitals are just as important as our large tertiary hospitals</w:t>
      </w:r>
      <w:r w:rsidR="0031626C" w:rsidRPr="0078154B">
        <w:rPr>
          <w:rFonts w:ascii="Times New Roman" w:hAnsi="Times New Roman" w:cs="Times New Roman"/>
        </w:rPr>
        <w:t>. He asked the applicants if</w:t>
      </w:r>
      <w:r w:rsidRPr="0078154B">
        <w:rPr>
          <w:rFonts w:ascii="Times New Roman" w:hAnsi="Times New Roman" w:cs="Times New Roman"/>
        </w:rPr>
        <w:t xml:space="preserve"> there </w:t>
      </w:r>
      <w:r w:rsidR="0031626C" w:rsidRPr="0078154B">
        <w:rPr>
          <w:rFonts w:ascii="Times New Roman" w:hAnsi="Times New Roman" w:cs="Times New Roman"/>
        </w:rPr>
        <w:t xml:space="preserve">is </w:t>
      </w:r>
      <w:r w:rsidRPr="0078154B">
        <w:rPr>
          <w:rFonts w:ascii="Times New Roman" w:hAnsi="Times New Roman" w:cs="Times New Roman"/>
        </w:rPr>
        <w:t>a way to do</w:t>
      </w:r>
      <w:r w:rsidR="0031626C" w:rsidRPr="0078154B">
        <w:rPr>
          <w:rFonts w:ascii="Times New Roman" w:hAnsi="Times New Roman" w:cs="Times New Roman"/>
        </w:rPr>
        <w:t xml:space="preserve"> the</w:t>
      </w:r>
      <w:r w:rsidRPr="0078154B">
        <w:rPr>
          <w:rFonts w:ascii="Times New Roman" w:hAnsi="Times New Roman" w:cs="Times New Roman"/>
        </w:rPr>
        <w:t xml:space="preserve"> phase-in so we can look at the data </w:t>
      </w:r>
      <w:r w:rsidR="0031626C" w:rsidRPr="0078154B">
        <w:rPr>
          <w:rFonts w:ascii="Times New Roman" w:hAnsi="Times New Roman" w:cs="Times New Roman"/>
        </w:rPr>
        <w:t xml:space="preserve">to see </w:t>
      </w:r>
      <w:r w:rsidRPr="0078154B">
        <w:rPr>
          <w:rFonts w:ascii="Times New Roman" w:hAnsi="Times New Roman" w:cs="Times New Roman"/>
        </w:rPr>
        <w:t xml:space="preserve">if there is a need and how </w:t>
      </w:r>
      <w:proofErr w:type="gramStart"/>
      <w:r w:rsidRPr="0078154B">
        <w:rPr>
          <w:rFonts w:ascii="Times New Roman" w:hAnsi="Times New Roman" w:cs="Times New Roman"/>
        </w:rPr>
        <w:t>is it being utilized and what</w:t>
      </w:r>
      <w:proofErr w:type="gramEnd"/>
      <w:r w:rsidRPr="0078154B">
        <w:rPr>
          <w:rFonts w:ascii="Times New Roman" w:hAnsi="Times New Roman" w:cs="Times New Roman"/>
        </w:rPr>
        <w:t xml:space="preserve"> is the impact of the patient panel as well as the system as a whole</w:t>
      </w:r>
      <w:r w:rsidR="0031626C" w:rsidRPr="0078154B">
        <w:rPr>
          <w:rFonts w:ascii="Times New Roman" w:hAnsi="Times New Roman" w:cs="Times New Roman"/>
        </w:rPr>
        <w:t>.</w:t>
      </w:r>
    </w:p>
    <w:p w:rsidR="0031626C" w:rsidRPr="0078154B" w:rsidRDefault="0031626C" w:rsidP="00EE0FA3">
      <w:pPr>
        <w:spacing w:after="0" w:line="240" w:lineRule="auto"/>
        <w:rPr>
          <w:rFonts w:ascii="Times New Roman" w:hAnsi="Times New Roman" w:cs="Times New Roman"/>
        </w:rPr>
      </w:pPr>
    </w:p>
    <w:p w:rsidR="000B2695" w:rsidRPr="0078154B" w:rsidRDefault="0031626C" w:rsidP="00EE0FA3">
      <w:pPr>
        <w:spacing w:after="0" w:line="240" w:lineRule="auto"/>
        <w:rPr>
          <w:rFonts w:ascii="Times New Roman" w:hAnsi="Times New Roman" w:cs="Times New Roman"/>
        </w:rPr>
      </w:pPr>
      <w:r w:rsidRPr="0078154B">
        <w:rPr>
          <w:rFonts w:ascii="Times New Roman" w:hAnsi="Times New Roman" w:cs="Times New Roman"/>
        </w:rPr>
        <w:t xml:space="preserve">Dr. </w:t>
      </w:r>
      <w:r w:rsidR="00600A28" w:rsidRPr="0078154B">
        <w:rPr>
          <w:rFonts w:ascii="Times New Roman" w:hAnsi="Times New Roman" w:cs="Times New Roman"/>
        </w:rPr>
        <w:t>Britten</w:t>
      </w:r>
      <w:r w:rsidRPr="0078154B">
        <w:rPr>
          <w:rFonts w:ascii="Times New Roman" w:hAnsi="Times New Roman" w:cs="Times New Roman"/>
        </w:rPr>
        <w:t xml:space="preserve"> stated</w:t>
      </w:r>
      <w:r w:rsidR="00600A28" w:rsidRPr="0078154B">
        <w:rPr>
          <w:rFonts w:ascii="Times New Roman" w:hAnsi="Times New Roman" w:cs="Times New Roman"/>
        </w:rPr>
        <w:t xml:space="preserve"> at the end of the day, these are our patients and they want to get care with us, but the wait time is balancing the needs of </w:t>
      </w:r>
      <w:r w:rsidRPr="0078154B">
        <w:rPr>
          <w:rFonts w:ascii="Times New Roman" w:hAnsi="Times New Roman" w:cs="Times New Roman"/>
        </w:rPr>
        <w:t>some</w:t>
      </w:r>
      <w:r w:rsidR="00600A28" w:rsidRPr="0078154B">
        <w:rPr>
          <w:rFonts w:ascii="Times New Roman" w:hAnsi="Times New Roman" w:cs="Times New Roman"/>
        </w:rPr>
        <w:t xml:space="preserve"> patients on other patients</w:t>
      </w:r>
      <w:r w:rsidRPr="0078154B">
        <w:rPr>
          <w:rFonts w:ascii="Times New Roman" w:hAnsi="Times New Roman" w:cs="Times New Roman"/>
        </w:rPr>
        <w:t>. Partners did an experiment where</w:t>
      </w:r>
      <w:r w:rsidR="00600A28" w:rsidRPr="0078154B">
        <w:rPr>
          <w:rFonts w:ascii="Times New Roman" w:hAnsi="Times New Roman" w:cs="Times New Roman"/>
        </w:rPr>
        <w:t xml:space="preserve"> we ran MRIs from 7am-11pm, but then we started scanning people at 5am, and we experimented for 1.5 months </w:t>
      </w:r>
      <w:r w:rsidRPr="0078154B">
        <w:rPr>
          <w:rFonts w:ascii="Times New Roman" w:hAnsi="Times New Roman" w:cs="Times New Roman"/>
        </w:rPr>
        <w:t>doing MRIs</w:t>
      </w:r>
      <w:r w:rsidR="00600A28" w:rsidRPr="0078154B">
        <w:rPr>
          <w:rFonts w:ascii="Times New Roman" w:hAnsi="Times New Roman" w:cs="Times New Roman"/>
        </w:rPr>
        <w:t xml:space="preserve"> 24 hours </w:t>
      </w:r>
      <w:r w:rsidRPr="0078154B">
        <w:rPr>
          <w:rFonts w:ascii="Times New Roman" w:hAnsi="Times New Roman" w:cs="Times New Roman"/>
        </w:rPr>
        <w:t xml:space="preserve">a day </w:t>
      </w:r>
      <w:r w:rsidR="00600A28" w:rsidRPr="0078154B">
        <w:rPr>
          <w:rFonts w:ascii="Times New Roman" w:hAnsi="Times New Roman" w:cs="Times New Roman"/>
        </w:rPr>
        <w:t xml:space="preserve">and some patients showed up but </w:t>
      </w:r>
      <w:r w:rsidRPr="0078154B">
        <w:rPr>
          <w:rFonts w:ascii="Times New Roman" w:hAnsi="Times New Roman" w:cs="Times New Roman"/>
        </w:rPr>
        <w:t xml:space="preserve">it was </w:t>
      </w:r>
      <w:r w:rsidR="00600A28" w:rsidRPr="0078154B">
        <w:rPr>
          <w:rFonts w:ascii="Times New Roman" w:hAnsi="Times New Roman" w:cs="Times New Roman"/>
        </w:rPr>
        <w:t>not enough to justify the expense</w:t>
      </w:r>
      <w:r w:rsidRPr="0078154B">
        <w:rPr>
          <w:rFonts w:ascii="Times New Roman" w:hAnsi="Times New Roman" w:cs="Times New Roman"/>
        </w:rPr>
        <w:t>.</w:t>
      </w:r>
      <w:r w:rsidR="00600A28" w:rsidRPr="0078154B">
        <w:rPr>
          <w:rFonts w:ascii="Times New Roman" w:hAnsi="Times New Roman" w:cs="Times New Roman"/>
        </w:rPr>
        <w:t xml:space="preserve"> </w:t>
      </w:r>
      <w:r w:rsidRPr="0078154B">
        <w:rPr>
          <w:rFonts w:ascii="Times New Roman" w:hAnsi="Times New Roman" w:cs="Times New Roman"/>
        </w:rPr>
        <w:t xml:space="preserve">Partners </w:t>
      </w:r>
      <w:r w:rsidR="00600A28" w:rsidRPr="0078154B">
        <w:rPr>
          <w:rFonts w:ascii="Times New Roman" w:hAnsi="Times New Roman" w:cs="Times New Roman"/>
        </w:rPr>
        <w:t xml:space="preserve">calculated </w:t>
      </w:r>
      <w:r w:rsidRPr="0078154B">
        <w:rPr>
          <w:rFonts w:ascii="Times New Roman" w:hAnsi="Times New Roman" w:cs="Times New Roman"/>
        </w:rPr>
        <w:t>that we</w:t>
      </w:r>
      <w:r w:rsidR="00600A28" w:rsidRPr="0078154B">
        <w:rPr>
          <w:rFonts w:ascii="Times New Roman" w:hAnsi="Times New Roman" w:cs="Times New Roman"/>
        </w:rPr>
        <w:t xml:space="preserve"> need these magnets and are totally supportive of the community hospitals </w:t>
      </w:r>
      <w:r w:rsidRPr="0078154B">
        <w:rPr>
          <w:rFonts w:ascii="Times New Roman" w:hAnsi="Times New Roman" w:cs="Times New Roman"/>
        </w:rPr>
        <w:t>thriving. The</w:t>
      </w:r>
      <w:r w:rsidR="00600A28" w:rsidRPr="0078154B">
        <w:rPr>
          <w:rFonts w:ascii="Times New Roman" w:hAnsi="Times New Roman" w:cs="Times New Roman"/>
        </w:rPr>
        <w:t xml:space="preserve"> phase-in does</w:t>
      </w:r>
      <w:r w:rsidRPr="0078154B">
        <w:rPr>
          <w:rFonts w:ascii="Times New Roman" w:hAnsi="Times New Roman" w:cs="Times New Roman"/>
        </w:rPr>
        <w:t xml:space="preserve"> </w:t>
      </w:r>
      <w:r w:rsidR="00600A28" w:rsidRPr="0078154B">
        <w:rPr>
          <w:rFonts w:ascii="Times New Roman" w:hAnsi="Times New Roman" w:cs="Times New Roman"/>
        </w:rPr>
        <w:t>n</w:t>
      </w:r>
      <w:r w:rsidRPr="0078154B">
        <w:rPr>
          <w:rFonts w:ascii="Times New Roman" w:hAnsi="Times New Roman" w:cs="Times New Roman"/>
        </w:rPr>
        <w:t>o</w:t>
      </w:r>
      <w:r w:rsidR="00600A28" w:rsidRPr="0078154B">
        <w:rPr>
          <w:rFonts w:ascii="Times New Roman" w:hAnsi="Times New Roman" w:cs="Times New Roman"/>
        </w:rPr>
        <w:t>t address the issue</w:t>
      </w:r>
      <w:r w:rsidRPr="0078154B">
        <w:rPr>
          <w:rFonts w:ascii="Times New Roman" w:hAnsi="Times New Roman" w:cs="Times New Roman"/>
        </w:rPr>
        <w:t xml:space="preserve"> entirely,</w:t>
      </w:r>
      <w:r w:rsidR="00600A28" w:rsidRPr="0078154B">
        <w:rPr>
          <w:rFonts w:ascii="Times New Roman" w:hAnsi="Times New Roman" w:cs="Times New Roman"/>
        </w:rPr>
        <w:t xml:space="preserve"> to go from </w:t>
      </w:r>
      <w:r w:rsidRPr="0078154B">
        <w:rPr>
          <w:rFonts w:ascii="Times New Roman" w:hAnsi="Times New Roman" w:cs="Times New Roman"/>
        </w:rPr>
        <w:t>nine-</w:t>
      </w:r>
      <w:r w:rsidR="00600A28" w:rsidRPr="0078154B">
        <w:rPr>
          <w:rFonts w:ascii="Times New Roman" w:hAnsi="Times New Roman" w:cs="Times New Roman"/>
        </w:rPr>
        <w:t>week</w:t>
      </w:r>
      <w:r w:rsidRPr="0078154B">
        <w:rPr>
          <w:rFonts w:ascii="Times New Roman" w:hAnsi="Times New Roman" w:cs="Times New Roman"/>
        </w:rPr>
        <w:t xml:space="preserve"> wait times</w:t>
      </w:r>
      <w:r w:rsidR="00600A28" w:rsidRPr="0078154B">
        <w:rPr>
          <w:rFonts w:ascii="Times New Roman" w:hAnsi="Times New Roman" w:cs="Times New Roman"/>
        </w:rPr>
        <w:t xml:space="preserve"> to </w:t>
      </w:r>
      <w:r w:rsidRPr="0078154B">
        <w:rPr>
          <w:rFonts w:ascii="Times New Roman" w:hAnsi="Times New Roman" w:cs="Times New Roman"/>
        </w:rPr>
        <w:t>seven-</w:t>
      </w:r>
      <w:r w:rsidR="00600A28" w:rsidRPr="0078154B">
        <w:rPr>
          <w:rFonts w:ascii="Times New Roman" w:hAnsi="Times New Roman" w:cs="Times New Roman"/>
        </w:rPr>
        <w:t>week</w:t>
      </w:r>
      <w:r w:rsidRPr="0078154B">
        <w:rPr>
          <w:rFonts w:ascii="Times New Roman" w:hAnsi="Times New Roman" w:cs="Times New Roman"/>
        </w:rPr>
        <w:t xml:space="preserve"> wait times, then</w:t>
      </w:r>
      <w:r w:rsidR="00600A28" w:rsidRPr="0078154B">
        <w:rPr>
          <w:rFonts w:ascii="Times New Roman" w:hAnsi="Times New Roman" w:cs="Times New Roman"/>
        </w:rPr>
        <w:t xml:space="preserve"> wait two years and go to </w:t>
      </w:r>
      <w:r w:rsidRPr="0078154B">
        <w:rPr>
          <w:rFonts w:ascii="Times New Roman" w:hAnsi="Times New Roman" w:cs="Times New Roman"/>
        </w:rPr>
        <w:t>five-</w:t>
      </w:r>
      <w:r w:rsidR="00600A28" w:rsidRPr="0078154B">
        <w:rPr>
          <w:rFonts w:ascii="Times New Roman" w:hAnsi="Times New Roman" w:cs="Times New Roman"/>
        </w:rPr>
        <w:t>week</w:t>
      </w:r>
      <w:r w:rsidRPr="0078154B">
        <w:rPr>
          <w:rFonts w:ascii="Times New Roman" w:hAnsi="Times New Roman" w:cs="Times New Roman"/>
        </w:rPr>
        <w:t xml:space="preserve"> wait times.</w:t>
      </w:r>
    </w:p>
    <w:p w:rsidR="0031626C" w:rsidRPr="0078154B" w:rsidRDefault="0031626C" w:rsidP="00EE0FA3">
      <w:pPr>
        <w:spacing w:after="0" w:line="240" w:lineRule="auto"/>
        <w:rPr>
          <w:rFonts w:ascii="Times New Roman" w:hAnsi="Times New Roman" w:cs="Times New Roman"/>
        </w:rPr>
      </w:pPr>
    </w:p>
    <w:p w:rsidR="00890975" w:rsidRPr="0078154B" w:rsidRDefault="0031626C" w:rsidP="00EE0FA3">
      <w:pPr>
        <w:spacing w:after="0" w:line="240" w:lineRule="auto"/>
        <w:rPr>
          <w:rFonts w:ascii="Times New Roman" w:hAnsi="Times New Roman" w:cs="Times New Roman"/>
        </w:rPr>
      </w:pPr>
      <w:r w:rsidRPr="0078154B">
        <w:rPr>
          <w:rFonts w:ascii="Times New Roman" w:hAnsi="Times New Roman" w:cs="Times New Roman"/>
        </w:rPr>
        <w:t xml:space="preserve">Dr. </w:t>
      </w:r>
      <w:r w:rsidR="00600A28" w:rsidRPr="0078154B">
        <w:rPr>
          <w:rFonts w:ascii="Times New Roman" w:hAnsi="Times New Roman" w:cs="Times New Roman"/>
        </w:rPr>
        <w:t>Carey</w:t>
      </w:r>
      <w:r w:rsidRPr="0078154B">
        <w:rPr>
          <w:rFonts w:ascii="Times New Roman" w:hAnsi="Times New Roman" w:cs="Times New Roman"/>
        </w:rPr>
        <w:t xml:space="preserve"> stated she has</w:t>
      </w:r>
      <w:r w:rsidR="00600A28" w:rsidRPr="0078154B">
        <w:rPr>
          <w:rFonts w:ascii="Times New Roman" w:hAnsi="Times New Roman" w:cs="Times New Roman"/>
        </w:rPr>
        <w:t xml:space="preserve"> two issues</w:t>
      </w:r>
      <w:r w:rsidRPr="0078154B">
        <w:rPr>
          <w:rFonts w:ascii="Times New Roman" w:hAnsi="Times New Roman" w:cs="Times New Roman"/>
        </w:rPr>
        <w:t xml:space="preserve">: the first being </w:t>
      </w:r>
      <w:r w:rsidR="00600A28" w:rsidRPr="0078154B">
        <w:rPr>
          <w:rFonts w:ascii="Times New Roman" w:hAnsi="Times New Roman" w:cs="Times New Roman"/>
        </w:rPr>
        <w:t>patient convenience</w:t>
      </w:r>
      <w:r w:rsidRPr="0078154B">
        <w:rPr>
          <w:rFonts w:ascii="Times New Roman" w:hAnsi="Times New Roman" w:cs="Times New Roman"/>
        </w:rPr>
        <w:t>, and the second is the</w:t>
      </w:r>
      <w:r w:rsidR="00600A28" w:rsidRPr="0078154B">
        <w:rPr>
          <w:rFonts w:ascii="Times New Roman" w:hAnsi="Times New Roman" w:cs="Times New Roman"/>
        </w:rPr>
        <w:t xml:space="preserve"> wait time issue</w:t>
      </w:r>
      <w:r w:rsidR="008F6C6B" w:rsidRPr="0078154B">
        <w:rPr>
          <w:rFonts w:ascii="Times New Roman" w:hAnsi="Times New Roman" w:cs="Times New Roman"/>
        </w:rPr>
        <w:t>. She stated that</w:t>
      </w:r>
      <w:r w:rsidR="00600A28" w:rsidRPr="0078154B">
        <w:rPr>
          <w:rFonts w:ascii="Times New Roman" w:hAnsi="Times New Roman" w:cs="Times New Roman"/>
        </w:rPr>
        <w:t xml:space="preserve"> these </w:t>
      </w:r>
      <w:r w:rsidR="008F6C6B" w:rsidRPr="0078154B">
        <w:rPr>
          <w:rFonts w:ascii="Times New Roman" w:hAnsi="Times New Roman" w:cs="Times New Roman"/>
        </w:rPr>
        <w:t xml:space="preserve">wait time </w:t>
      </w:r>
      <w:r w:rsidR="00600A28" w:rsidRPr="0078154B">
        <w:rPr>
          <w:rFonts w:ascii="Times New Roman" w:hAnsi="Times New Roman" w:cs="Times New Roman"/>
        </w:rPr>
        <w:t xml:space="preserve">numbers are totally inconsistent with </w:t>
      </w:r>
      <w:r w:rsidR="008F6C6B" w:rsidRPr="0078154B">
        <w:rPr>
          <w:rFonts w:ascii="Times New Roman" w:hAnsi="Times New Roman" w:cs="Times New Roman"/>
        </w:rPr>
        <w:t>her personal</w:t>
      </w:r>
      <w:r w:rsidR="00600A28" w:rsidRPr="0078154B">
        <w:rPr>
          <w:rFonts w:ascii="Times New Roman" w:hAnsi="Times New Roman" w:cs="Times New Roman"/>
        </w:rPr>
        <w:t xml:space="preserve"> experience at </w:t>
      </w:r>
      <w:r w:rsidR="008F6C6B" w:rsidRPr="0078154B">
        <w:rPr>
          <w:rFonts w:ascii="Times New Roman" w:hAnsi="Times New Roman" w:cs="Times New Roman"/>
        </w:rPr>
        <w:t>P</w:t>
      </w:r>
      <w:r w:rsidR="00600A28" w:rsidRPr="0078154B">
        <w:rPr>
          <w:rFonts w:ascii="Times New Roman" w:hAnsi="Times New Roman" w:cs="Times New Roman"/>
        </w:rPr>
        <w:t xml:space="preserve">artners </w:t>
      </w:r>
      <w:r w:rsidR="008F6C6B" w:rsidRPr="0078154B">
        <w:rPr>
          <w:rFonts w:ascii="Times New Roman" w:hAnsi="Times New Roman" w:cs="Times New Roman"/>
        </w:rPr>
        <w:t>and does not</w:t>
      </w:r>
      <w:r w:rsidR="00600A28" w:rsidRPr="0078154B">
        <w:rPr>
          <w:rFonts w:ascii="Times New Roman" w:hAnsi="Times New Roman" w:cs="Times New Roman"/>
        </w:rPr>
        <w:t xml:space="preserve"> think it is </w:t>
      </w:r>
      <w:r w:rsidR="008F6C6B" w:rsidRPr="0078154B">
        <w:rPr>
          <w:rFonts w:ascii="Times New Roman" w:hAnsi="Times New Roman" w:cs="Times New Roman"/>
        </w:rPr>
        <w:t>a nine-week wait time.</w:t>
      </w:r>
    </w:p>
    <w:p w:rsidR="008F6C6B" w:rsidRPr="0078154B" w:rsidRDefault="008F6C6B" w:rsidP="00EE0FA3">
      <w:pPr>
        <w:spacing w:after="0" w:line="240" w:lineRule="auto"/>
        <w:rPr>
          <w:rFonts w:ascii="Times New Roman" w:hAnsi="Times New Roman" w:cs="Times New Roman"/>
        </w:rPr>
      </w:pPr>
    </w:p>
    <w:p w:rsidR="00E9642D" w:rsidRPr="0078154B" w:rsidRDefault="0048763A" w:rsidP="00EE0FA3">
      <w:pPr>
        <w:spacing w:after="0" w:line="240" w:lineRule="auto"/>
        <w:rPr>
          <w:rFonts w:ascii="Times New Roman" w:hAnsi="Times New Roman" w:cs="Times New Roman"/>
        </w:rPr>
      </w:pPr>
      <w:r>
        <w:rPr>
          <w:rFonts w:ascii="Times New Roman" w:hAnsi="Times New Roman" w:cs="Times New Roman"/>
        </w:rPr>
        <w:t>D</w:t>
      </w:r>
      <w:r w:rsidR="008F6C6B" w:rsidRPr="0078154B">
        <w:rPr>
          <w:rFonts w:ascii="Times New Roman" w:hAnsi="Times New Roman" w:cs="Times New Roman"/>
        </w:rPr>
        <w:t xml:space="preserve">r. </w:t>
      </w:r>
      <w:r w:rsidR="00600A28" w:rsidRPr="0078154B">
        <w:rPr>
          <w:rFonts w:ascii="Times New Roman" w:hAnsi="Times New Roman" w:cs="Times New Roman"/>
        </w:rPr>
        <w:t>Rossman</w:t>
      </w:r>
      <w:r w:rsidR="008F6C6B" w:rsidRPr="0078154B">
        <w:rPr>
          <w:rFonts w:ascii="Times New Roman" w:hAnsi="Times New Roman" w:cs="Times New Roman"/>
        </w:rPr>
        <w:t xml:space="preserve"> stated</w:t>
      </w:r>
      <w:r w:rsidR="00600A28" w:rsidRPr="0078154B">
        <w:rPr>
          <w:rFonts w:ascii="Times New Roman" w:hAnsi="Times New Roman" w:cs="Times New Roman"/>
        </w:rPr>
        <w:t xml:space="preserve"> </w:t>
      </w:r>
      <w:r w:rsidR="00E9642D" w:rsidRPr="0078154B">
        <w:rPr>
          <w:rFonts w:ascii="Times New Roman" w:hAnsi="Times New Roman" w:cs="Times New Roman"/>
        </w:rPr>
        <w:t xml:space="preserve">that the </w:t>
      </w:r>
      <w:r w:rsidR="00600A28" w:rsidRPr="0078154B">
        <w:rPr>
          <w:rFonts w:ascii="Times New Roman" w:hAnsi="Times New Roman" w:cs="Times New Roman"/>
        </w:rPr>
        <w:t xml:space="preserve">numbers come from </w:t>
      </w:r>
      <w:proofErr w:type="spellStart"/>
      <w:r w:rsidR="00600A28" w:rsidRPr="0078154B">
        <w:rPr>
          <w:rFonts w:ascii="Times New Roman" w:hAnsi="Times New Roman" w:cs="Times New Roman"/>
        </w:rPr>
        <w:t>MassGeneral</w:t>
      </w:r>
      <w:proofErr w:type="spellEnd"/>
      <w:r w:rsidR="00600A28" w:rsidRPr="0078154B">
        <w:rPr>
          <w:rFonts w:ascii="Times New Roman" w:hAnsi="Times New Roman" w:cs="Times New Roman"/>
        </w:rPr>
        <w:t xml:space="preserve"> booking</w:t>
      </w:r>
      <w:r w:rsidR="00E9642D" w:rsidRPr="0078154B">
        <w:rPr>
          <w:rFonts w:ascii="Times New Roman" w:hAnsi="Times New Roman" w:cs="Times New Roman"/>
        </w:rPr>
        <w:t>, at the</w:t>
      </w:r>
      <w:r w:rsidR="00600A28" w:rsidRPr="0078154B">
        <w:rPr>
          <w:rFonts w:ascii="Times New Roman" w:hAnsi="Times New Roman" w:cs="Times New Roman"/>
        </w:rPr>
        <w:t xml:space="preserve"> main campus </w:t>
      </w:r>
      <w:r w:rsidR="00E9642D" w:rsidRPr="0078154B">
        <w:rPr>
          <w:rFonts w:ascii="Times New Roman" w:hAnsi="Times New Roman" w:cs="Times New Roman"/>
        </w:rPr>
        <w:t xml:space="preserve">during </w:t>
      </w:r>
      <w:r w:rsidR="00600A28" w:rsidRPr="0078154B">
        <w:rPr>
          <w:rFonts w:ascii="Times New Roman" w:hAnsi="Times New Roman" w:cs="Times New Roman"/>
        </w:rPr>
        <w:t xml:space="preserve">primetime </w:t>
      </w:r>
      <w:r w:rsidR="00E9642D" w:rsidRPr="0078154B">
        <w:rPr>
          <w:rFonts w:ascii="Times New Roman" w:hAnsi="Times New Roman" w:cs="Times New Roman"/>
        </w:rPr>
        <w:t>which is from 8am-</w:t>
      </w:r>
      <w:proofErr w:type="gramStart"/>
      <w:r w:rsidR="00E9642D" w:rsidRPr="0078154B">
        <w:rPr>
          <w:rFonts w:ascii="Times New Roman" w:hAnsi="Times New Roman" w:cs="Times New Roman"/>
        </w:rPr>
        <w:t>6pm,</w:t>
      </w:r>
      <w:proofErr w:type="gramEnd"/>
      <w:r w:rsidR="00600A28" w:rsidRPr="0078154B">
        <w:rPr>
          <w:rFonts w:ascii="Times New Roman" w:hAnsi="Times New Roman" w:cs="Times New Roman"/>
        </w:rPr>
        <w:t xml:space="preserve"> it is 55 day waiting time</w:t>
      </w:r>
      <w:r w:rsidR="00E9642D" w:rsidRPr="0078154B">
        <w:rPr>
          <w:rFonts w:ascii="Times New Roman" w:hAnsi="Times New Roman" w:cs="Times New Roman"/>
        </w:rPr>
        <w:t>.</w:t>
      </w:r>
      <w:r w:rsidR="00600A28" w:rsidRPr="0078154B">
        <w:rPr>
          <w:rFonts w:ascii="Times New Roman" w:hAnsi="Times New Roman" w:cs="Times New Roman"/>
        </w:rPr>
        <w:t xml:space="preserve"> </w:t>
      </w:r>
      <w:r w:rsidR="00E9642D" w:rsidRPr="0078154B">
        <w:rPr>
          <w:rFonts w:ascii="Times New Roman" w:hAnsi="Times New Roman" w:cs="Times New Roman"/>
        </w:rPr>
        <w:t>I</w:t>
      </w:r>
      <w:r w:rsidR="00600A28" w:rsidRPr="0078154B">
        <w:rPr>
          <w:rFonts w:ascii="Times New Roman" w:hAnsi="Times New Roman" w:cs="Times New Roman"/>
        </w:rPr>
        <w:t>f you go non-primetime it is 25 day</w:t>
      </w:r>
      <w:r w:rsidR="00E9642D" w:rsidRPr="0078154B">
        <w:rPr>
          <w:rFonts w:ascii="Times New Roman" w:hAnsi="Times New Roman" w:cs="Times New Roman"/>
        </w:rPr>
        <w:t>.</w:t>
      </w:r>
      <w:r w:rsidR="00600A28" w:rsidRPr="0078154B">
        <w:rPr>
          <w:rFonts w:ascii="Times New Roman" w:hAnsi="Times New Roman" w:cs="Times New Roman"/>
        </w:rPr>
        <w:t xml:space="preserve"> </w:t>
      </w:r>
      <w:r w:rsidR="00E9642D" w:rsidRPr="0078154B">
        <w:rPr>
          <w:rFonts w:ascii="Times New Roman" w:hAnsi="Times New Roman" w:cs="Times New Roman"/>
        </w:rPr>
        <w:t>W</w:t>
      </w:r>
      <w:r w:rsidR="00600A28" w:rsidRPr="0078154B">
        <w:rPr>
          <w:rFonts w:ascii="Times New Roman" w:hAnsi="Times New Roman" w:cs="Times New Roman"/>
        </w:rPr>
        <w:t xml:space="preserve">e live in a system </w:t>
      </w:r>
      <w:r w:rsidR="005D349F" w:rsidRPr="0078154B">
        <w:rPr>
          <w:rFonts w:ascii="Times New Roman" w:hAnsi="Times New Roman" w:cs="Times New Roman"/>
        </w:rPr>
        <w:t>of privilege where those that can figure out how to utilize the system</w:t>
      </w:r>
      <w:r w:rsidR="00E9642D" w:rsidRPr="0078154B">
        <w:rPr>
          <w:rFonts w:ascii="Times New Roman" w:hAnsi="Times New Roman" w:cs="Times New Roman"/>
        </w:rPr>
        <w:t xml:space="preserve"> are able to have less wait times than those who cannot. </w:t>
      </w:r>
    </w:p>
    <w:p w:rsidR="00600A28" w:rsidRPr="0078154B" w:rsidRDefault="005D349F" w:rsidP="00EE0FA3">
      <w:pPr>
        <w:spacing w:after="0" w:line="240" w:lineRule="auto"/>
        <w:rPr>
          <w:rFonts w:ascii="Times New Roman" w:hAnsi="Times New Roman" w:cs="Times New Roman"/>
        </w:rPr>
      </w:pPr>
      <w:r w:rsidRPr="0078154B">
        <w:rPr>
          <w:rFonts w:ascii="Times New Roman" w:hAnsi="Times New Roman" w:cs="Times New Roman"/>
        </w:rPr>
        <w:t xml:space="preserve"> </w:t>
      </w:r>
    </w:p>
    <w:p w:rsidR="00E9642D" w:rsidRPr="0078154B" w:rsidRDefault="00E9642D" w:rsidP="00EE0FA3">
      <w:pPr>
        <w:spacing w:after="0" w:line="240" w:lineRule="auto"/>
        <w:rPr>
          <w:rFonts w:ascii="Times New Roman" w:hAnsi="Times New Roman" w:cs="Times New Roman"/>
        </w:rPr>
      </w:pPr>
      <w:r w:rsidRPr="0078154B">
        <w:rPr>
          <w:rFonts w:ascii="Times New Roman" w:hAnsi="Times New Roman" w:cs="Times New Roman"/>
        </w:rPr>
        <w:t xml:space="preserve">Dr. </w:t>
      </w:r>
      <w:r w:rsidR="005D349F" w:rsidRPr="0078154B">
        <w:rPr>
          <w:rFonts w:ascii="Times New Roman" w:hAnsi="Times New Roman" w:cs="Times New Roman"/>
        </w:rPr>
        <w:t>Carey</w:t>
      </w:r>
      <w:r w:rsidRPr="0078154B">
        <w:rPr>
          <w:rFonts w:ascii="Times New Roman" w:hAnsi="Times New Roman" w:cs="Times New Roman"/>
        </w:rPr>
        <w:t xml:space="preserve"> asked if </w:t>
      </w:r>
      <w:r w:rsidR="005D349F" w:rsidRPr="0078154B">
        <w:rPr>
          <w:rFonts w:ascii="Times New Roman" w:hAnsi="Times New Roman" w:cs="Times New Roman"/>
        </w:rPr>
        <w:t xml:space="preserve">there </w:t>
      </w:r>
      <w:r w:rsidRPr="0078154B">
        <w:rPr>
          <w:rFonts w:ascii="Times New Roman" w:hAnsi="Times New Roman" w:cs="Times New Roman"/>
        </w:rPr>
        <w:t xml:space="preserve">is </w:t>
      </w:r>
      <w:r w:rsidR="005D349F" w:rsidRPr="0078154B">
        <w:rPr>
          <w:rFonts w:ascii="Times New Roman" w:hAnsi="Times New Roman" w:cs="Times New Roman"/>
        </w:rPr>
        <w:t>a considerable amount of triage</w:t>
      </w:r>
      <w:r w:rsidRPr="0078154B">
        <w:rPr>
          <w:rFonts w:ascii="Times New Roman" w:hAnsi="Times New Roman" w:cs="Times New Roman"/>
        </w:rPr>
        <w:t>.</w:t>
      </w:r>
    </w:p>
    <w:p w:rsidR="005D349F" w:rsidRPr="0078154B" w:rsidRDefault="005D349F" w:rsidP="00EE0FA3">
      <w:pPr>
        <w:spacing w:after="0" w:line="240" w:lineRule="auto"/>
        <w:rPr>
          <w:rFonts w:ascii="Times New Roman" w:hAnsi="Times New Roman" w:cs="Times New Roman"/>
        </w:rPr>
      </w:pPr>
      <w:r w:rsidRPr="0078154B">
        <w:rPr>
          <w:rFonts w:ascii="Times New Roman" w:hAnsi="Times New Roman" w:cs="Times New Roman"/>
        </w:rPr>
        <w:t xml:space="preserve"> </w:t>
      </w:r>
    </w:p>
    <w:p w:rsidR="00890975" w:rsidRPr="0078154B" w:rsidRDefault="0048763A" w:rsidP="00EE0FA3">
      <w:pPr>
        <w:spacing w:after="0" w:line="240" w:lineRule="auto"/>
        <w:rPr>
          <w:rFonts w:ascii="Times New Roman" w:hAnsi="Times New Roman" w:cs="Times New Roman"/>
        </w:rPr>
      </w:pPr>
      <w:r>
        <w:rPr>
          <w:rFonts w:ascii="Times New Roman" w:hAnsi="Times New Roman" w:cs="Times New Roman"/>
        </w:rPr>
        <w:t>D</w:t>
      </w:r>
      <w:r w:rsidR="00E9642D" w:rsidRPr="0078154B">
        <w:rPr>
          <w:rFonts w:ascii="Times New Roman" w:hAnsi="Times New Roman" w:cs="Times New Roman"/>
        </w:rPr>
        <w:t xml:space="preserve">r. </w:t>
      </w:r>
      <w:r w:rsidR="005D349F" w:rsidRPr="0078154B">
        <w:rPr>
          <w:rFonts w:ascii="Times New Roman" w:hAnsi="Times New Roman" w:cs="Times New Roman"/>
        </w:rPr>
        <w:t>Rossman</w:t>
      </w:r>
      <w:r w:rsidR="00E9642D" w:rsidRPr="0078154B">
        <w:rPr>
          <w:rFonts w:ascii="Times New Roman" w:hAnsi="Times New Roman" w:cs="Times New Roman"/>
        </w:rPr>
        <w:t xml:space="preserve"> stated</w:t>
      </w:r>
      <w:r w:rsidR="005D349F" w:rsidRPr="0078154B">
        <w:rPr>
          <w:rFonts w:ascii="Times New Roman" w:hAnsi="Times New Roman" w:cs="Times New Roman"/>
        </w:rPr>
        <w:t xml:space="preserve"> yes, we did an evaluation of the effect of wait times across demographics, if those who were offered same-day MRI, private payer it did</w:t>
      </w:r>
      <w:r w:rsidR="00E9642D" w:rsidRPr="0078154B">
        <w:rPr>
          <w:rFonts w:ascii="Times New Roman" w:hAnsi="Times New Roman" w:cs="Times New Roman"/>
        </w:rPr>
        <w:t xml:space="preserve"> </w:t>
      </w:r>
      <w:r w:rsidR="005D349F" w:rsidRPr="0078154B">
        <w:rPr>
          <w:rFonts w:ascii="Times New Roman" w:hAnsi="Times New Roman" w:cs="Times New Roman"/>
        </w:rPr>
        <w:t>n</w:t>
      </w:r>
      <w:r w:rsidR="00E9642D" w:rsidRPr="0078154B">
        <w:rPr>
          <w:rFonts w:ascii="Times New Roman" w:hAnsi="Times New Roman" w:cs="Times New Roman"/>
        </w:rPr>
        <w:t>o</w:t>
      </w:r>
      <w:r w:rsidR="005D349F" w:rsidRPr="0078154B">
        <w:rPr>
          <w:rFonts w:ascii="Times New Roman" w:hAnsi="Times New Roman" w:cs="Times New Roman"/>
        </w:rPr>
        <w:t>t increase</w:t>
      </w:r>
      <w:r w:rsidR="00E9642D" w:rsidRPr="0078154B">
        <w:rPr>
          <w:rFonts w:ascii="Times New Roman" w:hAnsi="Times New Roman" w:cs="Times New Roman"/>
        </w:rPr>
        <w:t>. However,</w:t>
      </w:r>
      <w:r w:rsidR="005D349F" w:rsidRPr="0078154B">
        <w:rPr>
          <w:rFonts w:ascii="Times New Roman" w:hAnsi="Times New Roman" w:cs="Times New Roman"/>
        </w:rPr>
        <w:t xml:space="preserve"> </w:t>
      </w:r>
      <w:r w:rsidR="00E9642D" w:rsidRPr="0078154B">
        <w:rPr>
          <w:rFonts w:ascii="Times New Roman" w:hAnsi="Times New Roman" w:cs="Times New Roman"/>
        </w:rPr>
        <w:t>for</w:t>
      </w:r>
      <w:r w:rsidR="005D349F" w:rsidRPr="0078154B">
        <w:rPr>
          <w:rFonts w:ascii="Times New Roman" w:hAnsi="Times New Roman" w:cs="Times New Roman"/>
        </w:rPr>
        <w:t xml:space="preserve"> </w:t>
      </w:r>
      <w:r w:rsidR="001342FE" w:rsidRPr="0078154B">
        <w:rPr>
          <w:rFonts w:ascii="Times New Roman" w:hAnsi="Times New Roman" w:cs="Times New Roman"/>
        </w:rPr>
        <w:t>Medicaid</w:t>
      </w:r>
      <w:r w:rsidR="005D349F" w:rsidRPr="0078154B">
        <w:rPr>
          <w:rFonts w:ascii="Times New Roman" w:hAnsi="Times New Roman" w:cs="Times New Roman"/>
        </w:rPr>
        <w:t xml:space="preserve"> patients it went up </w:t>
      </w:r>
      <w:r w:rsidR="00E9642D" w:rsidRPr="0078154B">
        <w:rPr>
          <w:rFonts w:ascii="Times New Roman" w:hAnsi="Times New Roman" w:cs="Times New Roman"/>
        </w:rPr>
        <w:t>four times</w:t>
      </w:r>
      <w:r w:rsidR="005D349F" w:rsidRPr="0078154B">
        <w:rPr>
          <w:rFonts w:ascii="Times New Roman" w:hAnsi="Times New Roman" w:cs="Times New Roman"/>
        </w:rPr>
        <w:t>, compared to thirty day wait times</w:t>
      </w:r>
      <w:r w:rsidR="00E9642D" w:rsidRPr="0078154B">
        <w:rPr>
          <w:rFonts w:ascii="Times New Roman" w:hAnsi="Times New Roman" w:cs="Times New Roman"/>
        </w:rPr>
        <w:t>; it</w:t>
      </w:r>
      <w:r w:rsidR="005D349F" w:rsidRPr="0078154B">
        <w:rPr>
          <w:rFonts w:ascii="Times New Roman" w:hAnsi="Times New Roman" w:cs="Times New Roman"/>
        </w:rPr>
        <w:t xml:space="preserve"> went up </w:t>
      </w:r>
      <w:r w:rsidR="00E9642D" w:rsidRPr="0078154B">
        <w:rPr>
          <w:rFonts w:ascii="Times New Roman" w:hAnsi="Times New Roman" w:cs="Times New Roman"/>
        </w:rPr>
        <w:t>two times for</w:t>
      </w:r>
      <w:r w:rsidR="005D349F" w:rsidRPr="0078154B">
        <w:rPr>
          <w:rFonts w:ascii="Times New Roman" w:hAnsi="Times New Roman" w:cs="Times New Roman"/>
        </w:rPr>
        <w:t xml:space="preserve"> white</w:t>
      </w:r>
      <w:r w:rsidR="00E9642D" w:rsidRPr="0078154B">
        <w:rPr>
          <w:rFonts w:ascii="Times New Roman" w:hAnsi="Times New Roman" w:cs="Times New Roman"/>
        </w:rPr>
        <w:t xml:space="preserve"> patients</w:t>
      </w:r>
      <w:r w:rsidR="005D349F" w:rsidRPr="0078154B">
        <w:rPr>
          <w:rFonts w:ascii="Times New Roman" w:hAnsi="Times New Roman" w:cs="Times New Roman"/>
        </w:rPr>
        <w:t xml:space="preserve">, </w:t>
      </w:r>
      <w:r w:rsidR="00E9642D" w:rsidRPr="0078154B">
        <w:rPr>
          <w:rFonts w:ascii="Times New Roman" w:hAnsi="Times New Roman" w:cs="Times New Roman"/>
        </w:rPr>
        <w:t xml:space="preserve">three times for </w:t>
      </w:r>
      <w:r w:rsidR="005D349F" w:rsidRPr="0078154B">
        <w:rPr>
          <w:rFonts w:ascii="Times New Roman" w:hAnsi="Times New Roman" w:cs="Times New Roman"/>
        </w:rPr>
        <w:t>black</w:t>
      </w:r>
      <w:r w:rsidR="00E9642D" w:rsidRPr="0078154B">
        <w:rPr>
          <w:rFonts w:ascii="Times New Roman" w:hAnsi="Times New Roman" w:cs="Times New Roman"/>
        </w:rPr>
        <w:t xml:space="preserve"> patients</w:t>
      </w:r>
      <w:r w:rsidR="005D349F" w:rsidRPr="0078154B">
        <w:rPr>
          <w:rFonts w:ascii="Times New Roman" w:hAnsi="Times New Roman" w:cs="Times New Roman"/>
        </w:rPr>
        <w:t xml:space="preserve">, </w:t>
      </w:r>
      <w:r w:rsidR="00E9642D" w:rsidRPr="0078154B">
        <w:rPr>
          <w:rFonts w:ascii="Times New Roman" w:hAnsi="Times New Roman" w:cs="Times New Roman"/>
        </w:rPr>
        <w:t>and eight times for</w:t>
      </w:r>
      <w:r w:rsidR="005D349F" w:rsidRPr="0078154B">
        <w:rPr>
          <w:rFonts w:ascii="Times New Roman" w:hAnsi="Times New Roman" w:cs="Times New Roman"/>
        </w:rPr>
        <w:t xml:space="preserve"> Hispanic</w:t>
      </w:r>
      <w:r w:rsidR="00E9642D" w:rsidRPr="0078154B">
        <w:rPr>
          <w:rFonts w:ascii="Times New Roman" w:hAnsi="Times New Roman" w:cs="Times New Roman"/>
        </w:rPr>
        <w:t xml:space="preserve"> patients. </w:t>
      </w:r>
    </w:p>
    <w:p w:rsidR="00E9642D" w:rsidRPr="0078154B" w:rsidRDefault="00E9642D" w:rsidP="00EE0FA3">
      <w:pPr>
        <w:spacing w:after="0" w:line="240" w:lineRule="auto"/>
        <w:rPr>
          <w:rFonts w:ascii="Times New Roman" w:hAnsi="Times New Roman" w:cs="Times New Roman"/>
        </w:rPr>
      </w:pPr>
    </w:p>
    <w:p w:rsidR="005D349F" w:rsidRPr="0078154B" w:rsidRDefault="0005249C" w:rsidP="00EE0FA3">
      <w:pPr>
        <w:spacing w:after="0" w:line="240" w:lineRule="auto"/>
        <w:rPr>
          <w:rFonts w:ascii="Times New Roman" w:hAnsi="Times New Roman" w:cs="Times New Roman"/>
        </w:rPr>
      </w:pPr>
      <w:r w:rsidRPr="0078154B">
        <w:rPr>
          <w:rFonts w:ascii="Times New Roman" w:hAnsi="Times New Roman" w:cs="Times New Roman"/>
        </w:rPr>
        <w:t xml:space="preserve">Dr. </w:t>
      </w:r>
      <w:r w:rsidR="00362048" w:rsidRPr="0078154B">
        <w:rPr>
          <w:rFonts w:ascii="Times New Roman" w:hAnsi="Times New Roman" w:cs="Times New Roman"/>
        </w:rPr>
        <w:t>Cunningham</w:t>
      </w:r>
      <w:r w:rsidRPr="0078154B">
        <w:rPr>
          <w:rFonts w:ascii="Times New Roman" w:hAnsi="Times New Roman" w:cs="Times New Roman"/>
        </w:rPr>
        <w:t xml:space="preserve"> stated </w:t>
      </w:r>
      <w:r w:rsidR="00362048" w:rsidRPr="0078154B">
        <w:rPr>
          <w:rFonts w:ascii="Times New Roman" w:hAnsi="Times New Roman" w:cs="Times New Roman"/>
        </w:rPr>
        <w:t>in our new conditions</w:t>
      </w:r>
      <w:r w:rsidRPr="0078154B">
        <w:rPr>
          <w:rFonts w:ascii="Times New Roman" w:hAnsi="Times New Roman" w:cs="Times New Roman"/>
        </w:rPr>
        <w:t>,</w:t>
      </w:r>
      <w:r w:rsidR="00362048" w:rsidRPr="0078154B">
        <w:rPr>
          <w:rFonts w:ascii="Times New Roman" w:hAnsi="Times New Roman" w:cs="Times New Roman"/>
        </w:rPr>
        <w:t xml:space="preserve"> we are monitoring partners MRI vs non-partners MRI</w:t>
      </w:r>
      <w:r w:rsidRPr="0078154B">
        <w:rPr>
          <w:rFonts w:ascii="Times New Roman" w:hAnsi="Times New Roman" w:cs="Times New Roman"/>
        </w:rPr>
        <w:t xml:space="preserve">. He asked the </w:t>
      </w:r>
      <w:proofErr w:type="spellStart"/>
      <w:r w:rsidRPr="0078154B">
        <w:rPr>
          <w:rFonts w:ascii="Times New Roman" w:hAnsi="Times New Roman" w:cs="Times New Roman"/>
        </w:rPr>
        <w:t>DoN</w:t>
      </w:r>
      <w:proofErr w:type="spellEnd"/>
      <w:r w:rsidRPr="0078154B">
        <w:rPr>
          <w:rFonts w:ascii="Times New Roman" w:hAnsi="Times New Roman" w:cs="Times New Roman"/>
        </w:rPr>
        <w:t xml:space="preserve"> staff</w:t>
      </w:r>
      <w:r w:rsidR="00362048" w:rsidRPr="0078154B">
        <w:rPr>
          <w:rFonts w:ascii="Times New Roman" w:hAnsi="Times New Roman" w:cs="Times New Roman"/>
        </w:rPr>
        <w:t xml:space="preserve"> what </w:t>
      </w:r>
      <w:r w:rsidRPr="0078154B">
        <w:rPr>
          <w:rFonts w:ascii="Times New Roman" w:hAnsi="Times New Roman" w:cs="Times New Roman"/>
        </w:rPr>
        <w:t>the</w:t>
      </w:r>
      <w:r w:rsidR="00362048" w:rsidRPr="0078154B">
        <w:rPr>
          <w:rFonts w:ascii="Times New Roman" w:hAnsi="Times New Roman" w:cs="Times New Roman"/>
        </w:rPr>
        <w:t xml:space="preserve"> compliance</w:t>
      </w:r>
      <w:r w:rsidRPr="0078154B">
        <w:rPr>
          <w:rFonts w:ascii="Times New Roman" w:hAnsi="Times New Roman" w:cs="Times New Roman"/>
        </w:rPr>
        <w:t>/</w:t>
      </w:r>
      <w:r w:rsidR="00362048" w:rsidRPr="0078154B">
        <w:rPr>
          <w:rFonts w:ascii="Times New Roman" w:hAnsi="Times New Roman" w:cs="Times New Roman"/>
        </w:rPr>
        <w:t xml:space="preserve">non-compliance threshold </w:t>
      </w:r>
      <w:r w:rsidRPr="0078154B">
        <w:rPr>
          <w:rFonts w:ascii="Times New Roman" w:hAnsi="Times New Roman" w:cs="Times New Roman"/>
        </w:rPr>
        <w:t xml:space="preserve">is </w:t>
      </w:r>
      <w:r w:rsidR="00362048" w:rsidRPr="0078154B">
        <w:rPr>
          <w:rFonts w:ascii="Times New Roman" w:hAnsi="Times New Roman" w:cs="Times New Roman"/>
        </w:rPr>
        <w:t>for cases 10% non-partners</w:t>
      </w:r>
      <w:r w:rsidRPr="0078154B">
        <w:rPr>
          <w:rFonts w:ascii="Times New Roman" w:hAnsi="Times New Roman" w:cs="Times New Roman"/>
        </w:rPr>
        <w:t>.</w:t>
      </w:r>
    </w:p>
    <w:p w:rsidR="0005249C" w:rsidRPr="0078154B" w:rsidRDefault="0005249C" w:rsidP="00EE0FA3">
      <w:pPr>
        <w:spacing w:after="0" w:line="240" w:lineRule="auto"/>
        <w:rPr>
          <w:rFonts w:ascii="Times New Roman" w:hAnsi="Times New Roman" w:cs="Times New Roman"/>
        </w:rPr>
      </w:pPr>
    </w:p>
    <w:p w:rsidR="00362048" w:rsidRPr="0078154B" w:rsidRDefault="0005249C" w:rsidP="00EE0FA3">
      <w:pPr>
        <w:spacing w:after="0" w:line="240" w:lineRule="auto"/>
        <w:rPr>
          <w:rFonts w:ascii="Times New Roman" w:hAnsi="Times New Roman" w:cs="Times New Roman"/>
        </w:rPr>
      </w:pPr>
      <w:r w:rsidRPr="0078154B">
        <w:rPr>
          <w:rFonts w:ascii="Times New Roman" w:hAnsi="Times New Roman" w:cs="Times New Roman"/>
        </w:rPr>
        <w:t xml:space="preserve">Ms. Michaels stated the </w:t>
      </w:r>
      <w:r w:rsidR="00362048" w:rsidRPr="0078154B">
        <w:rPr>
          <w:rFonts w:ascii="Times New Roman" w:hAnsi="Times New Roman" w:cs="Times New Roman"/>
        </w:rPr>
        <w:t xml:space="preserve">percentage in report we wrote, </w:t>
      </w:r>
      <w:r w:rsidRPr="0078154B">
        <w:rPr>
          <w:rFonts w:ascii="Times New Roman" w:hAnsi="Times New Roman" w:cs="Times New Roman"/>
        </w:rPr>
        <w:t xml:space="preserve">that </w:t>
      </w:r>
      <w:r w:rsidR="00362048" w:rsidRPr="0078154B">
        <w:rPr>
          <w:rFonts w:ascii="Times New Roman" w:hAnsi="Times New Roman" w:cs="Times New Roman"/>
        </w:rPr>
        <w:t>there would not be an appreciable difference</w:t>
      </w:r>
      <w:r w:rsidRPr="0078154B">
        <w:rPr>
          <w:rFonts w:ascii="Times New Roman" w:hAnsi="Times New Roman" w:cs="Times New Roman"/>
        </w:rPr>
        <w:t>.</w:t>
      </w:r>
      <w:r w:rsidR="00362048" w:rsidRPr="0078154B">
        <w:rPr>
          <w:rFonts w:ascii="Times New Roman" w:hAnsi="Times New Roman" w:cs="Times New Roman"/>
        </w:rPr>
        <w:t xml:space="preserve"> </w:t>
      </w:r>
      <w:r w:rsidRPr="0078154B">
        <w:rPr>
          <w:rFonts w:ascii="Times New Roman" w:hAnsi="Times New Roman" w:cs="Times New Roman"/>
        </w:rPr>
        <w:t>I</w:t>
      </w:r>
      <w:r w:rsidR="00362048" w:rsidRPr="0078154B">
        <w:rPr>
          <w:rFonts w:ascii="Times New Roman" w:hAnsi="Times New Roman" w:cs="Times New Roman"/>
        </w:rPr>
        <w:t>f we see a crazy imbalance of partners-ordered MRIs vs. non-partners-ordered MRIs, it would deem them out of compliance</w:t>
      </w:r>
      <w:r w:rsidRPr="0078154B">
        <w:rPr>
          <w:rFonts w:ascii="Times New Roman" w:hAnsi="Times New Roman" w:cs="Times New Roman"/>
        </w:rPr>
        <w:t>.</w:t>
      </w:r>
    </w:p>
    <w:p w:rsidR="0005249C" w:rsidRPr="0078154B" w:rsidRDefault="0005249C" w:rsidP="00EE0FA3">
      <w:pPr>
        <w:spacing w:after="0" w:line="240" w:lineRule="auto"/>
        <w:rPr>
          <w:rFonts w:ascii="Times New Roman" w:hAnsi="Times New Roman" w:cs="Times New Roman"/>
        </w:rPr>
      </w:pPr>
    </w:p>
    <w:p w:rsidR="0005249C" w:rsidRPr="0078154B" w:rsidRDefault="0005249C" w:rsidP="00EE0FA3">
      <w:pPr>
        <w:spacing w:after="0" w:line="240" w:lineRule="auto"/>
        <w:rPr>
          <w:rFonts w:ascii="Times New Roman" w:hAnsi="Times New Roman" w:cs="Times New Roman"/>
        </w:rPr>
      </w:pPr>
      <w:r w:rsidRPr="0078154B">
        <w:rPr>
          <w:rFonts w:ascii="Times New Roman" w:hAnsi="Times New Roman" w:cs="Times New Roman"/>
        </w:rPr>
        <w:t xml:space="preserve">Dr. </w:t>
      </w:r>
      <w:r w:rsidR="00362048" w:rsidRPr="0078154B">
        <w:rPr>
          <w:rFonts w:ascii="Times New Roman" w:hAnsi="Times New Roman" w:cs="Times New Roman"/>
        </w:rPr>
        <w:t>Cunningham</w:t>
      </w:r>
      <w:r w:rsidRPr="0078154B">
        <w:rPr>
          <w:rFonts w:ascii="Times New Roman" w:hAnsi="Times New Roman" w:cs="Times New Roman"/>
        </w:rPr>
        <w:t xml:space="preserve"> asked what the threshold is.</w:t>
      </w:r>
    </w:p>
    <w:p w:rsidR="00362048" w:rsidRPr="0078154B" w:rsidRDefault="00362048" w:rsidP="00EE0FA3">
      <w:pPr>
        <w:spacing w:after="0" w:line="240" w:lineRule="auto"/>
        <w:rPr>
          <w:rFonts w:ascii="Times New Roman" w:hAnsi="Times New Roman" w:cs="Times New Roman"/>
        </w:rPr>
      </w:pPr>
      <w:r w:rsidRPr="0078154B">
        <w:rPr>
          <w:rFonts w:ascii="Times New Roman" w:hAnsi="Times New Roman" w:cs="Times New Roman"/>
        </w:rPr>
        <w:t xml:space="preserve"> </w:t>
      </w:r>
    </w:p>
    <w:p w:rsidR="0005249C" w:rsidRPr="0078154B" w:rsidRDefault="0005249C" w:rsidP="00EE0FA3">
      <w:pPr>
        <w:spacing w:after="0" w:line="240" w:lineRule="auto"/>
        <w:rPr>
          <w:rFonts w:ascii="Times New Roman" w:hAnsi="Times New Roman" w:cs="Times New Roman"/>
        </w:rPr>
      </w:pPr>
      <w:r w:rsidRPr="0078154B">
        <w:rPr>
          <w:rFonts w:ascii="Times New Roman" w:hAnsi="Times New Roman" w:cs="Times New Roman"/>
        </w:rPr>
        <w:lastRenderedPageBreak/>
        <w:t>Ms. Michaels stated that we do not</w:t>
      </w:r>
      <w:r w:rsidR="005F67A9" w:rsidRPr="0078154B">
        <w:rPr>
          <w:rFonts w:ascii="Times New Roman" w:hAnsi="Times New Roman" w:cs="Times New Roman"/>
        </w:rPr>
        <w:t xml:space="preserve"> know what</w:t>
      </w:r>
      <w:r w:rsidRPr="0078154B">
        <w:rPr>
          <w:rFonts w:ascii="Times New Roman" w:hAnsi="Times New Roman" w:cs="Times New Roman"/>
        </w:rPr>
        <w:t xml:space="preserve"> the</w:t>
      </w:r>
      <w:r w:rsidR="005F67A9" w:rsidRPr="0078154B">
        <w:rPr>
          <w:rFonts w:ascii="Times New Roman" w:hAnsi="Times New Roman" w:cs="Times New Roman"/>
        </w:rPr>
        <w:t xml:space="preserve"> baseline is yet, so that is the first thing</w:t>
      </w:r>
      <w:r w:rsidRPr="0078154B">
        <w:rPr>
          <w:rFonts w:ascii="Times New Roman" w:hAnsi="Times New Roman" w:cs="Times New Roman"/>
        </w:rPr>
        <w:t>.</w:t>
      </w:r>
      <w:r w:rsidR="005F67A9" w:rsidRPr="0078154B">
        <w:rPr>
          <w:rFonts w:ascii="Times New Roman" w:hAnsi="Times New Roman" w:cs="Times New Roman"/>
        </w:rPr>
        <w:t xml:space="preserve"> </w:t>
      </w:r>
      <w:r w:rsidRPr="0078154B">
        <w:rPr>
          <w:rFonts w:ascii="Times New Roman" w:hAnsi="Times New Roman" w:cs="Times New Roman"/>
        </w:rPr>
        <w:t>I</w:t>
      </w:r>
      <w:r w:rsidR="005F67A9" w:rsidRPr="0078154B">
        <w:rPr>
          <w:rFonts w:ascii="Times New Roman" w:hAnsi="Times New Roman" w:cs="Times New Roman"/>
        </w:rPr>
        <w:t xml:space="preserve">f </w:t>
      </w:r>
      <w:r w:rsidRPr="0078154B">
        <w:rPr>
          <w:rFonts w:ascii="Times New Roman" w:hAnsi="Times New Roman" w:cs="Times New Roman"/>
        </w:rPr>
        <w:t>P</w:t>
      </w:r>
      <w:r w:rsidR="005F67A9" w:rsidRPr="0078154B">
        <w:rPr>
          <w:rFonts w:ascii="Times New Roman" w:hAnsi="Times New Roman" w:cs="Times New Roman"/>
        </w:rPr>
        <w:t xml:space="preserve">artners does say that they are focusing on the patients at </w:t>
      </w:r>
      <w:r w:rsidRPr="0078154B">
        <w:rPr>
          <w:rFonts w:ascii="Times New Roman" w:hAnsi="Times New Roman" w:cs="Times New Roman"/>
        </w:rPr>
        <w:t>P</w:t>
      </w:r>
      <w:r w:rsidR="005F67A9" w:rsidRPr="0078154B">
        <w:rPr>
          <w:rFonts w:ascii="Times New Roman" w:hAnsi="Times New Roman" w:cs="Times New Roman"/>
        </w:rPr>
        <w:t xml:space="preserve">artners, we </w:t>
      </w:r>
      <w:r w:rsidRPr="0078154B">
        <w:rPr>
          <w:rFonts w:ascii="Times New Roman" w:hAnsi="Times New Roman" w:cs="Times New Roman"/>
        </w:rPr>
        <w:t xml:space="preserve">would </w:t>
      </w:r>
      <w:r w:rsidR="005F67A9" w:rsidRPr="0078154B">
        <w:rPr>
          <w:rFonts w:ascii="Times New Roman" w:hAnsi="Times New Roman" w:cs="Times New Roman"/>
        </w:rPr>
        <w:t>need to see the vast majority of cases coming from Partners patients</w:t>
      </w:r>
      <w:r w:rsidRPr="0078154B">
        <w:rPr>
          <w:rFonts w:ascii="Times New Roman" w:hAnsi="Times New Roman" w:cs="Times New Roman"/>
        </w:rPr>
        <w:t>.</w:t>
      </w:r>
    </w:p>
    <w:p w:rsidR="00362048" w:rsidRPr="0078154B" w:rsidRDefault="005F67A9" w:rsidP="00EE0FA3">
      <w:pPr>
        <w:spacing w:after="0" w:line="240" w:lineRule="auto"/>
        <w:rPr>
          <w:rFonts w:ascii="Times New Roman" w:hAnsi="Times New Roman" w:cs="Times New Roman"/>
        </w:rPr>
      </w:pPr>
      <w:r w:rsidRPr="0078154B">
        <w:rPr>
          <w:rFonts w:ascii="Times New Roman" w:hAnsi="Times New Roman" w:cs="Times New Roman"/>
        </w:rPr>
        <w:t xml:space="preserve"> </w:t>
      </w:r>
    </w:p>
    <w:p w:rsidR="005F67A9" w:rsidRPr="0078154B" w:rsidRDefault="0005249C" w:rsidP="00EE0FA3">
      <w:pPr>
        <w:spacing w:after="0" w:line="240" w:lineRule="auto"/>
        <w:rPr>
          <w:rFonts w:ascii="Times New Roman" w:hAnsi="Times New Roman" w:cs="Times New Roman"/>
        </w:rPr>
      </w:pPr>
      <w:r w:rsidRPr="0078154B">
        <w:rPr>
          <w:rFonts w:ascii="Times New Roman" w:hAnsi="Times New Roman" w:cs="Times New Roman"/>
        </w:rPr>
        <w:t xml:space="preserve">Dr. </w:t>
      </w:r>
      <w:r w:rsidR="005F67A9" w:rsidRPr="0078154B">
        <w:rPr>
          <w:rFonts w:ascii="Times New Roman" w:hAnsi="Times New Roman" w:cs="Times New Roman"/>
        </w:rPr>
        <w:t>Ferris</w:t>
      </w:r>
      <w:r w:rsidRPr="0078154B">
        <w:rPr>
          <w:rFonts w:ascii="Times New Roman" w:hAnsi="Times New Roman" w:cs="Times New Roman"/>
        </w:rPr>
        <w:t xml:space="preserve"> stated</w:t>
      </w:r>
      <w:r w:rsidR="005F67A9" w:rsidRPr="0078154B">
        <w:rPr>
          <w:rFonts w:ascii="Times New Roman" w:hAnsi="Times New Roman" w:cs="Times New Roman"/>
        </w:rPr>
        <w:t xml:space="preserve"> a lot of healthcare demand is generated by patients and consumers, MRIs are not generated by consumers, a physician orders an MRI; for an outside patient to come to their MRI center, an outside physician would have to refer them to that</w:t>
      </w:r>
      <w:r w:rsidRPr="0078154B">
        <w:rPr>
          <w:rFonts w:ascii="Times New Roman" w:hAnsi="Times New Roman" w:cs="Times New Roman"/>
        </w:rPr>
        <w:t>.</w:t>
      </w:r>
    </w:p>
    <w:p w:rsidR="0005249C" w:rsidRPr="0078154B" w:rsidRDefault="0005249C" w:rsidP="00EE0FA3">
      <w:pPr>
        <w:spacing w:after="0" w:line="240" w:lineRule="auto"/>
        <w:rPr>
          <w:rFonts w:ascii="Times New Roman" w:hAnsi="Times New Roman" w:cs="Times New Roman"/>
        </w:rPr>
      </w:pPr>
    </w:p>
    <w:p w:rsidR="005F67A9" w:rsidRPr="0078154B" w:rsidRDefault="0005249C" w:rsidP="00EE0FA3">
      <w:pPr>
        <w:spacing w:after="0" w:line="240" w:lineRule="auto"/>
        <w:rPr>
          <w:rFonts w:ascii="Times New Roman" w:hAnsi="Times New Roman" w:cs="Times New Roman"/>
        </w:rPr>
      </w:pPr>
      <w:r w:rsidRPr="0078154B">
        <w:rPr>
          <w:rFonts w:ascii="Times New Roman" w:hAnsi="Times New Roman" w:cs="Times New Roman"/>
        </w:rPr>
        <w:t xml:space="preserve">Dr. </w:t>
      </w:r>
      <w:r w:rsidR="005F67A9" w:rsidRPr="0078154B">
        <w:rPr>
          <w:rFonts w:ascii="Times New Roman" w:hAnsi="Times New Roman" w:cs="Times New Roman"/>
        </w:rPr>
        <w:t>Kneeland</w:t>
      </w:r>
      <w:r w:rsidRPr="0078154B">
        <w:rPr>
          <w:rFonts w:ascii="Times New Roman" w:hAnsi="Times New Roman" w:cs="Times New Roman"/>
        </w:rPr>
        <w:t xml:space="preserve"> stated that he</w:t>
      </w:r>
      <w:r w:rsidR="005F67A9" w:rsidRPr="0078154B">
        <w:rPr>
          <w:rFonts w:ascii="Times New Roman" w:hAnsi="Times New Roman" w:cs="Times New Roman"/>
        </w:rPr>
        <w:t xml:space="preserve"> recognize</w:t>
      </w:r>
      <w:r w:rsidRPr="0078154B">
        <w:rPr>
          <w:rFonts w:ascii="Times New Roman" w:hAnsi="Times New Roman" w:cs="Times New Roman"/>
        </w:rPr>
        <w:t>d</w:t>
      </w:r>
      <w:r w:rsidR="005F67A9" w:rsidRPr="0078154B">
        <w:rPr>
          <w:rFonts w:ascii="Times New Roman" w:hAnsi="Times New Roman" w:cs="Times New Roman"/>
        </w:rPr>
        <w:t xml:space="preserve"> that </w:t>
      </w:r>
      <w:r w:rsidRPr="0078154B">
        <w:rPr>
          <w:rFonts w:ascii="Times New Roman" w:hAnsi="Times New Roman" w:cs="Times New Roman"/>
        </w:rPr>
        <w:t>P</w:t>
      </w:r>
      <w:r w:rsidR="005F67A9" w:rsidRPr="0078154B">
        <w:rPr>
          <w:rFonts w:ascii="Times New Roman" w:hAnsi="Times New Roman" w:cs="Times New Roman"/>
        </w:rPr>
        <w:t xml:space="preserve">artners hospitals are world-class hospitals; what </w:t>
      </w:r>
      <w:r w:rsidRPr="0078154B">
        <w:rPr>
          <w:rFonts w:ascii="Times New Roman" w:hAnsi="Times New Roman" w:cs="Times New Roman"/>
        </w:rPr>
        <w:t xml:space="preserve">he is </w:t>
      </w:r>
      <w:r w:rsidR="005F67A9" w:rsidRPr="0078154B">
        <w:rPr>
          <w:rFonts w:ascii="Times New Roman" w:hAnsi="Times New Roman" w:cs="Times New Roman"/>
        </w:rPr>
        <w:t>hearing is the wait time is unacceptably high, this seems to be an effort to reduce the wait time while simultaneously making it easier for patients to get an MRI and not have to drive in the heart of Boston</w:t>
      </w:r>
      <w:r w:rsidR="009278A2" w:rsidRPr="0078154B">
        <w:rPr>
          <w:rFonts w:ascii="Times New Roman" w:hAnsi="Times New Roman" w:cs="Times New Roman"/>
        </w:rPr>
        <w:t xml:space="preserve">. He asked if </w:t>
      </w:r>
      <w:r w:rsidR="00CA550E" w:rsidRPr="0078154B">
        <w:rPr>
          <w:rFonts w:ascii="Times New Roman" w:hAnsi="Times New Roman" w:cs="Times New Roman"/>
        </w:rPr>
        <w:t>that summary</w:t>
      </w:r>
      <w:r w:rsidR="009278A2" w:rsidRPr="0078154B">
        <w:rPr>
          <w:rFonts w:ascii="Times New Roman" w:hAnsi="Times New Roman" w:cs="Times New Roman"/>
        </w:rPr>
        <w:t xml:space="preserve"> is</w:t>
      </w:r>
      <w:r w:rsidR="00CA550E" w:rsidRPr="0078154B">
        <w:rPr>
          <w:rFonts w:ascii="Times New Roman" w:hAnsi="Times New Roman" w:cs="Times New Roman"/>
        </w:rPr>
        <w:t xml:space="preserve"> accurate</w:t>
      </w:r>
      <w:r w:rsidR="009278A2" w:rsidRPr="0078154B">
        <w:rPr>
          <w:rFonts w:ascii="Times New Roman" w:hAnsi="Times New Roman" w:cs="Times New Roman"/>
        </w:rPr>
        <w:t>.</w:t>
      </w:r>
    </w:p>
    <w:p w:rsidR="009278A2" w:rsidRPr="0078154B" w:rsidRDefault="009278A2" w:rsidP="00EE0FA3">
      <w:pPr>
        <w:spacing w:after="0" w:line="240" w:lineRule="auto"/>
        <w:rPr>
          <w:rFonts w:ascii="Times New Roman" w:hAnsi="Times New Roman" w:cs="Times New Roman"/>
        </w:rPr>
      </w:pPr>
    </w:p>
    <w:p w:rsidR="00CA550E" w:rsidRPr="0078154B" w:rsidRDefault="009278A2" w:rsidP="00EE0FA3">
      <w:pPr>
        <w:spacing w:after="0" w:line="240" w:lineRule="auto"/>
        <w:rPr>
          <w:rFonts w:ascii="Times New Roman" w:hAnsi="Times New Roman" w:cs="Times New Roman"/>
        </w:rPr>
      </w:pPr>
      <w:r w:rsidRPr="0078154B">
        <w:rPr>
          <w:rFonts w:ascii="Times New Roman" w:hAnsi="Times New Roman" w:cs="Times New Roman"/>
        </w:rPr>
        <w:t xml:space="preserve">Dr. </w:t>
      </w:r>
      <w:r w:rsidR="00CA550E" w:rsidRPr="0078154B">
        <w:rPr>
          <w:rFonts w:ascii="Times New Roman" w:hAnsi="Times New Roman" w:cs="Times New Roman"/>
        </w:rPr>
        <w:t xml:space="preserve">Bernstein asked </w:t>
      </w:r>
      <w:r w:rsidRPr="0078154B">
        <w:rPr>
          <w:rFonts w:ascii="Times New Roman" w:hAnsi="Times New Roman" w:cs="Times New Roman"/>
        </w:rPr>
        <w:t xml:space="preserve">about the </w:t>
      </w:r>
      <w:r w:rsidR="00CA550E" w:rsidRPr="0078154B">
        <w:rPr>
          <w:rFonts w:ascii="Times New Roman" w:hAnsi="Times New Roman" w:cs="Times New Roman"/>
        </w:rPr>
        <w:t>payer mix and whether we are tracking it</w:t>
      </w:r>
      <w:r w:rsidRPr="0078154B">
        <w:rPr>
          <w:rFonts w:ascii="Times New Roman" w:hAnsi="Times New Roman" w:cs="Times New Roman"/>
        </w:rPr>
        <w:t>.</w:t>
      </w:r>
    </w:p>
    <w:p w:rsidR="009278A2" w:rsidRPr="0078154B" w:rsidRDefault="009278A2" w:rsidP="00EE0FA3">
      <w:pPr>
        <w:spacing w:after="0" w:line="240" w:lineRule="auto"/>
        <w:rPr>
          <w:rFonts w:ascii="Times New Roman" w:hAnsi="Times New Roman" w:cs="Times New Roman"/>
        </w:rPr>
      </w:pPr>
    </w:p>
    <w:p w:rsidR="00CA550E" w:rsidRPr="0078154B" w:rsidRDefault="009278A2" w:rsidP="00EE0FA3">
      <w:pPr>
        <w:spacing w:after="0" w:line="240" w:lineRule="auto"/>
        <w:rPr>
          <w:rFonts w:ascii="Times New Roman" w:hAnsi="Times New Roman" w:cs="Times New Roman"/>
        </w:rPr>
      </w:pPr>
      <w:r w:rsidRPr="0078154B">
        <w:rPr>
          <w:rFonts w:ascii="Times New Roman" w:hAnsi="Times New Roman" w:cs="Times New Roman"/>
        </w:rPr>
        <w:t xml:space="preserve">Ms. Michaels stated </w:t>
      </w:r>
      <w:r w:rsidR="00CA550E" w:rsidRPr="0078154B">
        <w:rPr>
          <w:rFonts w:ascii="Times New Roman" w:hAnsi="Times New Roman" w:cs="Times New Roman"/>
        </w:rPr>
        <w:t>as part of the annual reports, they are required to show the annual payer-mix</w:t>
      </w:r>
      <w:r w:rsidRPr="0078154B">
        <w:rPr>
          <w:rFonts w:ascii="Times New Roman" w:hAnsi="Times New Roman" w:cs="Times New Roman"/>
        </w:rPr>
        <w:t>.</w:t>
      </w:r>
    </w:p>
    <w:p w:rsidR="009278A2" w:rsidRPr="0078154B" w:rsidRDefault="009278A2" w:rsidP="00EE0FA3">
      <w:pPr>
        <w:spacing w:after="0" w:line="240" w:lineRule="auto"/>
        <w:rPr>
          <w:rFonts w:ascii="Times New Roman" w:hAnsi="Times New Roman" w:cs="Times New Roman"/>
        </w:rPr>
      </w:pPr>
    </w:p>
    <w:p w:rsidR="00CA550E" w:rsidRPr="0078154B" w:rsidRDefault="0048763A" w:rsidP="00EE0FA3">
      <w:pPr>
        <w:spacing w:after="0" w:line="240" w:lineRule="auto"/>
        <w:rPr>
          <w:rFonts w:ascii="Times New Roman" w:hAnsi="Times New Roman" w:cs="Times New Roman"/>
        </w:rPr>
      </w:pPr>
      <w:r>
        <w:rPr>
          <w:rFonts w:ascii="Times New Roman" w:hAnsi="Times New Roman" w:cs="Times New Roman"/>
        </w:rPr>
        <w:t>D</w:t>
      </w:r>
      <w:r w:rsidR="009278A2" w:rsidRPr="0078154B">
        <w:rPr>
          <w:rFonts w:ascii="Times New Roman" w:hAnsi="Times New Roman" w:cs="Times New Roman"/>
        </w:rPr>
        <w:t xml:space="preserve">r. </w:t>
      </w:r>
      <w:r w:rsidR="00CA550E" w:rsidRPr="0078154B">
        <w:rPr>
          <w:rFonts w:ascii="Times New Roman" w:hAnsi="Times New Roman" w:cs="Times New Roman"/>
        </w:rPr>
        <w:t>Rossman</w:t>
      </w:r>
      <w:r w:rsidR="009278A2" w:rsidRPr="0078154B">
        <w:rPr>
          <w:rFonts w:ascii="Times New Roman" w:hAnsi="Times New Roman" w:cs="Times New Roman"/>
        </w:rPr>
        <w:t xml:space="preserve"> stated</w:t>
      </w:r>
      <w:r w:rsidR="00CA550E" w:rsidRPr="0078154B">
        <w:rPr>
          <w:rFonts w:ascii="Times New Roman" w:hAnsi="Times New Roman" w:cs="Times New Roman"/>
        </w:rPr>
        <w:t xml:space="preserve"> we have that data and we are happy to share it</w:t>
      </w:r>
      <w:r w:rsidR="009278A2" w:rsidRPr="0078154B">
        <w:rPr>
          <w:rFonts w:ascii="Times New Roman" w:hAnsi="Times New Roman" w:cs="Times New Roman"/>
        </w:rPr>
        <w:t>.</w:t>
      </w:r>
    </w:p>
    <w:p w:rsidR="009278A2" w:rsidRPr="0078154B" w:rsidRDefault="009278A2" w:rsidP="00EE0FA3">
      <w:pPr>
        <w:spacing w:after="0" w:line="240" w:lineRule="auto"/>
        <w:rPr>
          <w:rFonts w:ascii="Times New Roman" w:hAnsi="Times New Roman" w:cs="Times New Roman"/>
        </w:rPr>
      </w:pPr>
    </w:p>
    <w:p w:rsidR="00CA550E" w:rsidRPr="0078154B" w:rsidRDefault="009278A2" w:rsidP="00EE0FA3">
      <w:pPr>
        <w:spacing w:after="0" w:line="240" w:lineRule="auto"/>
        <w:rPr>
          <w:rFonts w:ascii="Times New Roman" w:hAnsi="Times New Roman" w:cs="Times New Roman"/>
        </w:rPr>
      </w:pPr>
      <w:r w:rsidRPr="0078154B">
        <w:rPr>
          <w:rFonts w:ascii="Times New Roman" w:hAnsi="Times New Roman" w:cs="Times New Roman"/>
        </w:rPr>
        <w:t xml:space="preserve">Ms. </w:t>
      </w:r>
      <w:r w:rsidR="00CA550E" w:rsidRPr="0078154B">
        <w:rPr>
          <w:rFonts w:ascii="Times New Roman" w:hAnsi="Times New Roman" w:cs="Times New Roman"/>
        </w:rPr>
        <w:t>Rodman</w:t>
      </w:r>
      <w:r w:rsidRPr="0078154B">
        <w:rPr>
          <w:rFonts w:ascii="Times New Roman" w:hAnsi="Times New Roman" w:cs="Times New Roman"/>
        </w:rPr>
        <w:t xml:space="preserve"> asked if Dr. Bernstein is</w:t>
      </w:r>
      <w:r w:rsidR="00621867" w:rsidRPr="0078154B">
        <w:rPr>
          <w:rFonts w:ascii="Times New Roman" w:hAnsi="Times New Roman" w:cs="Times New Roman"/>
        </w:rPr>
        <w:t xml:space="preserve"> asking </w:t>
      </w:r>
      <w:r w:rsidRPr="0078154B">
        <w:rPr>
          <w:rFonts w:ascii="Times New Roman" w:hAnsi="Times New Roman" w:cs="Times New Roman"/>
        </w:rPr>
        <w:t>if</w:t>
      </w:r>
      <w:r w:rsidR="00CA550E" w:rsidRPr="0078154B">
        <w:rPr>
          <w:rFonts w:ascii="Times New Roman" w:hAnsi="Times New Roman" w:cs="Times New Roman"/>
        </w:rPr>
        <w:t xml:space="preserve"> there something specific that we can add to the annual report</w:t>
      </w:r>
      <w:r w:rsidRPr="0078154B">
        <w:rPr>
          <w:rFonts w:ascii="Times New Roman" w:hAnsi="Times New Roman" w:cs="Times New Roman"/>
        </w:rPr>
        <w:t>.</w:t>
      </w:r>
    </w:p>
    <w:p w:rsidR="009278A2" w:rsidRPr="0078154B" w:rsidRDefault="009278A2" w:rsidP="00EE0FA3">
      <w:pPr>
        <w:spacing w:after="0" w:line="240" w:lineRule="auto"/>
        <w:rPr>
          <w:rFonts w:ascii="Times New Roman" w:hAnsi="Times New Roman" w:cs="Times New Roman"/>
        </w:rPr>
      </w:pPr>
    </w:p>
    <w:p w:rsidR="009278A2" w:rsidRPr="0078154B" w:rsidRDefault="009278A2" w:rsidP="00EE0FA3">
      <w:pPr>
        <w:spacing w:after="0" w:line="240" w:lineRule="auto"/>
        <w:rPr>
          <w:rFonts w:ascii="Times New Roman" w:hAnsi="Times New Roman" w:cs="Times New Roman"/>
        </w:rPr>
      </w:pPr>
      <w:r w:rsidRPr="0078154B">
        <w:rPr>
          <w:rFonts w:ascii="Times New Roman" w:hAnsi="Times New Roman" w:cs="Times New Roman"/>
        </w:rPr>
        <w:t xml:space="preserve">Dr. </w:t>
      </w:r>
      <w:r w:rsidR="00CA550E" w:rsidRPr="0078154B">
        <w:rPr>
          <w:rFonts w:ascii="Times New Roman" w:hAnsi="Times New Roman" w:cs="Times New Roman"/>
        </w:rPr>
        <w:t>Bernstein</w:t>
      </w:r>
      <w:r w:rsidRPr="0078154B">
        <w:rPr>
          <w:rFonts w:ascii="Times New Roman" w:hAnsi="Times New Roman" w:cs="Times New Roman"/>
        </w:rPr>
        <w:t xml:space="preserve"> stated</w:t>
      </w:r>
      <w:r w:rsidR="00CA550E" w:rsidRPr="0078154B">
        <w:rPr>
          <w:rFonts w:ascii="Times New Roman" w:hAnsi="Times New Roman" w:cs="Times New Roman"/>
        </w:rPr>
        <w:t xml:space="preserve"> yes</w:t>
      </w:r>
      <w:r w:rsidRPr="0078154B">
        <w:rPr>
          <w:rFonts w:ascii="Times New Roman" w:hAnsi="Times New Roman" w:cs="Times New Roman"/>
        </w:rPr>
        <w:t>.</w:t>
      </w:r>
    </w:p>
    <w:p w:rsidR="00CA550E" w:rsidRPr="0078154B" w:rsidRDefault="00CA550E" w:rsidP="00EE0FA3">
      <w:pPr>
        <w:spacing w:after="0" w:line="240" w:lineRule="auto"/>
        <w:rPr>
          <w:rFonts w:ascii="Times New Roman" w:hAnsi="Times New Roman" w:cs="Times New Roman"/>
        </w:rPr>
      </w:pPr>
      <w:r w:rsidRPr="0078154B">
        <w:rPr>
          <w:rFonts w:ascii="Times New Roman" w:hAnsi="Times New Roman" w:cs="Times New Roman"/>
        </w:rPr>
        <w:t xml:space="preserve"> </w:t>
      </w:r>
    </w:p>
    <w:p w:rsidR="00CA550E" w:rsidRPr="0078154B" w:rsidRDefault="009278A2" w:rsidP="00EE0FA3">
      <w:pPr>
        <w:spacing w:after="0" w:line="240" w:lineRule="auto"/>
        <w:rPr>
          <w:rFonts w:ascii="Times New Roman" w:hAnsi="Times New Roman" w:cs="Times New Roman"/>
        </w:rPr>
      </w:pPr>
      <w:r w:rsidRPr="0078154B">
        <w:rPr>
          <w:rFonts w:ascii="Times New Roman" w:hAnsi="Times New Roman" w:cs="Times New Roman"/>
        </w:rPr>
        <w:t>Ms. Michaels asked Dr. Bernstein if he is</w:t>
      </w:r>
      <w:r w:rsidR="00621867" w:rsidRPr="0078154B">
        <w:rPr>
          <w:rFonts w:ascii="Times New Roman" w:hAnsi="Times New Roman" w:cs="Times New Roman"/>
        </w:rPr>
        <w:t xml:space="preserve"> asking</w:t>
      </w:r>
      <w:r w:rsidR="00CA550E" w:rsidRPr="0078154B">
        <w:rPr>
          <w:rFonts w:ascii="Times New Roman" w:hAnsi="Times New Roman" w:cs="Times New Roman"/>
        </w:rPr>
        <w:t xml:space="preserve"> the comparison of wait times as it compares to payer mix</w:t>
      </w:r>
      <w:r w:rsidRPr="0078154B">
        <w:rPr>
          <w:rFonts w:ascii="Times New Roman" w:hAnsi="Times New Roman" w:cs="Times New Roman"/>
        </w:rPr>
        <w:t>.</w:t>
      </w:r>
    </w:p>
    <w:p w:rsidR="009278A2" w:rsidRPr="0078154B" w:rsidRDefault="009278A2" w:rsidP="00EE0FA3">
      <w:pPr>
        <w:spacing w:after="0" w:line="240" w:lineRule="auto"/>
        <w:rPr>
          <w:rFonts w:ascii="Times New Roman" w:hAnsi="Times New Roman" w:cs="Times New Roman"/>
        </w:rPr>
      </w:pPr>
    </w:p>
    <w:p w:rsidR="009278A2" w:rsidRPr="0078154B" w:rsidRDefault="009278A2" w:rsidP="00EE0FA3">
      <w:pPr>
        <w:spacing w:after="0" w:line="240" w:lineRule="auto"/>
        <w:rPr>
          <w:rFonts w:ascii="Times New Roman" w:hAnsi="Times New Roman" w:cs="Times New Roman"/>
        </w:rPr>
      </w:pPr>
      <w:r w:rsidRPr="0078154B">
        <w:rPr>
          <w:rFonts w:ascii="Times New Roman" w:hAnsi="Times New Roman" w:cs="Times New Roman"/>
        </w:rPr>
        <w:t xml:space="preserve">Dr. </w:t>
      </w:r>
      <w:r w:rsidR="00621867" w:rsidRPr="0078154B">
        <w:rPr>
          <w:rFonts w:ascii="Times New Roman" w:hAnsi="Times New Roman" w:cs="Times New Roman"/>
        </w:rPr>
        <w:t>Bernstein</w:t>
      </w:r>
      <w:r w:rsidRPr="0078154B">
        <w:rPr>
          <w:rFonts w:ascii="Times New Roman" w:hAnsi="Times New Roman" w:cs="Times New Roman"/>
        </w:rPr>
        <w:t xml:space="preserve"> stated</w:t>
      </w:r>
      <w:r w:rsidR="00621867" w:rsidRPr="0078154B">
        <w:rPr>
          <w:rFonts w:ascii="Times New Roman" w:hAnsi="Times New Roman" w:cs="Times New Roman"/>
        </w:rPr>
        <w:t xml:space="preserve"> yes</w:t>
      </w:r>
      <w:r w:rsidRPr="0078154B">
        <w:rPr>
          <w:rFonts w:ascii="Times New Roman" w:hAnsi="Times New Roman" w:cs="Times New Roman"/>
        </w:rPr>
        <w:t>, as well as</w:t>
      </w:r>
      <w:r w:rsidR="00621867" w:rsidRPr="0078154B">
        <w:rPr>
          <w:rFonts w:ascii="Times New Roman" w:hAnsi="Times New Roman" w:cs="Times New Roman"/>
        </w:rPr>
        <w:t xml:space="preserve"> access to these services</w:t>
      </w:r>
      <w:r w:rsidRPr="0078154B">
        <w:rPr>
          <w:rFonts w:ascii="Times New Roman" w:hAnsi="Times New Roman" w:cs="Times New Roman"/>
        </w:rPr>
        <w:t>.</w:t>
      </w:r>
    </w:p>
    <w:p w:rsidR="009278A2" w:rsidRPr="0078154B" w:rsidRDefault="009278A2" w:rsidP="00EE0FA3">
      <w:pPr>
        <w:spacing w:after="0" w:line="240" w:lineRule="auto"/>
        <w:rPr>
          <w:rFonts w:ascii="Times New Roman" w:hAnsi="Times New Roman" w:cs="Times New Roman"/>
        </w:rPr>
      </w:pPr>
    </w:p>
    <w:p w:rsidR="00CA550E" w:rsidRPr="0078154B" w:rsidRDefault="009278A2" w:rsidP="00EE0FA3">
      <w:pPr>
        <w:spacing w:after="0" w:line="240" w:lineRule="auto"/>
        <w:rPr>
          <w:rFonts w:ascii="Times New Roman" w:hAnsi="Times New Roman" w:cs="Times New Roman"/>
        </w:rPr>
      </w:pPr>
      <w:r w:rsidRPr="0078154B">
        <w:rPr>
          <w:rFonts w:ascii="Times New Roman" w:hAnsi="Times New Roman" w:cs="Times New Roman"/>
        </w:rPr>
        <w:t xml:space="preserve">Commissioner Bharel asked Dr. Bernstein if he is </w:t>
      </w:r>
      <w:r w:rsidR="00CA550E" w:rsidRPr="0078154B">
        <w:rPr>
          <w:rFonts w:ascii="Times New Roman" w:hAnsi="Times New Roman" w:cs="Times New Roman"/>
        </w:rPr>
        <w:t xml:space="preserve">asking for </w:t>
      </w:r>
      <w:r w:rsidRPr="0078154B">
        <w:rPr>
          <w:rFonts w:ascii="Times New Roman" w:hAnsi="Times New Roman" w:cs="Times New Roman"/>
        </w:rPr>
        <w:t xml:space="preserve">a </w:t>
      </w:r>
      <w:r w:rsidR="00CA550E" w:rsidRPr="0078154B">
        <w:rPr>
          <w:rFonts w:ascii="Times New Roman" w:hAnsi="Times New Roman" w:cs="Times New Roman"/>
        </w:rPr>
        <w:t>comparison of wait time or procedures done</w:t>
      </w:r>
      <w:r w:rsidRPr="0078154B">
        <w:rPr>
          <w:rFonts w:ascii="Times New Roman" w:hAnsi="Times New Roman" w:cs="Times New Roman"/>
        </w:rPr>
        <w:t>.</w:t>
      </w:r>
    </w:p>
    <w:p w:rsidR="009278A2" w:rsidRPr="0078154B" w:rsidRDefault="009278A2" w:rsidP="00EE0FA3">
      <w:pPr>
        <w:spacing w:after="0" w:line="240" w:lineRule="auto"/>
        <w:rPr>
          <w:rFonts w:ascii="Times New Roman" w:hAnsi="Times New Roman" w:cs="Times New Roman"/>
        </w:rPr>
      </w:pPr>
    </w:p>
    <w:p w:rsidR="00CA550E" w:rsidRPr="0078154B" w:rsidRDefault="009278A2" w:rsidP="00EE0FA3">
      <w:pPr>
        <w:spacing w:after="0" w:line="240" w:lineRule="auto"/>
        <w:rPr>
          <w:rFonts w:ascii="Times New Roman" w:hAnsi="Times New Roman" w:cs="Times New Roman"/>
        </w:rPr>
      </w:pPr>
      <w:r w:rsidRPr="0078154B">
        <w:rPr>
          <w:rFonts w:ascii="Times New Roman" w:hAnsi="Times New Roman" w:cs="Times New Roman"/>
        </w:rPr>
        <w:t xml:space="preserve">Dr. </w:t>
      </w:r>
      <w:r w:rsidR="00621867" w:rsidRPr="0078154B">
        <w:rPr>
          <w:rFonts w:ascii="Times New Roman" w:hAnsi="Times New Roman" w:cs="Times New Roman"/>
        </w:rPr>
        <w:t>Bernstein</w:t>
      </w:r>
      <w:r w:rsidRPr="0078154B">
        <w:rPr>
          <w:rFonts w:ascii="Times New Roman" w:hAnsi="Times New Roman" w:cs="Times New Roman"/>
        </w:rPr>
        <w:t xml:space="preserve"> stated</w:t>
      </w:r>
      <w:r w:rsidR="00621867" w:rsidRPr="0078154B">
        <w:rPr>
          <w:rFonts w:ascii="Times New Roman" w:hAnsi="Times New Roman" w:cs="Times New Roman"/>
        </w:rPr>
        <w:t xml:space="preserve"> both</w:t>
      </w:r>
      <w:r w:rsidRPr="0078154B">
        <w:rPr>
          <w:rFonts w:ascii="Times New Roman" w:hAnsi="Times New Roman" w:cs="Times New Roman"/>
        </w:rPr>
        <w:t>.</w:t>
      </w:r>
    </w:p>
    <w:p w:rsidR="009278A2" w:rsidRPr="0078154B" w:rsidRDefault="009278A2" w:rsidP="00EE0FA3">
      <w:pPr>
        <w:spacing w:after="0" w:line="240" w:lineRule="auto"/>
        <w:rPr>
          <w:rFonts w:ascii="Times New Roman" w:hAnsi="Times New Roman" w:cs="Times New Roman"/>
        </w:rPr>
      </w:pPr>
    </w:p>
    <w:p w:rsidR="00621867" w:rsidRPr="0078154B" w:rsidRDefault="0048763A" w:rsidP="00EE0FA3">
      <w:pPr>
        <w:spacing w:after="0" w:line="240" w:lineRule="auto"/>
        <w:rPr>
          <w:rFonts w:ascii="Times New Roman" w:hAnsi="Times New Roman" w:cs="Times New Roman"/>
        </w:rPr>
      </w:pPr>
      <w:r>
        <w:rPr>
          <w:rFonts w:ascii="Times New Roman" w:hAnsi="Times New Roman" w:cs="Times New Roman"/>
        </w:rPr>
        <w:t>D</w:t>
      </w:r>
      <w:r w:rsidR="009278A2" w:rsidRPr="0078154B">
        <w:rPr>
          <w:rFonts w:ascii="Times New Roman" w:hAnsi="Times New Roman" w:cs="Times New Roman"/>
        </w:rPr>
        <w:t xml:space="preserve">r. </w:t>
      </w:r>
      <w:r w:rsidR="00621867" w:rsidRPr="0078154B">
        <w:rPr>
          <w:rFonts w:ascii="Times New Roman" w:hAnsi="Times New Roman" w:cs="Times New Roman"/>
        </w:rPr>
        <w:t>Rossman</w:t>
      </w:r>
      <w:r w:rsidR="009278A2" w:rsidRPr="0078154B">
        <w:rPr>
          <w:rFonts w:ascii="Times New Roman" w:hAnsi="Times New Roman" w:cs="Times New Roman"/>
        </w:rPr>
        <w:t xml:space="preserve"> stated</w:t>
      </w:r>
      <w:r w:rsidR="00621867" w:rsidRPr="0078154B">
        <w:rPr>
          <w:rFonts w:ascii="Times New Roman" w:hAnsi="Times New Roman" w:cs="Times New Roman"/>
        </w:rPr>
        <w:t xml:space="preserve"> </w:t>
      </w:r>
      <w:r w:rsidR="009278A2" w:rsidRPr="0078154B">
        <w:rPr>
          <w:rFonts w:ascii="Times New Roman" w:hAnsi="Times New Roman" w:cs="Times New Roman"/>
        </w:rPr>
        <w:t>Partners</w:t>
      </w:r>
      <w:r w:rsidR="00621867" w:rsidRPr="0078154B">
        <w:rPr>
          <w:rFonts w:ascii="Times New Roman" w:hAnsi="Times New Roman" w:cs="Times New Roman"/>
        </w:rPr>
        <w:t xml:space="preserve"> track by race, ethnicity, socioeconomic</w:t>
      </w:r>
      <w:r w:rsidR="009278A2" w:rsidRPr="0078154B">
        <w:rPr>
          <w:rFonts w:ascii="Times New Roman" w:hAnsi="Times New Roman" w:cs="Times New Roman"/>
        </w:rPr>
        <w:t xml:space="preserve"> status</w:t>
      </w:r>
      <w:r w:rsidR="00621867" w:rsidRPr="0078154B">
        <w:rPr>
          <w:rFonts w:ascii="Times New Roman" w:hAnsi="Times New Roman" w:cs="Times New Roman"/>
        </w:rPr>
        <w:t>,</w:t>
      </w:r>
      <w:r w:rsidR="009278A2" w:rsidRPr="0078154B">
        <w:rPr>
          <w:rFonts w:ascii="Times New Roman" w:hAnsi="Times New Roman" w:cs="Times New Roman"/>
        </w:rPr>
        <w:t xml:space="preserve"> He added they do not</w:t>
      </w:r>
      <w:r w:rsidR="00621867" w:rsidRPr="0078154B">
        <w:rPr>
          <w:rFonts w:ascii="Times New Roman" w:hAnsi="Times New Roman" w:cs="Times New Roman"/>
        </w:rPr>
        <w:t xml:space="preserve"> have a recommendation on how to add it to the form</w:t>
      </w:r>
      <w:r w:rsidR="009278A2" w:rsidRPr="0078154B">
        <w:rPr>
          <w:rFonts w:ascii="Times New Roman" w:hAnsi="Times New Roman" w:cs="Times New Roman"/>
        </w:rPr>
        <w:t>.</w:t>
      </w:r>
    </w:p>
    <w:p w:rsidR="009278A2" w:rsidRPr="0078154B" w:rsidRDefault="009278A2" w:rsidP="00EE0FA3">
      <w:pPr>
        <w:spacing w:after="0" w:line="240" w:lineRule="auto"/>
        <w:rPr>
          <w:rFonts w:ascii="Times New Roman" w:hAnsi="Times New Roman" w:cs="Times New Roman"/>
        </w:rPr>
      </w:pPr>
    </w:p>
    <w:p w:rsidR="00621867" w:rsidRPr="0078154B" w:rsidRDefault="009278A2" w:rsidP="00EE0FA3">
      <w:pPr>
        <w:spacing w:after="0" w:line="240" w:lineRule="auto"/>
        <w:rPr>
          <w:rFonts w:ascii="Times New Roman" w:hAnsi="Times New Roman" w:cs="Times New Roman"/>
        </w:rPr>
      </w:pPr>
      <w:r w:rsidRPr="0078154B">
        <w:rPr>
          <w:rFonts w:ascii="Times New Roman" w:hAnsi="Times New Roman" w:cs="Times New Roman"/>
        </w:rPr>
        <w:t>Ms. Cooke asked if they</w:t>
      </w:r>
      <w:r w:rsidR="00621867" w:rsidRPr="0078154B">
        <w:rPr>
          <w:rFonts w:ascii="Times New Roman" w:hAnsi="Times New Roman" w:cs="Times New Roman"/>
        </w:rPr>
        <w:t xml:space="preserve"> need a minute to discuss</w:t>
      </w:r>
      <w:r w:rsidRPr="0078154B">
        <w:rPr>
          <w:rFonts w:ascii="Times New Roman" w:hAnsi="Times New Roman" w:cs="Times New Roman"/>
        </w:rPr>
        <w:t>.</w:t>
      </w:r>
    </w:p>
    <w:p w:rsidR="009278A2" w:rsidRPr="0078154B" w:rsidRDefault="009278A2" w:rsidP="00EE0FA3">
      <w:pPr>
        <w:spacing w:after="0" w:line="240" w:lineRule="auto"/>
        <w:rPr>
          <w:rFonts w:ascii="Times New Roman" w:hAnsi="Times New Roman" w:cs="Times New Roman"/>
        </w:rPr>
      </w:pPr>
    </w:p>
    <w:p w:rsidR="00621867" w:rsidRPr="0078154B" w:rsidRDefault="009278A2" w:rsidP="00EE0FA3">
      <w:pPr>
        <w:spacing w:after="0" w:line="240" w:lineRule="auto"/>
        <w:rPr>
          <w:rFonts w:ascii="Times New Roman" w:hAnsi="Times New Roman" w:cs="Times New Roman"/>
        </w:rPr>
      </w:pPr>
      <w:r w:rsidRPr="0078154B">
        <w:rPr>
          <w:rFonts w:ascii="Times New Roman" w:hAnsi="Times New Roman" w:cs="Times New Roman"/>
        </w:rPr>
        <w:t xml:space="preserve">Ms. </w:t>
      </w:r>
      <w:r w:rsidR="00621867" w:rsidRPr="0078154B">
        <w:rPr>
          <w:rFonts w:ascii="Times New Roman" w:hAnsi="Times New Roman" w:cs="Times New Roman"/>
        </w:rPr>
        <w:t>Rodman</w:t>
      </w:r>
      <w:r w:rsidRPr="0078154B">
        <w:rPr>
          <w:rFonts w:ascii="Times New Roman" w:hAnsi="Times New Roman" w:cs="Times New Roman"/>
        </w:rPr>
        <w:t xml:space="preserve"> stated</w:t>
      </w:r>
      <w:r w:rsidR="00621867" w:rsidRPr="0078154B">
        <w:rPr>
          <w:rFonts w:ascii="Times New Roman" w:hAnsi="Times New Roman" w:cs="Times New Roman"/>
        </w:rPr>
        <w:t xml:space="preserve"> yes with </w:t>
      </w:r>
      <w:r w:rsidRPr="0078154B">
        <w:rPr>
          <w:rFonts w:ascii="Times New Roman" w:hAnsi="Times New Roman" w:cs="Times New Roman"/>
        </w:rPr>
        <w:t>P</w:t>
      </w:r>
      <w:r w:rsidR="00621867" w:rsidRPr="0078154B">
        <w:rPr>
          <w:rFonts w:ascii="Times New Roman" w:hAnsi="Times New Roman" w:cs="Times New Roman"/>
        </w:rPr>
        <w:t>artners</w:t>
      </w:r>
      <w:r w:rsidRPr="0078154B">
        <w:rPr>
          <w:rFonts w:ascii="Times New Roman" w:hAnsi="Times New Roman" w:cs="Times New Roman"/>
        </w:rPr>
        <w:t>.</w:t>
      </w:r>
    </w:p>
    <w:p w:rsidR="009278A2" w:rsidRPr="0078154B" w:rsidRDefault="009278A2" w:rsidP="00EE0FA3">
      <w:pPr>
        <w:spacing w:after="0" w:line="240" w:lineRule="auto"/>
        <w:rPr>
          <w:rFonts w:ascii="Times New Roman" w:hAnsi="Times New Roman" w:cs="Times New Roman"/>
        </w:rPr>
      </w:pPr>
    </w:p>
    <w:p w:rsidR="009278A2" w:rsidRPr="0078154B" w:rsidRDefault="00621867" w:rsidP="00EE0FA3">
      <w:pPr>
        <w:spacing w:after="0" w:line="240" w:lineRule="auto"/>
        <w:rPr>
          <w:rFonts w:ascii="Times New Roman" w:hAnsi="Times New Roman" w:cs="Times New Roman"/>
        </w:rPr>
      </w:pPr>
      <w:r w:rsidRPr="0078154B">
        <w:rPr>
          <w:rFonts w:ascii="Times New Roman" w:hAnsi="Times New Roman" w:cs="Times New Roman"/>
        </w:rPr>
        <w:t>Commissioner</w:t>
      </w:r>
      <w:r w:rsidR="009278A2" w:rsidRPr="0078154B">
        <w:rPr>
          <w:rFonts w:ascii="Times New Roman" w:hAnsi="Times New Roman" w:cs="Times New Roman"/>
        </w:rPr>
        <w:t xml:space="preserve"> Bharel stated that they should</w:t>
      </w:r>
      <w:r w:rsidRPr="0078154B">
        <w:rPr>
          <w:rFonts w:ascii="Times New Roman" w:hAnsi="Times New Roman" w:cs="Times New Roman"/>
        </w:rPr>
        <w:t xml:space="preserve"> continue discussion and then </w:t>
      </w:r>
      <w:r w:rsidR="009278A2" w:rsidRPr="0078154B">
        <w:rPr>
          <w:rFonts w:ascii="Times New Roman" w:hAnsi="Times New Roman" w:cs="Times New Roman"/>
        </w:rPr>
        <w:t>discuss after.</w:t>
      </w:r>
    </w:p>
    <w:p w:rsidR="00621867" w:rsidRPr="0078154B" w:rsidRDefault="00621867" w:rsidP="00EE0FA3">
      <w:pPr>
        <w:spacing w:after="0" w:line="240" w:lineRule="auto"/>
        <w:rPr>
          <w:rFonts w:ascii="Times New Roman" w:hAnsi="Times New Roman" w:cs="Times New Roman"/>
        </w:rPr>
      </w:pPr>
      <w:r w:rsidRPr="0078154B">
        <w:rPr>
          <w:rFonts w:ascii="Times New Roman" w:hAnsi="Times New Roman" w:cs="Times New Roman"/>
        </w:rPr>
        <w:t xml:space="preserve"> </w:t>
      </w:r>
    </w:p>
    <w:p w:rsidR="00621867" w:rsidRPr="0078154B" w:rsidRDefault="009278A2" w:rsidP="00EE0FA3">
      <w:pPr>
        <w:spacing w:after="0" w:line="240" w:lineRule="auto"/>
        <w:rPr>
          <w:rFonts w:ascii="Times New Roman" w:hAnsi="Times New Roman" w:cs="Times New Roman"/>
        </w:rPr>
      </w:pPr>
      <w:r w:rsidRPr="0078154B">
        <w:rPr>
          <w:rFonts w:ascii="Times New Roman" w:hAnsi="Times New Roman" w:cs="Times New Roman"/>
        </w:rPr>
        <w:t xml:space="preserve">Dr. </w:t>
      </w:r>
      <w:r w:rsidR="00621867" w:rsidRPr="0078154B">
        <w:rPr>
          <w:rFonts w:ascii="Times New Roman" w:hAnsi="Times New Roman" w:cs="Times New Roman"/>
        </w:rPr>
        <w:t>Bernstein</w:t>
      </w:r>
      <w:r w:rsidRPr="0078154B">
        <w:rPr>
          <w:rFonts w:ascii="Times New Roman" w:hAnsi="Times New Roman" w:cs="Times New Roman"/>
        </w:rPr>
        <w:t xml:space="preserve"> stated his </w:t>
      </w:r>
      <w:r w:rsidR="00621867" w:rsidRPr="0078154B">
        <w:rPr>
          <w:rFonts w:ascii="Times New Roman" w:hAnsi="Times New Roman" w:cs="Times New Roman"/>
        </w:rPr>
        <w:t xml:space="preserve">point is there is equity in </w:t>
      </w:r>
      <w:r w:rsidRPr="0078154B">
        <w:rPr>
          <w:rFonts w:ascii="Times New Roman" w:hAnsi="Times New Roman" w:cs="Times New Roman"/>
        </w:rPr>
        <w:t xml:space="preserve">the </w:t>
      </w:r>
      <w:r w:rsidR="00621867" w:rsidRPr="0078154B">
        <w:rPr>
          <w:rFonts w:ascii="Times New Roman" w:hAnsi="Times New Roman" w:cs="Times New Roman"/>
        </w:rPr>
        <w:t>reduction of wait time</w:t>
      </w:r>
      <w:r w:rsidRPr="0078154B">
        <w:rPr>
          <w:rFonts w:ascii="Times New Roman" w:hAnsi="Times New Roman" w:cs="Times New Roman"/>
        </w:rPr>
        <w:t>.</w:t>
      </w:r>
    </w:p>
    <w:p w:rsidR="009278A2" w:rsidRPr="0078154B" w:rsidRDefault="009278A2" w:rsidP="00EE0FA3">
      <w:pPr>
        <w:spacing w:after="0" w:line="240" w:lineRule="auto"/>
        <w:rPr>
          <w:rFonts w:ascii="Times New Roman" w:hAnsi="Times New Roman" w:cs="Times New Roman"/>
        </w:rPr>
      </w:pPr>
    </w:p>
    <w:p w:rsidR="009278A2" w:rsidRPr="0078154B" w:rsidRDefault="0048763A" w:rsidP="00EE0FA3">
      <w:pPr>
        <w:spacing w:after="0" w:line="240" w:lineRule="auto"/>
        <w:rPr>
          <w:rFonts w:ascii="Times New Roman" w:hAnsi="Times New Roman" w:cs="Times New Roman"/>
        </w:rPr>
      </w:pPr>
      <w:r>
        <w:rPr>
          <w:rFonts w:ascii="Times New Roman" w:hAnsi="Times New Roman" w:cs="Times New Roman"/>
        </w:rPr>
        <w:t>D</w:t>
      </w:r>
      <w:r w:rsidR="009278A2" w:rsidRPr="0078154B">
        <w:rPr>
          <w:rFonts w:ascii="Times New Roman" w:hAnsi="Times New Roman" w:cs="Times New Roman"/>
        </w:rPr>
        <w:t xml:space="preserve">r. </w:t>
      </w:r>
      <w:r w:rsidR="00621867" w:rsidRPr="0078154B">
        <w:rPr>
          <w:rFonts w:ascii="Times New Roman" w:hAnsi="Times New Roman" w:cs="Times New Roman"/>
        </w:rPr>
        <w:t>Rossman</w:t>
      </w:r>
      <w:r w:rsidR="009278A2" w:rsidRPr="0078154B">
        <w:rPr>
          <w:rFonts w:ascii="Times New Roman" w:hAnsi="Times New Roman" w:cs="Times New Roman"/>
        </w:rPr>
        <w:t xml:space="preserve"> stated</w:t>
      </w:r>
      <w:r w:rsidR="00621867" w:rsidRPr="0078154B">
        <w:rPr>
          <w:rFonts w:ascii="Times New Roman" w:hAnsi="Times New Roman" w:cs="Times New Roman"/>
        </w:rPr>
        <w:t xml:space="preserve"> </w:t>
      </w:r>
      <w:r w:rsidR="009278A2" w:rsidRPr="0078154B">
        <w:rPr>
          <w:rFonts w:ascii="Times New Roman" w:hAnsi="Times New Roman" w:cs="Times New Roman"/>
        </w:rPr>
        <w:t xml:space="preserve">he </w:t>
      </w:r>
      <w:r w:rsidR="00621867" w:rsidRPr="0078154B">
        <w:rPr>
          <w:rFonts w:ascii="Times New Roman" w:hAnsi="Times New Roman" w:cs="Times New Roman"/>
        </w:rPr>
        <w:t>think</w:t>
      </w:r>
      <w:r w:rsidR="009278A2" w:rsidRPr="0078154B">
        <w:rPr>
          <w:rFonts w:ascii="Times New Roman" w:hAnsi="Times New Roman" w:cs="Times New Roman"/>
        </w:rPr>
        <w:t>s</w:t>
      </w:r>
      <w:r w:rsidR="00621867" w:rsidRPr="0078154B">
        <w:rPr>
          <w:rFonts w:ascii="Times New Roman" w:hAnsi="Times New Roman" w:cs="Times New Roman"/>
        </w:rPr>
        <w:t xml:space="preserve"> we know that wait times affect vulnerable populations and we know moving this forward would reduce those wait times for vulnerable populations</w:t>
      </w:r>
      <w:r w:rsidR="009278A2" w:rsidRPr="0078154B">
        <w:rPr>
          <w:rFonts w:ascii="Times New Roman" w:hAnsi="Times New Roman" w:cs="Times New Roman"/>
        </w:rPr>
        <w:t>.</w:t>
      </w:r>
    </w:p>
    <w:p w:rsidR="00621867" w:rsidRPr="0078154B" w:rsidRDefault="00621867" w:rsidP="00EE0FA3">
      <w:pPr>
        <w:spacing w:after="0" w:line="240" w:lineRule="auto"/>
        <w:rPr>
          <w:rFonts w:ascii="Times New Roman" w:hAnsi="Times New Roman" w:cs="Times New Roman"/>
        </w:rPr>
      </w:pPr>
      <w:r w:rsidRPr="0078154B">
        <w:rPr>
          <w:rFonts w:ascii="Times New Roman" w:hAnsi="Times New Roman" w:cs="Times New Roman"/>
        </w:rPr>
        <w:t xml:space="preserve"> </w:t>
      </w:r>
    </w:p>
    <w:p w:rsidR="00621867" w:rsidRPr="0078154B" w:rsidRDefault="009278A2" w:rsidP="00EE0FA3">
      <w:pPr>
        <w:spacing w:after="0" w:line="240" w:lineRule="auto"/>
        <w:rPr>
          <w:rFonts w:ascii="Times New Roman" w:hAnsi="Times New Roman" w:cs="Times New Roman"/>
        </w:rPr>
      </w:pPr>
      <w:r w:rsidRPr="0078154B">
        <w:rPr>
          <w:rFonts w:ascii="Times New Roman" w:hAnsi="Times New Roman" w:cs="Times New Roman"/>
        </w:rPr>
        <w:t>Secretary Ureña asked the applicants when the MRI machines would come online.</w:t>
      </w:r>
    </w:p>
    <w:p w:rsidR="009278A2" w:rsidRPr="0078154B" w:rsidRDefault="009278A2" w:rsidP="00EE0FA3">
      <w:pPr>
        <w:spacing w:after="0" w:line="240" w:lineRule="auto"/>
        <w:rPr>
          <w:rFonts w:ascii="Times New Roman" w:hAnsi="Times New Roman" w:cs="Times New Roman"/>
        </w:rPr>
      </w:pPr>
    </w:p>
    <w:p w:rsidR="00621867" w:rsidRPr="0078154B" w:rsidRDefault="0048763A" w:rsidP="00EE0FA3">
      <w:pPr>
        <w:spacing w:after="0" w:line="240" w:lineRule="auto"/>
        <w:rPr>
          <w:rFonts w:ascii="Times New Roman" w:hAnsi="Times New Roman" w:cs="Times New Roman"/>
        </w:rPr>
      </w:pPr>
      <w:r>
        <w:rPr>
          <w:rFonts w:ascii="Times New Roman" w:hAnsi="Times New Roman" w:cs="Times New Roman"/>
        </w:rPr>
        <w:t>D</w:t>
      </w:r>
      <w:r w:rsidR="009278A2" w:rsidRPr="0078154B">
        <w:rPr>
          <w:rFonts w:ascii="Times New Roman" w:hAnsi="Times New Roman" w:cs="Times New Roman"/>
        </w:rPr>
        <w:t xml:space="preserve">r. </w:t>
      </w:r>
      <w:r w:rsidR="00621867" w:rsidRPr="0078154B">
        <w:rPr>
          <w:rFonts w:ascii="Times New Roman" w:hAnsi="Times New Roman" w:cs="Times New Roman"/>
        </w:rPr>
        <w:t>Rossman</w:t>
      </w:r>
      <w:r w:rsidR="009278A2" w:rsidRPr="0078154B">
        <w:rPr>
          <w:rFonts w:ascii="Times New Roman" w:hAnsi="Times New Roman" w:cs="Times New Roman"/>
        </w:rPr>
        <w:t xml:space="preserve"> stated</w:t>
      </w:r>
      <w:r w:rsidR="00621867" w:rsidRPr="0078154B">
        <w:rPr>
          <w:rFonts w:ascii="Times New Roman" w:hAnsi="Times New Roman" w:cs="Times New Roman"/>
        </w:rPr>
        <w:t xml:space="preserve"> 2021</w:t>
      </w:r>
      <w:r w:rsidR="009278A2" w:rsidRPr="0078154B">
        <w:rPr>
          <w:rFonts w:ascii="Times New Roman" w:hAnsi="Times New Roman" w:cs="Times New Roman"/>
        </w:rPr>
        <w:t>.</w:t>
      </w:r>
    </w:p>
    <w:p w:rsidR="009278A2" w:rsidRPr="0078154B" w:rsidRDefault="009278A2" w:rsidP="00EE0FA3">
      <w:pPr>
        <w:spacing w:after="0" w:line="240" w:lineRule="auto"/>
        <w:rPr>
          <w:rFonts w:ascii="Times New Roman" w:hAnsi="Times New Roman" w:cs="Times New Roman"/>
        </w:rPr>
      </w:pPr>
    </w:p>
    <w:p w:rsidR="009278A2" w:rsidRPr="0078154B" w:rsidRDefault="009278A2" w:rsidP="00EE0FA3">
      <w:pPr>
        <w:spacing w:after="0" w:line="240" w:lineRule="auto"/>
        <w:rPr>
          <w:rFonts w:ascii="Times New Roman" w:hAnsi="Times New Roman" w:cs="Times New Roman"/>
        </w:rPr>
      </w:pPr>
      <w:r w:rsidRPr="0078154B">
        <w:rPr>
          <w:rFonts w:ascii="Times New Roman" w:hAnsi="Times New Roman" w:cs="Times New Roman"/>
        </w:rPr>
        <w:t xml:space="preserve">Secretary Ureña stated </w:t>
      </w:r>
      <w:r w:rsidR="00621867" w:rsidRPr="0078154B">
        <w:rPr>
          <w:rFonts w:ascii="Times New Roman" w:hAnsi="Times New Roman" w:cs="Times New Roman"/>
        </w:rPr>
        <w:t xml:space="preserve">any data we would see </w:t>
      </w:r>
      <w:r w:rsidRPr="0078154B">
        <w:rPr>
          <w:rFonts w:ascii="Times New Roman" w:hAnsi="Times New Roman" w:cs="Times New Roman"/>
        </w:rPr>
        <w:t>would be a</w:t>
      </w:r>
      <w:r w:rsidR="00621867" w:rsidRPr="0078154B">
        <w:rPr>
          <w:rFonts w:ascii="Times New Roman" w:hAnsi="Times New Roman" w:cs="Times New Roman"/>
        </w:rPr>
        <w:t xml:space="preserve"> year </w:t>
      </w:r>
      <w:r w:rsidRPr="0078154B">
        <w:rPr>
          <w:rFonts w:ascii="Times New Roman" w:hAnsi="Times New Roman" w:cs="Times New Roman"/>
        </w:rPr>
        <w:t>after</w:t>
      </w:r>
      <w:r w:rsidR="00621867" w:rsidRPr="0078154B">
        <w:rPr>
          <w:rFonts w:ascii="Times New Roman" w:hAnsi="Times New Roman" w:cs="Times New Roman"/>
        </w:rPr>
        <w:t xml:space="preserve"> that</w:t>
      </w:r>
      <w:r w:rsidRPr="0078154B">
        <w:rPr>
          <w:rFonts w:ascii="Times New Roman" w:hAnsi="Times New Roman" w:cs="Times New Roman"/>
        </w:rPr>
        <w:t>.</w:t>
      </w:r>
    </w:p>
    <w:p w:rsidR="00621867" w:rsidRPr="0078154B" w:rsidRDefault="00621867" w:rsidP="00EE0FA3">
      <w:pPr>
        <w:spacing w:after="0" w:line="240" w:lineRule="auto"/>
        <w:rPr>
          <w:rFonts w:ascii="Times New Roman" w:hAnsi="Times New Roman" w:cs="Times New Roman"/>
        </w:rPr>
      </w:pPr>
      <w:r w:rsidRPr="0078154B">
        <w:rPr>
          <w:rFonts w:ascii="Times New Roman" w:hAnsi="Times New Roman" w:cs="Times New Roman"/>
        </w:rPr>
        <w:t xml:space="preserve"> </w:t>
      </w:r>
    </w:p>
    <w:p w:rsidR="009278A2" w:rsidRPr="0078154B" w:rsidRDefault="0048763A" w:rsidP="00EE0FA3">
      <w:pPr>
        <w:spacing w:after="0" w:line="240" w:lineRule="auto"/>
        <w:rPr>
          <w:rFonts w:ascii="Times New Roman" w:hAnsi="Times New Roman" w:cs="Times New Roman"/>
        </w:rPr>
      </w:pPr>
      <w:r>
        <w:rPr>
          <w:rFonts w:ascii="Times New Roman" w:hAnsi="Times New Roman" w:cs="Times New Roman"/>
        </w:rPr>
        <w:t>D</w:t>
      </w:r>
      <w:r w:rsidR="009278A2" w:rsidRPr="0078154B">
        <w:rPr>
          <w:rFonts w:ascii="Times New Roman" w:hAnsi="Times New Roman" w:cs="Times New Roman"/>
        </w:rPr>
        <w:t xml:space="preserve">r. </w:t>
      </w:r>
      <w:r w:rsidR="00621867" w:rsidRPr="0078154B">
        <w:rPr>
          <w:rFonts w:ascii="Times New Roman" w:hAnsi="Times New Roman" w:cs="Times New Roman"/>
        </w:rPr>
        <w:t>Rossman</w:t>
      </w:r>
      <w:r w:rsidR="009278A2" w:rsidRPr="0078154B">
        <w:rPr>
          <w:rFonts w:ascii="Times New Roman" w:hAnsi="Times New Roman" w:cs="Times New Roman"/>
        </w:rPr>
        <w:t xml:space="preserve"> stated</w:t>
      </w:r>
      <w:r w:rsidR="00372F3A" w:rsidRPr="0078154B">
        <w:rPr>
          <w:rFonts w:ascii="Times New Roman" w:hAnsi="Times New Roman" w:cs="Times New Roman"/>
        </w:rPr>
        <w:t xml:space="preserve"> </w:t>
      </w:r>
      <w:r w:rsidR="00621867" w:rsidRPr="0078154B">
        <w:rPr>
          <w:rFonts w:ascii="Times New Roman" w:hAnsi="Times New Roman" w:cs="Times New Roman"/>
        </w:rPr>
        <w:t>correct</w:t>
      </w:r>
      <w:r w:rsidR="009278A2" w:rsidRPr="0078154B">
        <w:rPr>
          <w:rFonts w:ascii="Times New Roman" w:hAnsi="Times New Roman" w:cs="Times New Roman"/>
        </w:rPr>
        <w:t>.</w:t>
      </w:r>
    </w:p>
    <w:p w:rsidR="00621867" w:rsidRPr="0078154B" w:rsidRDefault="00621867" w:rsidP="00EE0FA3">
      <w:pPr>
        <w:spacing w:after="0" w:line="240" w:lineRule="auto"/>
        <w:rPr>
          <w:rFonts w:ascii="Times New Roman" w:hAnsi="Times New Roman" w:cs="Times New Roman"/>
        </w:rPr>
      </w:pPr>
      <w:r w:rsidRPr="0078154B">
        <w:rPr>
          <w:rFonts w:ascii="Times New Roman" w:hAnsi="Times New Roman" w:cs="Times New Roman"/>
        </w:rPr>
        <w:t xml:space="preserve"> </w:t>
      </w:r>
    </w:p>
    <w:p w:rsidR="00621867" w:rsidRPr="0078154B" w:rsidRDefault="009278A2" w:rsidP="00EE0FA3">
      <w:pPr>
        <w:spacing w:after="0" w:line="240" w:lineRule="auto"/>
        <w:rPr>
          <w:rFonts w:ascii="Times New Roman" w:hAnsi="Times New Roman" w:cs="Times New Roman"/>
        </w:rPr>
      </w:pPr>
      <w:r w:rsidRPr="0078154B">
        <w:rPr>
          <w:rFonts w:ascii="Times New Roman" w:hAnsi="Times New Roman" w:cs="Times New Roman"/>
        </w:rPr>
        <w:t xml:space="preserve">Ms. </w:t>
      </w:r>
      <w:r w:rsidR="00372F3A" w:rsidRPr="0078154B">
        <w:rPr>
          <w:rFonts w:ascii="Times New Roman" w:hAnsi="Times New Roman" w:cs="Times New Roman"/>
        </w:rPr>
        <w:t>Rodman</w:t>
      </w:r>
      <w:r w:rsidRPr="0078154B">
        <w:rPr>
          <w:rFonts w:ascii="Times New Roman" w:hAnsi="Times New Roman" w:cs="Times New Roman"/>
        </w:rPr>
        <w:t xml:space="preserve"> stated that the </w:t>
      </w:r>
      <w:r w:rsidR="00CF39DD" w:rsidRPr="0078154B">
        <w:rPr>
          <w:rFonts w:ascii="Times New Roman" w:hAnsi="Times New Roman" w:cs="Times New Roman"/>
        </w:rPr>
        <w:t xml:space="preserve">what they </w:t>
      </w:r>
      <w:r w:rsidR="00372F3A" w:rsidRPr="0078154B">
        <w:rPr>
          <w:rFonts w:ascii="Times New Roman" w:hAnsi="Times New Roman" w:cs="Times New Roman"/>
        </w:rPr>
        <w:t>think you want is the report on the rate of cancelation and no-shows by race, ethnicity, income level, payer, and wait time</w:t>
      </w:r>
      <w:r w:rsidR="00CF39DD" w:rsidRPr="0078154B">
        <w:rPr>
          <w:rFonts w:ascii="Times New Roman" w:hAnsi="Times New Roman" w:cs="Times New Roman"/>
        </w:rPr>
        <w:t xml:space="preserve">. She asked if </w:t>
      </w:r>
      <w:r w:rsidR="00372F3A" w:rsidRPr="0078154B">
        <w:rPr>
          <w:rFonts w:ascii="Times New Roman" w:hAnsi="Times New Roman" w:cs="Times New Roman"/>
        </w:rPr>
        <w:t>Partners</w:t>
      </w:r>
      <w:r w:rsidR="00CF39DD" w:rsidRPr="0078154B">
        <w:rPr>
          <w:rFonts w:ascii="Times New Roman" w:hAnsi="Times New Roman" w:cs="Times New Roman"/>
        </w:rPr>
        <w:t xml:space="preserve"> could</w:t>
      </w:r>
      <w:r w:rsidR="00372F3A" w:rsidRPr="0078154B">
        <w:rPr>
          <w:rFonts w:ascii="Times New Roman" w:hAnsi="Times New Roman" w:cs="Times New Roman"/>
        </w:rPr>
        <w:t xml:space="preserve"> break that out</w:t>
      </w:r>
      <w:r w:rsidR="00CF39DD" w:rsidRPr="0078154B">
        <w:rPr>
          <w:rFonts w:ascii="Times New Roman" w:hAnsi="Times New Roman" w:cs="Times New Roman"/>
        </w:rPr>
        <w:t>.</w:t>
      </w:r>
    </w:p>
    <w:p w:rsidR="00CF39DD" w:rsidRPr="0078154B" w:rsidRDefault="00CF39DD" w:rsidP="00EE0FA3">
      <w:pPr>
        <w:spacing w:after="0" w:line="240" w:lineRule="auto"/>
        <w:rPr>
          <w:rFonts w:ascii="Times New Roman" w:hAnsi="Times New Roman" w:cs="Times New Roman"/>
        </w:rPr>
      </w:pPr>
    </w:p>
    <w:p w:rsidR="00372F3A" w:rsidRPr="0078154B" w:rsidRDefault="00CF39DD" w:rsidP="00EE0FA3">
      <w:pPr>
        <w:spacing w:after="0" w:line="240" w:lineRule="auto"/>
        <w:rPr>
          <w:rFonts w:ascii="Times New Roman" w:hAnsi="Times New Roman" w:cs="Times New Roman"/>
        </w:rPr>
      </w:pPr>
      <w:r w:rsidRPr="0078154B">
        <w:rPr>
          <w:rFonts w:ascii="Times New Roman" w:hAnsi="Times New Roman" w:cs="Times New Roman"/>
        </w:rPr>
        <w:t xml:space="preserve">Dr. </w:t>
      </w:r>
      <w:r w:rsidR="00372F3A" w:rsidRPr="0078154B">
        <w:rPr>
          <w:rFonts w:ascii="Times New Roman" w:hAnsi="Times New Roman" w:cs="Times New Roman"/>
        </w:rPr>
        <w:t>Ferris</w:t>
      </w:r>
      <w:r w:rsidRPr="0078154B">
        <w:rPr>
          <w:rFonts w:ascii="Times New Roman" w:hAnsi="Times New Roman" w:cs="Times New Roman"/>
        </w:rPr>
        <w:t xml:space="preserve"> stated</w:t>
      </w:r>
      <w:r w:rsidR="00372F3A" w:rsidRPr="0078154B">
        <w:rPr>
          <w:rFonts w:ascii="Times New Roman" w:hAnsi="Times New Roman" w:cs="Times New Roman"/>
        </w:rPr>
        <w:t xml:space="preserve"> yes and we are happy to</w:t>
      </w:r>
      <w:r w:rsidRPr="0078154B">
        <w:rPr>
          <w:rFonts w:ascii="Times New Roman" w:hAnsi="Times New Roman" w:cs="Times New Roman"/>
        </w:rPr>
        <w:t>.</w:t>
      </w:r>
    </w:p>
    <w:p w:rsidR="00CF39DD" w:rsidRPr="0078154B" w:rsidRDefault="00CF39DD" w:rsidP="00EE0FA3">
      <w:pPr>
        <w:spacing w:after="0" w:line="240" w:lineRule="auto"/>
        <w:rPr>
          <w:rFonts w:ascii="Times New Roman" w:hAnsi="Times New Roman" w:cs="Times New Roman"/>
        </w:rPr>
      </w:pPr>
    </w:p>
    <w:p w:rsidR="00CF39DD" w:rsidRPr="0078154B" w:rsidRDefault="00CF39DD" w:rsidP="00EE0FA3">
      <w:pPr>
        <w:spacing w:after="0" w:line="240" w:lineRule="auto"/>
        <w:rPr>
          <w:rFonts w:ascii="Times New Roman" w:hAnsi="Times New Roman" w:cs="Times New Roman"/>
        </w:rPr>
      </w:pPr>
      <w:r w:rsidRPr="0078154B">
        <w:rPr>
          <w:rFonts w:ascii="Times New Roman" w:hAnsi="Times New Roman" w:cs="Times New Roman"/>
        </w:rPr>
        <w:t xml:space="preserve">Ms. </w:t>
      </w:r>
      <w:r w:rsidR="00372F3A" w:rsidRPr="0078154B">
        <w:rPr>
          <w:rFonts w:ascii="Times New Roman" w:hAnsi="Times New Roman" w:cs="Times New Roman"/>
        </w:rPr>
        <w:t>Rodman</w:t>
      </w:r>
      <w:r w:rsidRPr="0078154B">
        <w:rPr>
          <w:rFonts w:ascii="Times New Roman" w:hAnsi="Times New Roman" w:cs="Times New Roman"/>
        </w:rPr>
        <w:t xml:space="preserve"> stated</w:t>
      </w:r>
      <w:r w:rsidR="00372F3A" w:rsidRPr="0078154B">
        <w:rPr>
          <w:rFonts w:ascii="Times New Roman" w:hAnsi="Times New Roman" w:cs="Times New Roman"/>
        </w:rPr>
        <w:t xml:space="preserve"> </w:t>
      </w:r>
      <w:r w:rsidRPr="0078154B">
        <w:rPr>
          <w:rFonts w:ascii="Times New Roman" w:hAnsi="Times New Roman" w:cs="Times New Roman"/>
        </w:rPr>
        <w:t xml:space="preserve">she is </w:t>
      </w:r>
      <w:r w:rsidR="00372F3A" w:rsidRPr="0078154B">
        <w:rPr>
          <w:rFonts w:ascii="Times New Roman" w:hAnsi="Times New Roman" w:cs="Times New Roman"/>
        </w:rPr>
        <w:t>repeating again</w:t>
      </w:r>
      <w:r w:rsidRPr="0078154B">
        <w:rPr>
          <w:rFonts w:ascii="Times New Roman" w:hAnsi="Times New Roman" w:cs="Times New Roman"/>
        </w:rPr>
        <w:t xml:space="preserve">, </w:t>
      </w:r>
      <w:r w:rsidR="00372F3A" w:rsidRPr="0078154B">
        <w:rPr>
          <w:rFonts w:ascii="Times New Roman" w:hAnsi="Times New Roman" w:cs="Times New Roman"/>
        </w:rPr>
        <w:t>wait time and rate of cancelations and no-shows broken out by race, ethnicity, income, and payer</w:t>
      </w:r>
      <w:r w:rsidRPr="0078154B">
        <w:rPr>
          <w:rFonts w:ascii="Times New Roman" w:hAnsi="Times New Roman" w:cs="Times New Roman"/>
        </w:rPr>
        <w:t>.</w:t>
      </w:r>
    </w:p>
    <w:p w:rsidR="00372F3A" w:rsidRPr="0078154B" w:rsidRDefault="00372F3A" w:rsidP="00EE0FA3">
      <w:pPr>
        <w:spacing w:after="0" w:line="240" w:lineRule="auto"/>
        <w:rPr>
          <w:rFonts w:ascii="Times New Roman" w:hAnsi="Times New Roman" w:cs="Times New Roman"/>
        </w:rPr>
      </w:pPr>
      <w:r w:rsidRPr="0078154B">
        <w:rPr>
          <w:rFonts w:ascii="Times New Roman" w:hAnsi="Times New Roman" w:cs="Times New Roman"/>
        </w:rPr>
        <w:t xml:space="preserve"> </w:t>
      </w:r>
    </w:p>
    <w:p w:rsidR="00372F3A" w:rsidRPr="0078154B" w:rsidRDefault="00CF39DD" w:rsidP="00EE0FA3">
      <w:pPr>
        <w:spacing w:after="0" w:line="240" w:lineRule="auto"/>
        <w:rPr>
          <w:rFonts w:ascii="Times New Roman" w:hAnsi="Times New Roman" w:cs="Times New Roman"/>
        </w:rPr>
      </w:pPr>
      <w:r w:rsidRPr="0078154B">
        <w:rPr>
          <w:rFonts w:ascii="Times New Roman" w:hAnsi="Times New Roman" w:cs="Times New Roman"/>
        </w:rPr>
        <w:t xml:space="preserve">Dr. </w:t>
      </w:r>
      <w:r w:rsidR="00372F3A" w:rsidRPr="0078154B">
        <w:rPr>
          <w:rFonts w:ascii="Times New Roman" w:hAnsi="Times New Roman" w:cs="Times New Roman"/>
        </w:rPr>
        <w:t>Ferris</w:t>
      </w:r>
      <w:r w:rsidRPr="0078154B">
        <w:rPr>
          <w:rFonts w:ascii="Times New Roman" w:hAnsi="Times New Roman" w:cs="Times New Roman"/>
        </w:rPr>
        <w:t xml:space="preserve"> stated</w:t>
      </w:r>
      <w:r w:rsidR="00372F3A" w:rsidRPr="0078154B">
        <w:rPr>
          <w:rFonts w:ascii="Times New Roman" w:hAnsi="Times New Roman" w:cs="Times New Roman"/>
        </w:rPr>
        <w:t xml:space="preserve"> the income will have to be zip code census analysis</w:t>
      </w:r>
      <w:r w:rsidRPr="0078154B">
        <w:rPr>
          <w:rFonts w:ascii="Times New Roman" w:hAnsi="Times New Roman" w:cs="Times New Roman"/>
        </w:rPr>
        <w:t>.</w:t>
      </w:r>
    </w:p>
    <w:p w:rsidR="00CF39DD" w:rsidRPr="0078154B" w:rsidRDefault="00CF39DD" w:rsidP="00EE0FA3">
      <w:pPr>
        <w:spacing w:after="0" w:line="240" w:lineRule="auto"/>
        <w:rPr>
          <w:rFonts w:ascii="Times New Roman" w:hAnsi="Times New Roman" w:cs="Times New Roman"/>
        </w:rPr>
      </w:pPr>
    </w:p>
    <w:p w:rsidR="00372F3A" w:rsidRPr="0078154B" w:rsidRDefault="00CF39DD" w:rsidP="00EE0FA3">
      <w:pPr>
        <w:spacing w:after="0" w:line="240" w:lineRule="auto"/>
        <w:rPr>
          <w:rFonts w:ascii="Times New Roman" w:hAnsi="Times New Roman" w:cs="Times New Roman"/>
        </w:rPr>
      </w:pPr>
      <w:r w:rsidRPr="0078154B">
        <w:rPr>
          <w:rFonts w:ascii="Times New Roman" w:hAnsi="Times New Roman" w:cs="Times New Roman"/>
        </w:rPr>
        <w:t xml:space="preserve">Dr. </w:t>
      </w:r>
      <w:r w:rsidR="00372F3A" w:rsidRPr="0078154B">
        <w:rPr>
          <w:rFonts w:ascii="Times New Roman" w:hAnsi="Times New Roman" w:cs="Times New Roman"/>
        </w:rPr>
        <w:t>Bernstein</w:t>
      </w:r>
      <w:r w:rsidRPr="0078154B">
        <w:rPr>
          <w:rFonts w:ascii="Times New Roman" w:hAnsi="Times New Roman" w:cs="Times New Roman"/>
        </w:rPr>
        <w:t xml:space="preserve"> stated to </w:t>
      </w:r>
      <w:r w:rsidR="00372F3A" w:rsidRPr="0078154B">
        <w:rPr>
          <w:rFonts w:ascii="Times New Roman" w:hAnsi="Times New Roman" w:cs="Times New Roman"/>
        </w:rPr>
        <w:t>take out income</w:t>
      </w:r>
      <w:r w:rsidRPr="0078154B">
        <w:rPr>
          <w:rFonts w:ascii="Times New Roman" w:hAnsi="Times New Roman" w:cs="Times New Roman"/>
        </w:rPr>
        <w:t>.</w:t>
      </w:r>
    </w:p>
    <w:p w:rsidR="00CF39DD" w:rsidRPr="0078154B" w:rsidRDefault="00CF39DD" w:rsidP="00EE0FA3">
      <w:pPr>
        <w:spacing w:after="0" w:line="240" w:lineRule="auto"/>
        <w:rPr>
          <w:rFonts w:ascii="Times New Roman" w:hAnsi="Times New Roman" w:cs="Times New Roman"/>
        </w:rPr>
      </w:pPr>
    </w:p>
    <w:p w:rsidR="00372F3A" w:rsidRPr="0078154B" w:rsidRDefault="00372F3A" w:rsidP="00EE0FA3">
      <w:pPr>
        <w:spacing w:after="0" w:line="240" w:lineRule="auto"/>
        <w:rPr>
          <w:rFonts w:ascii="Times New Roman" w:hAnsi="Times New Roman" w:cs="Times New Roman"/>
        </w:rPr>
      </w:pPr>
      <w:r w:rsidRPr="0078154B">
        <w:rPr>
          <w:rFonts w:ascii="Times New Roman" w:hAnsi="Times New Roman" w:cs="Times New Roman"/>
        </w:rPr>
        <w:t>Commissioner</w:t>
      </w:r>
      <w:r w:rsidR="00CF39DD" w:rsidRPr="0078154B">
        <w:rPr>
          <w:rFonts w:ascii="Times New Roman" w:hAnsi="Times New Roman" w:cs="Times New Roman"/>
        </w:rPr>
        <w:t xml:space="preserve"> Bharel stated that income should be taken out</w:t>
      </w:r>
      <w:r w:rsidRPr="0078154B">
        <w:rPr>
          <w:rFonts w:ascii="Times New Roman" w:hAnsi="Times New Roman" w:cs="Times New Roman"/>
        </w:rPr>
        <w:t xml:space="preserve"> because it wo</w:t>
      </w:r>
      <w:r w:rsidR="00CF39DD" w:rsidRPr="0078154B">
        <w:rPr>
          <w:rFonts w:ascii="Times New Roman" w:hAnsi="Times New Roman" w:cs="Times New Roman"/>
        </w:rPr>
        <w:t xml:space="preserve">uld </w:t>
      </w:r>
      <w:r w:rsidRPr="0078154B">
        <w:rPr>
          <w:rFonts w:ascii="Times New Roman" w:hAnsi="Times New Roman" w:cs="Times New Roman"/>
        </w:rPr>
        <w:t>n</w:t>
      </w:r>
      <w:r w:rsidR="00CF39DD" w:rsidRPr="0078154B">
        <w:rPr>
          <w:rFonts w:ascii="Times New Roman" w:hAnsi="Times New Roman" w:cs="Times New Roman"/>
        </w:rPr>
        <w:t>o</w:t>
      </w:r>
      <w:r w:rsidRPr="0078154B">
        <w:rPr>
          <w:rFonts w:ascii="Times New Roman" w:hAnsi="Times New Roman" w:cs="Times New Roman"/>
        </w:rPr>
        <w:t>t be accurate</w:t>
      </w:r>
      <w:r w:rsidR="00CF39DD" w:rsidRPr="0078154B">
        <w:rPr>
          <w:rFonts w:ascii="Times New Roman" w:hAnsi="Times New Roman" w:cs="Times New Roman"/>
        </w:rPr>
        <w:t>.</w:t>
      </w:r>
    </w:p>
    <w:p w:rsidR="00CF39DD" w:rsidRPr="0078154B" w:rsidRDefault="00CF39DD" w:rsidP="00EE0FA3">
      <w:pPr>
        <w:spacing w:after="0" w:line="240" w:lineRule="auto"/>
        <w:rPr>
          <w:rFonts w:ascii="Times New Roman" w:hAnsi="Times New Roman" w:cs="Times New Roman"/>
        </w:rPr>
      </w:pPr>
    </w:p>
    <w:p w:rsidR="00372F3A" w:rsidRPr="0078154B" w:rsidRDefault="00CF39DD" w:rsidP="00EE0FA3">
      <w:pPr>
        <w:spacing w:after="0" w:line="240" w:lineRule="auto"/>
        <w:rPr>
          <w:rFonts w:ascii="Times New Roman" w:hAnsi="Times New Roman" w:cs="Times New Roman"/>
        </w:rPr>
      </w:pPr>
      <w:r w:rsidRPr="0078154B">
        <w:rPr>
          <w:rFonts w:ascii="Times New Roman" w:hAnsi="Times New Roman" w:cs="Times New Roman"/>
        </w:rPr>
        <w:t xml:space="preserve">Ms. Cooke stated that the </w:t>
      </w:r>
      <w:r w:rsidR="00372F3A" w:rsidRPr="0078154B">
        <w:rPr>
          <w:rFonts w:ascii="Times New Roman" w:hAnsi="Times New Roman" w:cs="Times New Roman"/>
        </w:rPr>
        <w:t>TTG wants to speak again</w:t>
      </w:r>
      <w:r w:rsidRPr="0078154B">
        <w:rPr>
          <w:rFonts w:ascii="Times New Roman" w:hAnsi="Times New Roman" w:cs="Times New Roman"/>
        </w:rPr>
        <w:t>.</w:t>
      </w:r>
    </w:p>
    <w:p w:rsidR="00CF39DD" w:rsidRPr="0078154B" w:rsidRDefault="00CF39DD" w:rsidP="00EE0FA3">
      <w:pPr>
        <w:spacing w:after="0" w:line="240" w:lineRule="auto"/>
        <w:rPr>
          <w:rFonts w:ascii="Times New Roman" w:hAnsi="Times New Roman" w:cs="Times New Roman"/>
        </w:rPr>
      </w:pPr>
    </w:p>
    <w:p w:rsidR="00372F3A" w:rsidRPr="0078154B" w:rsidRDefault="00CF39DD" w:rsidP="00EE0FA3">
      <w:pPr>
        <w:spacing w:after="0" w:line="240" w:lineRule="auto"/>
        <w:rPr>
          <w:rFonts w:ascii="Times New Roman" w:hAnsi="Times New Roman" w:cs="Times New Roman"/>
        </w:rPr>
      </w:pPr>
      <w:r w:rsidRPr="0078154B">
        <w:rPr>
          <w:rFonts w:ascii="Times New Roman" w:hAnsi="Times New Roman" w:cs="Times New Roman"/>
        </w:rPr>
        <w:t xml:space="preserve">Mr. </w:t>
      </w:r>
      <w:r w:rsidR="00372F3A" w:rsidRPr="0078154B">
        <w:rPr>
          <w:rFonts w:ascii="Times New Roman" w:hAnsi="Times New Roman" w:cs="Times New Roman"/>
        </w:rPr>
        <w:t>Fuller</w:t>
      </w:r>
      <w:r w:rsidRPr="0078154B">
        <w:rPr>
          <w:rFonts w:ascii="Times New Roman" w:hAnsi="Times New Roman" w:cs="Times New Roman"/>
        </w:rPr>
        <w:t xml:space="preserve"> stated that he</w:t>
      </w:r>
      <w:r w:rsidR="00372F3A" w:rsidRPr="0078154B">
        <w:rPr>
          <w:rFonts w:ascii="Times New Roman" w:hAnsi="Times New Roman" w:cs="Times New Roman"/>
        </w:rPr>
        <w:t xml:space="preserve"> think</w:t>
      </w:r>
      <w:r w:rsidRPr="0078154B">
        <w:rPr>
          <w:rFonts w:ascii="Times New Roman" w:hAnsi="Times New Roman" w:cs="Times New Roman"/>
        </w:rPr>
        <w:t>s</w:t>
      </w:r>
      <w:r w:rsidR="00372F3A" w:rsidRPr="0078154B">
        <w:rPr>
          <w:rFonts w:ascii="Times New Roman" w:hAnsi="Times New Roman" w:cs="Times New Roman"/>
        </w:rPr>
        <w:t xml:space="preserve"> this recent conversation urges us to take a pause and </w:t>
      </w:r>
      <w:r w:rsidRPr="0078154B">
        <w:rPr>
          <w:rFonts w:ascii="Times New Roman" w:hAnsi="Times New Roman" w:cs="Times New Roman"/>
        </w:rPr>
        <w:t>he</w:t>
      </w:r>
      <w:r w:rsidR="00372F3A" w:rsidRPr="0078154B">
        <w:rPr>
          <w:rFonts w:ascii="Times New Roman" w:hAnsi="Times New Roman" w:cs="Times New Roman"/>
        </w:rPr>
        <w:t xml:space="preserve"> understand</w:t>
      </w:r>
      <w:r w:rsidRPr="0078154B">
        <w:rPr>
          <w:rFonts w:ascii="Times New Roman" w:hAnsi="Times New Roman" w:cs="Times New Roman"/>
        </w:rPr>
        <w:t>s</w:t>
      </w:r>
      <w:r w:rsidR="00372F3A" w:rsidRPr="0078154B">
        <w:rPr>
          <w:rFonts w:ascii="Times New Roman" w:hAnsi="Times New Roman" w:cs="Times New Roman"/>
        </w:rPr>
        <w:t xml:space="preserve"> that Cooley</w:t>
      </w:r>
      <w:r w:rsidRPr="0078154B">
        <w:rPr>
          <w:rFonts w:ascii="Times New Roman" w:hAnsi="Times New Roman" w:cs="Times New Roman"/>
        </w:rPr>
        <w:t>-</w:t>
      </w:r>
      <w:r w:rsidR="00372F3A" w:rsidRPr="0078154B">
        <w:rPr>
          <w:rFonts w:ascii="Times New Roman" w:hAnsi="Times New Roman" w:cs="Times New Roman"/>
        </w:rPr>
        <w:t>Dickenson and the Cape can</w:t>
      </w:r>
      <w:r w:rsidRPr="0078154B">
        <w:rPr>
          <w:rFonts w:ascii="Times New Roman" w:hAnsi="Times New Roman" w:cs="Times New Roman"/>
        </w:rPr>
        <w:t>no</w:t>
      </w:r>
      <w:r w:rsidR="00372F3A" w:rsidRPr="0078154B">
        <w:rPr>
          <w:rFonts w:ascii="Times New Roman" w:hAnsi="Times New Roman" w:cs="Times New Roman"/>
        </w:rPr>
        <w:t>t be moved but there are 53 other MRIs across the Partners system</w:t>
      </w:r>
      <w:r w:rsidR="00AB3542" w:rsidRPr="0078154B">
        <w:rPr>
          <w:rFonts w:ascii="Times New Roman" w:hAnsi="Times New Roman" w:cs="Times New Roman"/>
        </w:rPr>
        <w:t xml:space="preserve">, and </w:t>
      </w:r>
      <w:r w:rsidRPr="0078154B">
        <w:rPr>
          <w:rFonts w:ascii="Times New Roman" w:hAnsi="Times New Roman" w:cs="Times New Roman"/>
        </w:rPr>
        <w:t>he</w:t>
      </w:r>
      <w:r w:rsidR="00AB3542" w:rsidRPr="0078154B">
        <w:rPr>
          <w:rFonts w:ascii="Times New Roman" w:hAnsi="Times New Roman" w:cs="Times New Roman"/>
        </w:rPr>
        <w:t xml:space="preserve"> think</w:t>
      </w:r>
      <w:r w:rsidRPr="0078154B">
        <w:rPr>
          <w:rFonts w:ascii="Times New Roman" w:hAnsi="Times New Roman" w:cs="Times New Roman"/>
        </w:rPr>
        <w:t>s</w:t>
      </w:r>
      <w:r w:rsidR="00AB3542" w:rsidRPr="0078154B">
        <w:rPr>
          <w:rFonts w:ascii="Times New Roman" w:hAnsi="Times New Roman" w:cs="Times New Roman"/>
        </w:rPr>
        <w:t xml:space="preserve"> the phase-in approach still would work</w:t>
      </w:r>
      <w:r w:rsidRPr="0078154B">
        <w:rPr>
          <w:rFonts w:ascii="Times New Roman" w:hAnsi="Times New Roman" w:cs="Times New Roman"/>
        </w:rPr>
        <w:t>.</w:t>
      </w:r>
    </w:p>
    <w:p w:rsidR="00CF39DD" w:rsidRPr="0078154B" w:rsidRDefault="00CF39DD" w:rsidP="00EE0FA3">
      <w:pPr>
        <w:spacing w:after="0" w:line="240" w:lineRule="auto"/>
        <w:rPr>
          <w:rFonts w:ascii="Times New Roman" w:hAnsi="Times New Roman" w:cs="Times New Roman"/>
        </w:rPr>
      </w:pPr>
    </w:p>
    <w:p w:rsidR="00AB3542" w:rsidRPr="0078154B" w:rsidRDefault="00CF39DD" w:rsidP="00EE0FA3">
      <w:pPr>
        <w:spacing w:after="0" w:line="240" w:lineRule="auto"/>
        <w:rPr>
          <w:rFonts w:ascii="Times New Roman" w:hAnsi="Times New Roman" w:cs="Times New Roman"/>
        </w:rPr>
      </w:pPr>
      <w:r w:rsidRPr="0078154B">
        <w:rPr>
          <w:rFonts w:ascii="Times New Roman" w:hAnsi="Times New Roman" w:cs="Times New Roman"/>
        </w:rPr>
        <w:t xml:space="preserve">Dean </w:t>
      </w:r>
      <w:r w:rsidR="00AB3542" w:rsidRPr="0078154B">
        <w:rPr>
          <w:rFonts w:ascii="Times New Roman" w:hAnsi="Times New Roman" w:cs="Times New Roman"/>
        </w:rPr>
        <w:t>Cox</w:t>
      </w:r>
      <w:r w:rsidRPr="0078154B">
        <w:rPr>
          <w:rFonts w:ascii="Times New Roman" w:hAnsi="Times New Roman" w:cs="Times New Roman"/>
        </w:rPr>
        <w:t xml:space="preserve"> stated he</w:t>
      </w:r>
      <w:r w:rsidR="00AB3542" w:rsidRPr="0078154B">
        <w:rPr>
          <w:rFonts w:ascii="Times New Roman" w:hAnsi="Times New Roman" w:cs="Times New Roman"/>
        </w:rPr>
        <w:t xml:space="preserve"> wanted to get the real impact,</w:t>
      </w:r>
      <w:r w:rsidRPr="0078154B">
        <w:rPr>
          <w:rFonts w:ascii="Times New Roman" w:hAnsi="Times New Roman" w:cs="Times New Roman"/>
        </w:rPr>
        <w:t xml:space="preserve"> asking Mr. Fuller if he</w:t>
      </w:r>
      <w:r w:rsidR="00AB3542" w:rsidRPr="0078154B">
        <w:rPr>
          <w:rFonts w:ascii="Times New Roman" w:hAnsi="Times New Roman" w:cs="Times New Roman"/>
        </w:rPr>
        <w:t xml:space="preserve"> could help </w:t>
      </w:r>
      <w:r w:rsidR="00D04A19" w:rsidRPr="0078154B">
        <w:rPr>
          <w:rFonts w:ascii="Times New Roman" w:hAnsi="Times New Roman" w:cs="Times New Roman"/>
        </w:rPr>
        <w:t>clarify</w:t>
      </w:r>
      <w:r w:rsidR="00AB3542" w:rsidRPr="0078154B">
        <w:rPr>
          <w:rFonts w:ascii="Times New Roman" w:hAnsi="Times New Roman" w:cs="Times New Roman"/>
        </w:rPr>
        <w:t xml:space="preserve"> who are the patients we are talking about</w:t>
      </w:r>
      <w:r w:rsidRPr="0078154B">
        <w:rPr>
          <w:rFonts w:ascii="Times New Roman" w:hAnsi="Times New Roman" w:cs="Times New Roman"/>
        </w:rPr>
        <w:t xml:space="preserve">. He asked if </w:t>
      </w:r>
      <w:r w:rsidR="00AB3542" w:rsidRPr="0078154B">
        <w:rPr>
          <w:rFonts w:ascii="Times New Roman" w:hAnsi="Times New Roman" w:cs="Times New Roman"/>
        </w:rPr>
        <w:t>there</w:t>
      </w:r>
      <w:r w:rsidRPr="0078154B">
        <w:rPr>
          <w:rFonts w:ascii="Times New Roman" w:hAnsi="Times New Roman" w:cs="Times New Roman"/>
        </w:rPr>
        <w:t xml:space="preserve"> is</w:t>
      </w:r>
      <w:r w:rsidR="00AB3542" w:rsidRPr="0078154B">
        <w:rPr>
          <w:rFonts w:ascii="Times New Roman" w:hAnsi="Times New Roman" w:cs="Times New Roman"/>
        </w:rPr>
        <w:t xml:space="preserve"> </w:t>
      </w:r>
      <w:r w:rsidRPr="0078154B">
        <w:rPr>
          <w:rFonts w:ascii="Times New Roman" w:hAnsi="Times New Roman" w:cs="Times New Roman"/>
        </w:rPr>
        <w:t xml:space="preserve">a </w:t>
      </w:r>
      <w:r w:rsidR="00AB3542" w:rsidRPr="0078154B">
        <w:rPr>
          <w:rFonts w:ascii="Times New Roman" w:hAnsi="Times New Roman" w:cs="Times New Roman"/>
        </w:rPr>
        <w:t xml:space="preserve">concern that having this device in </w:t>
      </w:r>
      <w:r w:rsidRPr="0078154B">
        <w:rPr>
          <w:rFonts w:ascii="Times New Roman" w:hAnsi="Times New Roman" w:cs="Times New Roman"/>
        </w:rPr>
        <w:t>Melrose-Wakefield’s</w:t>
      </w:r>
      <w:r w:rsidR="00AB3542" w:rsidRPr="0078154B">
        <w:rPr>
          <w:rFonts w:ascii="Times New Roman" w:hAnsi="Times New Roman" w:cs="Times New Roman"/>
        </w:rPr>
        <w:t xml:space="preserve"> catchment area would syphon real patients</w:t>
      </w:r>
      <w:r w:rsidRPr="0078154B">
        <w:rPr>
          <w:rFonts w:ascii="Times New Roman" w:hAnsi="Times New Roman" w:cs="Times New Roman"/>
        </w:rPr>
        <w:t>.</w:t>
      </w:r>
    </w:p>
    <w:p w:rsidR="00CF39DD" w:rsidRPr="0078154B" w:rsidRDefault="00CF39DD" w:rsidP="00EE0FA3">
      <w:pPr>
        <w:spacing w:after="0" w:line="240" w:lineRule="auto"/>
        <w:rPr>
          <w:rFonts w:ascii="Times New Roman" w:hAnsi="Times New Roman" w:cs="Times New Roman"/>
        </w:rPr>
      </w:pPr>
    </w:p>
    <w:p w:rsidR="00AB3542" w:rsidRPr="0078154B" w:rsidRDefault="00CF39DD" w:rsidP="00EE0FA3">
      <w:pPr>
        <w:spacing w:after="0" w:line="240" w:lineRule="auto"/>
        <w:rPr>
          <w:rFonts w:ascii="Times New Roman" w:hAnsi="Times New Roman" w:cs="Times New Roman"/>
        </w:rPr>
      </w:pPr>
      <w:r w:rsidRPr="0078154B">
        <w:rPr>
          <w:rFonts w:ascii="Times New Roman" w:hAnsi="Times New Roman" w:cs="Times New Roman"/>
        </w:rPr>
        <w:t xml:space="preserve">Mr. </w:t>
      </w:r>
      <w:r w:rsidR="00AB3542" w:rsidRPr="0078154B">
        <w:rPr>
          <w:rFonts w:ascii="Times New Roman" w:hAnsi="Times New Roman" w:cs="Times New Roman"/>
        </w:rPr>
        <w:t>Fuller</w:t>
      </w:r>
      <w:r w:rsidRPr="0078154B">
        <w:rPr>
          <w:rFonts w:ascii="Times New Roman" w:hAnsi="Times New Roman" w:cs="Times New Roman"/>
        </w:rPr>
        <w:t xml:space="preserve"> stated</w:t>
      </w:r>
      <w:r w:rsidR="00AB3542" w:rsidRPr="0078154B">
        <w:rPr>
          <w:rFonts w:ascii="Times New Roman" w:hAnsi="Times New Roman" w:cs="Times New Roman"/>
        </w:rPr>
        <w:t xml:space="preserve"> </w:t>
      </w:r>
      <w:r w:rsidRPr="0078154B">
        <w:rPr>
          <w:rFonts w:ascii="Times New Roman" w:hAnsi="Times New Roman" w:cs="Times New Roman"/>
        </w:rPr>
        <w:t xml:space="preserve">that they are </w:t>
      </w:r>
      <w:r w:rsidR="00AB3542" w:rsidRPr="0078154B">
        <w:rPr>
          <w:rFonts w:ascii="Times New Roman" w:hAnsi="Times New Roman" w:cs="Times New Roman"/>
        </w:rPr>
        <w:t>looking at patients being referred outside the system</w:t>
      </w:r>
      <w:r w:rsidRPr="0078154B">
        <w:rPr>
          <w:rFonts w:ascii="Times New Roman" w:hAnsi="Times New Roman" w:cs="Times New Roman"/>
        </w:rPr>
        <w:t xml:space="preserve">. Melrose-Wakefield has </w:t>
      </w:r>
      <w:r w:rsidR="00AB3542" w:rsidRPr="0078154B">
        <w:rPr>
          <w:rFonts w:ascii="Times New Roman" w:hAnsi="Times New Roman" w:cs="Times New Roman"/>
        </w:rPr>
        <w:t>seen</w:t>
      </w:r>
      <w:r w:rsidRPr="0078154B">
        <w:rPr>
          <w:rFonts w:ascii="Times New Roman" w:hAnsi="Times New Roman" w:cs="Times New Roman"/>
        </w:rPr>
        <w:t xml:space="preserve"> a</w:t>
      </w:r>
      <w:r w:rsidR="00AB3542" w:rsidRPr="0078154B">
        <w:rPr>
          <w:rFonts w:ascii="Times New Roman" w:hAnsi="Times New Roman" w:cs="Times New Roman"/>
        </w:rPr>
        <w:t xml:space="preserve"> significant decline looking at new patients coming in and selecting </w:t>
      </w:r>
      <w:r w:rsidRPr="0078154B">
        <w:rPr>
          <w:rFonts w:ascii="Times New Roman" w:hAnsi="Times New Roman" w:cs="Times New Roman"/>
        </w:rPr>
        <w:t>P</w:t>
      </w:r>
      <w:r w:rsidR="00AB3542" w:rsidRPr="0078154B">
        <w:rPr>
          <w:rFonts w:ascii="Times New Roman" w:hAnsi="Times New Roman" w:cs="Times New Roman"/>
        </w:rPr>
        <w:t>artners</w:t>
      </w:r>
      <w:r w:rsidRPr="0078154B">
        <w:rPr>
          <w:rFonts w:ascii="Times New Roman" w:hAnsi="Times New Roman" w:cs="Times New Roman"/>
        </w:rPr>
        <w:t xml:space="preserve">. They </w:t>
      </w:r>
      <w:r w:rsidR="00AB3542" w:rsidRPr="0078154B">
        <w:rPr>
          <w:rFonts w:ascii="Times New Roman" w:hAnsi="Times New Roman" w:cs="Times New Roman"/>
        </w:rPr>
        <w:t>have seen a significant decline in those patients looking at those services</w:t>
      </w:r>
      <w:r w:rsidRPr="0078154B">
        <w:rPr>
          <w:rFonts w:ascii="Times New Roman" w:hAnsi="Times New Roman" w:cs="Times New Roman"/>
        </w:rPr>
        <w:t xml:space="preserve"> and</w:t>
      </w:r>
      <w:r w:rsidR="00AB3542" w:rsidRPr="0078154B">
        <w:rPr>
          <w:rFonts w:ascii="Times New Roman" w:hAnsi="Times New Roman" w:cs="Times New Roman"/>
        </w:rPr>
        <w:t xml:space="preserve"> more providers are choosing </w:t>
      </w:r>
      <w:r w:rsidRPr="0078154B">
        <w:rPr>
          <w:rFonts w:ascii="Times New Roman" w:hAnsi="Times New Roman" w:cs="Times New Roman"/>
        </w:rPr>
        <w:t>P</w:t>
      </w:r>
      <w:r w:rsidR="00AB3542" w:rsidRPr="0078154B">
        <w:rPr>
          <w:rFonts w:ascii="Times New Roman" w:hAnsi="Times New Roman" w:cs="Times New Roman"/>
        </w:rPr>
        <w:t>artners as well</w:t>
      </w:r>
      <w:r w:rsidRPr="0078154B">
        <w:rPr>
          <w:rFonts w:ascii="Times New Roman" w:hAnsi="Times New Roman" w:cs="Times New Roman"/>
        </w:rPr>
        <w:t>.</w:t>
      </w:r>
    </w:p>
    <w:p w:rsidR="00CF39DD" w:rsidRPr="0078154B" w:rsidRDefault="00CF39DD" w:rsidP="00EE0FA3">
      <w:pPr>
        <w:spacing w:after="0" w:line="240" w:lineRule="auto"/>
        <w:rPr>
          <w:rFonts w:ascii="Times New Roman" w:hAnsi="Times New Roman" w:cs="Times New Roman"/>
        </w:rPr>
      </w:pPr>
    </w:p>
    <w:p w:rsidR="003E602D" w:rsidRPr="0078154B" w:rsidRDefault="00FD4FAE" w:rsidP="00EE0FA3">
      <w:pPr>
        <w:spacing w:after="0" w:line="240" w:lineRule="auto"/>
        <w:rPr>
          <w:rFonts w:ascii="Times New Roman" w:hAnsi="Times New Roman" w:cs="Times New Roman"/>
        </w:rPr>
      </w:pPr>
      <w:r w:rsidRPr="0078154B">
        <w:rPr>
          <w:rFonts w:ascii="Times New Roman" w:hAnsi="Times New Roman" w:cs="Times New Roman"/>
        </w:rPr>
        <w:t>Commissioner</w:t>
      </w:r>
      <w:r w:rsidR="003E602D" w:rsidRPr="0078154B">
        <w:rPr>
          <w:rFonts w:ascii="Times New Roman" w:hAnsi="Times New Roman" w:cs="Times New Roman"/>
        </w:rPr>
        <w:t xml:space="preserve"> Bharel stated with no further questions, she would now like to ask if there is a motion to add the condition to the application. Dr. Bernstein made the motion and Dr. Cunningham seconded it.</w:t>
      </w:r>
    </w:p>
    <w:p w:rsidR="003E602D" w:rsidRPr="0078154B" w:rsidRDefault="003E602D" w:rsidP="00EE0FA3">
      <w:pPr>
        <w:spacing w:after="0" w:line="240" w:lineRule="auto"/>
        <w:rPr>
          <w:rFonts w:ascii="Times New Roman" w:hAnsi="Times New Roman" w:cs="Times New Roman"/>
        </w:rPr>
      </w:pPr>
    </w:p>
    <w:p w:rsidR="00AB3542" w:rsidRPr="0078154B" w:rsidRDefault="003E602D" w:rsidP="00EE0FA3">
      <w:pPr>
        <w:spacing w:after="0" w:line="240" w:lineRule="auto"/>
        <w:rPr>
          <w:rFonts w:ascii="Times New Roman" w:hAnsi="Times New Roman" w:cs="Times New Roman"/>
        </w:rPr>
      </w:pPr>
      <w:r w:rsidRPr="0078154B">
        <w:rPr>
          <w:rFonts w:ascii="Times New Roman" w:hAnsi="Times New Roman" w:cs="Times New Roman"/>
        </w:rPr>
        <w:t xml:space="preserve">Ms. </w:t>
      </w:r>
      <w:r w:rsidR="00AB3542" w:rsidRPr="0078154B">
        <w:rPr>
          <w:rFonts w:ascii="Times New Roman" w:hAnsi="Times New Roman" w:cs="Times New Roman"/>
        </w:rPr>
        <w:t>Rodman</w:t>
      </w:r>
      <w:r w:rsidRPr="0078154B">
        <w:rPr>
          <w:rFonts w:ascii="Times New Roman" w:hAnsi="Times New Roman" w:cs="Times New Roman"/>
        </w:rPr>
        <w:t xml:space="preserve"> stated</w:t>
      </w:r>
      <w:r w:rsidR="00AB3542" w:rsidRPr="0078154B">
        <w:rPr>
          <w:rFonts w:ascii="Times New Roman" w:hAnsi="Times New Roman" w:cs="Times New Roman"/>
        </w:rPr>
        <w:t xml:space="preserve"> </w:t>
      </w:r>
      <w:r w:rsidRPr="0078154B">
        <w:rPr>
          <w:rFonts w:ascii="Times New Roman" w:hAnsi="Times New Roman" w:cs="Times New Roman"/>
        </w:rPr>
        <w:t xml:space="preserve">that </w:t>
      </w:r>
      <w:r w:rsidR="00AB3542" w:rsidRPr="0078154B">
        <w:rPr>
          <w:rFonts w:ascii="Times New Roman" w:hAnsi="Times New Roman" w:cs="Times New Roman"/>
        </w:rPr>
        <w:t xml:space="preserve">there would be additional condition to require the holder report on the </w:t>
      </w:r>
      <w:r w:rsidR="00FD4FAE" w:rsidRPr="0078154B">
        <w:rPr>
          <w:rFonts w:ascii="Times New Roman" w:hAnsi="Times New Roman" w:cs="Times New Roman"/>
        </w:rPr>
        <w:t>wait time</w:t>
      </w:r>
      <w:r w:rsidR="00AB3542" w:rsidRPr="0078154B">
        <w:rPr>
          <w:rFonts w:ascii="Times New Roman" w:hAnsi="Times New Roman" w:cs="Times New Roman"/>
        </w:rPr>
        <w:t xml:space="preserve"> and rate of cancelations and no-shows </w:t>
      </w:r>
      <w:r w:rsidR="00FD4FAE" w:rsidRPr="0078154B">
        <w:rPr>
          <w:rFonts w:ascii="Times New Roman" w:hAnsi="Times New Roman" w:cs="Times New Roman"/>
        </w:rPr>
        <w:t>divided</w:t>
      </w:r>
      <w:r w:rsidR="00AB3542" w:rsidRPr="0078154B">
        <w:rPr>
          <w:rFonts w:ascii="Times New Roman" w:hAnsi="Times New Roman" w:cs="Times New Roman"/>
        </w:rPr>
        <w:t xml:space="preserve"> by race</w:t>
      </w:r>
      <w:r w:rsidRPr="0078154B">
        <w:rPr>
          <w:rFonts w:ascii="Times New Roman" w:hAnsi="Times New Roman" w:cs="Times New Roman"/>
        </w:rPr>
        <w:t>,</w:t>
      </w:r>
      <w:r w:rsidR="00AB3542" w:rsidRPr="0078154B">
        <w:rPr>
          <w:rFonts w:ascii="Times New Roman" w:hAnsi="Times New Roman" w:cs="Times New Roman"/>
        </w:rPr>
        <w:t xml:space="preserve"> ethnicity</w:t>
      </w:r>
      <w:r w:rsidRPr="0078154B">
        <w:rPr>
          <w:rFonts w:ascii="Times New Roman" w:hAnsi="Times New Roman" w:cs="Times New Roman"/>
        </w:rPr>
        <w:t>,</w:t>
      </w:r>
      <w:r w:rsidR="00AB3542" w:rsidRPr="0078154B">
        <w:rPr>
          <w:rFonts w:ascii="Times New Roman" w:hAnsi="Times New Roman" w:cs="Times New Roman"/>
        </w:rPr>
        <w:t xml:space="preserve"> and payer mix</w:t>
      </w:r>
      <w:r w:rsidRPr="0078154B">
        <w:rPr>
          <w:rFonts w:ascii="Times New Roman" w:hAnsi="Times New Roman" w:cs="Times New Roman"/>
        </w:rPr>
        <w:t>.</w:t>
      </w:r>
    </w:p>
    <w:p w:rsidR="003E602D" w:rsidRPr="0078154B" w:rsidRDefault="003E602D" w:rsidP="00EE0FA3">
      <w:pPr>
        <w:spacing w:after="0" w:line="240" w:lineRule="auto"/>
        <w:rPr>
          <w:rFonts w:ascii="Times New Roman" w:hAnsi="Times New Roman" w:cs="Times New Roman"/>
        </w:rPr>
      </w:pPr>
    </w:p>
    <w:p w:rsidR="00AB3542" w:rsidRPr="0078154B" w:rsidRDefault="00AB3542" w:rsidP="00EE0FA3">
      <w:pPr>
        <w:spacing w:after="0" w:line="240" w:lineRule="auto"/>
        <w:rPr>
          <w:rFonts w:ascii="Times New Roman" w:hAnsi="Times New Roman" w:cs="Times New Roman"/>
        </w:rPr>
      </w:pPr>
      <w:r w:rsidRPr="0078154B">
        <w:rPr>
          <w:rFonts w:ascii="Times New Roman" w:hAnsi="Times New Roman" w:cs="Times New Roman"/>
        </w:rPr>
        <w:t>Commissioner</w:t>
      </w:r>
      <w:r w:rsidR="005F4840" w:rsidRPr="0078154B">
        <w:rPr>
          <w:rFonts w:ascii="Times New Roman" w:hAnsi="Times New Roman" w:cs="Times New Roman"/>
        </w:rPr>
        <w:t xml:space="preserve"> Bharel asked if they</w:t>
      </w:r>
      <w:r w:rsidRPr="0078154B">
        <w:rPr>
          <w:rFonts w:ascii="Times New Roman" w:hAnsi="Times New Roman" w:cs="Times New Roman"/>
        </w:rPr>
        <w:t xml:space="preserve"> all approve</w:t>
      </w:r>
      <w:r w:rsidR="005F4840" w:rsidRPr="0078154B">
        <w:rPr>
          <w:rFonts w:ascii="Times New Roman" w:hAnsi="Times New Roman" w:cs="Times New Roman"/>
        </w:rPr>
        <w:t>.</w:t>
      </w:r>
      <w:r w:rsidRPr="0078154B">
        <w:rPr>
          <w:rFonts w:ascii="Times New Roman" w:hAnsi="Times New Roman" w:cs="Times New Roman"/>
        </w:rPr>
        <w:t xml:space="preserve"> </w:t>
      </w:r>
    </w:p>
    <w:p w:rsidR="005F4840" w:rsidRPr="0078154B" w:rsidRDefault="005F4840" w:rsidP="00EE0FA3">
      <w:pPr>
        <w:spacing w:after="0" w:line="240" w:lineRule="auto"/>
        <w:rPr>
          <w:rFonts w:ascii="Times New Roman" w:hAnsi="Times New Roman" w:cs="Times New Roman"/>
        </w:rPr>
      </w:pPr>
    </w:p>
    <w:p w:rsidR="00AB3542" w:rsidRPr="0078154B" w:rsidRDefault="00AB3542" w:rsidP="00EE0FA3">
      <w:pPr>
        <w:spacing w:after="0" w:line="240" w:lineRule="auto"/>
        <w:rPr>
          <w:rFonts w:ascii="Times New Roman" w:hAnsi="Times New Roman" w:cs="Times New Roman"/>
        </w:rPr>
      </w:pPr>
      <w:r w:rsidRPr="0078154B">
        <w:rPr>
          <w:rFonts w:ascii="Times New Roman" w:hAnsi="Times New Roman" w:cs="Times New Roman"/>
        </w:rPr>
        <w:t>Everyone approved</w:t>
      </w:r>
      <w:r w:rsidR="005F4840" w:rsidRPr="0078154B">
        <w:rPr>
          <w:rFonts w:ascii="Times New Roman" w:hAnsi="Times New Roman" w:cs="Times New Roman"/>
        </w:rPr>
        <w:t>.</w:t>
      </w:r>
    </w:p>
    <w:p w:rsidR="005F4840" w:rsidRPr="0078154B" w:rsidRDefault="005F4840" w:rsidP="00EE0FA3">
      <w:pPr>
        <w:spacing w:after="0" w:line="240" w:lineRule="auto"/>
        <w:rPr>
          <w:rFonts w:ascii="Times New Roman" w:hAnsi="Times New Roman" w:cs="Times New Roman"/>
        </w:rPr>
      </w:pPr>
    </w:p>
    <w:p w:rsidR="005F4840" w:rsidRPr="0078154B" w:rsidRDefault="00AB3542" w:rsidP="00EE0FA3">
      <w:pPr>
        <w:spacing w:after="0" w:line="240" w:lineRule="auto"/>
        <w:rPr>
          <w:rFonts w:ascii="Times New Roman" w:hAnsi="Times New Roman" w:cs="Times New Roman"/>
        </w:rPr>
      </w:pPr>
      <w:r w:rsidRPr="0078154B">
        <w:rPr>
          <w:rFonts w:ascii="Times New Roman" w:hAnsi="Times New Roman" w:cs="Times New Roman"/>
        </w:rPr>
        <w:t xml:space="preserve">Commissioner </w:t>
      </w:r>
      <w:r w:rsidR="005F4840" w:rsidRPr="0078154B">
        <w:rPr>
          <w:rFonts w:ascii="Times New Roman" w:hAnsi="Times New Roman" w:cs="Times New Roman"/>
        </w:rPr>
        <w:t xml:space="preserve">asked if there was a </w:t>
      </w:r>
      <w:r w:rsidRPr="0078154B">
        <w:rPr>
          <w:rFonts w:ascii="Times New Roman" w:hAnsi="Times New Roman" w:cs="Times New Roman"/>
        </w:rPr>
        <w:t xml:space="preserve">motion to accept the </w:t>
      </w:r>
      <w:r w:rsidR="005F4840" w:rsidRPr="0078154B">
        <w:rPr>
          <w:rFonts w:ascii="Times New Roman" w:hAnsi="Times New Roman" w:cs="Times New Roman"/>
        </w:rPr>
        <w:t>staff recommendation to approve Partners HealthCare’s request for three MRI units. Dr. Cunningham made the motion and Dr. Kneeland seconded it.</w:t>
      </w:r>
    </w:p>
    <w:p w:rsidR="005F4840" w:rsidRPr="0078154B" w:rsidRDefault="005F4840" w:rsidP="00EE0FA3">
      <w:pPr>
        <w:spacing w:after="0" w:line="240" w:lineRule="auto"/>
        <w:rPr>
          <w:rFonts w:ascii="Times New Roman" w:hAnsi="Times New Roman" w:cs="Times New Roman"/>
        </w:rPr>
      </w:pPr>
    </w:p>
    <w:p w:rsidR="005F4840" w:rsidRPr="0078154B" w:rsidRDefault="005F4840" w:rsidP="005F4840">
      <w:pPr>
        <w:spacing w:after="0" w:line="240" w:lineRule="auto"/>
        <w:rPr>
          <w:rFonts w:ascii="Times New Roman" w:eastAsia="Times New Roman" w:hAnsi="Times New Roman" w:cs="Times New Roman"/>
          <w:color w:val="000000"/>
        </w:rPr>
      </w:pPr>
      <w:r w:rsidRPr="0078154B">
        <w:rPr>
          <w:rFonts w:ascii="Times New Roman" w:eastAsia="Times New Roman" w:hAnsi="Times New Roman" w:cs="Times New Roman"/>
          <w:color w:val="000000"/>
        </w:rPr>
        <w:t>All approved except for Dean Cox and Mr. Brindisi.</w:t>
      </w:r>
    </w:p>
    <w:p w:rsidR="005F4840" w:rsidRPr="0078154B" w:rsidRDefault="005F4840" w:rsidP="005F4840">
      <w:pPr>
        <w:spacing w:after="0" w:line="240" w:lineRule="auto"/>
        <w:rPr>
          <w:rFonts w:ascii="Times New Roman" w:eastAsia="Times New Roman" w:hAnsi="Times New Roman" w:cs="Times New Roman"/>
          <w:color w:val="000000"/>
        </w:rPr>
      </w:pPr>
    </w:p>
    <w:p w:rsidR="005F4840" w:rsidRPr="0078154B" w:rsidRDefault="005F4840" w:rsidP="005F4840">
      <w:pPr>
        <w:spacing w:after="0" w:line="240" w:lineRule="auto"/>
        <w:rPr>
          <w:rFonts w:ascii="Times New Roman" w:eastAsia="Times New Roman" w:hAnsi="Times New Roman" w:cs="Times New Roman"/>
          <w:color w:val="000000"/>
        </w:rPr>
      </w:pPr>
      <w:r w:rsidRPr="0078154B">
        <w:rPr>
          <w:rFonts w:ascii="Times New Roman" w:eastAsia="Times New Roman" w:hAnsi="Times New Roman" w:cs="Times New Roman"/>
          <w:color w:val="000000"/>
        </w:rPr>
        <w:lastRenderedPageBreak/>
        <w:t xml:space="preserve">Commissioner Bharel stated that the staff recommendation for approval of this substantial change in service is approved as amended. </w:t>
      </w:r>
    </w:p>
    <w:p w:rsidR="005F4840" w:rsidRPr="0078154B" w:rsidRDefault="005F4840" w:rsidP="005F4840">
      <w:pPr>
        <w:spacing w:after="0" w:line="240" w:lineRule="auto"/>
        <w:rPr>
          <w:rFonts w:ascii="Times New Roman" w:eastAsia="Times New Roman" w:hAnsi="Times New Roman" w:cs="Times New Roman"/>
          <w:color w:val="000000"/>
        </w:rPr>
      </w:pPr>
    </w:p>
    <w:p w:rsidR="005F4840" w:rsidRPr="0078154B" w:rsidRDefault="005F4840" w:rsidP="005F4840">
      <w:pPr>
        <w:spacing w:after="0" w:line="240" w:lineRule="auto"/>
        <w:rPr>
          <w:rFonts w:ascii="Times New Roman" w:eastAsia="Times New Roman" w:hAnsi="Times New Roman" w:cs="Times New Roman"/>
          <w:color w:val="000000"/>
        </w:rPr>
      </w:pPr>
      <w:r w:rsidRPr="0078154B">
        <w:rPr>
          <w:rFonts w:ascii="Times New Roman" w:eastAsia="Times New Roman" w:hAnsi="Times New Roman" w:cs="Times New Roman"/>
          <w:color w:val="000000"/>
        </w:rPr>
        <w:t>At 11:03, Dr. Kneeland left for the day. Ms. Lambert, Dr. Carey, and Secretary Chen left the room.</w:t>
      </w:r>
    </w:p>
    <w:p w:rsidR="005F4840" w:rsidRPr="0078154B" w:rsidRDefault="005F4840" w:rsidP="005F4840">
      <w:pPr>
        <w:spacing w:after="0" w:line="240" w:lineRule="auto"/>
        <w:rPr>
          <w:rFonts w:ascii="Times New Roman" w:eastAsia="Times New Roman" w:hAnsi="Times New Roman" w:cs="Times New Roman"/>
          <w:color w:val="000000"/>
        </w:rPr>
      </w:pPr>
    </w:p>
    <w:p w:rsidR="005F4840" w:rsidRPr="0078154B" w:rsidRDefault="005F4840" w:rsidP="005F4840">
      <w:pPr>
        <w:spacing w:after="0" w:line="240" w:lineRule="auto"/>
        <w:rPr>
          <w:rFonts w:ascii="Times New Roman" w:eastAsia="Times New Roman" w:hAnsi="Times New Roman" w:cs="Times New Roman"/>
          <w:color w:val="000000"/>
        </w:rPr>
      </w:pPr>
      <w:r w:rsidRPr="0078154B">
        <w:rPr>
          <w:rFonts w:ascii="Times New Roman" w:eastAsia="Times New Roman" w:hAnsi="Times New Roman" w:cs="Times New Roman"/>
          <w:color w:val="000000"/>
        </w:rPr>
        <w:t xml:space="preserve">At 11:05, Mr. </w:t>
      </w:r>
      <w:proofErr w:type="spellStart"/>
      <w:r w:rsidRPr="0078154B">
        <w:rPr>
          <w:rFonts w:ascii="Times New Roman" w:eastAsia="Times New Roman" w:hAnsi="Times New Roman" w:cs="Times New Roman"/>
          <w:color w:val="000000"/>
        </w:rPr>
        <w:t>Hovan</w:t>
      </w:r>
      <w:proofErr w:type="spellEnd"/>
      <w:r w:rsidRPr="0078154B">
        <w:rPr>
          <w:rFonts w:ascii="Times New Roman" w:eastAsia="Times New Roman" w:hAnsi="Times New Roman" w:cs="Times New Roman"/>
          <w:color w:val="000000"/>
        </w:rPr>
        <w:t xml:space="preserve"> returned to the room.</w:t>
      </w:r>
    </w:p>
    <w:p w:rsidR="00FD4FAE" w:rsidRPr="0078154B" w:rsidRDefault="00FD4FAE" w:rsidP="00EE0FA3">
      <w:pPr>
        <w:spacing w:after="0" w:line="240" w:lineRule="auto"/>
        <w:rPr>
          <w:rFonts w:ascii="Times New Roman" w:hAnsi="Times New Roman" w:cs="Times New Roman"/>
        </w:rPr>
      </w:pPr>
    </w:p>
    <w:p w:rsidR="00F04853" w:rsidRPr="0078154B" w:rsidRDefault="00F04853" w:rsidP="00EE0FA3">
      <w:pPr>
        <w:spacing w:after="0" w:line="240" w:lineRule="auto"/>
        <w:rPr>
          <w:rFonts w:ascii="Times New Roman" w:hAnsi="Times New Roman" w:cs="Times New Roman"/>
        </w:rPr>
      </w:pPr>
    </w:p>
    <w:p w:rsidR="00F04853" w:rsidRPr="0078154B" w:rsidRDefault="00F04853" w:rsidP="00F04853">
      <w:pPr>
        <w:spacing w:after="0" w:line="240" w:lineRule="auto"/>
        <w:rPr>
          <w:rFonts w:ascii="Times New Roman" w:hAnsi="Times New Roman" w:cs="Times New Roman"/>
          <w:b/>
        </w:rPr>
      </w:pPr>
      <w:bookmarkStart w:id="1" w:name="_Hlk33362131"/>
      <w:r w:rsidRPr="0078154B">
        <w:rPr>
          <w:rFonts w:ascii="Times New Roman" w:hAnsi="Times New Roman" w:cs="Times New Roman"/>
          <w:b/>
        </w:rPr>
        <w:t>3. FINAL REGULATIONS</w:t>
      </w:r>
    </w:p>
    <w:p w:rsidR="00F04853" w:rsidRPr="0078154B" w:rsidRDefault="00F04853" w:rsidP="00F04853">
      <w:pPr>
        <w:spacing w:after="0" w:line="240" w:lineRule="auto"/>
        <w:rPr>
          <w:rFonts w:ascii="Times New Roman" w:hAnsi="Times New Roman" w:cs="Times New Roman"/>
          <w:b/>
        </w:rPr>
      </w:pPr>
      <w:r w:rsidRPr="0078154B">
        <w:rPr>
          <w:rFonts w:ascii="Times New Roman" w:hAnsi="Times New Roman" w:cs="Times New Roman"/>
          <w:b/>
        </w:rPr>
        <w:t xml:space="preserve">a. Request to approve for final promulgation regulation 105 CMR 665.000, </w:t>
      </w:r>
      <w:r w:rsidRPr="0078154B">
        <w:rPr>
          <w:rFonts w:ascii="Times New Roman" w:hAnsi="Times New Roman" w:cs="Times New Roman"/>
          <w:b/>
          <w:i/>
        </w:rPr>
        <w:t>Minimum Standards for Retail Sale of Tobacco and Electronic Nicotine Delivery Systems</w:t>
      </w:r>
      <w:r w:rsidRPr="0078154B">
        <w:rPr>
          <w:rFonts w:ascii="Times New Roman" w:hAnsi="Times New Roman" w:cs="Times New Roman"/>
          <w:b/>
        </w:rPr>
        <w:t>. (Vote</w:t>
      </w:r>
      <w:bookmarkEnd w:id="1"/>
      <w:r w:rsidRPr="0078154B">
        <w:rPr>
          <w:rFonts w:ascii="Times New Roman" w:hAnsi="Times New Roman" w:cs="Times New Roman"/>
          <w:b/>
        </w:rPr>
        <w:t>).</w:t>
      </w:r>
    </w:p>
    <w:p w:rsidR="00F04853" w:rsidRPr="0078154B" w:rsidRDefault="00F04853" w:rsidP="00EE0FA3">
      <w:pPr>
        <w:spacing w:after="0" w:line="240" w:lineRule="auto"/>
        <w:rPr>
          <w:rFonts w:ascii="Times New Roman" w:hAnsi="Times New Roman" w:cs="Times New Roman"/>
          <w:i/>
        </w:rPr>
      </w:pPr>
      <w:r w:rsidRPr="0078154B">
        <w:rPr>
          <w:rFonts w:ascii="Times New Roman" w:hAnsi="Times New Roman" w:cs="Times New Roman"/>
          <w:b/>
          <w:i/>
        </w:rPr>
        <w:t xml:space="preserve"> </w:t>
      </w:r>
    </w:p>
    <w:p w:rsidR="005F4840" w:rsidRPr="0078154B" w:rsidRDefault="005F4840" w:rsidP="00EE0FA3">
      <w:pPr>
        <w:spacing w:after="0" w:line="240" w:lineRule="auto"/>
        <w:rPr>
          <w:rFonts w:ascii="Times New Roman" w:hAnsi="Times New Roman" w:cs="Times New Roman"/>
        </w:rPr>
      </w:pPr>
      <w:r w:rsidRPr="0078154B">
        <w:rPr>
          <w:rFonts w:ascii="Times New Roman" w:hAnsi="Times New Roman" w:cs="Times New Roman"/>
        </w:rPr>
        <w:t>Commissioner Bharel invited Ms. Lea Susan Ojamaa, Deputy Director for the Bureau; Ben Kingston, Director of Policy for the Bureau; and Lynn Squillace, Deputy General Counsel for the Department, to the table to present on final changes to DPH’s regulation addressing tobacco and vaping product sales.</w:t>
      </w:r>
    </w:p>
    <w:p w:rsidR="00232C6E" w:rsidRPr="0078154B" w:rsidRDefault="00232C6E" w:rsidP="00EE0FA3">
      <w:pPr>
        <w:spacing w:after="0" w:line="240" w:lineRule="auto"/>
        <w:rPr>
          <w:rFonts w:ascii="Times New Roman" w:hAnsi="Times New Roman" w:cs="Times New Roman"/>
        </w:rPr>
      </w:pPr>
    </w:p>
    <w:p w:rsidR="005F4840" w:rsidRPr="0078154B" w:rsidRDefault="00232C6E" w:rsidP="00EE0FA3">
      <w:pPr>
        <w:spacing w:after="0" w:line="240" w:lineRule="auto"/>
        <w:rPr>
          <w:rFonts w:ascii="Times New Roman" w:hAnsi="Times New Roman" w:cs="Times New Roman"/>
        </w:rPr>
      </w:pPr>
      <w:r w:rsidRPr="0078154B">
        <w:rPr>
          <w:rFonts w:ascii="Times New Roman" w:hAnsi="Times New Roman" w:cs="Times New Roman"/>
        </w:rPr>
        <w:t>Upon the conclusion of the presentation, the Commissioner asked the Council if they had any questions.</w:t>
      </w:r>
    </w:p>
    <w:p w:rsidR="00232C6E" w:rsidRPr="0078154B" w:rsidRDefault="00232C6E" w:rsidP="00EE0FA3">
      <w:pPr>
        <w:spacing w:after="0" w:line="240" w:lineRule="auto"/>
        <w:rPr>
          <w:rFonts w:ascii="Times New Roman" w:hAnsi="Times New Roman" w:cs="Times New Roman"/>
        </w:rPr>
      </w:pPr>
    </w:p>
    <w:p w:rsidR="00232C6E" w:rsidRPr="0078154B" w:rsidRDefault="00232C6E" w:rsidP="00EE0FA3">
      <w:pPr>
        <w:spacing w:after="0" w:line="240" w:lineRule="auto"/>
        <w:rPr>
          <w:rFonts w:ascii="Times New Roman" w:hAnsi="Times New Roman" w:cs="Times New Roman"/>
        </w:rPr>
      </w:pPr>
      <w:r w:rsidRPr="0078154B">
        <w:rPr>
          <w:rFonts w:ascii="Times New Roman" w:hAnsi="Times New Roman" w:cs="Times New Roman"/>
        </w:rPr>
        <w:t>11:07, Secretary Chen and Ms. Lambert returned to the room.</w:t>
      </w:r>
    </w:p>
    <w:p w:rsidR="00232C6E" w:rsidRPr="0078154B" w:rsidRDefault="00232C6E" w:rsidP="00EE0FA3">
      <w:pPr>
        <w:spacing w:after="0" w:line="240" w:lineRule="auto"/>
        <w:rPr>
          <w:rFonts w:ascii="Times New Roman" w:hAnsi="Times New Roman" w:cs="Times New Roman"/>
        </w:rPr>
      </w:pPr>
    </w:p>
    <w:p w:rsidR="00FD4FAE" w:rsidRPr="0078154B" w:rsidRDefault="00232C6E" w:rsidP="00232C6E">
      <w:pPr>
        <w:spacing w:after="0" w:line="240" w:lineRule="auto"/>
        <w:rPr>
          <w:rFonts w:ascii="Times New Roman" w:hAnsi="Times New Roman" w:cs="Times New Roman"/>
        </w:rPr>
      </w:pPr>
      <w:r w:rsidRPr="0078154B">
        <w:rPr>
          <w:rFonts w:ascii="Times New Roman" w:hAnsi="Times New Roman" w:cs="Times New Roman"/>
        </w:rPr>
        <w:t>11:08, Dr. Carey returned to the room.</w:t>
      </w:r>
    </w:p>
    <w:p w:rsidR="00232C6E" w:rsidRPr="0078154B" w:rsidRDefault="00232C6E" w:rsidP="00232C6E">
      <w:pPr>
        <w:spacing w:after="0" w:line="240" w:lineRule="auto"/>
        <w:rPr>
          <w:rFonts w:ascii="Times New Roman" w:hAnsi="Times New Roman" w:cs="Times New Roman"/>
        </w:rPr>
      </w:pPr>
    </w:p>
    <w:p w:rsidR="00234290" w:rsidRPr="0078154B" w:rsidRDefault="00A56387" w:rsidP="00EE0FA3">
      <w:pPr>
        <w:spacing w:after="0" w:line="240" w:lineRule="auto"/>
        <w:rPr>
          <w:rFonts w:ascii="Times New Roman" w:hAnsi="Times New Roman" w:cs="Times New Roman"/>
        </w:rPr>
      </w:pPr>
      <w:r w:rsidRPr="0078154B">
        <w:rPr>
          <w:rFonts w:ascii="Times New Roman" w:hAnsi="Times New Roman" w:cs="Times New Roman"/>
        </w:rPr>
        <w:t>Dean Cox thank</w:t>
      </w:r>
      <w:r w:rsidR="00232C6E" w:rsidRPr="0078154B">
        <w:rPr>
          <w:rFonts w:ascii="Times New Roman" w:hAnsi="Times New Roman" w:cs="Times New Roman"/>
        </w:rPr>
        <w:t>ed</w:t>
      </w:r>
      <w:r w:rsidRPr="0078154B">
        <w:rPr>
          <w:rFonts w:ascii="Times New Roman" w:hAnsi="Times New Roman" w:cs="Times New Roman"/>
        </w:rPr>
        <w:t xml:space="preserve"> </w:t>
      </w:r>
      <w:r w:rsidR="00232C6E" w:rsidRPr="0078154B">
        <w:rPr>
          <w:rFonts w:ascii="Times New Roman" w:hAnsi="Times New Roman" w:cs="Times New Roman"/>
        </w:rPr>
        <w:t xml:space="preserve">the presenters </w:t>
      </w:r>
      <w:r w:rsidRPr="0078154B">
        <w:rPr>
          <w:rFonts w:ascii="Times New Roman" w:hAnsi="Times New Roman" w:cs="Times New Roman"/>
        </w:rPr>
        <w:t xml:space="preserve">for the last comment </w:t>
      </w:r>
      <w:r w:rsidR="00232C6E" w:rsidRPr="0078154B">
        <w:rPr>
          <w:rFonts w:ascii="Times New Roman" w:hAnsi="Times New Roman" w:cs="Times New Roman"/>
        </w:rPr>
        <w:t>they</w:t>
      </w:r>
      <w:r w:rsidRPr="0078154B">
        <w:rPr>
          <w:rFonts w:ascii="Times New Roman" w:hAnsi="Times New Roman" w:cs="Times New Roman"/>
        </w:rPr>
        <w:t xml:space="preserve"> made about Local Public Health,</w:t>
      </w:r>
      <w:r w:rsidR="00232C6E" w:rsidRPr="0078154B">
        <w:rPr>
          <w:rFonts w:ascii="Times New Roman" w:hAnsi="Times New Roman" w:cs="Times New Roman"/>
        </w:rPr>
        <w:t xml:space="preserve"> if</w:t>
      </w:r>
      <w:r w:rsidRPr="0078154B">
        <w:rPr>
          <w:rFonts w:ascii="Times New Roman" w:hAnsi="Times New Roman" w:cs="Times New Roman"/>
        </w:rPr>
        <w:t xml:space="preserve"> there</w:t>
      </w:r>
      <w:r w:rsidR="00232C6E" w:rsidRPr="0078154B">
        <w:rPr>
          <w:rFonts w:ascii="Times New Roman" w:hAnsi="Times New Roman" w:cs="Times New Roman"/>
        </w:rPr>
        <w:t xml:space="preserve"> are</w:t>
      </w:r>
      <w:r w:rsidRPr="0078154B">
        <w:rPr>
          <w:rFonts w:ascii="Times New Roman" w:hAnsi="Times New Roman" w:cs="Times New Roman"/>
        </w:rPr>
        <w:t xml:space="preserve"> additional resources that DPH can provide to local public health</w:t>
      </w:r>
      <w:r w:rsidR="00863B27" w:rsidRPr="0078154B">
        <w:rPr>
          <w:rFonts w:ascii="Times New Roman" w:hAnsi="Times New Roman" w:cs="Times New Roman"/>
        </w:rPr>
        <w:t xml:space="preserve"> </w:t>
      </w:r>
      <w:r w:rsidR="00232C6E" w:rsidRPr="0078154B">
        <w:rPr>
          <w:rFonts w:ascii="Times New Roman" w:hAnsi="Times New Roman" w:cs="Times New Roman"/>
        </w:rPr>
        <w:t xml:space="preserve">because </w:t>
      </w:r>
      <w:r w:rsidR="00863B27" w:rsidRPr="0078154B">
        <w:rPr>
          <w:rFonts w:ascii="Times New Roman" w:hAnsi="Times New Roman" w:cs="Times New Roman"/>
        </w:rPr>
        <w:t>to put these regulations into effect it will cost money</w:t>
      </w:r>
      <w:r w:rsidR="00232C6E" w:rsidRPr="0078154B">
        <w:rPr>
          <w:rFonts w:ascii="Times New Roman" w:hAnsi="Times New Roman" w:cs="Times New Roman"/>
        </w:rPr>
        <w:t>. He asked if there is</w:t>
      </w:r>
      <w:r w:rsidR="00863B27" w:rsidRPr="0078154B">
        <w:rPr>
          <w:rFonts w:ascii="Times New Roman" w:hAnsi="Times New Roman" w:cs="Times New Roman"/>
        </w:rPr>
        <w:t xml:space="preserve"> consideration of additional financial resources to assist them with enforcing the regulations</w:t>
      </w:r>
      <w:r w:rsidR="00232C6E" w:rsidRPr="0078154B">
        <w:rPr>
          <w:rFonts w:ascii="Times New Roman" w:hAnsi="Times New Roman" w:cs="Times New Roman"/>
        </w:rPr>
        <w:t>.</w:t>
      </w:r>
    </w:p>
    <w:p w:rsidR="00232C6E" w:rsidRPr="0078154B" w:rsidRDefault="00232C6E" w:rsidP="00EE0FA3">
      <w:pPr>
        <w:spacing w:after="0" w:line="240" w:lineRule="auto"/>
        <w:rPr>
          <w:rFonts w:ascii="Times New Roman" w:hAnsi="Times New Roman" w:cs="Times New Roman"/>
        </w:rPr>
      </w:pPr>
    </w:p>
    <w:p w:rsidR="00232C6E" w:rsidRPr="0078154B" w:rsidRDefault="00232C6E" w:rsidP="00EE0FA3">
      <w:pPr>
        <w:spacing w:after="0" w:line="240" w:lineRule="auto"/>
        <w:rPr>
          <w:rFonts w:ascii="Times New Roman" w:hAnsi="Times New Roman" w:cs="Times New Roman"/>
        </w:rPr>
      </w:pPr>
      <w:r w:rsidRPr="0078154B">
        <w:rPr>
          <w:rFonts w:ascii="Times New Roman" w:hAnsi="Times New Roman" w:cs="Times New Roman"/>
        </w:rPr>
        <w:t xml:space="preserve">Ms. </w:t>
      </w:r>
      <w:r w:rsidR="00863B27" w:rsidRPr="0078154B">
        <w:rPr>
          <w:rFonts w:ascii="Times New Roman" w:hAnsi="Times New Roman" w:cs="Times New Roman"/>
        </w:rPr>
        <w:t>Ojamaa</w:t>
      </w:r>
      <w:r w:rsidRPr="0078154B">
        <w:rPr>
          <w:rFonts w:ascii="Times New Roman" w:hAnsi="Times New Roman" w:cs="Times New Roman"/>
        </w:rPr>
        <w:t xml:space="preserve"> stated a</w:t>
      </w:r>
      <w:r w:rsidR="00863B27" w:rsidRPr="0078154B">
        <w:rPr>
          <w:rFonts w:ascii="Times New Roman" w:hAnsi="Times New Roman" w:cs="Times New Roman"/>
        </w:rPr>
        <w:t xml:space="preserve">s the </w:t>
      </w:r>
      <w:r w:rsidRPr="0078154B">
        <w:rPr>
          <w:rFonts w:ascii="Times New Roman" w:hAnsi="Times New Roman" w:cs="Times New Roman"/>
        </w:rPr>
        <w:t xml:space="preserve">Commissioner </w:t>
      </w:r>
      <w:r w:rsidR="00863B27" w:rsidRPr="0078154B">
        <w:rPr>
          <w:rFonts w:ascii="Times New Roman" w:hAnsi="Times New Roman" w:cs="Times New Roman"/>
        </w:rPr>
        <w:t xml:space="preserve">mentioned earlier in the meeting </w:t>
      </w:r>
      <w:r w:rsidRPr="0078154B">
        <w:rPr>
          <w:rFonts w:ascii="Times New Roman" w:hAnsi="Times New Roman" w:cs="Times New Roman"/>
        </w:rPr>
        <w:t xml:space="preserve">the funding in the supplemental budget filed by the Governor </w:t>
      </w:r>
      <w:r w:rsidR="00863B27" w:rsidRPr="0078154B">
        <w:rPr>
          <w:rFonts w:ascii="Times New Roman" w:hAnsi="Times New Roman" w:cs="Times New Roman"/>
        </w:rPr>
        <w:t>will include additional funding for resources for enforcement</w:t>
      </w:r>
      <w:r w:rsidRPr="0078154B">
        <w:rPr>
          <w:rFonts w:ascii="Times New Roman" w:hAnsi="Times New Roman" w:cs="Times New Roman"/>
        </w:rPr>
        <w:t>. She added</w:t>
      </w:r>
      <w:r w:rsidR="00863B27" w:rsidRPr="0078154B">
        <w:rPr>
          <w:rFonts w:ascii="Times New Roman" w:hAnsi="Times New Roman" w:cs="Times New Roman"/>
        </w:rPr>
        <w:t xml:space="preserve"> we already fund 155 municipalities and we are doing a </w:t>
      </w:r>
      <w:r w:rsidRPr="0078154B">
        <w:rPr>
          <w:rFonts w:ascii="Times New Roman" w:hAnsi="Times New Roman" w:cs="Times New Roman"/>
        </w:rPr>
        <w:t>Notice of Intent (</w:t>
      </w:r>
      <w:r w:rsidR="00863B27" w:rsidRPr="0078154B">
        <w:rPr>
          <w:rFonts w:ascii="Times New Roman" w:hAnsi="Times New Roman" w:cs="Times New Roman"/>
        </w:rPr>
        <w:t>NOI</w:t>
      </w:r>
      <w:r w:rsidRPr="0078154B">
        <w:rPr>
          <w:rFonts w:ascii="Times New Roman" w:hAnsi="Times New Roman" w:cs="Times New Roman"/>
        </w:rPr>
        <w:t>)</w:t>
      </w:r>
      <w:r w:rsidR="00863B27" w:rsidRPr="0078154B">
        <w:rPr>
          <w:rFonts w:ascii="Times New Roman" w:hAnsi="Times New Roman" w:cs="Times New Roman"/>
        </w:rPr>
        <w:t xml:space="preserve"> for those that are</w:t>
      </w:r>
      <w:r w:rsidRPr="0078154B">
        <w:rPr>
          <w:rFonts w:ascii="Times New Roman" w:hAnsi="Times New Roman" w:cs="Times New Roman"/>
        </w:rPr>
        <w:t xml:space="preserve"> </w:t>
      </w:r>
      <w:r w:rsidR="00863B27" w:rsidRPr="0078154B">
        <w:rPr>
          <w:rFonts w:ascii="Times New Roman" w:hAnsi="Times New Roman" w:cs="Times New Roman"/>
        </w:rPr>
        <w:t>n</w:t>
      </w:r>
      <w:r w:rsidRPr="0078154B">
        <w:rPr>
          <w:rFonts w:ascii="Times New Roman" w:hAnsi="Times New Roman" w:cs="Times New Roman"/>
        </w:rPr>
        <w:t>o</w:t>
      </w:r>
      <w:r w:rsidR="00863B27" w:rsidRPr="0078154B">
        <w:rPr>
          <w:rFonts w:ascii="Times New Roman" w:hAnsi="Times New Roman" w:cs="Times New Roman"/>
        </w:rPr>
        <w:t>t funded and we will utilize emergency contracts to fund these unfunded municipalities</w:t>
      </w:r>
      <w:r w:rsidRPr="0078154B">
        <w:rPr>
          <w:rFonts w:ascii="Times New Roman" w:hAnsi="Times New Roman" w:cs="Times New Roman"/>
        </w:rPr>
        <w:t>.</w:t>
      </w:r>
    </w:p>
    <w:p w:rsidR="00863B27" w:rsidRPr="0078154B" w:rsidRDefault="00863B27" w:rsidP="00EE0FA3">
      <w:pPr>
        <w:spacing w:after="0" w:line="240" w:lineRule="auto"/>
        <w:rPr>
          <w:rFonts w:ascii="Times New Roman" w:hAnsi="Times New Roman" w:cs="Times New Roman"/>
        </w:rPr>
      </w:pPr>
      <w:r w:rsidRPr="0078154B">
        <w:rPr>
          <w:rFonts w:ascii="Times New Roman" w:hAnsi="Times New Roman" w:cs="Times New Roman"/>
        </w:rPr>
        <w:t xml:space="preserve"> </w:t>
      </w:r>
    </w:p>
    <w:p w:rsidR="00863B27" w:rsidRPr="0078154B" w:rsidRDefault="00232C6E" w:rsidP="00EE0FA3">
      <w:pPr>
        <w:spacing w:after="0" w:line="240" w:lineRule="auto"/>
        <w:rPr>
          <w:rFonts w:ascii="Times New Roman" w:hAnsi="Times New Roman" w:cs="Times New Roman"/>
        </w:rPr>
      </w:pPr>
      <w:r w:rsidRPr="0078154B">
        <w:rPr>
          <w:rFonts w:ascii="Times New Roman" w:hAnsi="Times New Roman" w:cs="Times New Roman"/>
        </w:rPr>
        <w:t xml:space="preserve">Dr. </w:t>
      </w:r>
      <w:r w:rsidR="00863B27" w:rsidRPr="0078154B">
        <w:rPr>
          <w:rFonts w:ascii="Times New Roman" w:hAnsi="Times New Roman" w:cs="Times New Roman"/>
        </w:rPr>
        <w:t>Bernstein</w:t>
      </w:r>
      <w:r w:rsidRPr="0078154B">
        <w:rPr>
          <w:rFonts w:ascii="Times New Roman" w:hAnsi="Times New Roman" w:cs="Times New Roman"/>
        </w:rPr>
        <w:t xml:space="preserve"> asked</w:t>
      </w:r>
      <w:r w:rsidR="00863B27" w:rsidRPr="0078154B">
        <w:rPr>
          <w:rFonts w:ascii="Times New Roman" w:hAnsi="Times New Roman" w:cs="Times New Roman"/>
        </w:rPr>
        <w:t xml:space="preserve"> </w:t>
      </w:r>
      <w:r w:rsidRPr="0078154B">
        <w:rPr>
          <w:rFonts w:ascii="Times New Roman" w:hAnsi="Times New Roman" w:cs="Times New Roman"/>
        </w:rPr>
        <w:t xml:space="preserve">if DPH </w:t>
      </w:r>
      <w:r w:rsidR="00863B27" w:rsidRPr="0078154B">
        <w:rPr>
          <w:rFonts w:ascii="Times New Roman" w:hAnsi="Times New Roman" w:cs="Times New Roman"/>
        </w:rPr>
        <w:t>can track products on the street</w:t>
      </w:r>
      <w:r w:rsidRPr="0078154B">
        <w:rPr>
          <w:rFonts w:ascii="Times New Roman" w:hAnsi="Times New Roman" w:cs="Times New Roman"/>
        </w:rPr>
        <w:t>.</w:t>
      </w:r>
      <w:r w:rsidR="00863B27" w:rsidRPr="0078154B">
        <w:rPr>
          <w:rFonts w:ascii="Times New Roman" w:hAnsi="Times New Roman" w:cs="Times New Roman"/>
        </w:rPr>
        <w:t xml:space="preserve"> </w:t>
      </w:r>
    </w:p>
    <w:p w:rsidR="00232C6E" w:rsidRPr="0078154B" w:rsidRDefault="00232C6E" w:rsidP="00EE0FA3">
      <w:pPr>
        <w:spacing w:after="0" w:line="240" w:lineRule="auto"/>
        <w:rPr>
          <w:rFonts w:ascii="Times New Roman" w:hAnsi="Times New Roman" w:cs="Times New Roman"/>
        </w:rPr>
      </w:pPr>
    </w:p>
    <w:p w:rsidR="00232C6E" w:rsidRPr="0078154B" w:rsidRDefault="00232C6E" w:rsidP="00EE0FA3">
      <w:pPr>
        <w:spacing w:after="0" w:line="240" w:lineRule="auto"/>
        <w:rPr>
          <w:rFonts w:ascii="Times New Roman" w:hAnsi="Times New Roman" w:cs="Times New Roman"/>
        </w:rPr>
      </w:pPr>
      <w:r w:rsidRPr="0078154B">
        <w:rPr>
          <w:rFonts w:ascii="Times New Roman" w:hAnsi="Times New Roman" w:cs="Times New Roman"/>
        </w:rPr>
        <w:t xml:space="preserve">Mr. </w:t>
      </w:r>
      <w:r w:rsidR="00863B27" w:rsidRPr="0078154B">
        <w:rPr>
          <w:rFonts w:ascii="Times New Roman" w:hAnsi="Times New Roman" w:cs="Times New Roman"/>
        </w:rPr>
        <w:t>Kingston</w:t>
      </w:r>
      <w:r w:rsidRPr="0078154B">
        <w:rPr>
          <w:rFonts w:ascii="Times New Roman" w:hAnsi="Times New Roman" w:cs="Times New Roman"/>
        </w:rPr>
        <w:t xml:space="preserve"> stated</w:t>
      </w:r>
      <w:r w:rsidR="00863B27" w:rsidRPr="0078154B">
        <w:rPr>
          <w:rFonts w:ascii="Times New Roman" w:hAnsi="Times New Roman" w:cs="Times New Roman"/>
        </w:rPr>
        <w:t xml:space="preserve"> the difficulty of tracking the products is that there are diverse in where they come from and some have serial numbers and some do</w:t>
      </w:r>
      <w:r w:rsidRPr="0078154B">
        <w:rPr>
          <w:rFonts w:ascii="Times New Roman" w:hAnsi="Times New Roman" w:cs="Times New Roman"/>
        </w:rPr>
        <w:t xml:space="preserve"> not.</w:t>
      </w:r>
    </w:p>
    <w:p w:rsidR="00863B27" w:rsidRPr="0078154B" w:rsidRDefault="00863B27" w:rsidP="00EE0FA3">
      <w:pPr>
        <w:spacing w:after="0" w:line="240" w:lineRule="auto"/>
        <w:rPr>
          <w:rFonts w:ascii="Times New Roman" w:hAnsi="Times New Roman" w:cs="Times New Roman"/>
        </w:rPr>
      </w:pPr>
      <w:r w:rsidRPr="0078154B">
        <w:rPr>
          <w:rFonts w:ascii="Times New Roman" w:hAnsi="Times New Roman" w:cs="Times New Roman"/>
        </w:rPr>
        <w:t xml:space="preserve"> </w:t>
      </w:r>
    </w:p>
    <w:p w:rsidR="00863B27" w:rsidRPr="0078154B" w:rsidRDefault="00232C6E" w:rsidP="00EE0FA3">
      <w:pPr>
        <w:spacing w:after="0" w:line="240" w:lineRule="auto"/>
        <w:rPr>
          <w:rFonts w:ascii="Times New Roman" w:hAnsi="Times New Roman" w:cs="Times New Roman"/>
        </w:rPr>
      </w:pPr>
      <w:r w:rsidRPr="0078154B">
        <w:rPr>
          <w:rFonts w:ascii="Times New Roman" w:hAnsi="Times New Roman" w:cs="Times New Roman"/>
        </w:rPr>
        <w:t xml:space="preserve">Mr. </w:t>
      </w:r>
      <w:r w:rsidR="00863B27" w:rsidRPr="0078154B">
        <w:rPr>
          <w:rFonts w:ascii="Times New Roman" w:hAnsi="Times New Roman" w:cs="Times New Roman"/>
        </w:rPr>
        <w:t>Brindisi</w:t>
      </w:r>
      <w:r w:rsidRPr="0078154B">
        <w:rPr>
          <w:rFonts w:ascii="Times New Roman" w:hAnsi="Times New Roman" w:cs="Times New Roman"/>
        </w:rPr>
        <w:t xml:space="preserve"> stated</w:t>
      </w:r>
      <w:r w:rsidR="00863B27" w:rsidRPr="0078154B">
        <w:rPr>
          <w:rFonts w:ascii="Times New Roman" w:hAnsi="Times New Roman" w:cs="Times New Roman"/>
        </w:rPr>
        <w:t xml:space="preserve"> </w:t>
      </w:r>
      <w:r w:rsidRPr="0078154B">
        <w:rPr>
          <w:rFonts w:ascii="Times New Roman" w:hAnsi="Times New Roman" w:cs="Times New Roman"/>
        </w:rPr>
        <w:t>the staff</w:t>
      </w:r>
      <w:r w:rsidR="00863B27" w:rsidRPr="0078154B">
        <w:rPr>
          <w:rFonts w:ascii="Times New Roman" w:hAnsi="Times New Roman" w:cs="Times New Roman"/>
        </w:rPr>
        <w:t xml:space="preserve"> mentioned funding the unfunded municipalities, </w:t>
      </w:r>
      <w:r w:rsidRPr="0078154B">
        <w:rPr>
          <w:rFonts w:ascii="Times New Roman" w:hAnsi="Times New Roman" w:cs="Times New Roman"/>
        </w:rPr>
        <w:t>has</w:t>
      </w:r>
      <w:r w:rsidR="00863B27" w:rsidRPr="0078154B">
        <w:rPr>
          <w:rFonts w:ascii="Times New Roman" w:hAnsi="Times New Roman" w:cs="Times New Roman"/>
        </w:rPr>
        <w:t xml:space="preserve"> there been a conversation about trying to regionalize the unfunded municipalities</w:t>
      </w:r>
      <w:r w:rsidRPr="0078154B">
        <w:rPr>
          <w:rFonts w:ascii="Times New Roman" w:hAnsi="Times New Roman" w:cs="Times New Roman"/>
        </w:rPr>
        <w:t>.</w:t>
      </w:r>
    </w:p>
    <w:p w:rsidR="00232C6E" w:rsidRPr="0078154B" w:rsidRDefault="00232C6E" w:rsidP="00EE0FA3">
      <w:pPr>
        <w:spacing w:after="0" w:line="240" w:lineRule="auto"/>
        <w:rPr>
          <w:rFonts w:ascii="Times New Roman" w:hAnsi="Times New Roman" w:cs="Times New Roman"/>
        </w:rPr>
      </w:pPr>
    </w:p>
    <w:p w:rsidR="00232C6E" w:rsidRPr="0078154B" w:rsidRDefault="00232C6E" w:rsidP="00EE0FA3">
      <w:pPr>
        <w:spacing w:after="0" w:line="240" w:lineRule="auto"/>
        <w:rPr>
          <w:rFonts w:ascii="Times New Roman" w:hAnsi="Times New Roman" w:cs="Times New Roman"/>
        </w:rPr>
      </w:pPr>
      <w:r w:rsidRPr="0078154B">
        <w:rPr>
          <w:rFonts w:ascii="Times New Roman" w:hAnsi="Times New Roman" w:cs="Times New Roman"/>
        </w:rPr>
        <w:t xml:space="preserve">Ms. </w:t>
      </w:r>
      <w:r w:rsidR="00863B27" w:rsidRPr="0078154B">
        <w:rPr>
          <w:rFonts w:ascii="Times New Roman" w:hAnsi="Times New Roman" w:cs="Times New Roman"/>
        </w:rPr>
        <w:t>Ojamaa</w:t>
      </w:r>
      <w:r w:rsidRPr="0078154B">
        <w:rPr>
          <w:rFonts w:ascii="Times New Roman" w:hAnsi="Times New Roman" w:cs="Times New Roman"/>
        </w:rPr>
        <w:t xml:space="preserve"> stated that</w:t>
      </w:r>
      <w:r w:rsidR="00863B27" w:rsidRPr="0078154B">
        <w:rPr>
          <w:rFonts w:ascii="Times New Roman" w:hAnsi="Times New Roman" w:cs="Times New Roman"/>
        </w:rPr>
        <w:t xml:space="preserve"> </w:t>
      </w:r>
      <w:r w:rsidRPr="0078154B">
        <w:rPr>
          <w:rFonts w:ascii="Times New Roman" w:hAnsi="Times New Roman" w:cs="Times New Roman"/>
        </w:rPr>
        <w:t xml:space="preserve">as </w:t>
      </w:r>
      <w:r w:rsidR="00863B27" w:rsidRPr="0078154B">
        <w:rPr>
          <w:rFonts w:ascii="Times New Roman" w:hAnsi="Times New Roman" w:cs="Times New Roman"/>
        </w:rPr>
        <w:t>part of the</w:t>
      </w:r>
      <w:r w:rsidRPr="0078154B">
        <w:rPr>
          <w:rFonts w:ascii="Times New Roman" w:hAnsi="Times New Roman" w:cs="Times New Roman"/>
        </w:rPr>
        <w:t xml:space="preserve"> Notice of Opportunity (</w:t>
      </w:r>
      <w:r w:rsidR="00863B27" w:rsidRPr="0078154B">
        <w:rPr>
          <w:rFonts w:ascii="Times New Roman" w:hAnsi="Times New Roman" w:cs="Times New Roman"/>
        </w:rPr>
        <w:t>NOO</w:t>
      </w:r>
      <w:r w:rsidRPr="0078154B">
        <w:rPr>
          <w:rFonts w:ascii="Times New Roman" w:hAnsi="Times New Roman" w:cs="Times New Roman"/>
        </w:rPr>
        <w:t xml:space="preserve">), </w:t>
      </w:r>
      <w:r w:rsidR="00863B27" w:rsidRPr="0078154B">
        <w:rPr>
          <w:rFonts w:ascii="Times New Roman" w:hAnsi="Times New Roman" w:cs="Times New Roman"/>
        </w:rPr>
        <w:t>we are asking municipalities to express interest to us and we are looking to pairing them regionally, they need to tell us their needs and resources needed</w:t>
      </w:r>
      <w:r w:rsidRPr="0078154B">
        <w:rPr>
          <w:rFonts w:ascii="Times New Roman" w:hAnsi="Times New Roman" w:cs="Times New Roman"/>
        </w:rPr>
        <w:t>.</w:t>
      </w:r>
    </w:p>
    <w:p w:rsidR="00863B27" w:rsidRPr="0078154B" w:rsidRDefault="00863B27" w:rsidP="00EE0FA3">
      <w:pPr>
        <w:spacing w:after="0" w:line="240" w:lineRule="auto"/>
        <w:rPr>
          <w:rFonts w:ascii="Times New Roman" w:hAnsi="Times New Roman" w:cs="Times New Roman"/>
        </w:rPr>
      </w:pPr>
      <w:r w:rsidRPr="0078154B">
        <w:rPr>
          <w:rFonts w:ascii="Times New Roman" w:hAnsi="Times New Roman" w:cs="Times New Roman"/>
        </w:rPr>
        <w:t xml:space="preserve"> </w:t>
      </w:r>
    </w:p>
    <w:p w:rsidR="00863B27" w:rsidRPr="0078154B" w:rsidRDefault="00232C6E" w:rsidP="00EE0FA3">
      <w:pPr>
        <w:spacing w:after="0" w:line="240" w:lineRule="auto"/>
        <w:rPr>
          <w:rFonts w:ascii="Times New Roman" w:hAnsi="Times New Roman" w:cs="Times New Roman"/>
        </w:rPr>
      </w:pPr>
      <w:r w:rsidRPr="0078154B">
        <w:rPr>
          <w:rFonts w:ascii="Times New Roman" w:hAnsi="Times New Roman" w:cs="Times New Roman"/>
        </w:rPr>
        <w:t xml:space="preserve">Mr. </w:t>
      </w:r>
      <w:r w:rsidR="0005249C" w:rsidRPr="0078154B">
        <w:rPr>
          <w:rFonts w:ascii="Times New Roman" w:hAnsi="Times New Roman" w:cs="Times New Roman"/>
        </w:rPr>
        <w:t>Brindisi</w:t>
      </w:r>
      <w:r w:rsidRPr="0078154B">
        <w:rPr>
          <w:rFonts w:ascii="Times New Roman" w:hAnsi="Times New Roman" w:cs="Times New Roman"/>
        </w:rPr>
        <w:t xml:space="preserve"> stated</w:t>
      </w:r>
      <w:r w:rsidR="00863B27" w:rsidRPr="0078154B">
        <w:rPr>
          <w:rFonts w:ascii="Times New Roman" w:hAnsi="Times New Roman" w:cs="Times New Roman"/>
        </w:rPr>
        <w:t xml:space="preserve"> in this new regulation, you reference smoking </w:t>
      </w:r>
      <w:proofErr w:type="gramStart"/>
      <w:r w:rsidR="00863B27" w:rsidRPr="0078154B">
        <w:rPr>
          <w:rFonts w:ascii="Times New Roman" w:hAnsi="Times New Roman" w:cs="Times New Roman"/>
        </w:rPr>
        <w:t>bars,</w:t>
      </w:r>
      <w:proofErr w:type="gramEnd"/>
      <w:r w:rsidR="00863B27" w:rsidRPr="0078154B">
        <w:rPr>
          <w:rFonts w:ascii="Times New Roman" w:hAnsi="Times New Roman" w:cs="Times New Roman"/>
        </w:rPr>
        <w:t xml:space="preserve"> </w:t>
      </w:r>
      <w:r w:rsidRPr="0078154B">
        <w:rPr>
          <w:rFonts w:ascii="Times New Roman" w:hAnsi="Times New Roman" w:cs="Times New Roman"/>
        </w:rPr>
        <w:t xml:space="preserve">he asked </w:t>
      </w:r>
      <w:r w:rsidR="00863B27" w:rsidRPr="0078154B">
        <w:rPr>
          <w:rFonts w:ascii="Times New Roman" w:hAnsi="Times New Roman" w:cs="Times New Roman"/>
        </w:rPr>
        <w:t>what is the conversation around the smoke free workplace law</w:t>
      </w:r>
      <w:r w:rsidRPr="0078154B">
        <w:rPr>
          <w:rFonts w:ascii="Times New Roman" w:hAnsi="Times New Roman" w:cs="Times New Roman"/>
        </w:rPr>
        <w:t xml:space="preserve"> (SFWL).</w:t>
      </w:r>
    </w:p>
    <w:p w:rsidR="00232C6E" w:rsidRPr="0078154B" w:rsidRDefault="00232C6E" w:rsidP="00EE0FA3">
      <w:pPr>
        <w:spacing w:after="0" w:line="240" w:lineRule="auto"/>
        <w:rPr>
          <w:rFonts w:ascii="Times New Roman" w:hAnsi="Times New Roman" w:cs="Times New Roman"/>
        </w:rPr>
      </w:pPr>
    </w:p>
    <w:p w:rsidR="00863B27" w:rsidRPr="0078154B" w:rsidRDefault="00232C6E" w:rsidP="00EE0FA3">
      <w:pPr>
        <w:spacing w:after="0" w:line="240" w:lineRule="auto"/>
        <w:rPr>
          <w:rFonts w:ascii="Times New Roman" w:hAnsi="Times New Roman" w:cs="Times New Roman"/>
        </w:rPr>
      </w:pPr>
      <w:r w:rsidRPr="0078154B">
        <w:rPr>
          <w:rFonts w:ascii="Times New Roman" w:hAnsi="Times New Roman" w:cs="Times New Roman"/>
        </w:rPr>
        <w:t xml:space="preserve">Mr. </w:t>
      </w:r>
      <w:r w:rsidR="00863B27" w:rsidRPr="0078154B">
        <w:rPr>
          <w:rFonts w:ascii="Times New Roman" w:hAnsi="Times New Roman" w:cs="Times New Roman"/>
        </w:rPr>
        <w:t>Kingston</w:t>
      </w:r>
      <w:r w:rsidRPr="0078154B">
        <w:rPr>
          <w:rFonts w:ascii="Times New Roman" w:hAnsi="Times New Roman" w:cs="Times New Roman"/>
        </w:rPr>
        <w:t xml:space="preserve"> stated</w:t>
      </w:r>
      <w:r w:rsidR="00863B27" w:rsidRPr="0078154B">
        <w:rPr>
          <w:rFonts w:ascii="Times New Roman" w:hAnsi="Times New Roman" w:cs="Times New Roman"/>
        </w:rPr>
        <w:t xml:space="preserve"> right now</w:t>
      </w:r>
      <w:r w:rsidRPr="0078154B">
        <w:rPr>
          <w:rFonts w:ascii="Times New Roman" w:hAnsi="Times New Roman" w:cs="Times New Roman"/>
        </w:rPr>
        <w:t>,</w:t>
      </w:r>
      <w:r w:rsidR="00863B27" w:rsidRPr="0078154B">
        <w:rPr>
          <w:rFonts w:ascii="Times New Roman" w:hAnsi="Times New Roman" w:cs="Times New Roman"/>
        </w:rPr>
        <w:t xml:space="preserve"> vaping is covered by the SFWL, but smoking bars have exemption from the SFWL</w:t>
      </w:r>
      <w:r w:rsidRPr="0078154B">
        <w:rPr>
          <w:rFonts w:ascii="Times New Roman" w:hAnsi="Times New Roman" w:cs="Times New Roman"/>
        </w:rPr>
        <w:t>.</w:t>
      </w:r>
    </w:p>
    <w:p w:rsidR="00232C6E" w:rsidRPr="0078154B" w:rsidRDefault="00232C6E" w:rsidP="00EE0FA3">
      <w:pPr>
        <w:spacing w:after="0" w:line="240" w:lineRule="auto"/>
        <w:rPr>
          <w:rFonts w:ascii="Times New Roman" w:hAnsi="Times New Roman" w:cs="Times New Roman"/>
        </w:rPr>
      </w:pPr>
    </w:p>
    <w:p w:rsidR="00232C6E" w:rsidRPr="0078154B" w:rsidRDefault="00232C6E" w:rsidP="00EE0FA3">
      <w:pPr>
        <w:spacing w:after="0" w:line="240" w:lineRule="auto"/>
        <w:rPr>
          <w:rFonts w:ascii="Times New Roman" w:hAnsi="Times New Roman" w:cs="Times New Roman"/>
        </w:rPr>
      </w:pPr>
      <w:r w:rsidRPr="0078154B">
        <w:rPr>
          <w:rFonts w:ascii="Times New Roman" w:hAnsi="Times New Roman" w:cs="Times New Roman"/>
        </w:rPr>
        <w:lastRenderedPageBreak/>
        <w:t>Commissioner Bharel stated with no further questions, she would like to request the Council vote to approve the post-public comment period changes to 105 CMR 665.000. She asked if there is there a motion for to approve 105 CMR 665.000. Dr. Bernstein made the motion and Ms. Prates-Ramos seconded it.</w:t>
      </w:r>
    </w:p>
    <w:p w:rsidR="00232C6E" w:rsidRPr="0078154B" w:rsidRDefault="00232C6E" w:rsidP="00EE0FA3">
      <w:pPr>
        <w:spacing w:after="0" w:line="240" w:lineRule="auto"/>
        <w:rPr>
          <w:rFonts w:ascii="Times New Roman" w:hAnsi="Times New Roman" w:cs="Times New Roman"/>
        </w:rPr>
      </w:pPr>
    </w:p>
    <w:p w:rsidR="00863B27" w:rsidRPr="0078154B" w:rsidRDefault="00232C6E" w:rsidP="00EE0FA3">
      <w:pPr>
        <w:spacing w:after="0" w:line="240" w:lineRule="auto"/>
        <w:rPr>
          <w:rFonts w:ascii="Times New Roman" w:hAnsi="Times New Roman" w:cs="Times New Roman"/>
        </w:rPr>
      </w:pPr>
      <w:r w:rsidRPr="0078154B">
        <w:rPr>
          <w:rFonts w:ascii="Times New Roman" w:hAnsi="Times New Roman" w:cs="Times New Roman"/>
        </w:rPr>
        <w:t>All present members approved.</w:t>
      </w:r>
    </w:p>
    <w:p w:rsidR="00232C6E" w:rsidRPr="0078154B" w:rsidRDefault="00232C6E" w:rsidP="00EE0FA3">
      <w:pPr>
        <w:spacing w:after="0" w:line="240" w:lineRule="auto"/>
        <w:rPr>
          <w:rFonts w:ascii="Times New Roman" w:hAnsi="Times New Roman" w:cs="Times New Roman"/>
        </w:rPr>
      </w:pPr>
    </w:p>
    <w:p w:rsidR="00F04853" w:rsidRPr="0078154B" w:rsidRDefault="00F04853" w:rsidP="00EE0FA3">
      <w:pPr>
        <w:spacing w:after="0" w:line="240" w:lineRule="auto"/>
        <w:rPr>
          <w:rFonts w:ascii="Times New Roman" w:hAnsi="Times New Roman" w:cs="Times New Roman"/>
        </w:rPr>
      </w:pPr>
    </w:p>
    <w:p w:rsidR="00F04853" w:rsidRPr="0078154B" w:rsidRDefault="00F04853" w:rsidP="00F04853">
      <w:pPr>
        <w:spacing w:after="0" w:line="240" w:lineRule="auto"/>
        <w:rPr>
          <w:rFonts w:ascii="Times New Roman" w:hAnsi="Times New Roman" w:cs="Times New Roman"/>
          <w:b/>
        </w:rPr>
      </w:pPr>
      <w:r w:rsidRPr="0078154B">
        <w:rPr>
          <w:rFonts w:ascii="Times New Roman" w:hAnsi="Times New Roman" w:cs="Times New Roman"/>
          <w:b/>
        </w:rPr>
        <w:t>4. PRESENTATIONS</w:t>
      </w:r>
    </w:p>
    <w:p w:rsidR="00F04853" w:rsidRPr="0078154B" w:rsidRDefault="00F04853" w:rsidP="00F04853">
      <w:pPr>
        <w:spacing w:after="0" w:line="240" w:lineRule="auto"/>
        <w:rPr>
          <w:rFonts w:ascii="Times New Roman" w:hAnsi="Times New Roman" w:cs="Times New Roman"/>
          <w:b/>
        </w:rPr>
      </w:pPr>
      <w:r w:rsidRPr="0078154B">
        <w:rPr>
          <w:rFonts w:ascii="Times New Roman" w:hAnsi="Times New Roman" w:cs="Times New Roman"/>
          <w:b/>
        </w:rPr>
        <w:t>a. Developing a Public Health Awareness Campaign.</w:t>
      </w:r>
    </w:p>
    <w:p w:rsidR="00F04853" w:rsidRPr="0078154B" w:rsidRDefault="00F04853" w:rsidP="00F04853">
      <w:pPr>
        <w:spacing w:after="0" w:line="240" w:lineRule="auto"/>
        <w:rPr>
          <w:rFonts w:ascii="Times New Roman" w:hAnsi="Times New Roman" w:cs="Times New Roman"/>
          <w:b/>
        </w:rPr>
      </w:pPr>
    </w:p>
    <w:p w:rsidR="00863B27" w:rsidRPr="0078154B" w:rsidRDefault="00232C6E" w:rsidP="00EE0FA3">
      <w:pPr>
        <w:spacing w:after="0" w:line="240" w:lineRule="auto"/>
        <w:rPr>
          <w:rFonts w:ascii="Times New Roman" w:hAnsi="Times New Roman" w:cs="Times New Roman"/>
        </w:rPr>
      </w:pPr>
      <w:r w:rsidRPr="0078154B">
        <w:rPr>
          <w:rFonts w:ascii="Times New Roman" w:hAnsi="Times New Roman" w:cs="Times New Roman"/>
        </w:rPr>
        <w:t>Commissioner Bharel then invited Ms. Suzanne Crowther, DPH’s Health Marketing Director, to the table for a presentation on how public health awareness campaigns are developed. DPH’s Director of Communications Alison Cohen, will also come to the table to further introduce Suzanne.</w:t>
      </w:r>
    </w:p>
    <w:p w:rsidR="00232C6E" w:rsidRPr="0078154B" w:rsidRDefault="00232C6E" w:rsidP="00EE0FA3">
      <w:pPr>
        <w:spacing w:after="0" w:line="240" w:lineRule="auto"/>
        <w:rPr>
          <w:rFonts w:ascii="Times New Roman" w:hAnsi="Times New Roman" w:cs="Times New Roman"/>
        </w:rPr>
      </w:pPr>
    </w:p>
    <w:p w:rsidR="00232C6E" w:rsidRPr="0078154B" w:rsidRDefault="00CD2AFD" w:rsidP="00EE0FA3">
      <w:pPr>
        <w:spacing w:after="0" w:line="240" w:lineRule="auto"/>
        <w:rPr>
          <w:rFonts w:ascii="Times New Roman" w:hAnsi="Times New Roman" w:cs="Times New Roman"/>
        </w:rPr>
      </w:pPr>
      <w:r w:rsidRPr="0078154B">
        <w:rPr>
          <w:rFonts w:ascii="Times New Roman" w:hAnsi="Times New Roman" w:cs="Times New Roman"/>
        </w:rPr>
        <w:t>Upon the conclusion of the presentation, the Commissioner asked the Council if they had any questions.</w:t>
      </w:r>
    </w:p>
    <w:p w:rsidR="00CD2AFD" w:rsidRPr="0078154B" w:rsidRDefault="00CD2AFD" w:rsidP="00EE0FA3">
      <w:pPr>
        <w:spacing w:after="0" w:line="240" w:lineRule="auto"/>
        <w:rPr>
          <w:rFonts w:ascii="Times New Roman" w:hAnsi="Times New Roman" w:cs="Times New Roman"/>
        </w:rPr>
      </w:pPr>
    </w:p>
    <w:p w:rsidR="00732C82" w:rsidRPr="0078154B" w:rsidRDefault="00CD2AFD" w:rsidP="00EE0FA3">
      <w:pPr>
        <w:spacing w:after="0" w:line="240" w:lineRule="auto"/>
        <w:rPr>
          <w:rFonts w:ascii="Times New Roman" w:hAnsi="Times New Roman" w:cs="Times New Roman"/>
        </w:rPr>
      </w:pPr>
      <w:r w:rsidRPr="0078154B">
        <w:rPr>
          <w:rFonts w:ascii="Times New Roman" w:hAnsi="Times New Roman" w:cs="Times New Roman"/>
        </w:rPr>
        <w:t xml:space="preserve">Dr. </w:t>
      </w:r>
      <w:r w:rsidR="002C2B91" w:rsidRPr="0078154B">
        <w:rPr>
          <w:rFonts w:ascii="Times New Roman" w:hAnsi="Times New Roman" w:cs="Times New Roman"/>
        </w:rPr>
        <w:t>Bernstein</w:t>
      </w:r>
      <w:r w:rsidRPr="0078154B">
        <w:rPr>
          <w:rFonts w:ascii="Times New Roman" w:hAnsi="Times New Roman" w:cs="Times New Roman"/>
        </w:rPr>
        <w:t xml:space="preserve"> asked if</w:t>
      </w:r>
      <w:r w:rsidR="002C2B91" w:rsidRPr="0078154B">
        <w:rPr>
          <w:rFonts w:ascii="Times New Roman" w:hAnsi="Times New Roman" w:cs="Times New Roman"/>
        </w:rPr>
        <w:t xml:space="preserve"> </w:t>
      </w:r>
      <w:r w:rsidRPr="0078154B">
        <w:rPr>
          <w:rFonts w:ascii="Times New Roman" w:hAnsi="Times New Roman" w:cs="Times New Roman"/>
        </w:rPr>
        <w:t>DPH</w:t>
      </w:r>
      <w:r w:rsidR="002C2B91" w:rsidRPr="0078154B">
        <w:rPr>
          <w:rFonts w:ascii="Times New Roman" w:hAnsi="Times New Roman" w:cs="Times New Roman"/>
        </w:rPr>
        <w:t xml:space="preserve"> advertise</w:t>
      </w:r>
      <w:r w:rsidRPr="0078154B">
        <w:rPr>
          <w:rFonts w:ascii="Times New Roman" w:hAnsi="Times New Roman" w:cs="Times New Roman"/>
        </w:rPr>
        <w:t>s</w:t>
      </w:r>
      <w:r w:rsidR="002C2B91" w:rsidRPr="0078154B">
        <w:rPr>
          <w:rFonts w:ascii="Times New Roman" w:hAnsi="Times New Roman" w:cs="Times New Roman"/>
        </w:rPr>
        <w:t xml:space="preserve"> on Facebook</w:t>
      </w:r>
      <w:r w:rsidRPr="0078154B">
        <w:rPr>
          <w:rFonts w:ascii="Times New Roman" w:hAnsi="Times New Roman" w:cs="Times New Roman"/>
        </w:rPr>
        <w:t>.</w:t>
      </w:r>
      <w:r w:rsidR="002C2B91" w:rsidRPr="0078154B">
        <w:rPr>
          <w:rFonts w:ascii="Times New Roman" w:hAnsi="Times New Roman" w:cs="Times New Roman"/>
        </w:rPr>
        <w:t xml:space="preserve"> </w:t>
      </w:r>
    </w:p>
    <w:p w:rsidR="00CD2AFD" w:rsidRPr="0078154B" w:rsidRDefault="00CD2AFD" w:rsidP="00EE0FA3">
      <w:pPr>
        <w:spacing w:after="0" w:line="240" w:lineRule="auto"/>
        <w:rPr>
          <w:rFonts w:ascii="Times New Roman" w:hAnsi="Times New Roman" w:cs="Times New Roman"/>
        </w:rPr>
      </w:pPr>
    </w:p>
    <w:p w:rsidR="00CD2AFD" w:rsidRPr="0078154B" w:rsidRDefault="00CD2AFD" w:rsidP="00EE0FA3">
      <w:pPr>
        <w:spacing w:after="0" w:line="240" w:lineRule="auto"/>
        <w:rPr>
          <w:rFonts w:ascii="Times New Roman" w:hAnsi="Times New Roman" w:cs="Times New Roman"/>
        </w:rPr>
      </w:pPr>
      <w:r w:rsidRPr="0078154B">
        <w:rPr>
          <w:rFonts w:ascii="Times New Roman" w:hAnsi="Times New Roman" w:cs="Times New Roman"/>
        </w:rPr>
        <w:t xml:space="preserve">Ms. </w:t>
      </w:r>
      <w:r w:rsidR="002C2B91" w:rsidRPr="0078154B">
        <w:rPr>
          <w:rFonts w:ascii="Times New Roman" w:hAnsi="Times New Roman" w:cs="Times New Roman"/>
        </w:rPr>
        <w:t>Crowther</w:t>
      </w:r>
      <w:r w:rsidRPr="0078154B">
        <w:rPr>
          <w:rFonts w:ascii="Times New Roman" w:hAnsi="Times New Roman" w:cs="Times New Roman"/>
        </w:rPr>
        <w:t xml:space="preserve"> stated</w:t>
      </w:r>
      <w:r w:rsidR="002C2B91" w:rsidRPr="0078154B">
        <w:rPr>
          <w:rFonts w:ascii="Times New Roman" w:hAnsi="Times New Roman" w:cs="Times New Roman"/>
        </w:rPr>
        <w:t xml:space="preserve"> </w:t>
      </w:r>
      <w:r w:rsidRPr="0078154B">
        <w:rPr>
          <w:rFonts w:ascii="Times New Roman" w:hAnsi="Times New Roman" w:cs="Times New Roman"/>
        </w:rPr>
        <w:t>yes, on F</w:t>
      </w:r>
      <w:r w:rsidR="002C2B91" w:rsidRPr="0078154B">
        <w:rPr>
          <w:rFonts w:ascii="Times New Roman" w:hAnsi="Times New Roman" w:cs="Times New Roman"/>
        </w:rPr>
        <w:t>acebook and other social media platforms</w:t>
      </w:r>
      <w:r w:rsidRPr="0078154B">
        <w:rPr>
          <w:rFonts w:ascii="Times New Roman" w:hAnsi="Times New Roman" w:cs="Times New Roman"/>
        </w:rPr>
        <w:t>, which</w:t>
      </w:r>
      <w:r w:rsidR="002C2B91" w:rsidRPr="0078154B">
        <w:rPr>
          <w:rFonts w:ascii="Times New Roman" w:hAnsi="Times New Roman" w:cs="Times New Roman"/>
        </w:rPr>
        <w:t xml:space="preserve"> are really cost-efficient</w:t>
      </w:r>
      <w:r w:rsidRPr="0078154B">
        <w:rPr>
          <w:rFonts w:ascii="Times New Roman" w:hAnsi="Times New Roman" w:cs="Times New Roman"/>
        </w:rPr>
        <w:t>.</w:t>
      </w:r>
      <w:r w:rsidR="002C2B91" w:rsidRPr="0078154B">
        <w:rPr>
          <w:rFonts w:ascii="Times New Roman" w:hAnsi="Times New Roman" w:cs="Times New Roman"/>
        </w:rPr>
        <w:t xml:space="preserve"> </w:t>
      </w:r>
      <w:r w:rsidRPr="0078154B">
        <w:rPr>
          <w:rFonts w:ascii="Times New Roman" w:hAnsi="Times New Roman" w:cs="Times New Roman"/>
        </w:rPr>
        <w:t>F</w:t>
      </w:r>
      <w:r w:rsidR="002C2B91" w:rsidRPr="0078154B">
        <w:rPr>
          <w:rFonts w:ascii="Times New Roman" w:hAnsi="Times New Roman" w:cs="Times New Roman"/>
        </w:rPr>
        <w:t xml:space="preserve">acebook is a regular part of </w:t>
      </w:r>
      <w:r w:rsidRPr="0078154B">
        <w:rPr>
          <w:rFonts w:ascii="Times New Roman" w:hAnsi="Times New Roman" w:cs="Times New Roman"/>
        </w:rPr>
        <w:t>DPH”s</w:t>
      </w:r>
      <w:r w:rsidR="002C2B91" w:rsidRPr="0078154B">
        <w:rPr>
          <w:rFonts w:ascii="Times New Roman" w:hAnsi="Times New Roman" w:cs="Times New Roman"/>
        </w:rPr>
        <w:t xml:space="preserve"> </w:t>
      </w:r>
      <w:proofErr w:type="gramStart"/>
      <w:r w:rsidR="002C2B91" w:rsidRPr="0078154B">
        <w:rPr>
          <w:rFonts w:ascii="Times New Roman" w:hAnsi="Times New Roman" w:cs="Times New Roman"/>
        </w:rPr>
        <w:t>buy</w:t>
      </w:r>
      <w:proofErr w:type="gramEnd"/>
      <w:r w:rsidR="002C2B91" w:rsidRPr="0078154B">
        <w:rPr>
          <w:rFonts w:ascii="Times New Roman" w:hAnsi="Times New Roman" w:cs="Times New Roman"/>
        </w:rPr>
        <w:t xml:space="preserve">, as is Instagram, </w:t>
      </w:r>
      <w:r w:rsidRPr="0078154B">
        <w:rPr>
          <w:rFonts w:ascii="Times New Roman" w:hAnsi="Times New Roman" w:cs="Times New Roman"/>
        </w:rPr>
        <w:t>S</w:t>
      </w:r>
      <w:r w:rsidR="002C2B91" w:rsidRPr="0078154B">
        <w:rPr>
          <w:rFonts w:ascii="Times New Roman" w:hAnsi="Times New Roman" w:cs="Times New Roman"/>
        </w:rPr>
        <w:t xml:space="preserve">napchat, and they are exploring </w:t>
      </w:r>
      <w:r w:rsidRPr="0078154B">
        <w:rPr>
          <w:rFonts w:ascii="Times New Roman" w:hAnsi="Times New Roman" w:cs="Times New Roman"/>
        </w:rPr>
        <w:t>T</w:t>
      </w:r>
      <w:r w:rsidR="002C2B91" w:rsidRPr="0078154B">
        <w:rPr>
          <w:rFonts w:ascii="Times New Roman" w:hAnsi="Times New Roman" w:cs="Times New Roman"/>
        </w:rPr>
        <w:t>ic</w:t>
      </w:r>
      <w:r w:rsidRPr="0078154B">
        <w:rPr>
          <w:rFonts w:ascii="Times New Roman" w:hAnsi="Times New Roman" w:cs="Times New Roman"/>
        </w:rPr>
        <w:t>-T</w:t>
      </w:r>
      <w:r w:rsidR="002C2B91" w:rsidRPr="0078154B">
        <w:rPr>
          <w:rFonts w:ascii="Times New Roman" w:hAnsi="Times New Roman" w:cs="Times New Roman"/>
        </w:rPr>
        <w:t>ok</w:t>
      </w:r>
      <w:r w:rsidRPr="0078154B">
        <w:rPr>
          <w:rFonts w:ascii="Times New Roman" w:hAnsi="Times New Roman" w:cs="Times New Roman"/>
        </w:rPr>
        <w:t>.</w:t>
      </w:r>
    </w:p>
    <w:p w:rsidR="00CD2AFD" w:rsidRPr="0078154B" w:rsidRDefault="00CD2AFD" w:rsidP="00EE0FA3">
      <w:pPr>
        <w:spacing w:after="0" w:line="240" w:lineRule="auto"/>
        <w:rPr>
          <w:rFonts w:ascii="Times New Roman" w:hAnsi="Times New Roman" w:cs="Times New Roman"/>
        </w:rPr>
      </w:pPr>
    </w:p>
    <w:p w:rsidR="00CD2AFD" w:rsidRPr="0078154B" w:rsidRDefault="00CD2AFD" w:rsidP="00CD2AFD">
      <w:pPr>
        <w:pStyle w:val="NoSpacing"/>
        <w:rPr>
          <w:rFonts w:ascii="Times New Roman" w:eastAsia="Times New Roman" w:hAnsi="Times New Roman" w:cs="Times New Roman"/>
        </w:rPr>
      </w:pPr>
      <w:r w:rsidRPr="0078154B">
        <w:rPr>
          <w:rFonts w:ascii="Times New Roman" w:eastAsia="Times New Roman" w:hAnsi="Times New Roman" w:cs="Times New Roman"/>
        </w:rPr>
        <w:t xml:space="preserve">With no further presentations, the Commissioner reminded the Council that the next meeting is Wednesday, March 11, 2020 at 9AM. </w:t>
      </w:r>
    </w:p>
    <w:p w:rsidR="00CD2AFD" w:rsidRPr="0078154B" w:rsidRDefault="00CD2AFD" w:rsidP="00CD2AFD">
      <w:pPr>
        <w:pStyle w:val="NoSpacing"/>
        <w:rPr>
          <w:rFonts w:ascii="Times New Roman" w:eastAsia="Times New Roman" w:hAnsi="Times New Roman" w:cs="Times New Roman"/>
        </w:rPr>
      </w:pPr>
    </w:p>
    <w:p w:rsidR="00CD2AFD" w:rsidRPr="0078154B" w:rsidRDefault="00CD2AFD" w:rsidP="00CD2AFD">
      <w:pPr>
        <w:pStyle w:val="NoSpacing"/>
        <w:rPr>
          <w:rFonts w:ascii="Times New Roman" w:hAnsi="Times New Roman" w:cs="Times New Roman"/>
        </w:rPr>
      </w:pPr>
      <w:r w:rsidRPr="0078154B">
        <w:rPr>
          <w:rFonts w:ascii="Times New Roman" w:eastAsia="Times New Roman" w:hAnsi="Times New Roman" w:cs="Times New Roman"/>
        </w:rPr>
        <w:t xml:space="preserve">She then asked for a motion to adjourn. Secretary Chen </w:t>
      </w:r>
      <w:r w:rsidRPr="0078154B">
        <w:rPr>
          <w:rFonts w:ascii="Times New Roman" w:hAnsi="Times New Roman" w:cs="Times New Roman"/>
        </w:rPr>
        <w:t>made the motion, Dr. Bernstein seconded it. All present members approved.</w:t>
      </w:r>
    </w:p>
    <w:p w:rsidR="00CD2AFD" w:rsidRPr="0078154B" w:rsidRDefault="00CD2AFD" w:rsidP="00CD2AFD">
      <w:pPr>
        <w:pStyle w:val="NoSpacing"/>
        <w:rPr>
          <w:rFonts w:ascii="Times New Roman" w:hAnsi="Times New Roman" w:cs="Times New Roman"/>
        </w:rPr>
      </w:pPr>
    </w:p>
    <w:p w:rsidR="00CD2AFD" w:rsidRPr="0078154B" w:rsidRDefault="00CD2AFD" w:rsidP="00CD2AFD">
      <w:pPr>
        <w:pStyle w:val="Body"/>
        <w:pBdr>
          <w:bottom w:val="single" w:sz="2" w:space="29" w:color="000000" w:shadow="1"/>
        </w:pBdr>
        <w:rPr>
          <w:rFonts w:ascii="Times New Roman" w:hAnsi="Times New Roman" w:cs="Times New Roman"/>
        </w:rPr>
      </w:pPr>
      <w:r w:rsidRPr="0078154B">
        <w:rPr>
          <w:rFonts w:ascii="Times New Roman" w:hAnsi="Times New Roman" w:cs="Times New Roman"/>
        </w:rPr>
        <w:t>The meeting adjourned at 11:46AM. </w:t>
      </w:r>
    </w:p>
    <w:p w:rsidR="002C2B91" w:rsidRPr="0078154B" w:rsidRDefault="002C2B91" w:rsidP="00EE0FA3">
      <w:pPr>
        <w:spacing w:after="0" w:line="240" w:lineRule="auto"/>
        <w:rPr>
          <w:rFonts w:ascii="Times New Roman" w:hAnsi="Times New Roman" w:cs="Times New Roman"/>
        </w:rPr>
      </w:pPr>
    </w:p>
    <w:p w:rsidR="00863B27" w:rsidRPr="0078154B" w:rsidRDefault="00863B27" w:rsidP="00EE0FA3">
      <w:pPr>
        <w:spacing w:after="0" w:line="240" w:lineRule="auto"/>
        <w:rPr>
          <w:rFonts w:ascii="Times New Roman" w:hAnsi="Times New Roman" w:cs="Times New Roman"/>
        </w:rPr>
      </w:pPr>
    </w:p>
    <w:p w:rsidR="00863B27" w:rsidRPr="0078154B" w:rsidRDefault="00863B27" w:rsidP="00EE0FA3">
      <w:pPr>
        <w:spacing w:after="0" w:line="240" w:lineRule="auto"/>
        <w:rPr>
          <w:rFonts w:ascii="Times New Roman" w:hAnsi="Times New Roman" w:cs="Times New Roman"/>
        </w:rPr>
      </w:pPr>
    </w:p>
    <w:p w:rsidR="00890975" w:rsidRPr="0078154B" w:rsidRDefault="00890975" w:rsidP="00EE0FA3">
      <w:pPr>
        <w:spacing w:after="0" w:line="240" w:lineRule="auto"/>
        <w:rPr>
          <w:rFonts w:ascii="Times New Roman" w:hAnsi="Times New Roman" w:cs="Times New Roman"/>
        </w:rPr>
      </w:pPr>
    </w:p>
    <w:p w:rsidR="00890975" w:rsidRPr="0078154B" w:rsidRDefault="00890975" w:rsidP="00EE0FA3">
      <w:pPr>
        <w:spacing w:after="0" w:line="240" w:lineRule="auto"/>
        <w:rPr>
          <w:rFonts w:ascii="Times New Roman" w:hAnsi="Times New Roman" w:cs="Times New Roman"/>
        </w:rPr>
      </w:pPr>
    </w:p>
    <w:p w:rsidR="000B2E34" w:rsidRPr="0078154B" w:rsidRDefault="000B2E34" w:rsidP="00EE0FA3">
      <w:pPr>
        <w:spacing w:after="0" w:line="240" w:lineRule="auto"/>
        <w:rPr>
          <w:rFonts w:ascii="Times New Roman" w:hAnsi="Times New Roman" w:cs="Times New Roman"/>
        </w:rPr>
      </w:pPr>
    </w:p>
    <w:sectPr w:rsidR="000B2E34" w:rsidRPr="0078154B" w:rsidSect="001234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A78DA"/>
    <w:multiLevelType w:val="hybridMultilevel"/>
    <w:tmpl w:val="A718E3B4"/>
    <w:lvl w:ilvl="0" w:tplc="E0CCAAF0">
      <w:start w:val="1"/>
      <w:numFmt w:val="decimal"/>
      <w:lvlText w:val="%1."/>
      <w:lvlJc w:val="left"/>
      <w:pPr>
        <w:ind w:left="720" w:hanging="360"/>
      </w:pPr>
      <w:rPr>
        <w:b/>
      </w:rPr>
    </w:lvl>
    <w:lvl w:ilvl="1" w:tplc="18BA1AA8">
      <w:start w:val="1"/>
      <w:numFmt w:val="lowerLetter"/>
      <w:lvlText w:val="%2."/>
      <w:lvlJc w:val="left"/>
      <w:pPr>
        <w:ind w:left="1440" w:hanging="360"/>
      </w:pPr>
      <w:rPr>
        <w:b w:val="0"/>
        <w:i w:val="0"/>
      </w:rPr>
    </w:lvl>
    <w:lvl w:ilvl="2" w:tplc="7AEAD6B8">
      <w:numFmt w:val="bullet"/>
      <w:lvlText w:val=""/>
      <w:lvlJc w:val="left"/>
      <w:pPr>
        <w:ind w:left="2340" w:hanging="360"/>
      </w:pPr>
      <w:rPr>
        <w:rFonts w:ascii="Symbol" w:eastAsia="Calibri" w:hAnsi="Symbol" w:cs="Calibri"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56762EB7"/>
    <w:multiLevelType w:val="hybridMultilevel"/>
    <w:tmpl w:val="C472EBDC"/>
    <w:lvl w:ilvl="0" w:tplc="AC1E7C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E34"/>
    <w:rsid w:val="000111E9"/>
    <w:rsid w:val="0003731E"/>
    <w:rsid w:val="00050F9E"/>
    <w:rsid w:val="000517EA"/>
    <w:rsid w:val="0005249C"/>
    <w:rsid w:val="000573E0"/>
    <w:rsid w:val="0009114C"/>
    <w:rsid w:val="00095A99"/>
    <w:rsid w:val="000B2695"/>
    <w:rsid w:val="000B2E34"/>
    <w:rsid w:val="000C04B1"/>
    <w:rsid w:val="000D1D62"/>
    <w:rsid w:val="000E61A2"/>
    <w:rsid w:val="000F41C5"/>
    <w:rsid w:val="001234DE"/>
    <w:rsid w:val="0012595F"/>
    <w:rsid w:val="001342FE"/>
    <w:rsid w:val="001546BF"/>
    <w:rsid w:val="00175999"/>
    <w:rsid w:val="00176CD1"/>
    <w:rsid w:val="00176FD5"/>
    <w:rsid w:val="001D0E27"/>
    <w:rsid w:val="001E6217"/>
    <w:rsid w:val="001F2274"/>
    <w:rsid w:val="001F5DEB"/>
    <w:rsid w:val="00223C17"/>
    <w:rsid w:val="00232C6E"/>
    <w:rsid w:val="00234290"/>
    <w:rsid w:val="00292BB1"/>
    <w:rsid w:val="00295253"/>
    <w:rsid w:val="002C2B91"/>
    <w:rsid w:val="002D4CC6"/>
    <w:rsid w:val="002F276C"/>
    <w:rsid w:val="002F4A42"/>
    <w:rsid w:val="002F7ED2"/>
    <w:rsid w:val="003056E4"/>
    <w:rsid w:val="0031626C"/>
    <w:rsid w:val="00316FDA"/>
    <w:rsid w:val="003235A3"/>
    <w:rsid w:val="00343E37"/>
    <w:rsid w:val="00362048"/>
    <w:rsid w:val="00370F64"/>
    <w:rsid w:val="00372F3A"/>
    <w:rsid w:val="003B053E"/>
    <w:rsid w:val="003E0602"/>
    <w:rsid w:val="003E4751"/>
    <w:rsid w:val="003E4A21"/>
    <w:rsid w:val="003E602D"/>
    <w:rsid w:val="00414E91"/>
    <w:rsid w:val="00447E56"/>
    <w:rsid w:val="00484938"/>
    <w:rsid w:val="0048763A"/>
    <w:rsid w:val="004C35C4"/>
    <w:rsid w:val="004D420C"/>
    <w:rsid w:val="004E089B"/>
    <w:rsid w:val="004F3F7C"/>
    <w:rsid w:val="00511848"/>
    <w:rsid w:val="00562F55"/>
    <w:rsid w:val="005669B9"/>
    <w:rsid w:val="00595B4A"/>
    <w:rsid w:val="005D349F"/>
    <w:rsid w:val="005E3E76"/>
    <w:rsid w:val="005E719E"/>
    <w:rsid w:val="005F34D6"/>
    <w:rsid w:val="005F4840"/>
    <w:rsid w:val="005F67A9"/>
    <w:rsid w:val="00600A28"/>
    <w:rsid w:val="006122C6"/>
    <w:rsid w:val="00621867"/>
    <w:rsid w:val="006221AE"/>
    <w:rsid w:val="00640843"/>
    <w:rsid w:val="006700EC"/>
    <w:rsid w:val="00675179"/>
    <w:rsid w:val="006A05F5"/>
    <w:rsid w:val="006F40CB"/>
    <w:rsid w:val="00705653"/>
    <w:rsid w:val="00722B8F"/>
    <w:rsid w:val="00732C82"/>
    <w:rsid w:val="00746BC3"/>
    <w:rsid w:val="00757245"/>
    <w:rsid w:val="007578CD"/>
    <w:rsid w:val="0078154B"/>
    <w:rsid w:val="007905D2"/>
    <w:rsid w:val="007A653F"/>
    <w:rsid w:val="007E036E"/>
    <w:rsid w:val="007E1C64"/>
    <w:rsid w:val="00803860"/>
    <w:rsid w:val="0081432D"/>
    <w:rsid w:val="008360D8"/>
    <w:rsid w:val="00863B27"/>
    <w:rsid w:val="008839C1"/>
    <w:rsid w:val="00890975"/>
    <w:rsid w:val="008947B5"/>
    <w:rsid w:val="008D6676"/>
    <w:rsid w:val="008F06C6"/>
    <w:rsid w:val="008F6C6B"/>
    <w:rsid w:val="00900A98"/>
    <w:rsid w:val="00923CF4"/>
    <w:rsid w:val="009278A2"/>
    <w:rsid w:val="00943355"/>
    <w:rsid w:val="0096083A"/>
    <w:rsid w:val="00963563"/>
    <w:rsid w:val="009805FA"/>
    <w:rsid w:val="00983F09"/>
    <w:rsid w:val="009F568A"/>
    <w:rsid w:val="00A36BC7"/>
    <w:rsid w:val="00A42767"/>
    <w:rsid w:val="00A56387"/>
    <w:rsid w:val="00A710C3"/>
    <w:rsid w:val="00A74521"/>
    <w:rsid w:val="00A759A2"/>
    <w:rsid w:val="00A85532"/>
    <w:rsid w:val="00AB3542"/>
    <w:rsid w:val="00AB5C43"/>
    <w:rsid w:val="00AC11B6"/>
    <w:rsid w:val="00AE399D"/>
    <w:rsid w:val="00AF616D"/>
    <w:rsid w:val="00B013CA"/>
    <w:rsid w:val="00B34006"/>
    <w:rsid w:val="00B43ED6"/>
    <w:rsid w:val="00B531C2"/>
    <w:rsid w:val="00B65795"/>
    <w:rsid w:val="00B662D6"/>
    <w:rsid w:val="00B82331"/>
    <w:rsid w:val="00B87728"/>
    <w:rsid w:val="00B91B16"/>
    <w:rsid w:val="00BA498D"/>
    <w:rsid w:val="00BA584A"/>
    <w:rsid w:val="00BD13E3"/>
    <w:rsid w:val="00BD4670"/>
    <w:rsid w:val="00BE23D8"/>
    <w:rsid w:val="00BF0D24"/>
    <w:rsid w:val="00BF631B"/>
    <w:rsid w:val="00C00433"/>
    <w:rsid w:val="00C06466"/>
    <w:rsid w:val="00C13885"/>
    <w:rsid w:val="00C21D8A"/>
    <w:rsid w:val="00C236DA"/>
    <w:rsid w:val="00C51519"/>
    <w:rsid w:val="00C53DFE"/>
    <w:rsid w:val="00C61469"/>
    <w:rsid w:val="00C80C7B"/>
    <w:rsid w:val="00CA550E"/>
    <w:rsid w:val="00CB354C"/>
    <w:rsid w:val="00CD2AFD"/>
    <w:rsid w:val="00CE73D8"/>
    <w:rsid w:val="00CF39DD"/>
    <w:rsid w:val="00CF732A"/>
    <w:rsid w:val="00D04A19"/>
    <w:rsid w:val="00D0753E"/>
    <w:rsid w:val="00D164C8"/>
    <w:rsid w:val="00D25EDD"/>
    <w:rsid w:val="00D37DF8"/>
    <w:rsid w:val="00D52BA4"/>
    <w:rsid w:val="00D62B72"/>
    <w:rsid w:val="00D62E1F"/>
    <w:rsid w:val="00D7730F"/>
    <w:rsid w:val="00DB3FB9"/>
    <w:rsid w:val="00DD4C2C"/>
    <w:rsid w:val="00DE3315"/>
    <w:rsid w:val="00E227A0"/>
    <w:rsid w:val="00E23C6E"/>
    <w:rsid w:val="00E24C0D"/>
    <w:rsid w:val="00E40C52"/>
    <w:rsid w:val="00E61ACD"/>
    <w:rsid w:val="00E70252"/>
    <w:rsid w:val="00E75365"/>
    <w:rsid w:val="00E81A88"/>
    <w:rsid w:val="00E9642D"/>
    <w:rsid w:val="00EA10E1"/>
    <w:rsid w:val="00ED0384"/>
    <w:rsid w:val="00ED082F"/>
    <w:rsid w:val="00ED7CBD"/>
    <w:rsid w:val="00EE0FA3"/>
    <w:rsid w:val="00EE5D80"/>
    <w:rsid w:val="00EF3653"/>
    <w:rsid w:val="00F04853"/>
    <w:rsid w:val="00F13014"/>
    <w:rsid w:val="00F21650"/>
    <w:rsid w:val="00F25C8D"/>
    <w:rsid w:val="00F36590"/>
    <w:rsid w:val="00FA575F"/>
    <w:rsid w:val="00FD4FAE"/>
    <w:rsid w:val="00FE2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1D8A"/>
    <w:pPr>
      <w:ind w:left="720"/>
      <w:contextualSpacing/>
    </w:pPr>
  </w:style>
  <w:style w:type="paragraph" w:customStyle="1" w:styleId="BodyA">
    <w:name w:val="Body A"/>
    <w:rsid w:val="00EE0FA3"/>
    <w:pPr>
      <w:pBdr>
        <w:top w:val="nil"/>
        <w:left w:val="nil"/>
        <w:bottom w:val="nil"/>
        <w:right w:val="nil"/>
        <w:between w:val="nil"/>
        <w:bar w:val="nil"/>
      </w:pBdr>
      <w:spacing w:after="200" w:line="276" w:lineRule="auto"/>
    </w:pPr>
    <w:rPr>
      <w:rFonts w:ascii="Calibri" w:eastAsia="Calibri" w:hAnsi="Calibri" w:cs="Calibri"/>
      <w:color w:val="000000"/>
      <w:u w:color="000000"/>
      <w:bdr w:val="nil"/>
    </w:rPr>
  </w:style>
  <w:style w:type="character" w:styleId="Hyperlink">
    <w:name w:val="Hyperlink"/>
    <w:basedOn w:val="DefaultParagraphFont"/>
    <w:uiPriority w:val="99"/>
    <w:unhideWhenUsed/>
    <w:rsid w:val="003056E4"/>
    <w:rPr>
      <w:color w:val="0563C1" w:themeColor="hyperlink"/>
      <w:u w:val="single"/>
    </w:rPr>
  </w:style>
  <w:style w:type="character" w:customStyle="1" w:styleId="UnresolvedMention">
    <w:name w:val="Unresolved Mention"/>
    <w:basedOn w:val="DefaultParagraphFont"/>
    <w:uiPriority w:val="99"/>
    <w:semiHidden/>
    <w:unhideWhenUsed/>
    <w:rsid w:val="003056E4"/>
    <w:rPr>
      <w:color w:val="605E5C"/>
      <w:shd w:val="clear" w:color="auto" w:fill="E1DFDD"/>
    </w:rPr>
  </w:style>
  <w:style w:type="paragraph" w:styleId="NoSpacing">
    <w:name w:val="No Spacing"/>
    <w:qFormat/>
    <w:rsid w:val="00CD2AFD"/>
    <w:pPr>
      <w:spacing w:after="0" w:line="240" w:lineRule="auto"/>
    </w:pPr>
    <w:rPr>
      <w:rFonts w:ascii="Calibri" w:eastAsia="Calibri" w:hAnsi="Calibri" w:cs="Calibri"/>
      <w:color w:val="000000"/>
      <w:u w:color="000000"/>
    </w:rPr>
  </w:style>
  <w:style w:type="paragraph" w:customStyle="1" w:styleId="Body">
    <w:name w:val="Body"/>
    <w:rsid w:val="00CD2AFD"/>
    <w:pPr>
      <w:spacing w:after="200" w:line="276" w:lineRule="auto"/>
    </w:pPr>
    <w:rPr>
      <w:rFonts w:ascii="Calibri" w:eastAsia="Calibri" w:hAnsi="Calibri" w:cs="Calibri"/>
      <w:color w:val="000000"/>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1D8A"/>
    <w:pPr>
      <w:ind w:left="720"/>
      <w:contextualSpacing/>
    </w:pPr>
  </w:style>
  <w:style w:type="paragraph" w:customStyle="1" w:styleId="BodyA">
    <w:name w:val="Body A"/>
    <w:rsid w:val="00EE0FA3"/>
    <w:pPr>
      <w:pBdr>
        <w:top w:val="nil"/>
        <w:left w:val="nil"/>
        <w:bottom w:val="nil"/>
        <w:right w:val="nil"/>
        <w:between w:val="nil"/>
        <w:bar w:val="nil"/>
      </w:pBdr>
      <w:spacing w:after="200" w:line="276" w:lineRule="auto"/>
    </w:pPr>
    <w:rPr>
      <w:rFonts w:ascii="Calibri" w:eastAsia="Calibri" w:hAnsi="Calibri" w:cs="Calibri"/>
      <w:color w:val="000000"/>
      <w:u w:color="000000"/>
      <w:bdr w:val="nil"/>
    </w:rPr>
  </w:style>
  <w:style w:type="character" w:styleId="Hyperlink">
    <w:name w:val="Hyperlink"/>
    <w:basedOn w:val="DefaultParagraphFont"/>
    <w:uiPriority w:val="99"/>
    <w:unhideWhenUsed/>
    <w:rsid w:val="003056E4"/>
    <w:rPr>
      <w:color w:val="0563C1" w:themeColor="hyperlink"/>
      <w:u w:val="single"/>
    </w:rPr>
  </w:style>
  <w:style w:type="character" w:customStyle="1" w:styleId="UnresolvedMention">
    <w:name w:val="Unresolved Mention"/>
    <w:basedOn w:val="DefaultParagraphFont"/>
    <w:uiPriority w:val="99"/>
    <w:semiHidden/>
    <w:unhideWhenUsed/>
    <w:rsid w:val="003056E4"/>
    <w:rPr>
      <w:color w:val="605E5C"/>
      <w:shd w:val="clear" w:color="auto" w:fill="E1DFDD"/>
    </w:rPr>
  </w:style>
  <w:style w:type="paragraph" w:styleId="NoSpacing">
    <w:name w:val="No Spacing"/>
    <w:qFormat/>
    <w:rsid w:val="00CD2AFD"/>
    <w:pPr>
      <w:spacing w:after="0" w:line="240" w:lineRule="auto"/>
    </w:pPr>
    <w:rPr>
      <w:rFonts w:ascii="Calibri" w:eastAsia="Calibri" w:hAnsi="Calibri" w:cs="Calibri"/>
      <w:color w:val="000000"/>
      <w:u w:color="000000"/>
    </w:rPr>
  </w:style>
  <w:style w:type="paragraph" w:customStyle="1" w:styleId="Body">
    <w:name w:val="Body"/>
    <w:rsid w:val="00CD2AFD"/>
    <w:pPr>
      <w:spacing w:after="200" w:line="276" w:lineRule="auto"/>
    </w:pPr>
    <w:rPr>
      <w:rFonts w:ascii="Calibri" w:eastAsia="Calibri" w:hAnsi="Calibri" w:cs="Calibri"/>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51927">
      <w:bodyDiv w:val="1"/>
      <w:marLeft w:val="0"/>
      <w:marRight w:val="0"/>
      <w:marTop w:val="0"/>
      <w:marBottom w:val="0"/>
      <w:divBdr>
        <w:top w:val="none" w:sz="0" w:space="0" w:color="auto"/>
        <w:left w:val="none" w:sz="0" w:space="0" w:color="auto"/>
        <w:bottom w:val="none" w:sz="0" w:space="0" w:color="auto"/>
        <w:right w:val="none" w:sz="0" w:space="0" w:color="auto"/>
      </w:divBdr>
    </w:div>
    <w:div w:id="483005721">
      <w:bodyDiv w:val="1"/>
      <w:marLeft w:val="0"/>
      <w:marRight w:val="0"/>
      <w:marTop w:val="0"/>
      <w:marBottom w:val="0"/>
      <w:divBdr>
        <w:top w:val="none" w:sz="0" w:space="0" w:color="auto"/>
        <w:left w:val="none" w:sz="0" w:space="0" w:color="auto"/>
        <w:bottom w:val="none" w:sz="0" w:space="0" w:color="auto"/>
        <w:right w:val="none" w:sz="0" w:space="0" w:color="auto"/>
      </w:divBdr>
    </w:div>
    <w:div w:id="1104232486">
      <w:bodyDiv w:val="1"/>
      <w:marLeft w:val="0"/>
      <w:marRight w:val="0"/>
      <w:marTop w:val="0"/>
      <w:marBottom w:val="0"/>
      <w:divBdr>
        <w:top w:val="none" w:sz="0" w:space="0" w:color="auto"/>
        <w:left w:val="none" w:sz="0" w:space="0" w:color="auto"/>
        <w:bottom w:val="none" w:sz="0" w:space="0" w:color="auto"/>
        <w:right w:val="none" w:sz="0" w:space="0" w:color="auto"/>
      </w:divBdr>
    </w:div>
    <w:div w:id="1195196346">
      <w:bodyDiv w:val="1"/>
      <w:marLeft w:val="0"/>
      <w:marRight w:val="0"/>
      <w:marTop w:val="0"/>
      <w:marBottom w:val="0"/>
      <w:divBdr>
        <w:top w:val="none" w:sz="0" w:space="0" w:color="auto"/>
        <w:left w:val="none" w:sz="0" w:space="0" w:color="auto"/>
        <w:bottom w:val="none" w:sz="0" w:space="0" w:color="auto"/>
        <w:right w:val="none" w:sz="0" w:space="0" w:color="auto"/>
      </w:divBdr>
    </w:div>
    <w:div w:id="1196894553">
      <w:bodyDiv w:val="1"/>
      <w:marLeft w:val="0"/>
      <w:marRight w:val="0"/>
      <w:marTop w:val="0"/>
      <w:marBottom w:val="0"/>
      <w:divBdr>
        <w:top w:val="none" w:sz="0" w:space="0" w:color="auto"/>
        <w:left w:val="none" w:sz="0" w:space="0" w:color="auto"/>
        <w:bottom w:val="none" w:sz="0" w:space="0" w:color="auto"/>
        <w:right w:val="none" w:sz="0" w:space="0" w:color="auto"/>
      </w:divBdr>
    </w:div>
    <w:div w:id="1687100921">
      <w:bodyDiv w:val="1"/>
      <w:marLeft w:val="0"/>
      <w:marRight w:val="0"/>
      <w:marTop w:val="0"/>
      <w:marBottom w:val="0"/>
      <w:divBdr>
        <w:top w:val="none" w:sz="0" w:space="0" w:color="auto"/>
        <w:left w:val="none" w:sz="0" w:space="0" w:color="auto"/>
        <w:bottom w:val="none" w:sz="0" w:space="0" w:color="auto"/>
        <w:right w:val="none" w:sz="0" w:space="0" w:color="auto"/>
      </w:divBdr>
    </w:div>
    <w:div w:id="1744914363">
      <w:bodyDiv w:val="1"/>
      <w:marLeft w:val="0"/>
      <w:marRight w:val="0"/>
      <w:marTop w:val="0"/>
      <w:marBottom w:val="0"/>
      <w:divBdr>
        <w:top w:val="none" w:sz="0" w:space="0" w:color="auto"/>
        <w:left w:val="none" w:sz="0" w:space="0" w:color="auto"/>
        <w:bottom w:val="none" w:sz="0" w:space="0" w:color="auto"/>
        <w:right w:val="none" w:sz="0" w:space="0" w:color="auto"/>
      </w:divBdr>
    </w:div>
    <w:div w:id="1783332253">
      <w:bodyDiv w:val="1"/>
      <w:marLeft w:val="0"/>
      <w:marRight w:val="0"/>
      <w:marTop w:val="0"/>
      <w:marBottom w:val="0"/>
      <w:divBdr>
        <w:top w:val="none" w:sz="0" w:space="0" w:color="auto"/>
        <w:left w:val="none" w:sz="0" w:space="0" w:color="auto"/>
        <w:bottom w:val="none" w:sz="0" w:space="0" w:color="auto"/>
        <w:right w:val="none" w:sz="0" w:space="0" w:color="auto"/>
      </w:divBdr>
    </w:div>
    <w:div w:id="1940136026">
      <w:bodyDiv w:val="1"/>
      <w:marLeft w:val="0"/>
      <w:marRight w:val="0"/>
      <w:marTop w:val="0"/>
      <w:marBottom w:val="0"/>
      <w:divBdr>
        <w:top w:val="none" w:sz="0" w:space="0" w:color="auto"/>
        <w:left w:val="none" w:sz="0" w:space="0" w:color="auto"/>
        <w:bottom w:val="none" w:sz="0" w:space="0" w:color="auto"/>
        <w:right w:val="none" w:sz="0" w:space="0" w:color="auto"/>
      </w:divBdr>
    </w:div>
    <w:div w:id="1954050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6831</Words>
  <Characters>38940</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45680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 Robert (DPH)</dc:creator>
  <cp:lastModifiedBy>Hunt, Rachel G (DPH)</cp:lastModifiedBy>
  <cp:revision>2</cp:revision>
  <dcterms:created xsi:type="dcterms:W3CDTF">2020-03-13T18:06:00Z</dcterms:created>
  <dcterms:modified xsi:type="dcterms:W3CDTF">2020-03-13T18:06:00Z</dcterms:modified>
</cp:coreProperties>
</file>