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D6D0" w14:textId="77777777" w:rsidR="00912E57" w:rsidRDefault="00912E57">
      <w:pPr>
        <w:pStyle w:val="BodyA"/>
        <w:spacing w:after="0" w:line="240" w:lineRule="auto"/>
        <w:jc w:val="center"/>
        <w:rPr>
          <w:b/>
          <w:bCs/>
        </w:rPr>
      </w:pPr>
    </w:p>
    <w:p w14:paraId="6102AEDF" w14:textId="44FD72C4" w:rsidR="00912E57" w:rsidRDefault="00702B9A">
      <w:pPr>
        <w:pStyle w:val="BodyA"/>
        <w:spacing w:after="0" w:line="240" w:lineRule="auto"/>
        <w:jc w:val="center"/>
        <w:rPr>
          <w:b/>
          <w:bCs/>
        </w:rPr>
      </w:pPr>
      <w:bookmarkStart w:id="0" w:name="_GoBack"/>
      <w:bookmarkEnd w:id="0"/>
      <w:r>
        <w:rPr>
          <w:b/>
          <w:bCs/>
        </w:rPr>
        <w:t>MINUTES OF THE PUBLIC HEALTH COUNCIL</w:t>
      </w:r>
    </w:p>
    <w:p w14:paraId="3EFB7B87" w14:textId="77777777" w:rsidR="00912E57" w:rsidRDefault="00912E57">
      <w:pPr>
        <w:pStyle w:val="BodyA"/>
        <w:tabs>
          <w:tab w:val="left" w:pos="1710"/>
        </w:tabs>
        <w:spacing w:after="0" w:line="240" w:lineRule="auto"/>
        <w:jc w:val="center"/>
        <w:rPr>
          <w:b/>
          <w:bCs/>
        </w:rPr>
      </w:pPr>
    </w:p>
    <w:p w14:paraId="50BEADB4" w14:textId="51489A4F" w:rsidR="00912E57" w:rsidRDefault="00702B9A">
      <w:pPr>
        <w:pStyle w:val="BodyA"/>
        <w:tabs>
          <w:tab w:val="left" w:pos="1710"/>
        </w:tabs>
        <w:spacing w:after="0" w:line="240" w:lineRule="auto"/>
        <w:jc w:val="center"/>
        <w:rPr>
          <w:b/>
          <w:bCs/>
        </w:rPr>
      </w:pPr>
      <w:r>
        <w:rPr>
          <w:b/>
          <w:bCs/>
        </w:rPr>
        <w:t xml:space="preserve">Meeting of </w:t>
      </w:r>
      <w:r w:rsidR="00477284">
        <w:rPr>
          <w:b/>
          <w:bCs/>
        </w:rPr>
        <w:t>January 10, 2018</w:t>
      </w:r>
    </w:p>
    <w:p w14:paraId="3E1AAD0E" w14:textId="77777777" w:rsidR="00912E57" w:rsidRDefault="00912E57">
      <w:pPr>
        <w:pStyle w:val="BodyA"/>
        <w:spacing w:after="0" w:line="240" w:lineRule="auto"/>
        <w:jc w:val="center"/>
        <w:rPr>
          <w:b/>
          <w:bCs/>
        </w:rPr>
      </w:pPr>
    </w:p>
    <w:p w14:paraId="206DC3AF" w14:textId="77777777" w:rsidR="00912E57" w:rsidRDefault="00702B9A">
      <w:pPr>
        <w:pStyle w:val="BodyA"/>
        <w:spacing w:after="0" w:line="240" w:lineRule="auto"/>
        <w:jc w:val="center"/>
        <w:rPr>
          <w:b/>
          <w:bCs/>
        </w:rPr>
      </w:pPr>
      <w:r>
        <w:rPr>
          <w:b/>
          <w:bCs/>
        </w:rPr>
        <w:t>MASSACHUSETTS DEPARTMENT OF PUBLIC HEALTH</w:t>
      </w:r>
    </w:p>
    <w:p w14:paraId="2DF8E2FF" w14:textId="77777777" w:rsidR="00912E57" w:rsidRDefault="00912E57">
      <w:pPr>
        <w:pStyle w:val="BodyA"/>
        <w:spacing w:after="0" w:line="240" w:lineRule="auto"/>
        <w:jc w:val="center"/>
        <w:rPr>
          <w:b/>
          <w:bCs/>
        </w:rPr>
      </w:pPr>
    </w:p>
    <w:p w14:paraId="402922FC" w14:textId="77777777" w:rsidR="00912E57" w:rsidRDefault="00912E57">
      <w:pPr>
        <w:pStyle w:val="Body"/>
      </w:pPr>
    </w:p>
    <w:p w14:paraId="052FE8EE" w14:textId="77777777" w:rsidR="00912E57" w:rsidRDefault="00912E57">
      <w:pPr>
        <w:pStyle w:val="Body"/>
      </w:pPr>
    </w:p>
    <w:p w14:paraId="1A079B99" w14:textId="77777777" w:rsidR="00912E57" w:rsidRDefault="00912E57">
      <w:pPr>
        <w:pStyle w:val="Body"/>
      </w:pPr>
    </w:p>
    <w:p w14:paraId="30E90BB5" w14:textId="77777777" w:rsidR="00912E57" w:rsidRDefault="00912E57">
      <w:pPr>
        <w:pStyle w:val="Body"/>
      </w:pPr>
    </w:p>
    <w:p w14:paraId="7772F166" w14:textId="77777777" w:rsidR="00912E57" w:rsidRDefault="00912E57">
      <w:pPr>
        <w:pStyle w:val="Body"/>
      </w:pPr>
    </w:p>
    <w:p w14:paraId="0FA3BD4F" w14:textId="77777777" w:rsidR="00912E57" w:rsidRDefault="00912E57">
      <w:pPr>
        <w:pStyle w:val="Body"/>
      </w:pPr>
    </w:p>
    <w:p w14:paraId="17A23EDE" w14:textId="77777777" w:rsidR="00912E57" w:rsidRDefault="00912E57">
      <w:pPr>
        <w:pStyle w:val="Body"/>
      </w:pPr>
    </w:p>
    <w:p w14:paraId="465282D8" w14:textId="77777777" w:rsidR="00912E57" w:rsidRDefault="00912E57">
      <w:pPr>
        <w:pStyle w:val="Body"/>
      </w:pPr>
    </w:p>
    <w:p w14:paraId="66727B26" w14:textId="77777777" w:rsidR="00912E57" w:rsidRDefault="00912E57">
      <w:pPr>
        <w:pStyle w:val="Body"/>
      </w:pPr>
    </w:p>
    <w:p w14:paraId="50EB431C" w14:textId="77777777" w:rsidR="00912E57" w:rsidRDefault="00912E57">
      <w:pPr>
        <w:pStyle w:val="Body"/>
      </w:pPr>
    </w:p>
    <w:p w14:paraId="6C7A6EFF" w14:textId="77777777" w:rsidR="00912E57" w:rsidRDefault="00912E57">
      <w:pPr>
        <w:pStyle w:val="Body"/>
      </w:pPr>
    </w:p>
    <w:p w14:paraId="30012712" w14:textId="77777777" w:rsidR="00912E57" w:rsidRDefault="00912E57">
      <w:pPr>
        <w:pStyle w:val="Body"/>
      </w:pPr>
    </w:p>
    <w:p w14:paraId="3744AFE3" w14:textId="77777777" w:rsidR="00912E57" w:rsidRDefault="00912E57">
      <w:pPr>
        <w:pStyle w:val="Body"/>
      </w:pPr>
    </w:p>
    <w:p w14:paraId="611C62D7" w14:textId="77777777" w:rsidR="00912E57" w:rsidRDefault="00912E57">
      <w:pPr>
        <w:pStyle w:val="Body"/>
      </w:pPr>
    </w:p>
    <w:p w14:paraId="1908C7F8" w14:textId="77777777" w:rsidR="00912E57" w:rsidRDefault="00702B9A">
      <w:pPr>
        <w:pStyle w:val="Body"/>
        <w:tabs>
          <w:tab w:val="left" w:pos="3591"/>
        </w:tabs>
      </w:pPr>
      <w:r>
        <w:tab/>
      </w:r>
    </w:p>
    <w:p w14:paraId="00EC4439" w14:textId="77777777" w:rsidR="00912E57" w:rsidRDefault="00912E57">
      <w:pPr>
        <w:pStyle w:val="Body"/>
      </w:pPr>
    </w:p>
    <w:p w14:paraId="0301EAFE" w14:textId="77777777" w:rsidR="00912E57" w:rsidRDefault="00912E57">
      <w:pPr>
        <w:pStyle w:val="Body"/>
      </w:pPr>
    </w:p>
    <w:p w14:paraId="7BA0D329" w14:textId="77777777" w:rsidR="00912E57" w:rsidRDefault="00912E57">
      <w:pPr>
        <w:pStyle w:val="Body"/>
      </w:pPr>
    </w:p>
    <w:p w14:paraId="63D1BCC5" w14:textId="77777777" w:rsidR="00912E57" w:rsidRDefault="00912E57">
      <w:pPr>
        <w:pStyle w:val="Body"/>
      </w:pPr>
    </w:p>
    <w:p w14:paraId="0043C03D" w14:textId="77777777" w:rsidR="00912E57" w:rsidRDefault="00912E57">
      <w:pPr>
        <w:pStyle w:val="Body"/>
      </w:pPr>
    </w:p>
    <w:p w14:paraId="4232A280" w14:textId="77777777" w:rsidR="00912E57" w:rsidRDefault="00912E57">
      <w:pPr>
        <w:pStyle w:val="Body"/>
      </w:pPr>
    </w:p>
    <w:p w14:paraId="2B90E723" w14:textId="77777777" w:rsidR="00D847F1" w:rsidRDefault="00D847F1" w:rsidP="00D847F1">
      <w:pPr>
        <w:pStyle w:val="Body"/>
        <w:spacing w:after="0" w:line="240" w:lineRule="auto"/>
      </w:pPr>
    </w:p>
    <w:p w14:paraId="30E09B90" w14:textId="77777777" w:rsidR="00477284" w:rsidRPr="004B40A5" w:rsidRDefault="00477284" w:rsidP="00477284">
      <w:pPr>
        <w:jc w:val="center"/>
        <w:rPr>
          <w:b/>
          <w:sz w:val="22"/>
          <w:szCs w:val="20"/>
        </w:rPr>
      </w:pPr>
      <w:r w:rsidRPr="004B40A5">
        <w:rPr>
          <w:b/>
          <w:sz w:val="22"/>
          <w:szCs w:val="20"/>
        </w:rPr>
        <w:lastRenderedPageBreak/>
        <w:t>PUBLIC HEALTH COUNCIL</w:t>
      </w:r>
    </w:p>
    <w:p w14:paraId="33BCA1F4" w14:textId="77777777" w:rsidR="00477284" w:rsidRPr="004B40A5" w:rsidRDefault="00477284" w:rsidP="00477284">
      <w:pPr>
        <w:jc w:val="center"/>
        <w:rPr>
          <w:b/>
          <w:sz w:val="22"/>
          <w:szCs w:val="20"/>
        </w:rPr>
      </w:pPr>
      <w:r w:rsidRPr="004B40A5">
        <w:rPr>
          <w:b/>
          <w:sz w:val="22"/>
          <w:szCs w:val="20"/>
        </w:rPr>
        <w:t>MASSACHUSETTS DEPARTMENT OF PUBLIC HEALTH</w:t>
      </w:r>
    </w:p>
    <w:p w14:paraId="669DE1C8" w14:textId="77777777" w:rsidR="00477284" w:rsidRPr="004B40A5" w:rsidRDefault="00477284" w:rsidP="00477284">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51EBB52F" w14:textId="77777777" w:rsidR="00477284" w:rsidRDefault="00477284" w:rsidP="00477284">
      <w:pPr>
        <w:jc w:val="center"/>
        <w:rPr>
          <w:b/>
          <w:sz w:val="22"/>
          <w:szCs w:val="20"/>
        </w:rPr>
      </w:pPr>
      <w:r w:rsidRPr="004B40A5">
        <w:rPr>
          <w:b/>
          <w:sz w:val="22"/>
          <w:szCs w:val="20"/>
        </w:rPr>
        <w:t>250 Washington Street, Boston MA</w:t>
      </w:r>
    </w:p>
    <w:p w14:paraId="5A92ABC2" w14:textId="77777777" w:rsidR="00477284" w:rsidRPr="004B40A5" w:rsidRDefault="00477284" w:rsidP="00477284">
      <w:pPr>
        <w:jc w:val="center"/>
        <w:rPr>
          <w:b/>
          <w:sz w:val="22"/>
          <w:szCs w:val="20"/>
        </w:rPr>
      </w:pPr>
    </w:p>
    <w:p w14:paraId="47D40998" w14:textId="77777777" w:rsidR="00477284" w:rsidRPr="004B40A5" w:rsidRDefault="00477284" w:rsidP="00477284">
      <w:pPr>
        <w:tabs>
          <w:tab w:val="right" w:pos="9540"/>
        </w:tabs>
        <w:rPr>
          <w:sz w:val="22"/>
          <w:szCs w:val="20"/>
          <w:u w:val="single"/>
        </w:rPr>
      </w:pPr>
      <w:r w:rsidRPr="004B40A5">
        <w:rPr>
          <w:sz w:val="22"/>
          <w:szCs w:val="20"/>
          <w:u w:val="single"/>
        </w:rPr>
        <w:tab/>
      </w:r>
    </w:p>
    <w:p w14:paraId="2C80D713" w14:textId="77777777" w:rsidR="00477284" w:rsidRPr="004B40A5" w:rsidRDefault="00477284" w:rsidP="00477284">
      <w:pPr>
        <w:tabs>
          <w:tab w:val="right" w:pos="9540"/>
        </w:tabs>
        <w:rPr>
          <w:b/>
          <w:sz w:val="22"/>
          <w:szCs w:val="20"/>
        </w:rPr>
      </w:pPr>
    </w:p>
    <w:p w14:paraId="65C7B8FC" w14:textId="77777777" w:rsidR="00477284" w:rsidRPr="004B40A5" w:rsidRDefault="00477284" w:rsidP="00477284">
      <w:pPr>
        <w:tabs>
          <w:tab w:val="right" w:pos="9540"/>
        </w:tabs>
        <w:rPr>
          <w:b/>
          <w:sz w:val="22"/>
          <w:szCs w:val="20"/>
        </w:rPr>
      </w:pPr>
      <w:r w:rsidRPr="004B40A5">
        <w:rPr>
          <w:b/>
          <w:sz w:val="22"/>
          <w:szCs w:val="20"/>
        </w:rPr>
        <w:t xml:space="preserve">Docket:  </w:t>
      </w:r>
      <w:r>
        <w:rPr>
          <w:b/>
          <w:sz w:val="22"/>
          <w:szCs w:val="20"/>
        </w:rPr>
        <w:t>Wednesday, January 10, 2018 - 9</w:t>
      </w:r>
      <w:r w:rsidRPr="004B40A5">
        <w:rPr>
          <w:b/>
          <w:sz w:val="22"/>
          <w:szCs w:val="20"/>
        </w:rPr>
        <w:t>:0</w:t>
      </w:r>
      <w:r>
        <w:rPr>
          <w:b/>
          <w:sz w:val="22"/>
          <w:szCs w:val="20"/>
        </w:rPr>
        <w:t>0 A</w:t>
      </w:r>
      <w:r w:rsidRPr="004B40A5">
        <w:rPr>
          <w:b/>
          <w:sz w:val="22"/>
          <w:szCs w:val="20"/>
        </w:rPr>
        <w:t>M</w:t>
      </w:r>
    </w:p>
    <w:p w14:paraId="3A108785" w14:textId="77777777" w:rsidR="00477284" w:rsidRPr="004B40A5" w:rsidRDefault="00477284" w:rsidP="00477284">
      <w:pPr>
        <w:tabs>
          <w:tab w:val="right" w:pos="9540"/>
        </w:tabs>
        <w:rPr>
          <w:sz w:val="22"/>
          <w:szCs w:val="20"/>
          <w:u w:val="single"/>
        </w:rPr>
      </w:pPr>
      <w:r w:rsidRPr="004B40A5">
        <w:rPr>
          <w:sz w:val="22"/>
          <w:szCs w:val="20"/>
          <w:u w:val="single"/>
        </w:rPr>
        <w:tab/>
      </w:r>
    </w:p>
    <w:p w14:paraId="272BC957" w14:textId="77777777" w:rsidR="00477284" w:rsidRPr="004B40A5" w:rsidRDefault="00477284" w:rsidP="00477284">
      <w:pPr>
        <w:autoSpaceDE w:val="0"/>
        <w:autoSpaceDN w:val="0"/>
        <w:adjustRightInd w:val="0"/>
        <w:rPr>
          <w:sz w:val="22"/>
          <w:szCs w:val="20"/>
          <w:u w:val="single"/>
        </w:rPr>
      </w:pPr>
    </w:p>
    <w:p w14:paraId="55D7E825" w14:textId="77777777" w:rsidR="00477284" w:rsidRPr="00257985" w:rsidRDefault="00477284" w:rsidP="0047728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14:paraId="56F1AF9A" w14:textId="77777777" w:rsidR="00477284" w:rsidRDefault="00477284" w:rsidP="0047728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0"/>
        </w:rPr>
      </w:pPr>
      <w:r w:rsidRPr="007147FA">
        <w:rPr>
          <w:sz w:val="22"/>
          <w:szCs w:val="20"/>
        </w:rPr>
        <w:t xml:space="preserve">Introductions </w:t>
      </w:r>
    </w:p>
    <w:p w14:paraId="10EA90D2" w14:textId="77777777" w:rsidR="00477284" w:rsidRDefault="00477284" w:rsidP="00477284">
      <w:pPr>
        <w:pStyle w:val="ListParagraph"/>
        <w:autoSpaceDE w:val="0"/>
        <w:autoSpaceDN w:val="0"/>
        <w:adjustRightInd w:val="0"/>
        <w:ind w:left="900"/>
        <w:rPr>
          <w:sz w:val="22"/>
          <w:szCs w:val="20"/>
        </w:rPr>
      </w:pPr>
    </w:p>
    <w:p w14:paraId="11C29505" w14:textId="77777777" w:rsidR="00477284" w:rsidRDefault="00477284" w:rsidP="0047728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0"/>
        </w:rPr>
      </w:pPr>
      <w:r w:rsidRPr="007147FA">
        <w:rPr>
          <w:sz w:val="22"/>
          <w:szCs w:val="20"/>
        </w:rPr>
        <w:t>Updates from Commissioner Monica Bharel, MD</w:t>
      </w:r>
      <w:r>
        <w:rPr>
          <w:sz w:val="22"/>
          <w:szCs w:val="20"/>
        </w:rPr>
        <w:t>, MPH</w:t>
      </w:r>
    </w:p>
    <w:p w14:paraId="70DB944A" w14:textId="77777777" w:rsidR="00477284" w:rsidRDefault="00477284" w:rsidP="00477284">
      <w:pPr>
        <w:pStyle w:val="ListParagraph"/>
        <w:autoSpaceDE w:val="0"/>
        <w:autoSpaceDN w:val="0"/>
        <w:adjustRightInd w:val="0"/>
        <w:ind w:left="900"/>
        <w:rPr>
          <w:sz w:val="22"/>
          <w:szCs w:val="20"/>
        </w:rPr>
      </w:pPr>
    </w:p>
    <w:p w14:paraId="32D4D2EB" w14:textId="77777777" w:rsidR="00477284" w:rsidRPr="00615D9C" w:rsidRDefault="00477284" w:rsidP="0047728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0"/>
        </w:rPr>
      </w:pPr>
      <w:r w:rsidRPr="007147FA">
        <w:rPr>
          <w:sz w:val="22"/>
          <w:szCs w:val="20"/>
        </w:rPr>
        <w:t xml:space="preserve">Record of the Public Health Council </w:t>
      </w:r>
      <w:r>
        <w:rPr>
          <w:sz w:val="22"/>
          <w:szCs w:val="20"/>
        </w:rPr>
        <w:t>December 13</w:t>
      </w:r>
      <w:r w:rsidRPr="007147FA">
        <w:rPr>
          <w:sz w:val="22"/>
          <w:szCs w:val="20"/>
        </w:rPr>
        <w:t xml:space="preserve">, </w:t>
      </w:r>
      <w:r>
        <w:rPr>
          <w:sz w:val="22"/>
          <w:szCs w:val="20"/>
        </w:rPr>
        <w:t>2017</w:t>
      </w:r>
      <w:r w:rsidRPr="007147FA">
        <w:rPr>
          <w:sz w:val="22"/>
          <w:szCs w:val="20"/>
        </w:rPr>
        <w:t xml:space="preserve"> Meeting </w:t>
      </w:r>
      <w:r w:rsidRPr="007147FA">
        <w:rPr>
          <w:b/>
          <w:sz w:val="22"/>
          <w:szCs w:val="20"/>
        </w:rPr>
        <w:t>(Vote)</w:t>
      </w:r>
    </w:p>
    <w:p w14:paraId="29AC5AE9" w14:textId="77777777" w:rsidR="00477284" w:rsidRPr="00615D9C" w:rsidRDefault="00477284" w:rsidP="00477284">
      <w:pPr>
        <w:pStyle w:val="ListParagraph"/>
        <w:rPr>
          <w:sz w:val="22"/>
          <w:szCs w:val="20"/>
        </w:rPr>
      </w:pPr>
    </w:p>
    <w:p w14:paraId="542878CE" w14:textId="77777777" w:rsidR="00477284" w:rsidRPr="00257985" w:rsidRDefault="00477284" w:rsidP="0047728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0"/>
        </w:rPr>
      </w:pPr>
      <w:r>
        <w:rPr>
          <w:sz w:val="22"/>
          <w:szCs w:val="20"/>
        </w:rPr>
        <w:t xml:space="preserve">Request to Renew PHC Delegations of Authority to the Commissioner of Public Health </w:t>
      </w:r>
      <w:r>
        <w:rPr>
          <w:b/>
          <w:sz w:val="22"/>
          <w:szCs w:val="20"/>
        </w:rPr>
        <w:t>(Vote)</w:t>
      </w:r>
    </w:p>
    <w:p w14:paraId="2FAF60B6" w14:textId="77777777" w:rsidR="00477284" w:rsidRDefault="00477284" w:rsidP="00477284">
      <w:pPr>
        <w:rPr>
          <w:rFonts w:eastAsia="Calibri"/>
          <w:sz w:val="22"/>
          <w:szCs w:val="20"/>
        </w:rPr>
      </w:pPr>
    </w:p>
    <w:p w14:paraId="761DF2D7" w14:textId="77777777" w:rsidR="00477284" w:rsidRPr="00560F1D" w:rsidRDefault="00477284" w:rsidP="00477284">
      <w:pPr>
        <w:rPr>
          <w:rFonts w:eastAsia="Calibri"/>
          <w:sz w:val="22"/>
          <w:szCs w:val="20"/>
        </w:rPr>
      </w:pPr>
    </w:p>
    <w:p w14:paraId="75FA224E" w14:textId="77777777" w:rsidR="00477284" w:rsidRDefault="00477284" w:rsidP="0047728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0"/>
        </w:rPr>
      </w:pPr>
      <w:r>
        <w:rPr>
          <w:rFonts w:eastAsia="Calibri"/>
          <w:b/>
          <w:sz w:val="22"/>
          <w:szCs w:val="20"/>
        </w:rPr>
        <w:t>FINAL REGULATIONS</w:t>
      </w:r>
    </w:p>
    <w:p w14:paraId="18030273" w14:textId="77777777" w:rsidR="00477284" w:rsidRPr="00560F1D" w:rsidRDefault="00477284" w:rsidP="00477284">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ind w:left="900"/>
        <w:rPr>
          <w:rFonts w:eastAsia="Calibri"/>
          <w:b/>
          <w:sz w:val="22"/>
          <w:szCs w:val="20"/>
        </w:rPr>
      </w:pPr>
      <w:r>
        <w:rPr>
          <w:rFonts w:eastAsia="Calibri"/>
          <w:sz w:val="22"/>
          <w:szCs w:val="20"/>
        </w:rPr>
        <w:t>Request for final promulgation of proposed amendments to 105 CMR 141.000,</w:t>
      </w:r>
      <w:r>
        <w:rPr>
          <w:rFonts w:eastAsia="Calibri"/>
          <w:i/>
          <w:sz w:val="22"/>
          <w:szCs w:val="20"/>
        </w:rPr>
        <w:t xml:space="preserve"> Licensure of Hospice Programs </w:t>
      </w:r>
      <w:r>
        <w:rPr>
          <w:rFonts w:eastAsia="Calibri"/>
          <w:b/>
          <w:sz w:val="22"/>
          <w:szCs w:val="20"/>
        </w:rPr>
        <w:t>(Vote)</w:t>
      </w:r>
    </w:p>
    <w:p w14:paraId="4681AFD9" w14:textId="77777777" w:rsidR="00477284" w:rsidRDefault="00477284" w:rsidP="00477284">
      <w:pPr>
        <w:pStyle w:val="ListParagraph"/>
        <w:rPr>
          <w:rFonts w:eastAsia="Calibri"/>
          <w:b/>
          <w:sz w:val="22"/>
          <w:szCs w:val="20"/>
        </w:rPr>
      </w:pPr>
    </w:p>
    <w:p w14:paraId="7843E8E7" w14:textId="77777777" w:rsidR="00477284" w:rsidRDefault="00477284" w:rsidP="00477284">
      <w:pPr>
        <w:pStyle w:val="ListParagraph"/>
        <w:rPr>
          <w:rFonts w:eastAsia="Calibri"/>
          <w:b/>
          <w:sz w:val="22"/>
          <w:szCs w:val="20"/>
        </w:rPr>
      </w:pPr>
    </w:p>
    <w:p w14:paraId="604AD449" w14:textId="77777777" w:rsidR="00477284" w:rsidRPr="00615D9C" w:rsidRDefault="00477284" w:rsidP="0047728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0"/>
        </w:rPr>
      </w:pPr>
      <w:r>
        <w:rPr>
          <w:rFonts w:eastAsia="Calibri"/>
          <w:b/>
          <w:sz w:val="22"/>
          <w:szCs w:val="20"/>
        </w:rPr>
        <w:t>INFORMATIONAL PRESENTATIONS</w:t>
      </w:r>
    </w:p>
    <w:p w14:paraId="31BEE3CA" w14:textId="77777777" w:rsidR="00477284" w:rsidRPr="00E86459" w:rsidRDefault="00477284" w:rsidP="0047728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900"/>
        <w:rPr>
          <w:rFonts w:eastAsia="Calibri"/>
          <w:b/>
          <w:sz w:val="22"/>
          <w:szCs w:val="20"/>
        </w:rPr>
      </w:pPr>
      <w:r>
        <w:rPr>
          <w:rFonts w:eastAsia="Calibri"/>
          <w:sz w:val="22"/>
          <w:szCs w:val="20"/>
        </w:rPr>
        <w:t xml:space="preserve">Informational presentation on Massachusetts Preparations for Hurricane Relief Efforts </w:t>
      </w:r>
    </w:p>
    <w:p w14:paraId="03358C1C" w14:textId="77777777" w:rsidR="00477284" w:rsidRPr="00E86459" w:rsidRDefault="00477284" w:rsidP="00477284">
      <w:pPr>
        <w:pStyle w:val="ListParagraph"/>
        <w:ind w:left="900"/>
        <w:rPr>
          <w:rFonts w:eastAsia="Calibri"/>
          <w:b/>
          <w:sz w:val="22"/>
          <w:szCs w:val="20"/>
        </w:rPr>
      </w:pPr>
      <w:r>
        <w:rPr>
          <w:rFonts w:eastAsia="Calibri"/>
          <w:sz w:val="22"/>
          <w:szCs w:val="20"/>
        </w:rPr>
        <w:t xml:space="preserve"> </w:t>
      </w:r>
    </w:p>
    <w:p w14:paraId="384CCBD7" w14:textId="77777777" w:rsidR="00477284" w:rsidRPr="004B40A5" w:rsidRDefault="00477284" w:rsidP="00477284">
      <w:pPr>
        <w:pBdr>
          <w:bottom w:val="single" w:sz="6" w:space="1" w:color="auto"/>
        </w:pBdr>
        <w:rPr>
          <w:sz w:val="22"/>
          <w:szCs w:val="20"/>
        </w:rPr>
      </w:pPr>
    </w:p>
    <w:p w14:paraId="7534BD63" w14:textId="77777777" w:rsidR="00477284" w:rsidRPr="004B40A5" w:rsidRDefault="00477284" w:rsidP="00477284">
      <w:pPr>
        <w:rPr>
          <w:sz w:val="22"/>
          <w:szCs w:val="20"/>
        </w:rPr>
      </w:pPr>
    </w:p>
    <w:p w14:paraId="03527E59" w14:textId="77777777" w:rsidR="00477284" w:rsidRDefault="00477284" w:rsidP="00477284">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0EC5C7B8" w14:textId="77777777" w:rsidR="00477284" w:rsidRPr="004B40A5" w:rsidRDefault="00477284" w:rsidP="00477284">
      <w:pPr>
        <w:pBdr>
          <w:bottom w:val="single" w:sz="6" w:space="1" w:color="auto"/>
        </w:pBdr>
        <w:jc w:val="both"/>
        <w:rPr>
          <w:i/>
          <w:sz w:val="22"/>
          <w:szCs w:val="20"/>
        </w:rPr>
      </w:pPr>
    </w:p>
    <w:p w14:paraId="0D8D3C69" w14:textId="77777777" w:rsidR="00912E57" w:rsidRDefault="00912E57">
      <w:pPr>
        <w:pStyle w:val="Body"/>
        <w:jc w:val="center"/>
      </w:pPr>
    </w:p>
    <w:p w14:paraId="7E533BC4" w14:textId="77777777" w:rsidR="00D847F1" w:rsidRDefault="00D847F1" w:rsidP="00D847F1">
      <w:pPr>
        <w:pStyle w:val="Body"/>
      </w:pPr>
    </w:p>
    <w:p w14:paraId="5A28D42C" w14:textId="77777777" w:rsidR="00D847F1" w:rsidRDefault="00D847F1" w:rsidP="00D847F1">
      <w:pPr>
        <w:pStyle w:val="Body"/>
        <w:jc w:val="center"/>
        <w:rPr>
          <w:b/>
          <w:bCs/>
          <w:sz w:val="21"/>
          <w:szCs w:val="21"/>
        </w:rPr>
      </w:pPr>
    </w:p>
    <w:p w14:paraId="6B60937E" w14:textId="77777777" w:rsidR="00D847F1" w:rsidRDefault="00D847F1" w:rsidP="00D847F1">
      <w:pPr>
        <w:pStyle w:val="Body"/>
        <w:jc w:val="center"/>
        <w:rPr>
          <w:b/>
          <w:bCs/>
          <w:sz w:val="21"/>
          <w:szCs w:val="21"/>
        </w:rPr>
      </w:pPr>
    </w:p>
    <w:p w14:paraId="73073E1C" w14:textId="77777777" w:rsidR="00872AD5" w:rsidRDefault="00872AD5" w:rsidP="00D847F1">
      <w:pPr>
        <w:pStyle w:val="Body"/>
        <w:jc w:val="center"/>
        <w:rPr>
          <w:b/>
          <w:bCs/>
          <w:sz w:val="21"/>
          <w:szCs w:val="21"/>
        </w:rPr>
      </w:pPr>
    </w:p>
    <w:p w14:paraId="77E6A364" w14:textId="77777777" w:rsidR="00872AD5" w:rsidRDefault="00872AD5" w:rsidP="00D847F1">
      <w:pPr>
        <w:pStyle w:val="Body"/>
        <w:jc w:val="center"/>
        <w:rPr>
          <w:b/>
          <w:bCs/>
          <w:sz w:val="21"/>
          <w:szCs w:val="21"/>
        </w:rPr>
      </w:pPr>
    </w:p>
    <w:p w14:paraId="661730D5" w14:textId="77777777" w:rsidR="00872AD5" w:rsidRDefault="00872AD5" w:rsidP="00D847F1">
      <w:pPr>
        <w:pStyle w:val="Body"/>
        <w:jc w:val="center"/>
        <w:rPr>
          <w:b/>
          <w:bCs/>
          <w:sz w:val="21"/>
          <w:szCs w:val="21"/>
        </w:rPr>
      </w:pPr>
    </w:p>
    <w:p w14:paraId="22B93ED0" w14:textId="77777777" w:rsidR="00912E57" w:rsidRDefault="00702B9A" w:rsidP="00D847F1">
      <w:pPr>
        <w:pStyle w:val="Body"/>
        <w:jc w:val="center"/>
        <w:rPr>
          <w:b/>
          <w:bCs/>
          <w:sz w:val="21"/>
          <w:szCs w:val="21"/>
        </w:rPr>
      </w:pPr>
      <w:r>
        <w:rPr>
          <w:b/>
          <w:bCs/>
          <w:sz w:val="21"/>
          <w:szCs w:val="21"/>
        </w:rPr>
        <w:lastRenderedPageBreak/>
        <w:t>Public Health Council</w:t>
      </w:r>
    </w:p>
    <w:p w14:paraId="37AB6676" w14:textId="77777777" w:rsidR="00912E57" w:rsidRDefault="00702B9A">
      <w:pPr>
        <w:pStyle w:val="NoSpacing"/>
        <w:rPr>
          <w:sz w:val="21"/>
          <w:szCs w:val="21"/>
        </w:rPr>
      </w:pPr>
      <w:r>
        <w:rPr>
          <w:sz w:val="21"/>
          <w:szCs w:val="21"/>
        </w:rPr>
        <w:t>Attendance and Summary of Votes:</w:t>
      </w:r>
    </w:p>
    <w:p w14:paraId="45869FD9"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58AF1FA6" w14:textId="77777777" w:rsidR="00912E57" w:rsidRDefault="00702B9A">
      <w:pPr>
        <w:pStyle w:val="NoSpacing"/>
        <w:rPr>
          <w:sz w:val="21"/>
          <w:szCs w:val="21"/>
        </w:rPr>
      </w:pPr>
      <w:r>
        <w:rPr>
          <w:b/>
          <w:bCs/>
          <w:sz w:val="21"/>
          <w:szCs w:val="21"/>
        </w:rPr>
        <w:t>Date of Meeting:</w:t>
      </w:r>
      <w:r>
        <w:rPr>
          <w:sz w:val="21"/>
          <w:szCs w:val="21"/>
        </w:rPr>
        <w:t xml:space="preserve"> Wednesday, </w:t>
      </w:r>
      <w:r w:rsidR="00872AD5">
        <w:rPr>
          <w:sz w:val="21"/>
          <w:szCs w:val="21"/>
        </w:rPr>
        <w:t>December 13</w:t>
      </w:r>
      <w:r>
        <w:rPr>
          <w:sz w:val="21"/>
          <w:szCs w:val="21"/>
        </w:rPr>
        <w:t>, 2017</w:t>
      </w:r>
    </w:p>
    <w:p w14:paraId="515DF8A6" w14:textId="213BFE79" w:rsidR="00912E57" w:rsidRDefault="00477284">
      <w:pPr>
        <w:pStyle w:val="Body"/>
        <w:spacing w:after="0" w:line="240" w:lineRule="auto"/>
        <w:rPr>
          <w:sz w:val="21"/>
          <w:szCs w:val="21"/>
        </w:rPr>
      </w:pPr>
      <w:r>
        <w:rPr>
          <w:b/>
          <w:bCs/>
          <w:sz w:val="21"/>
          <w:szCs w:val="21"/>
          <w:lang w:val="nl-NL"/>
        </w:rPr>
        <w:t>Start</w:t>
      </w:r>
      <w:r w:rsidR="00702B9A">
        <w:rPr>
          <w:b/>
          <w:bCs/>
          <w:sz w:val="21"/>
          <w:szCs w:val="21"/>
          <w:lang w:val="nl-NL"/>
        </w:rPr>
        <w:t xml:space="preserve"> Time:</w:t>
      </w:r>
      <w:r w:rsidR="00872AD5">
        <w:rPr>
          <w:sz w:val="21"/>
          <w:szCs w:val="21"/>
        </w:rPr>
        <w:t xml:space="preserve"> 9:16</w:t>
      </w:r>
      <w:r w:rsidR="00702B9A">
        <w:rPr>
          <w:sz w:val="21"/>
          <w:szCs w:val="21"/>
        </w:rPr>
        <w:t>AM</w:t>
      </w:r>
      <w:r w:rsidR="00702B9A">
        <w:rPr>
          <w:b/>
          <w:bCs/>
        </w:rPr>
        <w:t xml:space="preserve"> </w:t>
      </w:r>
      <w:r w:rsidR="00702B9A">
        <w:rPr>
          <w:b/>
          <w:bCs/>
          <w:sz w:val="21"/>
          <w:szCs w:val="21"/>
        </w:rPr>
        <w:t xml:space="preserve">Ending Time: </w:t>
      </w:r>
      <w:r w:rsidR="00872AD5">
        <w:rPr>
          <w:sz w:val="21"/>
          <w:szCs w:val="21"/>
        </w:rPr>
        <w:t>11:15</w:t>
      </w:r>
      <w:r w:rsidR="00702B9A">
        <w:rPr>
          <w:sz w:val="21"/>
          <w:szCs w:val="21"/>
        </w:rPr>
        <w:t>M</w:t>
      </w:r>
    </w:p>
    <w:p w14:paraId="1D18CDE0" w14:textId="77777777" w:rsidR="00912E57" w:rsidRDefault="00912E57">
      <w:pPr>
        <w:pStyle w:val="Body"/>
        <w:spacing w:after="0" w:line="240" w:lineRule="auto"/>
        <w:rPr>
          <w:b/>
          <w:bCs/>
        </w:rPr>
      </w:pPr>
    </w:p>
    <w:tbl>
      <w:tblPr>
        <w:tblW w:w="5986" w:type="pct"/>
        <w:tblInd w:w="-9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800"/>
        <w:gridCol w:w="990"/>
        <w:gridCol w:w="1247"/>
        <w:gridCol w:w="1007"/>
        <w:gridCol w:w="842"/>
        <w:gridCol w:w="842"/>
        <w:gridCol w:w="842"/>
        <w:gridCol w:w="842"/>
        <w:gridCol w:w="842"/>
        <w:gridCol w:w="2177"/>
      </w:tblGrid>
      <w:tr w:rsidR="00F936F2" w14:paraId="3374CDF3" w14:textId="3E9E5E8F" w:rsidTr="00F936F2">
        <w:trPr>
          <w:trHeight w:val="1008"/>
        </w:trPr>
        <w:tc>
          <w:tcPr>
            <w:tcW w:w="180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B9ECE7C" w14:textId="77777777" w:rsidR="00F936F2" w:rsidRDefault="00F936F2">
            <w:pPr>
              <w:pStyle w:val="Body"/>
              <w:spacing w:after="0" w:line="240" w:lineRule="auto"/>
              <w:jc w:val="center"/>
            </w:pPr>
            <w:r>
              <w:rPr>
                <w:b/>
                <w:bCs/>
                <w:sz w:val="16"/>
                <w:szCs w:val="16"/>
              </w:rPr>
              <w:t>Board Member</w:t>
            </w:r>
          </w:p>
        </w:tc>
        <w:tc>
          <w:tcPr>
            <w:tcW w:w="99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6644927" w14:textId="77777777" w:rsidR="00F936F2" w:rsidRDefault="00F936F2" w:rsidP="00872AD5">
            <w:pPr>
              <w:pStyle w:val="Body"/>
              <w:spacing w:after="0" w:line="240" w:lineRule="auto"/>
              <w:jc w:val="center"/>
            </w:pPr>
            <w:r>
              <w:rPr>
                <w:b/>
                <w:bCs/>
                <w:sz w:val="16"/>
                <w:szCs w:val="16"/>
              </w:rPr>
              <w:t>Attended</w:t>
            </w:r>
          </w:p>
        </w:tc>
        <w:tc>
          <w:tcPr>
            <w:tcW w:w="124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05762C5" w14:textId="420C791F" w:rsidR="00F936F2" w:rsidRDefault="00F936F2">
            <w:pPr>
              <w:pStyle w:val="Body"/>
              <w:spacing w:after="0" w:line="240" w:lineRule="auto"/>
              <w:jc w:val="center"/>
            </w:pPr>
            <w:r>
              <w:rPr>
                <w:b/>
                <w:bCs/>
                <w:sz w:val="16"/>
                <w:szCs w:val="16"/>
              </w:rPr>
              <w:t>Record of the Public Health Council December 13, 2017 Meeting (Vote)</w:t>
            </w:r>
          </w:p>
        </w:tc>
        <w:tc>
          <w:tcPr>
            <w:tcW w:w="5217" w:type="dxa"/>
            <w:gridSpan w:val="6"/>
            <w:tcBorders>
              <w:top w:val="single" w:sz="4" w:space="0" w:color="000000"/>
              <w:left w:val="single" w:sz="4" w:space="0" w:color="000000"/>
              <w:bottom w:val="single" w:sz="4" w:space="0" w:color="000000"/>
              <w:right w:val="single" w:sz="4" w:space="0" w:color="000000"/>
            </w:tcBorders>
          </w:tcPr>
          <w:p w14:paraId="6C51BC44" w14:textId="6566F200" w:rsidR="00F936F2" w:rsidRPr="00BC2687" w:rsidRDefault="00F936F2" w:rsidP="00BC268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sz w:val="16"/>
                <w:szCs w:val="16"/>
              </w:rPr>
            </w:pPr>
            <w:r w:rsidRPr="006D3510">
              <w:rPr>
                <w:rFonts w:ascii="Calibri" w:hAnsi="Calibri" w:cs="Calibri"/>
                <w:b/>
                <w:sz w:val="16"/>
                <w:szCs w:val="16"/>
              </w:rPr>
              <w:t>Request to Renew PHC Delegations of Authority to the Commissioner of Public Health (Vote)</w:t>
            </w:r>
            <w:r>
              <w:rPr>
                <w:rFonts w:ascii="Calibri" w:hAnsi="Calibri" w:cs="Calibri"/>
                <w:b/>
                <w:sz w:val="16"/>
                <w:szCs w:val="16"/>
              </w:rPr>
              <w:t xml:space="preserve"> *</w:t>
            </w:r>
          </w:p>
        </w:tc>
        <w:tc>
          <w:tcPr>
            <w:tcW w:w="2177" w:type="dxa"/>
            <w:vMerge w:val="restart"/>
            <w:tcBorders>
              <w:top w:val="single" w:sz="4" w:space="0" w:color="000000"/>
              <w:left w:val="single" w:sz="4" w:space="0" w:color="000000"/>
              <w:right w:val="single" w:sz="4" w:space="0" w:color="000000"/>
            </w:tcBorders>
          </w:tcPr>
          <w:p w14:paraId="32A72BCE" w14:textId="77777777" w:rsidR="00F936F2" w:rsidRPr="006D3510" w:rsidRDefault="00F936F2" w:rsidP="006D35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16"/>
                <w:szCs w:val="20"/>
              </w:rPr>
            </w:pPr>
            <w:r w:rsidRPr="006D3510">
              <w:rPr>
                <w:rFonts w:ascii="Calibri" w:eastAsia="Calibri" w:hAnsi="Calibri" w:cs="Calibri"/>
                <w:b/>
                <w:sz w:val="16"/>
                <w:szCs w:val="20"/>
              </w:rPr>
              <w:t>Request for final promulgation of proposed amendments to 105 CMR 141.000,</w:t>
            </w:r>
            <w:r w:rsidRPr="006D3510">
              <w:rPr>
                <w:rFonts w:ascii="Calibri" w:eastAsia="Calibri" w:hAnsi="Calibri" w:cs="Calibri"/>
                <w:b/>
                <w:i/>
                <w:sz w:val="16"/>
                <w:szCs w:val="20"/>
              </w:rPr>
              <w:t xml:space="preserve"> Licensure of Hospice Programs </w:t>
            </w:r>
            <w:r w:rsidRPr="006D3510">
              <w:rPr>
                <w:rFonts w:ascii="Calibri" w:eastAsia="Calibri" w:hAnsi="Calibri" w:cs="Calibri"/>
                <w:b/>
                <w:sz w:val="16"/>
                <w:szCs w:val="20"/>
              </w:rPr>
              <w:t>(Vote)</w:t>
            </w:r>
          </w:p>
          <w:p w14:paraId="5C9E7A4D" w14:textId="77777777" w:rsidR="00F936F2" w:rsidRPr="006D3510" w:rsidRDefault="00F936F2">
            <w:pPr>
              <w:pStyle w:val="Body"/>
              <w:spacing w:after="0" w:line="240" w:lineRule="auto"/>
              <w:jc w:val="center"/>
              <w:rPr>
                <w:b/>
                <w:bCs/>
                <w:sz w:val="16"/>
                <w:szCs w:val="16"/>
              </w:rPr>
            </w:pPr>
          </w:p>
        </w:tc>
      </w:tr>
      <w:tr w:rsidR="00F936F2" w14:paraId="530A400B" w14:textId="77777777" w:rsidTr="00F936F2">
        <w:trPr>
          <w:trHeight w:val="260"/>
        </w:trPr>
        <w:tc>
          <w:tcPr>
            <w:tcW w:w="180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4F746" w14:textId="77777777" w:rsidR="00F936F2" w:rsidRDefault="00F936F2">
            <w:pPr>
              <w:pStyle w:val="Body"/>
              <w:spacing w:after="0" w:line="240" w:lineRule="auto"/>
              <w:jc w:val="center"/>
              <w:rPr>
                <w:b/>
                <w:bCs/>
                <w:sz w:val="16"/>
                <w:szCs w:val="16"/>
              </w:rPr>
            </w:pPr>
          </w:p>
        </w:tc>
        <w:tc>
          <w:tcPr>
            <w:tcW w:w="99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EF950" w14:textId="77777777" w:rsidR="00F936F2" w:rsidRDefault="00F936F2" w:rsidP="00872AD5">
            <w:pPr>
              <w:pStyle w:val="Body"/>
              <w:spacing w:after="0" w:line="240" w:lineRule="auto"/>
              <w:jc w:val="center"/>
              <w:rPr>
                <w:b/>
                <w:bCs/>
                <w:sz w:val="16"/>
                <w:szCs w:val="16"/>
              </w:rPr>
            </w:pPr>
          </w:p>
        </w:tc>
        <w:tc>
          <w:tcPr>
            <w:tcW w:w="124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F7DCE" w14:textId="77777777" w:rsidR="00F936F2" w:rsidRDefault="00F936F2">
            <w:pPr>
              <w:pStyle w:val="Body"/>
              <w:spacing w:after="0" w:line="240" w:lineRule="auto"/>
              <w:jc w:val="center"/>
              <w:rPr>
                <w:b/>
                <w:bCs/>
                <w:sz w:val="16"/>
                <w:szCs w:val="16"/>
              </w:rPr>
            </w:pPr>
          </w:p>
        </w:tc>
        <w:tc>
          <w:tcPr>
            <w:tcW w:w="1007" w:type="dxa"/>
            <w:tcBorders>
              <w:top w:val="single" w:sz="4" w:space="0" w:color="000000"/>
              <w:left w:val="single" w:sz="4" w:space="0" w:color="000000"/>
              <w:bottom w:val="single" w:sz="4" w:space="0" w:color="000000"/>
              <w:right w:val="single" w:sz="4" w:space="0" w:color="000000"/>
            </w:tcBorders>
          </w:tcPr>
          <w:p w14:paraId="4EB99620" w14:textId="24D8EEFF" w:rsidR="00F936F2" w:rsidRPr="006D3510" w:rsidRDefault="00F936F2" w:rsidP="00F93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sz w:val="16"/>
                <w:szCs w:val="16"/>
              </w:rPr>
            </w:pPr>
            <w:r>
              <w:rPr>
                <w:rFonts w:ascii="Calibri" w:hAnsi="Calibri" w:cs="Calibri"/>
                <w:b/>
                <w:sz w:val="16"/>
                <w:szCs w:val="16"/>
              </w:rPr>
              <w:t xml:space="preserve">Vote </w:t>
            </w:r>
            <w:r w:rsidR="00731386">
              <w:rPr>
                <w:rFonts w:ascii="Calibri" w:hAnsi="Calibri" w:cs="Calibri"/>
                <w:b/>
                <w:sz w:val="16"/>
                <w:szCs w:val="16"/>
              </w:rPr>
              <w:t xml:space="preserve">No. </w:t>
            </w:r>
            <w:r>
              <w:rPr>
                <w:rFonts w:ascii="Calibri" w:hAnsi="Calibri" w:cs="Calibri"/>
                <w:b/>
                <w:sz w:val="16"/>
                <w:szCs w:val="16"/>
              </w:rPr>
              <w:t>1</w:t>
            </w:r>
          </w:p>
        </w:tc>
        <w:tc>
          <w:tcPr>
            <w:tcW w:w="842" w:type="dxa"/>
            <w:tcBorders>
              <w:top w:val="single" w:sz="4" w:space="0" w:color="000000"/>
              <w:left w:val="single" w:sz="4" w:space="0" w:color="000000"/>
              <w:bottom w:val="single" w:sz="4" w:space="0" w:color="000000"/>
              <w:right w:val="single" w:sz="4" w:space="0" w:color="000000"/>
            </w:tcBorders>
          </w:tcPr>
          <w:p w14:paraId="40C12B68" w14:textId="31557B03" w:rsidR="00F936F2" w:rsidRPr="006D3510" w:rsidRDefault="00F936F2" w:rsidP="00F93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sz w:val="16"/>
                <w:szCs w:val="16"/>
              </w:rPr>
            </w:pPr>
            <w:r>
              <w:rPr>
                <w:rFonts w:ascii="Calibri" w:hAnsi="Calibri" w:cs="Calibri"/>
                <w:b/>
                <w:sz w:val="16"/>
                <w:szCs w:val="16"/>
              </w:rPr>
              <w:t>Vote</w:t>
            </w:r>
            <w:r w:rsidR="00731386">
              <w:rPr>
                <w:rFonts w:ascii="Calibri" w:hAnsi="Calibri" w:cs="Calibri"/>
                <w:b/>
                <w:sz w:val="16"/>
                <w:szCs w:val="16"/>
              </w:rPr>
              <w:t xml:space="preserve"> No. </w:t>
            </w:r>
            <w:r>
              <w:rPr>
                <w:rFonts w:ascii="Calibri" w:hAnsi="Calibri" w:cs="Calibri"/>
                <w:b/>
                <w:sz w:val="16"/>
                <w:szCs w:val="16"/>
              </w:rPr>
              <w:t xml:space="preserve"> 2</w:t>
            </w:r>
          </w:p>
        </w:tc>
        <w:tc>
          <w:tcPr>
            <w:tcW w:w="842" w:type="dxa"/>
            <w:tcBorders>
              <w:top w:val="single" w:sz="4" w:space="0" w:color="000000"/>
              <w:left w:val="single" w:sz="4" w:space="0" w:color="000000"/>
              <w:bottom w:val="single" w:sz="4" w:space="0" w:color="000000"/>
              <w:right w:val="single" w:sz="4" w:space="0" w:color="000000"/>
            </w:tcBorders>
          </w:tcPr>
          <w:p w14:paraId="4DAB1031" w14:textId="375CFBC8" w:rsidR="00F936F2" w:rsidRPr="006D3510" w:rsidRDefault="00F936F2" w:rsidP="00F93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sz w:val="16"/>
                <w:szCs w:val="16"/>
              </w:rPr>
            </w:pPr>
            <w:r>
              <w:rPr>
                <w:rFonts w:ascii="Calibri" w:hAnsi="Calibri" w:cs="Calibri"/>
                <w:b/>
                <w:sz w:val="16"/>
                <w:szCs w:val="16"/>
              </w:rPr>
              <w:t>Vote</w:t>
            </w:r>
            <w:r w:rsidR="00731386">
              <w:rPr>
                <w:rFonts w:ascii="Calibri" w:hAnsi="Calibri" w:cs="Calibri"/>
                <w:b/>
                <w:sz w:val="16"/>
                <w:szCs w:val="16"/>
              </w:rPr>
              <w:t xml:space="preserve"> No.</w:t>
            </w:r>
            <w:r>
              <w:rPr>
                <w:rFonts w:ascii="Calibri" w:hAnsi="Calibri" w:cs="Calibri"/>
                <w:b/>
                <w:sz w:val="16"/>
                <w:szCs w:val="16"/>
              </w:rPr>
              <w:t xml:space="preserve"> 3</w:t>
            </w:r>
          </w:p>
        </w:tc>
        <w:tc>
          <w:tcPr>
            <w:tcW w:w="842" w:type="dxa"/>
            <w:tcBorders>
              <w:top w:val="single" w:sz="4" w:space="0" w:color="000000"/>
              <w:left w:val="single" w:sz="4" w:space="0" w:color="000000"/>
              <w:bottom w:val="single" w:sz="4" w:space="0" w:color="000000"/>
              <w:right w:val="single" w:sz="4" w:space="0" w:color="000000"/>
            </w:tcBorders>
          </w:tcPr>
          <w:p w14:paraId="369918B8" w14:textId="0533EB65" w:rsidR="00F936F2" w:rsidRPr="006D3510" w:rsidRDefault="00F936F2" w:rsidP="00F93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sz w:val="16"/>
                <w:szCs w:val="16"/>
              </w:rPr>
            </w:pPr>
            <w:r>
              <w:rPr>
                <w:rFonts w:ascii="Calibri" w:hAnsi="Calibri" w:cs="Calibri"/>
                <w:b/>
                <w:sz w:val="16"/>
                <w:szCs w:val="16"/>
              </w:rPr>
              <w:t>Vote</w:t>
            </w:r>
            <w:r w:rsidR="00731386">
              <w:rPr>
                <w:rFonts w:ascii="Calibri" w:hAnsi="Calibri" w:cs="Calibri"/>
                <w:b/>
                <w:sz w:val="16"/>
                <w:szCs w:val="16"/>
              </w:rPr>
              <w:t xml:space="preserve"> No.</w:t>
            </w:r>
            <w:r>
              <w:rPr>
                <w:rFonts w:ascii="Calibri" w:hAnsi="Calibri" w:cs="Calibri"/>
                <w:b/>
                <w:sz w:val="16"/>
                <w:szCs w:val="16"/>
              </w:rPr>
              <w:t xml:space="preserve"> 4</w:t>
            </w:r>
          </w:p>
        </w:tc>
        <w:tc>
          <w:tcPr>
            <w:tcW w:w="842" w:type="dxa"/>
            <w:tcBorders>
              <w:top w:val="single" w:sz="4" w:space="0" w:color="000000"/>
              <w:left w:val="single" w:sz="4" w:space="0" w:color="000000"/>
              <w:bottom w:val="single" w:sz="4" w:space="0" w:color="000000"/>
              <w:right w:val="single" w:sz="4" w:space="0" w:color="000000"/>
            </w:tcBorders>
          </w:tcPr>
          <w:p w14:paraId="2A561A6B" w14:textId="33DA3CF6" w:rsidR="00F936F2" w:rsidRPr="006D3510" w:rsidRDefault="00F936F2" w:rsidP="00F93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sz w:val="16"/>
                <w:szCs w:val="16"/>
              </w:rPr>
            </w:pPr>
            <w:r>
              <w:rPr>
                <w:rFonts w:ascii="Calibri" w:hAnsi="Calibri" w:cs="Calibri"/>
                <w:b/>
                <w:sz w:val="16"/>
                <w:szCs w:val="16"/>
              </w:rPr>
              <w:t>Vote</w:t>
            </w:r>
            <w:r w:rsidR="00731386">
              <w:rPr>
                <w:rFonts w:ascii="Calibri" w:hAnsi="Calibri" w:cs="Calibri"/>
                <w:b/>
                <w:sz w:val="16"/>
                <w:szCs w:val="16"/>
              </w:rPr>
              <w:t xml:space="preserve"> No.</w:t>
            </w:r>
            <w:r>
              <w:rPr>
                <w:rFonts w:ascii="Calibri" w:hAnsi="Calibri" w:cs="Calibri"/>
                <w:b/>
                <w:sz w:val="16"/>
                <w:szCs w:val="16"/>
              </w:rPr>
              <w:t xml:space="preserve"> 5</w:t>
            </w:r>
          </w:p>
        </w:tc>
        <w:tc>
          <w:tcPr>
            <w:tcW w:w="842" w:type="dxa"/>
            <w:tcBorders>
              <w:top w:val="single" w:sz="4" w:space="0" w:color="000000"/>
              <w:left w:val="single" w:sz="4" w:space="0" w:color="000000"/>
              <w:bottom w:val="single" w:sz="4" w:space="0" w:color="000000"/>
              <w:right w:val="single" w:sz="4" w:space="0" w:color="000000"/>
            </w:tcBorders>
          </w:tcPr>
          <w:p w14:paraId="3FEA1889" w14:textId="566176D8" w:rsidR="00F936F2" w:rsidRPr="006D3510" w:rsidRDefault="00F936F2" w:rsidP="00F93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sz w:val="16"/>
                <w:szCs w:val="16"/>
              </w:rPr>
            </w:pPr>
            <w:r>
              <w:rPr>
                <w:rFonts w:ascii="Calibri" w:hAnsi="Calibri" w:cs="Calibri"/>
                <w:b/>
                <w:sz w:val="16"/>
                <w:szCs w:val="16"/>
              </w:rPr>
              <w:t>Vote</w:t>
            </w:r>
            <w:r w:rsidR="00731386">
              <w:rPr>
                <w:rFonts w:ascii="Calibri" w:hAnsi="Calibri" w:cs="Calibri"/>
                <w:b/>
                <w:sz w:val="16"/>
                <w:szCs w:val="16"/>
              </w:rPr>
              <w:t xml:space="preserve"> No.</w:t>
            </w:r>
            <w:r>
              <w:rPr>
                <w:rFonts w:ascii="Calibri" w:hAnsi="Calibri" w:cs="Calibri"/>
                <w:b/>
                <w:sz w:val="16"/>
                <w:szCs w:val="16"/>
              </w:rPr>
              <w:t xml:space="preserve"> 6</w:t>
            </w:r>
          </w:p>
        </w:tc>
        <w:tc>
          <w:tcPr>
            <w:tcW w:w="2177" w:type="dxa"/>
            <w:vMerge/>
            <w:tcBorders>
              <w:left w:val="single" w:sz="4" w:space="0" w:color="000000"/>
              <w:bottom w:val="single" w:sz="4" w:space="0" w:color="000000"/>
              <w:right w:val="single" w:sz="4" w:space="0" w:color="000000"/>
            </w:tcBorders>
          </w:tcPr>
          <w:p w14:paraId="12BC0B4D" w14:textId="77777777" w:rsidR="00F936F2" w:rsidRPr="006D3510" w:rsidRDefault="00F936F2" w:rsidP="006D35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16"/>
                <w:szCs w:val="20"/>
              </w:rPr>
            </w:pPr>
          </w:p>
        </w:tc>
      </w:tr>
      <w:tr w:rsidR="00F936F2" w14:paraId="04943D99" w14:textId="46C6BA75" w:rsidTr="00F936F2">
        <w:tblPrEx>
          <w:shd w:val="clear" w:color="auto" w:fill="CED7E7"/>
        </w:tblPrEx>
        <w:trPr>
          <w:trHeight w:val="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DA777" w14:textId="77777777" w:rsidR="00F936F2" w:rsidRDefault="00F936F2">
            <w:pPr>
              <w:pStyle w:val="Body"/>
              <w:spacing w:after="0" w:line="240" w:lineRule="auto"/>
              <w:jc w:val="center"/>
            </w:pPr>
            <w:r>
              <w:rPr>
                <w:sz w:val="16"/>
                <w:szCs w:val="16"/>
              </w:rPr>
              <w:t>Monica Bharel</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E4D55" w14:textId="77777777" w:rsidR="00F936F2" w:rsidRDefault="00F936F2">
            <w:pPr>
              <w:pStyle w:val="Body"/>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98C33" w14:textId="77777777" w:rsidR="00F936F2" w:rsidRDefault="00F936F2">
            <w:pPr>
              <w:pStyle w:val="Body"/>
              <w:jc w:val="center"/>
            </w:pPr>
            <w:r>
              <w:rPr>
                <w:sz w:val="16"/>
                <w:szCs w:val="16"/>
              </w:rPr>
              <w:t>Yes</w:t>
            </w:r>
          </w:p>
        </w:tc>
        <w:tc>
          <w:tcPr>
            <w:tcW w:w="1007" w:type="dxa"/>
            <w:tcBorders>
              <w:top w:val="single" w:sz="4" w:space="0" w:color="000000"/>
              <w:left w:val="single" w:sz="4" w:space="0" w:color="000000"/>
              <w:bottom w:val="single" w:sz="4" w:space="0" w:color="000000"/>
              <w:right w:val="single" w:sz="4" w:space="0" w:color="000000"/>
            </w:tcBorders>
          </w:tcPr>
          <w:p w14:paraId="215A4DA1"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060E398" w14:textId="69F958FA" w:rsidR="00F936F2" w:rsidRDefault="00F936F2">
            <w:pPr>
              <w:pStyle w:val="Body"/>
              <w:jc w:val="center"/>
              <w:rPr>
                <w:sz w:val="16"/>
                <w:szCs w:val="16"/>
              </w:rPr>
            </w:pPr>
            <w:r w:rsidRPr="00903542">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40080A59" w14:textId="1DD76C67" w:rsidR="00F936F2" w:rsidRDefault="00F936F2">
            <w:pPr>
              <w:pStyle w:val="Body"/>
              <w:jc w:val="center"/>
              <w:rPr>
                <w:sz w:val="16"/>
                <w:szCs w:val="16"/>
              </w:rPr>
            </w:pPr>
            <w:r w:rsidRPr="00903542">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0F81C0CA" w14:textId="6C666F60" w:rsidR="00F936F2" w:rsidRDefault="00F936F2">
            <w:pPr>
              <w:pStyle w:val="Body"/>
              <w:jc w:val="center"/>
              <w:rPr>
                <w:sz w:val="16"/>
                <w:szCs w:val="16"/>
              </w:rPr>
            </w:pPr>
            <w:r w:rsidRPr="00903542">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FCDD1A8" w14:textId="30CBAC6A" w:rsidR="00F936F2" w:rsidRDefault="00F936F2">
            <w:pPr>
              <w:pStyle w:val="Body"/>
              <w:jc w:val="center"/>
              <w:rPr>
                <w:sz w:val="16"/>
                <w:szCs w:val="16"/>
              </w:rPr>
            </w:pPr>
            <w:r w:rsidRPr="00903542">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06C0FB24" w14:textId="10A21FC6" w:rsidR="00F936F2" w:rsidRDefault="00F936F2">
            <w:pPr>
              <w:pStyle w:val="Body"/>
              <w:jc w:val="center"/>
              <w:rPr>
                <w:sz w:val="16"/>
                <w:szCs w:val="16"/>
              </w:rPr>
            </w:pPr>
            <w:r w:rsidRPr="00903542">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50EBF637" w14:textId="241E1586" w:rsidR="00F936F2" w:rsidRDefault="00F936F2">
            <w:pPr>
              <w:pStyle w:val="Body"/>
              <w:jc w:val="center"/>
              <w:rPr>
                <w:sz w:val="16"/>
                <w:szCs w:val="16"/>
              </w:rPr>
            </w:pPr>
            <w:r>
              <w:rPr>
                <w:sz w:val="16"/>
                <w:szCs w:val="16"/>
              </w:rPr>
              <w:t>Yes</w:t>
            </w:r>
          </w:p>
        </w:tc>
      </w:tr>
      <w:tr w:rsidR="00F936F2" w14:paraId="674AD9BE" w14:textId="07518269" w:rsidTr="00F936F2">
        <w:tblPrEx>
          <w:shd w:val="clear" w:color="auto" w:fill="CED7E7"/>
        </w:tblPrEx>
        <w:trPr>
          <w:trHeight w:val="177"/>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BCB7B" w14:textId="77777777" w:rsidR="00F936F2" w:rsidRDefault="00F936F2">
            <w:pPr>
              <w:pStyle w:val="Body"/>
              <w:spacing w:after="0" w:line="240" w:lineRule="auto"/>
              <w:jc w:val="center"/>
            </w:pPr>
            <w:r>
              <w:rPr>
                <w:sz w:val="16"/>
                <w:szCs w:val="16"/>
              </w:rPr>
              <w:t>Edward Bernstein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A10AA" w14:textId="472E1611" w:rsidR="00F936F2" w:rsidRDefault="00F936F2">
            <w:pPr>
              <w:pStyle w:val="Body"/>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E2193" w14:textId="3786AE44" w:rsidR="00F936F2" w:rsidRDefault="00F936F2">
            <w:pPr>
              <w:pStyle w:val="Body"/>
              <w:jc w:val="center"/>
            </w:pPr>
            <w:r>
              <w:rPr>
                <w:sz w:val="16"/>
                <w:szCs w:val="16"/>
              </w:rPr>
              <w:t>Abstained</w:t>
            </w:r>
          </w:p>
        </w:tc>
        <w:tc>
          <w:tcPr>
            <w:tcW w:w="1007" w:type="dxa"/>
            <w:tcBorders>
              <w:top w:val="single" w:sz="4" w:space="0" w:color="000000"/>
              <w:left w:val="single" w:sz="4" w:space="0" w:color="000000"/>
              <w:bottom w:val="single" w:sz="4" w:space="0" w:color="000000"/>
              <w:right w:val="single" w:sz="4" w:space="0" w:color="000000"/>
            </w:tcBorders>
          </w:tcPr>
          <w:p w14:paraId="51E10018"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3FCD7DCC" w14:textId="7A8CE28B" w:rsidR="00F936F2" w:rsidRDefault="00F936F2">
            <w:pPr>
              <w:pStyle w:val="Body"/>
              <w:jc w:val="center"/>
              <w:rPr>
                <w:sz w:val="16"/>
                <w:szCs w:val="16"/>
              </w:rPr>
            </w:pPr>
            <w:r w:rsidRPr="00F10AFC">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495FD639" w14:textId="09DBE6D6" w:rsidR="00F936F2" w:rsidRDefault="00F936F2">
            <w:pPr>
              <w:pStyle w:val="Body"/>
              <w:jc w:val="center"/>
              <w:rPr>
                <w:sz w:val="16"/>
                <w:szCs w:val="16"/>
              </w:rPr>
            </w:pPr>
            <w:r w:rsidRPr="00F10AFC">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CAA1DBF" w14:textId="5433486D" w:rsidR="00F936F2" w:rsidRDefault="00F936F2">
            <w:pPr>
              <w:pStyle w:val="Body"/>
              <w:jc w:val="center"/>
              <w:rPr>
                <w:sz w:val="16"/>
                <w:szCs w:val="16"/>
              </w:rPr>
            </w:pPr>
            <w:r w:rsidRPr="00F10AFC">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5442ECF" w14:textId="4E6E6FA3" w:rsidR="00F936F2" w:rsidRDefault="00F936F2">
            <w:pPr>
              <w:pStyle w:val="Body"/>
              <w:jc w:val="center"/>
              <w:rPr>
                <w:sz w:val="16"/>
                <w:szCs w:val="16"/>
              </w:rPr>
            </w:pPr>
            <w:r w:rsidRPr="00F10AFC">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A83967F" w14:textId="7DBDAB95" w:rsidR="00F936F2" w:rsidRDefault="00F936F2">
            <w:pPr>
              <w:pStyle w:val="Body"/>
              <w:jc w:val="center"/>
              <w:rPr>
                <w:sz w:val="16"/>
                <w:szCs w:val="16"/>
              </w:rPr>
            </w:pPr>
            <w:r w:rsidRPr="00F10AFC">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5D04B53C" w14:textId="312C84BB" w:rsidR="00F936F2" w:rsidRDefault="00F936F2">
            <w:pPr>
              <w:pStyle w:val="Body"/>
              <w:jc w:val="center"/>
              <w:rPr>
                <w:sz w:val="16"/>
                <w:szCs w:val="16"/>
              </w:rPr>
            </w:pPr>
            <w:r>
              <w:rPr>
                <w:sz w:val="16"/>
                <w:szCs w:val="16"/>
              </w:rPr>
              <w:t>Yes</w:t>
            </w:r>
          </w:p>
        </w:tc>
      </w:tr>
      <w:tr w:rsidR="00F936F2" w14:paraId="3CEC372D" w14:textId="18A99664" w:rsidTr="00F936F2">
        <w:tblPrEx>
          <w:shd w:val="clear" w:color="auto" w:fill="CED7E7"/>
        </w:tblPrEx>
        <w:trPr>
          <w:trHeight w:val="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049F5" w14:textId="77777777" w:rsidR="00F936F2" w:rsidRDefault="00F936F2">
            <w:pPr>
              <w:pStyle w:val="Body"/>
              <w:spacing w:after="0" w:line="240" w:lineRule="auto"/>
              <w:jc w:val="center"/>
            </w:pPr>
            <w:r>
              <w:rPr>
                <w:sz w:val="16"/>
                <w:szCs w:val="16"/>
              </w:rPr>
              <w:t>Lissette Blondet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2001D" w14:textId="453EEBB0" w:rsidR="00F936F2" w:rsidRDefault="00F936F2" w:rsidP="00AF62B7">
            <w:pPr>
              <w:pStyle w:val="Body"/>
              <w:tabs>
                <w:tab w:val="left" w:pos="1038"/>
                <w:tab w:val="center" w:pos="1168"/>
              </w:tabs>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B36A6" w14:textId="357BF9D4" w:rsidR="00F936F2" w:rsidRDefault="00F936F2">
            <w:pPr>
              <w:pStyle w:val="Body"/>
              <w:jc w:val="center"/>
            </w:pPr>
            <w:r>
              <w:rPr>
                <w:sz w:val="16"/>
                <w:szCs w:val="16"/>
              </w:rPr>
              <w:t>Abstained</w:t>
            </w:r>
          </w:p>
        </w:tc>
        <w:tc>
          <w:tcPr>
            <w:tcW w:w="1007" w:type="dxa"/>
            <w:tcBorders>
              <w:top w:val="single" w:sz="4" w:space="0" w:color="000000"/>
              <w:left w:val="single" w:sz="4" w:space="0" w:color="000000"/>
              <w:bottom w:val="single" w:sz="4" w:space="0" w:color="000000"/>
              <w:right w:val="single" w:sz="4" w:space="0" w:color="000000"/>
            </w:tcBorders>
          </w:tcPr>
          <w:p w14:paraId="136F81A1"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37CCABB8" w14:textId="1EE7DD8F" w:rsidR="00F936F2" w:rsidRDefault="00F936F2">
            <w:pPr>
              <w:pStyle w:val="Body"/>
              <w:jc w:val="center"/>
              <w:rPr>
                <w:sz w:val="16"/>
                <w:szCs w:val="16"/>
              </w:rPr>
            </w:pPr>
            <w:r w:rsidRPr="008738E2">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41E48E75" w14:textId="402B6C73" w:rsidR="00F936F2" w:rsidRDefault="00F936F2">
            <w:pPr>
              <w:pStyle w:val="Body"/>
              <w:jc w:val="center"/>
              <w:rPr>
                <w:sz w:val="16"/>
                <w:szCs w:val="16"/>
              </w:rPr>
            </w:pPr>
            <w:r w:rsidRPr="008738E2">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839E575" w14:textId="5CEC45C7" w:rsidR="00F936F2" w:rsidRDefault="00F936F2">
            <w:pPr>
              <w:pStyle w:val="Body"/>
              <w:jc w:val="center"/>
              <w:rPr>
                <w:sz w:val="16"/>
                <w:szCs w:val="16"/>
              </w:rPr>
            </w:pPr>
            <w:r w:rsidRPr="008738E2">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6024BA3B" w14:textId="6F3DC080" w:rsidR="00F936F2" w:rsidRDefault="00F936F2">
            <w:pPr>
              <w:pStyle w:val="Body"/>
              <w:jc w:val="center"/>
              <w:rPr>
                <w:sz w:val="16"/>
                <w:szCs w:val="16"/>
              </w:rPr>
            </w:pPr>
            <w:r w:rsidRPr="008738E2">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D4264C9" w14:textId="2F0EED35" w:rsidR="00F936F2" w:rsidRDefault="00F936F2">
            <w:pPr>
              <w:pStyle w:val="Body"/>
              <w:jc w:val="center"/>
              <w:rPr>
                <w:sz w:val="16"/>
                <w:szCs w:val="16"/>
              </w:rPr>
            </w:pPr>
            <w:r w:rsidRPr="008738E2">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3CFB3AC4" w14:textId="13ECC59D" w:rsidR="00F936F2" w:rsidRDefault="00F936F2">
            <w:pPr>
              <w:pStyle w:val="Body"/>
              <w:jc w:val="center"/>
              <w:rPr>
                <w:sz w:val="16"/>
                <w:szCs w:val="16"/>
              </w:rPr>
            </w:pPr>
            <w:r>
              <w:rPr>
                <w:sz w:val="16"/>
                <w:szCs w:val="16"/>
              </w:rPr>
              <w:t>Yes</w:t>
            </w:r>
          </w:p>
        </w:tc>
      </w:tr>
      <w:tr w:rsidR="00F936F2" w14:paraId="1F6CFD8D" w14:textId="0D0A5323" w:rsidTr="00F936F2">
        <w:tblPrEx>
          <w:shd w:val="clear" w:color="auto" w:fill="CED7E7"/>
        </w:tblPrEx>
        <w:trPr>
          <w:trHeight w:val="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D8E04" w14:textId="77777777" w:rsidR="00F936F2" w:rsidRDefault="00F936F2">
            <w:pPr>
              <w:pStyle w:val="Body"/>
              <w:spacing w:after="0" w:line="240" w:lineRule="auto"/>
              <w:jc w:val="center"/>
            </w:pPr>
            <w:r>
              <w:rPr>
                <w:sz w:val="16"/>
                <w:szCs w:val="16"/>
              </w:rPr>
              <w:t>Derek Brindisi</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E1309" w14:textId="77777777" w:rsidR="00F936F2" w:rsidRDefault="00F936F2">
            <w:pPr>
              <w:pStyle w:val="Body"/>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D031B" w14:textId="5E446BB2" w:rsidR="00F936F2" w:rsidRDefault="00F936F2">
            <w:pPr>
              <w:pStyle w:val="Body"/>
              <w:spacing w:after="0" w:line="240" w:lineRule="auto"/>
              <w:jc w:val="center"/>
            </w:pPr>
            <w:r>
              <w:rPr>
                <w:sz w:val="16"/>
                <w:szCs w:val="16"/>
              </w:rPr>
              <w:t>Yes</w:t>
            </w:r>
          </w:p>
        </w:tc>
        <w:tc>
          <w:tcPr>
            <w:tcW w:w="1007" w:type="dxa"/>
            <w:tcBorders>
              <w:top w:val="single" w:sz="4" w:space="0" w:color="000000"/>
              <w:left w:val="single" w:sz="4" w:space="0" w:color="000000"/>
              <w:bottom w:val="single" w:sz="4" w:space="0" w:color="000000"/>
              <w:right w:val="single" w:sz="4" w:space="0" w:color="000000"/>
            </w:tcBorders>
          </w:tcPr>
          <w:p w14:paraId="124BA239" w14:textId="77777777" w:rsidR="00F936F2" w:rsidRDefault="00F936F2">
            <w:pPr>
              <w:pStyle w:val="Body"/>
              <w:spacing w:after="0" w:line="240" w:lineRule="auto"/>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A9B2DC2" w14:textId="0B64425A" w:rsidR="00F936F2" w:rsidRDefault="00F936F2">
            <w:pPr>
              <w:pStyle w:val="Body"/>
              <w:spacing w:after="0" w:line="240" w:lineRule="auto"/>
              <w:jc w:val="center"/>
              <w:rPr>
                <w:sz w:val="16"/>
                <w:szCs w:val="16"/>
              </w:rPr>
            </w:pPr>
            <w:r w:rsidRPr="00A01CCA">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E376F80" w14:textId="20523530" w:rsidR="00F936F2" w:rsidRDefault="00F936F2">
            <w:pPr>
              <w:pStyle w:val="Body"/>
              <w:spacing w:after="0" w:line="240" w:lineRule="auto"/>
              <w:jc w:val="center"/>
              <w:rPr>
                <w:sz w:val="16"/>
                <w:szCs w:val="16"/>
              </w:rPr>
            </w:pPr>
            <w:r w:rsidRPr="00A01CCA">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FBD5D70" w14:textId="0CCF38A6" w:rsidR="00F936F2" w:rsidRDefault="00F936F2">
            <w:pPr>
              <w:pStyle w:val="Body"/>
              <w:spacing w:after="0" w:line="240" w:lineRule="auto"/>
              <w:jc w:val="center"/>
              <w:rPr>
                <w:sz w:val="16"/>
                <w:szCs w:val="16"/>
              </w:rPr>
            </w:pPr>
            <w:r w:rsidRPr="00A01CCA">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3EB666A8" w14:textId="04BCF35A" w:rsidR="00F936F2" w:rsidRDefault="00F936F2">
            <w:pPr>
              <w:pStyle w:val="Body"/>
              <w:spacing w:after="0" w:line="240" w:lineRule="auto"/>
              <w:jc w:val="center"/>
              <w:rPr>
                <w:sz w:val="16"/>
                <w:szCs w:val="16"/>
              </w:rPr>
            </w:pPr>
            <w:r w:rsidRPr="00A01CCA">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11EA1A8" w14:textId="5FD07C44" w:rsidR="00F936F2" w:rsidRDefault="00F936F2">
            <w:pPr>
              <w:pStyle w:val="Body"/>
              <w:spacing w:after="0" w:line="240" w:lineRule="auto"/>
              <w:jc w:val="center"/>
              <w:rPr>
                <w:sz w:val="16"/>
                <w:szCs w:val="16"/>
              </w:rPr>
            </w:pPr>
            <w:r w:rsidRPr="00A01CCA">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602428B3" w14:textId="7D65DD0A" w:rsidR="00F936F2" w:rsidRDefault="00F936F2">
            <w:pPr>
              <w:pStyle w:val="Body"/>
              <w:spacing w:after="0" w:line="240" w:lineRule="auto"/>
              <w:jc w:val="center"/>
              <w:rPr>
                <w:sz w:val="16"/>
                <w:szCs w:val="16"/>
              </w:rPr>
            </w:pPr>
            <w:r>
              <w:rPr>
                <w:sz w:val="16"/>
                <w:szCs w:val="16"/>
              </w:rPr>
              <w:t>Yes</w:t>
            </w:r>
          </w:p>
        </w:tc>
      </w:tr>
      <w:tr w:rsidR="006D3510" w14:paraId="693F74A6" w14:textId="663A43B3" w:rsidTr="00F936F2">
        <w:tblPrEx>
          <w:shd w:val="clear" w:color="auto" w:fill="CED7E7"/>
        </w:tblPrEx>
        <w:trPr>
          <w:trHeight w:val="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7BC6D" w14:textId="77777777" w:rsidR="006D3510" w:rsidRDefault="006D3510">
            <w:pPr>
              <w:pStyle w:val="Body"/>
              <w:spacing w:after="0" w:line="240" w:lineRule="auto"/>
              <w:jc w:val="center"/>
            </w:pPr>
            <w:r>
              <w:rPr>
                <w:sz w:val="16"/>
                <w:szCs w:val="16"/>
              </w:rPr>
              <w:t>Harold Cox</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46FE5" w14:textId="2CFEE307" w:rsidR="006D3510" w:rsidRDefault="006D3510">
            <w:pPr>
              <w:pStyle w:val="Body"/>
              <w:spacing w:after="0" w:line="240" w:lineRule="auto"/>
              <w:jc w:val="center"/>
            </w:pPr>
            <w:r>
              <w:rPr>
                <w:sz w:val="16"/>
                <w:szCs w:val="16"/>
              </w:rPr>
              <w:t xml:space="preserve">Absent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59D47" w14:textId="0DC779BF" w:rsidR="006D3510" w:rsidRDefault="006D3510">
            <w:pPr>
              <w:pStyle w:val="Body"/>
              <w:spacing w:after="0" w:line="240" w:lineRule="auto"/>
              <w:jc w:val="center"/>
            </w:pPr>
            <w:r>
              <w:rPr>
                <w:sz w:val="16"/>
                <w:szCs w:val="16"/>
              </w:rPr>
              <w:t>Absent</w:t>
            </w:r>
          </w:p>
        </w:tc>
        <w:tc>
          <w:tcPr>
            <w:tcW w:w="5217" w:type="dxa"/>
            <w:gridSpan w:val="6"/>
            <w:tcBorders>
              <w:top w:val="single" w:sz="4" w:space="0" w:color="000000"/>
              <w:left w:val="single" w:sz="4" w:space="0" w:color="000000"/>
              <w:bottom w:val="single" w:sz="4" w:space="0" w:color="000000"/>
              <w:right w:val="single" w:sz="4" w:space="0" w:color="000000"/>
            </w:tcBorders>
          </w:tcPr>
          <w:p w14:paraId="2B839FE6" w14:textId="38375459" w:rsidR="006D3510" w:rsidRDefault="000E632B">
            <w:pPr>
              <w:pStyle w:val="Body"/>
              <w:spacing w:after="0" w:line="240" w:lineRule="auto"/>
              <w:jc w:val="center"/>
              <w:rPr>
                <w:sz w:val="16"/>
                <w:szCs w:val="16"/>
              </w:rPr>
            </w:pPr>
            <w:r>
              <w:rPr>
                <w:sz w:val="16"/>
                <w:szCs w:val="16"/>
              </w:rPr>
              <w:t>Absent</w:t>
            </w:r>
          </w:p>
        </w:tc>
        <w:tc>
          <w:tcPr>
            <w:tcW w:w="2177" w:type="dxa"/>
            <w:tcBorders>
              <w:top w:val="single" w:sz="4" w:space="0" w:color="000000"/>
              <w:left w:val="single" w:sz="4" w:space="0" w:color="000000"/>
              <w:bottom w:val="single" w:sz="4" w:space="0" w:color="000000"/>
              <w:right w:val="single" w:sz="4" w:space="0" w:color="000000"/>
            </w:tcBorders>
          </w:tcPr>
          <w:p w14:paraId="644420B6" w14:textId="3DAB9B85" w:rsidR="006D3510" w:rsidRDefault="000E632B">
            <w:pPr>
              <w:pStyle w:val="Body"/>
              <w:spacing w:after="0" w:line="240" w:lineRule="auto"/>
              <w:jc w:val="center"/>
              <w:rPr>
                <w:sz w:val="16"/>
                <w:szCs w:val="16"/>
              </w:rPr>
            </w:pPr>
            <w:r>
              <w:rPr>
                <w:sz w:val="16"/>
                <w:szCs w:val="16"/>
              </w:rPr>
              <w:t>Absent</w:t>
            </w:r>
          </w:p>
        </w:tc>
      </w:tr>
      <w:tr w:rsidR="00F936F2" w14:paraId="3AD27E66" w14:textId="24A7DB88" w:rsidTr="00F936F2">
        <w:tblPrEx>
          <w:shd w:val="clear" w:color="auto" w:fill="CED7E7"/>
        </w:tblPrEx>
        <w:trPr>
          <w:trHeight w:val="177"/>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AE590" w14:textId="77777777" w:rsidR="00F936F2" w:rsidRDefault="00F936F2">
            <w:pPr>
              <w:pStyle w:val="Body"/>
              <w:spacing w:after="0" w:line="240" w:lineRule="auto"/>
              <w:jc w:val="center"/>
            </w:pPr>
            <w:r>
              <w:rPr>
                <w:sz w:val="16"/>
                <w:szCs w:val="16"/>
              </w:rPr>
              <w:t>John Cunningham</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59650" w14:textId="77777777" w:rsidR="00F936F2" w:rsidRDefault="00F936F2">
            <w:pPr>
              <w:pStyle w:val="Body"/>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43C19" w14:textId="77777777" w:rsidR="00F936F2" w:rsidRDefault="00F936F2">
            <w:pPr>
              <w:pStyle w:val="Body"/>
              <w:jc w:val="center"/>
            </w:pPr>
            <w:r>
              <w:rPr>
                <w:sz w:val="16"/>
                <w:szCs w:val="16"/>
              </w:rPr>
              <w:t>Yes</w:t>
            </w:r>
          </w:p>
        </w:tc>
        <w:tc>
          <w:tcPr>
            <w:tcW w:w="1007" w:type="dxa"/>
            <w:tcBorders>
              <w:top w:val="single" w:sz="4" w:space="0" w:color="000000"/>
              <w:left w:val="single" w:sz="4" w:space="0" w:color="000000"/>
              <w:bottom w:val="single" w:sz="4" w:space="0" w:color="000000"/>
              <w:right w:val="single" w:sz="4" w:space="0" w:color="000000"/>
            </w:tcBorders>
          </w:tcPr>
          <w:p w14:paraId="33DF6E64"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D9AC07B" w14:textId="49EBA000" w:rsidR="00F936F2" w:rsidRDefault="00F936F2">
            <w:pPr>
              <w:pStyle w:val="Body"/>
              <w:jc w:val="center"/>
              <w:rPr>
                <w:sz w:val="16"/>
                <w:szCs w:val="16"/>
              </w:rPr>
            </w:pPr>
            <w:r w:rsidRPr="00E217B1">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54D6F378" w14:textId="6F66000F" w:rsidR="00F936F2" w:rsidRDefault="00F936F2">
            <w:pPr>
              <w:pStyle w:val="Body"/>
              <w:jc w:val="center"/>
              <w:rPr>
                <w:sz w:val="16"/>
                <w:szCs w:val="16"/>
              </w:rPr>
            </w:pPr>
            <w:r w:rsidRPr="00E217B1">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554712B1" w14:textId="371D1F82" w:rsidR="00F936F2" w:rsidRDefault="00F936F2">
            <w:pPr>
              <w:pStyle w:val="Body"/>
              <w:jc w:val="center"/>
              <w:rPr>
                <w:sz w:val="16"/>
                <w:szCs w:val="16"/>
              </w:rPr>
            </w:pPr>
            <w:r w:rsidRPr="00E217B1">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2A4F0CF" w14:textId="734E92F8" w:rsidR="00F936F2" w:rsidRDefault="00F936F2">
            <w:pPr>
              <w:pStyle w:val="Body"/>
              <w:jc w:val="center"/>
              <w:rPr>
                <w:sz w:val="16"/>
                <w:szCs w:val="16"/>
              </w:rPr>
            </w:pPr>
            <w:r w:rsidRPr="00E217B1">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67AF5FA" w14:textId="28691EA5" w:rsidR="00F936F2" w:rsidRDefault="00F936F2">
            <w:pPr>
              <w:pStyle w:val="Body"/>
              <w:jc w:val="center"/>
              <w:rPr>
                <w:sz w:val="16"/>
                <w:szCs w:val="16"/>
              </w:rPr>
            </w:pPr>
            <w:r w:rsidRPr="00E217B1">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569DBC15" w14:textId="47DDD400" w:rsidR="00F936F2" w:rsidRDefault="00F936F2">
            <w:pPr>
              <w:pStyle w:val="Body"/>
              <w:jc w:val="center"/>
              <w:rPr>
                <w:sz w:val="16"/>
                <w:szCs w:val="16"/>
              </w:rPr>
            </w:pPr>
            <w:r>
              <w:rPr>
                <w:sz w:val="16"/>
                <w:szCs w:val="16"/>
              </w:rPr>
              <w:t>Yes</w:t>
            </w:r>
          </w:p>
        </w:tc>
      </w:tr>
      <w:tr w:rsidR="00F936F2" w14:paraId="511E0108" w14:textId="7C455CFF" w:rsidTr="00F936F2">
        <w:tblPrEx>
          <w:shd w:val="clear" w:color="auto" w:fill="CED7E7"/>
        </w:tblPrEx>
        <w:trPr>
          <w:trHeight w:val="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7D783" w14:textId="77777777" w:rsidR="00F936F2" w:rsidRDefault="00F936F2">
            <w:pPr>
              <w:pStyle w:val="Body"/>
              <w:spacing w:after="0" w:line="240" w:lineRule="auto"/>
              <w:jc w:val="center"/>
            </w:pPr>
            <w:r>
              <w:rPr>
                <w:sz w:val="16"/>
                <w:szCs w:val="16"/>
              </w:rPr>
              <w:t>Michele David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388DE" w14:textId="6A8918BE" w:rsidR="00F936F2" w:rsidRDefault="00F936F2">
            <w:pPr>
              <w:pStyle w:val="Body"/>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6830A" w14:textId="6214777E" w:rsidR="00F936F2" w:rsidRDefault="00F936F2">
            <w:pPr>
              <w:pStyle w:val="Body"/>
              <w:jc w:val="center"/>
            </w:pPr>
            <w:r>
              <w:rPr>
                <w:sz w:val="16"/>
                <w:szCs w:val="16"/>
              </w:rPr>
              <w:t>Abstained</w:t>
            </w:r>
          </w:p>
        </w:tc>
        <w:tc>
          <w:tcPr>
            <w:tcW w:w="1007" w:type="dxa"/>
            <w:tcBorders>
              <w:top w:val="single" w:sz="4" w:space="0" w:color="000000"/>
              <w:left w:val="single" w:sz="4" w:space="0" w:color="000000"/>
              <w:bottom w:val="single" w:sz="4" w:space="0" w:color="000000"/>
              <w:right w:val="single" w:sz="4" w:space="0" w:color="000000"/>
            </w:tcBorders>
          </w:tcPr>
          <w:p w14:paraId="2B15F382"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042B9C85" w14:textId="4C7ACC37" w:rsidR="00F936F2" w:rsidRDefault="00F936F2">
            <w:pPr>
              <w:pStyle w:val="Body"/>
              <w:jc w:val="center"/>
              <w:rPr>
                <w:sz w:val="16"/>
                <w:szCs w:val="16"/>
              </w:rPr>
            </w:pPr>
            <w:r w:rsidRPr="00204CC7">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82056DC" w14:textId="1DF94714" w:rsidR="00F936F2" w:rsidRDefault="00F936F2">
            <w:pPr>
              <w:pStyle w:val="Body"/>
              <w:jc w:val="center"/>
              <w:rPr>
                <w:sz w:val="16"/>
                <w:szCs w:val="16"/>
              </w:rPr>
            </w:pPr>
            <w:r w:rsidRPr="00204CC7">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BB106C5" w14:textId="7F288FB8" w:rsidR="00F936F2" w:rsidRDefault="00F936F2">
            <w:pPr>
              <w:pStyle w:val="Body"/>
              <w:jc w:val="center"/>
              <w:rPr>
                <w:sz w:val="16"/>
                <w:szCs w:val="16"/>
              </w:rPr>
            </w:pPr>
            <w:r w:rsidRPr="00204CC7">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415D8D08" w14:textId="521E94A8" w:rsidR="00F936F2" w:rsidRDefault="00F936F2">
            <w:pPr>
              <w:pStyle w:val="Body"/>
              <w:jc w:val="center"/>
              <w:rPr>
                <w:sz w:val="16"/>
                <w:szCs w:val="16"/>
              </w:rPr>
            </w:pPr>
            <w:r w:rsidRPr="00204CC7">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01CAB17" w14:textId="7A39D2F6" w:rsidR="00F936F2" w:rsidRDefault="00F936F2">
            <w:pPr>
              <w:pStyle w:val="Body"/>
              <w:jc w:val="center"/>
              <w:rPr>
                <w:sz w:val="16"/>
                <w:szCs w:val="16"/>
              </w:rPr>
            </w:pPr>
            <w:r w:rsidRPr="00204CC7">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0C0DAE02" w14:textId="241AD826" w:rsidR="00F936F2" w:rsidRDefault="00F936F2">
            <w:pPr>
              <w:pStyle w:val="Body"/>
              <w:jc w:val="center"/>
              <w:rPr>
                <w:sz w:val="16"/>
                <w:szCs w:val="16"/>
              </w:rPr>
            </w:pPr>
            <w:r>
              <w:rPr>
                <w:sz w:val="16"/>
                <w:szCs w:val="16"/>
              </w:rPr>
              <w:t>Yes</w:t>
            </w:r>
          </w:p>
        </w:tc>
      </w:tr>
      <w:tr w:rsidR="006D3510" w14:paraId="42003D08" w14:textId="03D93083" w:rsidTr="00F936F2">
        <w:tblPrEx>
          <w:shd w:val="clear" w:color="auto" w:fill="CED7E7"/>
        </w:tblPrEx>
        <w:trPr>
          <w:trHeight w:val="129"/>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A670D" w14:textId="77777777" w:rsidR="006D3510" w:rsidRDefault="006D3510">
            <w:pPr>
              <w:pStyle w:val="Body"/>
              <w:spacing w:after="0" w:line="240" w:lineRule="auto"/>
              <w:jc w:val="center"/>
            </w:pPr>
            <w:r>
              <w:rPr>
                <w:sz w:val="16"/>
                <w:szCs w:val="16"/>
              </w:rPr>
              <w:t>Meg Doherty</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01AB8" w14:textId="0CDD8C70" w:rsidR="006D3510" w:rsidRDefault="006D3510">
            <w:pPr>
              <w:pStyle w:val="Body"/>
              <w:spacing w:after="0" w:line="240" w:lineRule="auto"/>
              <w:jc w:val="center"/>
            </w:pPr>
            <w:r>
              <w:rPr>
                <w:sz w:val="16"/>
                <w:szCs w:val="16"/>
              </w:rPr>
              <w:t xml:space="preserve">Absent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DB2C7" w14:textId="4F395E66" w:rsidR="006D3510" w:rsidRDefault="006D3510">
            <w:pPr>
              <w:pStyle w:val="Body"/>
              <w:jc w:val="center"/>
            </w:pPr>
            <w:r>
              <w:rPr>
                <w:sz w:val="16"/>
                <w:szCs w:val="16"/>
              </w:rPr>
              <w:t>Absent</w:t>
            </w:r>
          </w:p>
        </w:tc>
        <w:tc>
          <w:tcPr>
            <w:tcW w:w="5217" w:type="dxa"/>
            <w:gridSpan w:val="6"/>
            <w:tcBorders>
              <w:top w:val="single" w:sz="4" w:space="0" w:color="000000"/>
              <w:left w:val="single" w:sz="4" w:space="0" w:color="000000"/>
              <w:bottom w:val="single" w:sz="4" w:space="0" w:color="000000"/>
              <w:right w:val="single" w:sz="4" w:space="0" w:color="000000"/>
            </w:tcBorders>
          </w:tcPr>
          <w:p w14:paraId="39B9E307" w14:textId="027B0DC1" w:rsidR="006D3510" w:rsidRDefault="000E632B">
            <w:pPr>
              <w:pStyle w:val="Body"/>
              <w:jc w:val="center"/>
              <w:rPr>
                <w:sz w:val="16"/>
                <w:szCs w:val="16"/>
              </w:rPr>
            </w:pPr>
            <w:r>
              <w:rPr>
                <w:sz w:val="16"/>
                <w:szCs w:val="16"/>
              </w:rPr>
              <w:t>Absent</w:t>
            </w:r>
          </w:p>
        </w:tc>
        <w:tc>
          <w:tcPr>
            <w:tcW w:w="2177" w:type="dxa"/>
            <w:tcBorders>
              <w:top w:val="single" w:sz="4" w:space="0" w:color="000000"/>
              <w:left w:val="single" w:sz="4" w:space="0" w:color="000000"/>
              <w:bottom w:val="single" w:sz="4" w:space="0" w:color="000000"/>
              <w:right w:val="single" w:sz="4" w:space="0" w:color="000000"/>
            </w:tcBorders>
          </w:tcPr>
          <w:p w14:paraId="3E26C464" w14:textId="45CB5238" w:rsidR="006D3510" w:rsidRDefault="000E632B">
            <w:pPr>
              <w:pStyle w:val="Body"/>
              <w:jc w:val="center"/>
              <w:rPr>
                <w:sz w:val="16"/>
                <w:szCs w:val="16"/>
              </w:rPr>
            </w:pPr>
            <w:r>
              <w:rPr>
                <w:sz w:val="16"/>
                <w:szCs w:val="16"/>
              </w:rPr>
              <w:t>Absent</w:t>
            </w:r>
          </w:p>
        </w:tc>
      </w:tr>
      <w:tr w:rsidR="00F936F2" w14:paraId="7E0879D7" w14:textId="70491002" w:rsidTr="00F936F2">
        <w:tblPrEx>
          <w:shd w:val="clear" w:color="auto" w:fill="CED7E7"/>
        </w:tblPrEx>
        <w:trPr>
          <w:trHeight w:val="177"/>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2335A" w14:textId="77777777" w:rsidR="00F936F2" w:rsidRDefault="00F936F2">
            <w:pPr>
              <w:pStyle w:val="Body"/>
              <w:spacing w:after="0" w:line="240" w:lineRule="auto"/>
              <w:jc w:val="center"/>
            </w:pPr>
            <w:r>
              <w:rPr>
                <w:sz w:val="16"/>
                <w:szCs w:val="16"/>
              </w:rPr>
              <w:t>Michael Kneeland</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8B633" w14:textId="438889B9" w:rsidR="00F936F2" w:rsidRDefault="00F936F2">
            <w:pPr>
              <w:pStyle w:val="Body"/>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28657" w14:textId="56B621E1" w:rsidR="00F936F2" w:rsidRDefault="00F936F2">
            <w:pPr>
              <w:pStyle w:val="Body"/>
              <w:jc w:val="center"/>
            </w:pPr>
            <w:r>
              <w:rPr>
                <w:sz w:val="16"/>
                <w:szCs w:val="16"/>
              </w:rPr>
              <w:t>Abstained</w:t>
            </w:r>
          </w:p>
        </w:tc>
        <w:tc>
          <w:tcPr>
            <w:tcW w:w="1007" w:type="dxa"/>
            <w:tcBorders>
              <w:top w:val="single" w:sz="4" w:space="0" w:color="000000"/>
              <w:left w:val="single" w:sz="4" w:space="0" w:color="000000"/>
              <w:bottom w:val="single" w:sz="4" w:space="0" w:color="000000"/>
              <w:right w:val="single" w:sz="4" w:space="0" w:color="000000"/>
            </w:tcBorders>
          </w:tcPr>
          <w:p w14:paraId="007A96A2"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9F17E51" w14:textId="4ACBA6CD" w:rsidR="00F936F2" w:rsidRDefault="00F936F2">
            <w:pPr>
              <w:pStyle w:val="Body"/>
              <w:jc w:val="center"/>
              <w:rPr>
                <w:sz w:val="16"/>
                <w:szCs w:val="16"/>
              </w:rPr>
            </w:pPr>
            <w:r w:rsidRPr="00D005EA">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4087F5D8" w14:textId="01CAEDF4" w:rsidR="00F936F2" w:rsidRDefault="00F936F2">
            <w:pPr>
              <w:pStyle w:val="Body"/>
              <w:jc w:val="center"/>
              <w:rPr>
                <w:sz w:val="16"/>
                <w:szCs w:val="16"/>
              </w:rPr>
            </w:pPr>
            <w:r w:rsidRPr="00D005EA">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3AEF2D9F" w14:textId="61175732" w:rsidR="00F936F2" w:rsidRDefault="00F936F2">
            <w:pPr>
              <w:pStyle w:val="Body"/>
              <w:jc w:val="center"/>
              <w:rPr>
                <w:sz w:val="16"/>
                <w:szCs w:val="16"/>
              </w:rPr>
            </w:pPr>
            <w:r w:rsidRPr="00D005EA">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04B5F18D" w14:textId="577903CA" w:rsidR="00F936F2" w:rsidRDefault="00F936F2">
            <w:pPr>
              <w:pStyle w:val="Body"/>
              <w:jc w:val="center"/>
              <w:rPr>
                <w:sz w:val="16"/>
                <w:szCs w:val="16"/>
              </w:rPr>
            </w:pPr>
            <w:r w:rsidRPr="00D005EA">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6B606F93" w14:textId="58933911" w:rsidR="00F936F2" w:rsidRDefault="00F936F2">
            <w:pPr>
              <w:pStyle w:val="Body"/>
              <w:jc w:val="center"/>
              <w:rPr>
                <w:sz w:val="16"/>
                <w:szCs w:val="16"/>
              </w:rPr>
            </w:pPr>
            <w:r w:rsidRPr="00D005EA">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3DF81B35" w14:textId="34E2DC9B" w:rsidR="00F936F2" w:rsidRDefault="00F936F2">
            <w:pPr>
              <w:pStyle w:val="Body"/>
              <w:jc w:val="center"/>
              <w:rPr>
                <w:sz w:val="16"/>
                <w:szCs w:val="16"/>
              </w:rPr>
            </w:pPr>
            <w:r>
              <w:rPr>
                <w:sz w:val="16"/>
                <w:szCs w:val="16"/>
              </w:rPr>
              <w:t>Yes</w:t>
            </w:r>
          </w:p>
        </w:tc>
      </w:tr>
      <w:tr w:rsidR="00F936F2" w14:paraId="5575536D" w14:textId="72388B1B" w:rsidTr="00F936F2">
        <w:tblPrEx>
          <w:shd w:val="clear" w:color="auto" w:fill="CED7E7"/>
        </w:tblPrEx>
        <w:trPr>
          <w:trHeight w:val="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71CD3" w14:textId="77777777" w:rsidR="00F936F2" w:rsidRDefault="00F936F2">
            <w:pPr>
              <w:jc w:val="center"/>
            </w:pPr>
            <w:r>
              <w:rPr>
                <w:rFonts w:ascii="Calibri" w:eastAsia="Calibri" w:hAnsi="Calibri" w:cs="Calibri"/>
                <w:color w:val="000000"/>
                <w:sz w:val="16"/>
                <w:szCs w:val="16"/>
                <w:u w:color="000000"/>
              </w:rPr>
              <w:t>Joanna Lambert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99DE6" w14:textId="77777777" w:rsidR="00F936F2" w:rsidRDefault="00F936F2">
            <w:pPr>
              <w:jc w:val="center"/>
            </w:pPr>
            <w:r>
              <w:rPr>
                <w:rFonts w:ascii="Calibri" w:eastAsia="Calibri" w:hAnsi="Calibri" w:cs="Calibri"/>
                <w:color w:val="000000"/>
                <w:sz w:val="16"/>
                <w:szCs w:val="16"/>
                <w:u w:color="000000"/>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B52D4" w14:textId="77777777" w:rsidR="00F936F2" w:rsidRDefault="00F936F2">
            <w:pPr>
              <w:spacing w:after="200" w:line="276" w:lineRule="auto"/>
              <w:jc w:val="center"/>
            </w:pPr>
            <w:r>
              <w:rPr>
                <w:rFonts w:ascii="Calibri" w:eastAsia="Calibri" w:hAnsi="Calibri" w:cs="Calibri"/>
                <w:color w:val="000000"/>
                <w:sz w:val="16"/>
                <w:szCs w:val="16"/>
                <w:u w:color="000000"/>
              </w:rPr>
              <w:t>Yes</w:t>
            </w:r>
          </w:p>
        </w:tc>
        <w:tc>
          <w:tcPr>
            <w:tcW w:w="1007" w:type="dxa"/>
            <w:tcBorders>
              <w:top w:val="single" w:sz="4" w:space="0" w:color="000000"/>
              <w:left w:val="single" w:sz="4" w:space="0" w:color="000000"/>
              <w:bottom w:val="single" w:sz="4" w:space="0" w:color="000000"/>
              <w:right w:val="single" w:sz="4" w:space="0" w:color="000000"/>
            </w:tcBorders>
          </w:tcPr>
          <w:p w14:paraId="1331E1F6" w14:textId="77777777" w:rsidR="00F936F2" w:rsidRDefault="00F936F2">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842" w:type="dxa"/>
            <w:tcBorders>
              <w:top w:val="single" w:sz="4" w:space="0" w:color="000000"/>
              <w:left w:val="single" w:sz="4" w:space="0" w:color="000000"/>
              <w:bottom w:val="single" w:sz="4" w:space="0" w:color="000000"/>
              <w:right w:val="single" w:sz="4" w:space="0" w:color="000000"/>
            </w:tcBorders>
          </w:tcPr>
          <w:p w14:paraId="7BB64E84" w14:textId="66FD95F5" w:rsidR="00F936F2" w:rsidRDefault="00F936F2">
            <w:pPr>
              <w:spacing w:after="200" w:line="276" w:lineRule="auto"/>
              <w:jc w:val="center"/>
              <w:rPr>
                <w:rFonts w:ascii="Calibri" w:eastAsia="Calibri" w:hAnsi="Calibri" w:cs="Calibri"/>
                <w:color w:val="000000"/>
                <w:sz w:val="16"/>
                <w:szCs w:val="16"/>
                <w:u w:color="000000"/>
              </w:rPr>
            </w:pPr>
            <w:r w:rsidRPr="00B762D3">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BEF07FB" w14:textId="296ED549" w:rsidR="00F936F2" w:rsidRDefault="00F936F2">
            <w:pPr>
              <w:spacing w:after="200" w:line="276" w:lineRule="auto"/>
              <w:jc w:val="center"/>
              <w:rPr>
                <w:rFonts w:ascii="Calibri" w:eastAsia="Calibri" w:hAnsi="Calibri" w:cs="Calibri"/>
                <w:color w:val="000000"/>
                <w:sz w:val="16"/>
                <w:szCs w:val="16"/>
                <w:u w:color="000000"/>
              </w:rPr>
            </w:pPr>
            <w:r w:rsidRPr="00B762D3">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3C11DC8F" w14:textId="1BF92B70" w:rsidR="00F936F2" w:rsidRDefault="00F936F2">
            <w:pPr>
              <w:spacing w:after="200" w:line="276" w:lineRule="auto"/>
              <w:jc w:val="center"/>
              <w:rPr>
                <w:rFonts w:ascii="Calibri" w:eastAsia="Calibri" w:hAnsi="Calibri" w:cs="Calibri"/>
                <w:color w:val="000000"/>
                <w:sz w:val="16"/>
                <w:szCs w:val="16"/>
                <w:u w:color="000000"/>
              </w:rPr>
            </w:pPr>
            <w:r w:rsidRPr="00B762D3">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4473284" w14:textId="410419F7" w:rsidR="00F936F2" w:rsidRDefault="00F936F2">
            <w:pPr>
              <w:spacing w:after="200" w:line="276" w:lineRule="auto"/>
              <w:jc w:val="center"/>
              <w:rPr>
                <w:rFonts w:ascii="Calibri" w:eastAsia="Calibri" w:hAnsi="Calibri" w:cs="Calibri"/>
                <w:color w:val="000000"/>
                <w:sz w:val="16"/>
                <w:szCs w:val="16"/>
                <w:u w:color="000000"/>
              </w:rPr>
            </w:pPr>
            <w:r w:rsidRPr="00B762D3">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813C633" w14:textId="5564EDFF" w:rsidR="00F936F2" w:rsidRDefault="00F936F2">
            <w:pPr>
              <w:spacing w:after="200" w:line="276" w:lineRule="auto"/>
              <w:jc w:val="center"/>
              <w:rPr>
                <w:rFonts w:ascii="Calibri" w:eastAsia="Calibri" w:hAnsi="Calibri" w:cs="Calibri"/>
                <w:color w:val="000000"/>
                <w:sz w:val="16"/>
                <w:szCs w:val="16"/>
                <w:u w:color="000000"/>
              </w:rPr>
            </w:pPr>
            <w:r w:rsidRPr="00B762D3">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7E3D7641" w14:textId="7E3605FD" w:rsidR="00F936F2" w:rsidRDefault="00F936F2">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F936F2" w14:paraId="4B8E6B1C" w14:textId="16EE87BD" w:rsidTr="00F936F2">
        <w:tblPrEx>
          <w:shd w:val="clear" w:color="auto" w:fill="CED7E7"/>
        </w:tblPrEx>
        <w:trPr>
          <w:trHeight w:val="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E5039" w14:textId="77777777" w:rsidR="00F936F2" w:rsidRDefault="00F936F2">
            <w:pPr>
              <w:pStyle w:val="Body"/>
              <w:spacing w:after="0" w:line="240" w:lineRule="auto"/>
              <w:jc w:val="center"/>
            </w:pPr>
            <w:r>
              <w:rPr>
                <w:sz w:val="16"/>
                <w:szCs w:val="16"/>
              </w:rPr>
              <w:t>Paul Lanzikos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84317" w14:textId="77777777" w:rsidR="00F936F2" w:rsidRDefault="00F936F2">
            <w:pPr>
              <w:pStyle w:val="Body"/>
              <w:keepNext/>
              <w:keepLines/>
              <w:spacing w:after="0"/>
              <w:jc w:val="center"/>
              <w:outlineLvl w:val="0"/>
            </w:pPr>
            <w:r>
              <w:rPr>
                <w:sz w:val="16"/>
                <w:szCs w:val="16"/>
                <w:u w:color="365F91"/>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2C5E3" w14:textId="77777777" w:rsidR="00F936F2" w:rsidRDefault="00F936F2">
            <w:pPr>
              <w:pStyle w:val="Body"/>
              <w:jc w:val="center"/>
            </w:pPr>
            <w:r>
              <w:rPr>
                <w:sz w:val="16"/>
                <w:szCs w:val="16"/>
              </w:rPr>
              <w:t>Yes</w:t>
            </w:r>
          </w:p>
        </w:tc>
        <w:tc>
          <w:tcPr>
            <w:tcW w:w="1007" w:type="dxa"/>
            <w:tcBorders>
              <w:top w:val="single" w:sz="4" w:space="0" w:color="000000"/>
              <w:left w:val="single" w:sz="4" w:space="0" w:color="000000"/>
              <w:bottom w:val="single" w:sz="4" w:space="0" w:color="000000"/>
              <w:right w:val="single" w:sz="4" w:space="0" w:color="000000"/>
            </w:tcBorders>
          </w:tcPr>
          <w:p w14:paraId="346C7459"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3FB84749" w14:textId="535BE8B1" w:rsidR="00F936F2" w:rsidRDefault="00F936F2">
            <w:pPr>
              <w:pStyle w:val="Body"/>
              <w:jc w:val="center"/>
              <w:rPr>
                <w:sz w:val="16"/>
                <w:szCs w:val="16"/>
              </w:rPr>
            </w:pPr>
            <w:r w:rsidRPr="00CE2C43">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B9383E7" w14:textId="07FAAB5E" w:rsidR="00F936F2" w:rsidRDefault="00F936F2">
            <w:pPr>
              <w:pStyle w:val="Body"/>
              <w:jc w:val="center"/>
              <w:rPr>
                <w:sz w:val="16"/>
                <w:szCs w:val="16"/>
              </w:rPr>
            </w:pPr>
            <w:r w:rsidRPr="00CE2C43">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0537FA3B" w14:textId="368CD931" w:rsidR="00F936F2" w:rsidRDefault="00F936F2">
            <w:pPr>
              <w:pStyle w:val="Body"/>
              <w:jc w:val="center"/>
              <w:rPr>
                <w:sz w:val="16"/>
                <w:szCs w:val="16"/>
              </w:rPr>
            </w:pPr>
            <w:r w:rsidRPr="00CE2C43">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4F875D95" w14:textId="5474EE70" w:rsidR="00F936F2" w:rsidRDefault="00F936F2">
            <w:pPr>
              <w:pStyle w:val="Body"/>
              <w:jc w:val="center"/>
              <w:rPr>
                <w:sz w:val="16"/>
                <w:szCs w:val="16"/>
              </w:rPr>
            </w:pPr>
            <w:r w:rsidRPr="00CE2C43">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93F8984" w14:textId="24EC1D06" w:rsidR="00F936F2" w:rsidRDefault="00F936F2">
            <w:pPr>
              <w:pStyle w:val="Body"/>
              <w:jc w:val="center"/>
              <w:rPr>
                <w:sz w:val="16"/>
                <w:szCs w:val="16"/>
              </w:rPr>
            </w:pPr>
            <w:r w:rsidRPr="00CE2C43">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57DA1555" w14:textId="7990B963" w:rsidR="00F936F2" w:rsidRDefault="00F936F2">
            <w:pPr>
              <w:pStyle w:val="Body"/>
              <w:jc w:val="center"/>
              <w:rPr>
                <w:sz w:val="16"/>
                <w:szCs w:val="16"/>
              </w:rPr>
            </w:pPr>
            <w:r>
              <w:rPr>
                <w:sz w:val="16"/>
                <w:szCs w:val="16"/>
              </w:rPr>
              <w:t>Yes</w:t>
            </w:r>
          </w:p>
        </w:tc>
      </w:tr>
      <w:tr w:rsidR="00F936F2" w14:paraId="0BF672B8" w14:textId="64713624" w:rsidTr="00F936F2">
        <w:tblPrEx>
          <w:shd w:val="clear" w:color="auto" w:fill="CED7E7"/>
        </w:tblPrEx>
        <w:trPr>
          <w:trHeight w:val="177"/>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FDC40" w14:textId="77777777" w:rsidR="00F936F2" w:rsidRDefault="00F936F2">
            <w:pPr>
              <w:pStyle w:val="Body"/>
              <w:spacing w:after="0" w:line="240" w:lineRule="auto"/>
              <w:jc w:val="center"/>
            </w:pPr>
            <w:r>
              <w:rPr>
                <w:sz w:val="16"/>
                <w:szCs w:val="16"/>
              </w:rPr>
              <w:t>Lucilia Prates-Ramos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15D3D" w14:textId="77777777" w:rsidR="00F936F2" w:rsidRDefault="00F936F2">
            <w:pPr>
              <w:pStyle w:val="Body"/>
              <w:tabs>
                <w:tab w:val="left" w:pos="390"/>
                <w:tab w:val="center" w:pos="608"/>
              </w:tabs>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2CCC5" w14:textId="77777777" w:rsidR="00F936F2" w:rsidRDefault="00F936F2">
            <w:pPr>
              <w:pStyle w:val="Body"/>
              <w:jc w:val="center"/>
            </w:pPr>
            <w:r>
              <w:rPr>
                <w:sz w:val="16"/>
                <w:szCs w:val="16"/>
              </w:rPr>
              <w:t>Yes</w:t>
            </w:r>
          </w:p>
        </w:tc>
        <w:tc>
          <w:tcPr>
            <w:tcW w:w="1007" w:type="dxa"/>
            <w:tcBorders>
              <w:top w:val="single" w:sz="4" w:space="0" w:color="000000"/>
              <w:left w:val="single" w:sz="4" w:space="0" w:color="000000"/>
              <w:bottom w:val="single" w:sz="4" w:space="0" w:color="000000"/>
              <w:right w:val="single" w:sz="4" w:space="0" w:color="000000"/>
            </w:tcBorders>
          </w:tcPr>
          <w:p w14:paraId="1E969648"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2101808" w14:textId="3A96AC87" w:rsidR="00F936F2" w:rsidRDefault="00F936F2">
            <w:pPr>
              <w:pStyle w:val="Body"/>
              <w:jc w:val="center"/>
              <w:rPr>
                <w:sz w:val="16"/>
                <w:szCs w:val="16"/>
              </w:rPr>
            </w:pPr>
            <w:r w:rsidRPr="001A4D04">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0E76B683" w14:textId="4165814C" w:rsidR="00F936F2" w:rsidRDefault="00F936F2">
            <w:pPr>
              <w:pStyle w:val="Body"/>
              <w:jc w:val="center"/>
              <w:rPr>
                <w:sz w:val="16"/>
                <w:szCs w:val="16"/>
              </w:rPr>
            </w:pPr>
            <w:r w:rsidRPr="001A4D04">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B447DA1" w14:textId="6E1E1AAC" w:rsidR="00F936F2" w:rsidRDefault="00F936F2">
            <w:pPr>
              <w:pStyle w:val="Body"/>
              <w:jc w:val="center"/>
              <w:rPr>
                <w:sz w:val="16"/>
                <w:szCs w:val="16"/>
              </w:rPr>
            </w:pPr>
            <w:r w:rsidRPr="001A4D04">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0D94729E" w14:textId="13F21F10" w:rsidR="00F936F2" w:rsidRDefault="00F936F2">
            <w:pPr>
              <w:pStyle w:val="Body"/>
              <w:jc w:val="center"/>
              <w:rPr>
                <w:sz w:val="16"/>
                <w:szCs w:val="16"/>
              </w:rPr>
            </w:pPr>
            <w:r w:rsidRPr="001A4D04">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3BAC1CB1" w14:textId="4A9E75EA" w:rsidR="00F936F2" w:rsidRDefault="00F936F2">
            <w:pPr>
              <w:pStyle w:val="Body"/>
              <w:jc w:val="center"/>
              <w:rPr>
                <w:sz w:val="16"/>
                <w:szCs w:val="16"/>
              </w:rPr>
            </w:pPr>
            <w:r w:rsidRPr="001A4D04">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6637023B" w14:textId="4024FC2F" w:rsidR="00F936F2" w:rsidRDefault="00F936F2">
            <w:pPr>
              <w:pStyle w:val="Body"/>
              <w:jc w:val="center"/>
              <w:rPr>
                <w:sz w:val="16"/>
                <w:szCs w:val="16"/>
              </w:rPr>
            </w:pPr>
            <w:r>
              <w:rPr>
                <w:sz w:val="16"/>
                <w:szCs w:val="16"/>
              </w:rPr>
              <w:t>Yes</w:t>
            </w:r>
          </w:p>
        </w:tc>
      </w:tr>
      <w:tr w:rsidR="00F936F2" w14:paraId="70544FCC" w14:textId="675D74A3" w:rsidTr="00F936F2">
        <w:tblPrEx>
          <w:shd w:val="clear" w:color="auto" w:fill="CED7E7"/>
        </w:tblPrEx>
        <w:trPr>
          <w:trHeight w:val="1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BA575" w14:textId="77777777" w:rsidR="00F936F2" w:rsidRDefault="00F936F2">
            <w:pPr>
              <w:pStyle w:val="Body"/>
              <w:spacing w:after="0" w:line="240" w:lineRule="auto"/>
              <w:jc w:val="center"/>
            </w:pPr>
            <w:r>
              <w:rPr>
                <w:sz w:val="16"/>
                <w:szCs w:val="16"/>
              </w:rPr>
              <w:t>Secretary Francisco Ureña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73E36" w14:textId="77777777" w:rsidR="00F936F2" w:rsidRDefault="00F936F2">
            <w:pPr>
              <w:pStyle w:val="Body"/>
              <w:tabs>
                <w:tab w:val="left" w:pos="390"/>
                <w:tab w:val="center" w:pos="608"/>
              </w:tabs>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A8D1C" w14:textId="77777777" w:rsidR="00F936F2" w:rsidRDefault="00F936F2">
            <w:pPr>
              <w:pStyle w:val="Body"/>
              <w:jc w:val="center"/>
            </w:pPr>
            <w:r>
              <w:rPr>
                <w:sz w:val="16"/>
                <w:szCs w:val="16"/>
              </w:rPr>
              <w:t>Yes</w:t>
            </w:r>
          </w:p>
        </w:tc>
        <w:tc>
          <w:tcPr>
            <w:tcW w:w="1007" w:type="dxa"/>
            <w:tcBorders>
              <w:top w:val="single" w:sz="4" w:space="0" w:color="000000"/>
              <w:left w:val="single" w:sz="4" w:space="0" w:color="000000"/>
              <w:bottom w:val="single" w:sz="4" w:space="0" w:color="000000"/>
              <w:right w:val="single" w:sz="4" w:space="0" w:color="000000"/>
            </w:tcBorders>
          </w:tcPr>
          <w:p w14:paraId="77985DDC"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B55CBEA" w14:textId="2E6C4736" w:rsidR="00F936F2" w:rsidRDefault="00F936F2">
            <w:pPr>
              <w:pStyle w:val="Body"/>
              <w:jc w:val="center"/>
              <w:rPr>
                <w:sz w:val="16"/>
                <w:szCs w:val="16"/>
              </w:rPr>
            </w:pPr>
            <w:r w:rsidRPr="004F3BDE">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57CA7C0" w14:textId="0AF4A229" w:rsidR="00F936F2" w:rsidRDefault="00F936F2">
            <w:pPr>
              <w:pStyle w:val="Body"/>
              <w:jc w:val="center"/>
              <w:rPr>
                <w:sz w:val="16"/>
                <w:szCs w:val="16"/>
              </w:rPr>
            </w:pPr>
            <w:r w:rsidRPr="004F3BDE">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6A3C3F1F" w14:textId="65FDB391" w:rsidR="00F936F2" w:rsidRDefault="00F936F2">
            <w:pPr>
              <w:pStyle w:val="Body"/>
              <w:jc w:val="center"/>
              <w:rPr>
                <w:sz w:val="16"/>
                <w:szCs w:val="16"/>
              </w:rPr>
            </w:pPr>
            <w:r w:rsidRPr="004F3BDE">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44E8851" w14:textId="50DEB61D" w:rsidR="00F936F2" w:rsidRDefault="00F936F2">
            <w:pPr>
              <w:pStyle w:val="Body"/>
              <w:jc w:val="center"/>
              <w:rPr>
                <w:sz w:val="16"/>
                <w:szCs w:val="16"/>
              </w:rPr>
            </w:pPr>
            <w:r w:rsidRPr="004F3BDE">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1EF27850" w14:textId="0AFD5AB8" w:rsidR="00F936F2" w:rsidRDefault="00F936F2">
            <w:pPr>
              <w:pStyle w:val="Body"/>
              <w:jc w:val="center"/>
              <w:rPr>
                <w:sz w:val="16"/>
                <w:szCs w:val="16"/>
              </w:rPr>
            </w:pPr>
            <w:r w:rsidRPr="004F3BDE">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07507DF1" w14:textId="65EB5C3B" w:rsidR="00F936F2" w:rsidRDefault="00F936F2">
            <w:pPr>
              <w:pStyle w:val="Body"/>
              <w:jc w:val="center"/>
              <w:rPr>
                <w:sz w:val="16"/>
                <w:szCs w:val="16"/>
              </w:rPr>
            </w:pPr>
            <w:r>
              <w:rPr>
                <w:sz w:val="16"/>
                <w:szCs w:val="16"/>
              </w:rPr>
              <w:t>Yes</w:t>
            </w:r>
          </w:p>
        </w:tc>
      </w:tr>
      <w:tr w:rsidR="00F936F2" w14:paraId="3DCDB3EF" w14:textId="35FC292B" w:rsidTr="00F936F2">
        <w:tblPrEx>
          <w:shd w:val="clear" w:color="auto" w:fill="CED7E7"/>
        </w:tblPrEx>
        <w:trPr>
          <w:trHeight w:val="9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64323" w14:textId="77777777" w:rsidR="00F936F2" w:rsidRDefault="00F936F2">
            <w:pPr>
              <w:pStyle w:val="Body"/>
              <w:spacing w:after="0" w:line="240" w:lineRule="auto"/>
              <w:jc w:val="center"/>
            </w:pPr>
            <w:r>
              <w:rPr>
                <w:sz w:val="16"/>
                <w:szCs w:val="16"/>
              </w:rPr>
              <w:t>Alan Woodward</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A83A2" w14:textId="77777777" w:rsidR="00F936F2" w:rsidRDefault="00F936F2">
            <w:pPr>
              <w:pStyle w:val="Body"/>
              <w:spacing w:after="0" w:line="240" w:lineRule="auto"/>
              <w:jc w:val="center"/>
            </w:pPr>
            <w:r>
              <w:rPr>
                <w:sz w:val="16"/>
                <w:szCs w:val="16"/>
              </w:rPr>
              <w:t>Yes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8C9AC" w14:textId="32C9B17F" w:rsidR="00F936F2" w:rsidRDefault="00F936F2">
            <w:pPr>
              <w:pStyle w:val="Body"/>
              <w:jc w:val="center"/>
            </w:pPr>
            <w:r>
              <w:rPr>
                <w:sz w:val="16"/>
                <w:szCs w:val="16"/>
              </w:rPr>
              <w:t>Yes</w:t>
            </w:r>
          </w:p>
        </w:tc>
        <w:tc>
          <w:tcPr>
            <w:tcW w:w="1007" w:type="dxa"/>
            <w:tcBorders>
              <w:top w:val="single" w:sz="4" w:space="0" w:color="000000"/>
              <w:left w:val="single" w:sz="4" w:space="0" w:color="000000"/>
              <w:bottom w:val="single" w:sz="4" w:space="0" w:color="000000"/>
              <w:right w:val="single" w:sz="4" w:space="0" w:color="000000"/>
            </w:tcBorders>
          </w:tcPr>
          <w:p w14:paraId="4D5A9B80" w14:textId="77777777" w:rsidR="00F936F2" w:rsidRDefault="00F936F2">
            <w:pPr>
              <w:pStyle w:val="Body"/>
              <w:jc w:val="center"/>
              <w:rPr>
                <w:sz w:val="16"/>
                <w:szCs w:val="16"/>
              </w:rPr>
            </w:pPr>
            <w:r>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280C69A0" w14:textId="2E7A2F15" w:rsidR="00F936F2" w:rsidRDefault="00F936F2">
            <w:pPr>
              <w:pStyle w:val="Body"/>
              <w:jc w:val="center"/>
              <w:rPr>
                <w:sz w:val="16"/>
                <w:szCs w:val="16"/>
              </w:rPr>
            </w:pPr>
            <w:r w:rsidRPr="002D532C">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F3CD6B8" w14:textId="206CFAA5" w:rsidR="00F936F2" w:rsidRDefault="00F936F2">
            <w:pPr>
              <w:pStyle w:val="Body"/>
              <w:jc w:val="center"/>
              <w:rPr>
                <w:sz w:val="16"/>
                <w:szCs w:val="16"/>
              </w:rPr>
            </w:pPr>
            <w:r w:rsidRPr="002D532C">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5C064881" w14:textId="0FD84065" w:rsidR="00F936F2" w:rsidRDefault="00F936F2">
            <w:pPr>
              <w:pStyle w:val="Body"/>
              <w:jc w:val="center"/>
              <w:rPr>
                <w:sz w:val="16"/>
                <w:szCs w:val="16"/>
              </w:rPr>
            </w:pPr>
            <w:r w:rsidRPr="002D532C">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81859D9" w14:textId="762B1BDC" w:rsidR="00F936F2" w:rsidRDefault="00F936F2">
            <w:pPr>
              <w:pStyle w:val="Body"/>
              <w:jc w:val="center"/>
              <w:rPr>
                <w:sz w:val="16"/>
                <w:szCs w:val="16"/>
              </w:rPr>
            </w:pPr>
            <w:r w:rsidRPr="002D532C">
              <w:rPr>
                <w:sz w:val="16"/>
                <w:szCs w:val="16"/>
              </w:rPr>
              <w:t>Yes</w:t>
            </w:r>
          </w:p>
        </w:tc>
        <w:tc>
          <w:tcPr>
            <w:tcW w:w="842" w:type="dxa"/>
            <w:tcBorders>
              <w:top w:val="single" w:sz="4" w:space="0" w:color="000000"/>
              <w:left w:val="single" w:sz="4" w:space="0" w:color="000000"/>
              <w:bottom w:val="single" w:sz="4" w:space="0" w:color="000000"/>
              <w:right w:val="single" w:sz="4" w:space="0" w:color="000000"/>
            </w:tcBorders>
          </w:tcPr>
          <w:p w14:paraId="77AF9F95" w14:textId="6ED8B776" w:rsidR="00F936F2" w:rsidRDefault="00F936F2">
            <w:pPr>
              <w:pStyle w:val="Body"/>
              <w:jc w:val="center"/>
              <w:rPr>
                <w:sz w:val="16"/>
                <w:szCs w:val="16"/>
              </w:rPr>
            </w:pPr>
            <w:r w:rsidRPr="002D532C">
              <w:rPr>
                <w:sz w:val="16"/>
                <w:szCs w:val="16"/>
              </w:rPr>
              <w:t>Yes</w:t>
            </w:r>
          </w:p>
        </w:tc>
        <w:tc>
          <w:tcPr>
            <w:tcW w:w="2177" w:type="dxa"/>
            <w:tcBorders>
              <w:top w:val="single" w:sz="4" w:space="0" w:color="000000"/>
              <w:left w:val="single" w:sz="4" w:space="0" w:color="000000"/>
              <w:bottom w:val="single" w:sz="4" w:space="0" w:color="000000"/>
              <w:right w:val="single" w:sz="4" w:space="0" w:color="000000"/>
            </w:tcBorders>
          </w:tcPr>
          <w:p w14:paraId="25C42D51" w14:textId="113E3660" w:rsidR="00F936F2" w:rsidRDefault="00F936F2">
            <w:pPr>
              <w:pStyle w:val="Body"/>
              <w:jc w:val="center"/>
              <w:rPr>
                <w:sz w:val="16"/>
                <w:szCs w:val="16"/>
              </w:rPr>
            </w:pPr>
            <w:r>
              <w:rPr>
                <w:sz w:val="16"/>
                <w:szCs w:val="16"/>
              </w:rPr>
              <w:t>Yes</w:t>
            </w:r>
          </w:p>
        </w:tc>
      </w:tr>
      <w:tr w:rsidR="006D3510" w14:paraId="7B20B969" w14:textId="720B35F8" w:rsidTr="00F936F2">
        <w:tblPrEx>
          <w:shd w:val="clear" w:color="auto" w:fill="CED7E7"/>
        </w:tblPrEx>
        <w:trPr>
          <w:trHeight w:val="523"/>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CB99C" w14:textId="77777777" w:rsidR="006D3510" w:rsidRDefault="006D3510">
            <w:pPr>
              <w:pStyle w:val="Body"/>
              <w:spacing w:after="0" w:line="240" w:lineRule="auto"/>
              <w:jc w:val="center"/>
            </w:pPr>
            <w:r>
              <w:rPr>
                <w:b/>
                <w:bCs/>
                <w:sz w:val="16"/>
                <w:szCs w:val="16"/>
              </w:rPr>
              <w:t>Summary</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94AB9" w14:textId="64969D30" w:rsidR="006D3510" w:rsidRDefault="006D3510">
            <w:pPr>
              <w:pStyle w:val="Body"/>
              <w:spacing w:after="0" w:line="240" w:lineRule="auto"/>
            </w:pPr>
            <w:r>
              <w:rPr>
                <w:b/>
                <w:bCs/>
                <w:sz w:val="16"/>
                <w:szCs w:val="16"/>
              </w:rPr>
              <w:t>12 Members Present, 2 Members Absent</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465C2" w14:textId="4D1B45DA" w:rsidR="006D3510" w:rsidRDefault="006D3510" w:rsidP="006D3510">
            <w:pPr>
              <w:pStyle w:val="Body"/>
              <w:spacing w:after="0" w:line="240" w:lineRule="auto"/>
            </w:pPr>
            <w:r>
              <w:rPr>
                <w:b/>
                <w:bCs/>
                <w:sz w:val="16"/>
                <w:szCs w:val="16"/>
              </w:rPr>
              <w:t>8 Members Approved, 2 members Absent, 4 members abstained</w:t>
            </w:r>
          </w:p>
        </w:tc>
        <w:tc>
          <w:tcPr>
            <w:tcW w:w="5217" w:type="dxa"/>
            <w:gridSpan w:val="6"/>
            <w:tcBorders>
              <w:top w:val="single" w:sz="4" w:space="0" w:color="000000"/>
              <w:left w:val="single" w:sz="4" w:space="0" w:color="000000"/>
              <w:bottom w:val="single" w:sz="4" w:space="0" w:color="000000"/>
              <w:right w:val="single" w:sz="4" w:space="0" w:color="000000"/>
            </w:tcBorders>
          </w:tcPr>
          <w:p w14:paraId="7543E55A" w14:textId="01947764" w:rsidR="006D3510" w:rsidRDefault="000E632B" w:rsidP="006D3510">
            <w:pPr>
              <w:pStyle w:val="Body"/>
              <w:spacing w:after="0" w:line="240" w:lineRule="auto"/>
              <w:rPr>
                <w:b/>
                <w:bCs/>
                <w:sz w:val="16"/>
                <w:szCs w:val="16"/>
              </w:rPr>
            </w:pPr>
            <w:r>
              <w:rPr>
                <w:b/>
                <w:bCs/>
                <w:sz w:val="16"/>
                <w:szCs w:val="16"/>
              </w:rPr>
              <w:t>1</w:t>
            </w:r>
            <w:r w:rsidRPr="00F936F2">
              <w:rPr>
                <w:b/>
                <w:bCs/>
                <w:sz w:val="16"/>
                <w:szCs w:val="16"/>
              </w:rPr>
              <w:t>2 members approved, 2 members absent</w:t>
            </w:r>
          </w:p>
        </w:tc>
        <w:tc>
          <w:tcPr>
            <w:tcW w:w="2177" w:type="dxa"/>
            <w:tcBorders>
              <w:top w:val="single" w:sz="4" w:space="0" w:color="000000"/>
              <w:left w:val="single" w:sz="4" w:space="0" w:color="000000"/>
              <w:bottom w:val="single" w:sz="4" w:space="0" w:color="000000"/>
              <w:right w:val="single" w:sz="4" w:space="0" w:color="000000"/>
            </w:tcBorders>
          </w:tcPr>
          <w:p w14:paraId="3322581E" w14:textId="37B4F3B9" w:rsidR="006D3510" w:rsidRDefault="000E632B" w:rsidP="006D3510">
            <w:pPr>
              <w:pStyle w:val="Body"/>
              <w:spacing w:after="0" w:line="240" w:lineRule="auto"/>
              <w:rPr>
                <w:b/>
                <w:bCs/>
                <w:sz w:val="16"/>
                <w:szCs w:val="16"/>
              </w:rPr>
            </w:pPr>
            <w:r>
              <w:rPr>
                <w:b/>
                <w:bCs/>
                <w:sz w:val="16"/>
                <w:szCs w:val="16"/>
              </w:rPr>
              <w:t>12 members approved, 2 members absent</w:t>
            </w:r>
          </w:p>
        </w:tc>
      </w:tr>
    </w:tbl>
    <w:p w14:paraId="0346F218" w14:textId="77D1A935" w:rsidR="00872AD5" w:rsidRPr="000E632B" w:rsidRDefault="00BC2687">
      <w:pPr>
        <w:pStyle w:val="Body"/>
        <w:spacing w:after="0" w:line="240" w:lineRule="auto"/>
        <w:rPr>
          <w:b/>
          <w:bCs/>
          <w:sz w:val="20"/>
          <w:szCs w:val="20"/>
        </w:rPr>
      </w:pPr>
      <w:r w:rsidRPr="00BC2687">
        <w:rPr>
          <w:b/>
          <w:bCs/>
          <w:sz w:val="20"/>
          <w:szCs w:val="20"/>
        </w:rPr>
        <w:lastRenderedPageBreak/>
        <w:t xml:space="preserve">*See </w:t>
      </w:r>
      <w:r w:rsidR="00F936F2">
        <w:rPr>
          <w:b/>
          <w:bCs/>
          <w:sz w:val="20"/>
          <w:szCs w:val="20"/>
        </w:rPr>
        <w:t>Attachment A</w:t>
      </w:r>
      <w:r w:rsidRPr="00BC2687">
        <w:rPr>
          <w:b/>
          <w:bCs/>
          <w:sz w:val="20"/>
          <w:szCs w:val="20"/>
        </w:rPr>
        <w:t xml:space="preserve"> for text </w:t>
      </w:r>
      <w:r w:rsidR="000E632B">
        <w:rPr>
          <w:b/>
          <w:bCs/>
          <w:sz w:val="20"/>
          <w:szCs w:val="20"/>
        </w:rPr>
        <w:t>of motions put forth for a vote</w:t>
      </w:r>
    </w:p>
    <w:p w14:paraId="53C23A17" w14:textId="77777777" w:rsidR="00872AD5" w:rsidRDefault="00872AD5">
      <w:pPr>
        <w:pStyle w:val="Body"/>
        <w:spacing w:after="0" w:line="240" w:lineRule="auto"/>
        <w:rPr>
          <w:b/>
          <w:bCs/>
        </w:rPr>
      </w:pPr>
    </w:p>
    <w:p w14:paraId="5D3B671D" w14:textId="77777777" w:rsidR="00872AD5" w:rsidRDefault="00872AD5">
      <w:pPr>
        <w:pStyle w:val="Body"/>
        <w:spacing w:after="0" w:line="240" w:lineRule="auto"/>
        <w:rPr>
          <w:b/>
          <w:bCs/>
        </w:rPr>
      </w:pPr>
    </w:p>
    <w:p w14:paraId="4AEF9D73" w14:textId="77777777" w:rsidR="00912E57" w:rsidRDefault="00702B9A">
      <w:pPr>
        <w:pStyle w:val="Body"/>
        <w:spacing w:after="0" w:line="240" w:lineRule="auto"/>
        <w:rPr>
          <w:b/>
          <w:bCs/>
        </w:rPr>
      </w:pPr>
      <w:r>
        <w:rPr>
          <w:b/>
          <w:bCs/>
        </w:rPr>
        <w:t>PROCEEDINGS</w:t>
      </w:r>
    </w:p>
    <w:p w14:paraId="65781D6A" w14:textId="11FB1CCD" w:rsidR="00912E57" w:rsidRDefault="00702B9A">
      <w:pPr>
        <w:pStyle w:val="BodyA"/>
        <w:spacing w:after="0" w:line="240" w:lineRule="auto"/>
      </w:pPr>
      <w:r>
        <w:t>A regular meeting of the Massachusetts Department of Public Health</w:t>
      </w:r>
      <w:r>
        <w:rPr>
          <w:lang w:val="fr-FR"/>
        </w:rPr>
        <w:t>’</w:t>
      </w:r>
      <w:r>
        <w:t xml:space="preserve">s Public Health Council (M.G.L. c. 17, §§ 1, 3) was held on Wednesday, </w:t>
      </w:r>
      <w:r w:rsidR="004973DF">
        <w:t>January 10,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14:paraId="4C0D6724" w14:textId="77777777" w:rsidR="00912E57" w:rsidRDefault="00912E57">
      <w:pPr>
        <w:pStyle w:val="BodyA"/>
        <w:spacing w:after="0" w:line="240" w:lineRule="auto"/>
      </w:pPr>
    </w:p>
    <w:p w14:paraId="393A9EAE" w14:textId="70080651" w:rsidR="00912E57" w:rsidRDefault="00702B9A">
      <w:pPr>
        <w:pStyle w:val="BodyA"/>
        <w:spacing w:after="0" w:line="240" w:lineRule="auto"/>
      </w:pPr>
      <w:r>
        <w:t xml:space="preserve">Members present were: Monica Bharel, MD, MPH; </w:t>
      </w:r>
      <w:r w:rsidR="004973DF">
        <w:t xml:space="preserve">Edward Bernstein, MD; Lissette Blondet; </w:t>
      </w:r>
      <w:r w:rsidR="00154735">
        <w:t>Derek Brindisi;</w:t>
      </w:r>
      <w:r w:rsidR="00DC443F" w:rsidRPr="00DC443F">
        <w:t xml:space="preserve"> </w:t>
      </w:r>
      <w:r>
        <w:t xml:space="preserve">John Cunningham, PhD; </w:t>
      </w:r>
      <w:r w:rsidR="004973DF">
        <w:t xml:space="preserve">Michele David, MD; Michael Kneeland, MD; </w:t>
      </w:r>
      <w:r>
        <w:t>Joanna Lambert; Paul</w:t>
      </w:r>
      <w:r w:rsidR="00DC443F">
        <w:t xml:space="preserve"> Lanzikos; Lucilia Prates-Ramos;</w:t>
      </w:r>
      <w:r>
        <w:t xml:space="preserve"> Secretary Francisco Ureña</w:t>
      </w:r>
      <w:r w:rsidR="00154735">
        <w:t xml:space="preserve">; </w:t>
      </w:r>
      <w:r w:rsidR="00DC443F">
        <w:t xml:space="preserve">and </w:t>
      </w:r>
      <w:r w:rsidR="00154735">
        <w:t>Alan Woodward, MD.</w:t>
      </w:r>
    </w:p>
    <w:p w14:paraId="58F80343" w14:textId="4949EFF2" w:rsidR="00C11D1F" w:rsidRDefault="00C11D1F">
      <w:pPr>
        <w:pStyle w:val="BodyA"/>
        <w:spacing w:after="0" w:line="240" w:lineRule="auto"/>
      </w:pPr>
    </w:p>
    <w:p w14:paraId="18E64172" w14:textId="77777777" w:rsidR="00912E57" w:rsidRDefault="00912E57">
      <w:pPr>
        <w:pStyle w:val="BodyA"/>
        <w:spacing w:after="0" w:line="240" w:lineRule="auto"/>
      </w:pPr>
    </w:p>
    <w:p w14:paraId="546969C9" w14:textId="7E136656" w:rsidR="00912E57" w:rsidRDefault="00702B9A">
      <w:pPr>
        <w:pStyle w:val="BodyA"/>
        <w:spacing w:after="0" w:line="240" w:lineRule="auto"/>
      </w:pPr>
      <w:r>
        <w:t xml:space="preserve">Absent member(s) were: </w:t>
      </w:r>
      <w:r w:rsidR="004973DF">
        <w:t>Harold Cox and Meg Doherty</w:t>
      </w:r>
    </w:p>
    <w:p w14:paraId="6B0C26C6" w14:textId="77777777" w:rsidR="00DC443F" w:rsidRDefault="00DC443F">
      <w:pPr>
        <w:pStyle w:val="BodyA"/>
        <w:spacing w:after="0" w:line="240" w:lineRule="auto"/>
      </w:pPr>
    </w:p>
    <w:p w14:paraId="4C386334" w14:textId="77777777" w:rsidR="00912E57" w:rsidRDefault="00702B9A">
      <w:pPr>
        <w:pStyle w:val="BodyA"/>
        <w:spacing w:after="0" w:line="240" w:lineRule="auto"/>
      </w:pPr>
      <w:r>
        <w:t>Also in attendance was Margret Cooke, General Counsel at the Massachusetts Department of Public Health.</w:t>
      </w:r>
    </w:p>
    <w:p w14:paraId="2A42A3AC" w14:textId="77777777" w:rsidR="00912E57" w:rsidRDefault="00912E57">
      <w:pPr>
        <w:pStyle w:val="BodyA"/>
        <w:spacing w:after="0" w:line="240" w:lineRule="auto"/>
      </w:pPr>
    </w:p>
    <w:p w14:paraId="598DD8E5" w14:textId="6E58828A" w:rsidR="00912E57" w:rsidRDefault="00702B9A">
      <w:pPr>
        <w:pStyle w:val="BodyA"/>
        <w:spacing w:after="0" w:line="240" w:lineRule="auto"/>
      </w:pPr>
      <w:r>
        <w:t>Commissioner Bharel cal</w:t>
      </w:r>
      <w:r w:rsidR="00F60DD8">
        <w:t>led the meeting to order at 9:19</w:t>
      </w:r>
      <w:r>
        <w:t xml:space="preserve"> AM and made opening remarks before reviewing the agenda. </w:t>
      </w:r>
    </w:p>
    <w:p w14:paraId="31C6BA1C" w14:textId="77777777" w:rsidR="00912E57" w:rsidRDefault="00912E57">
      <w:pPr>
        <w:pStyle w:val="Body"/>
      </w:pPr>
    </w:p>
    <w:p w14:paraId="2FDE93BF" w14:textId="77777777" w:rsidR="00912E57" w:rsidRDefault="00702B9A">
      <w:pPr>
        <w:pStyle w:val="Body"/>
      </w:pPr>
      <w:r>
        <w:rPr>
          <w:b/>
          <w:bCs/>
          <w:lang w:val="de-DE"/>
        </w:rPr>
        <w:t>ROUTINE ITEMS</w:t>
      </w:r>
    </w:p>
    <w:p w14:paraId="08D6DC7C" w14:textId="689C99C8" w:rsidR="00912E57" w:rsidRDefault="00702B9A">
      <w:pPr>
        <w:pStyle w:val="Body"/>
        <w:rPr>
          <w:b/>
          <w:bCs/>
        </w:rPr>
      </w:pPr>
      <w:r>
        <w:rPr>
          <w:b/>
          <w:bCs/>
        </w:rPr>
        <w:t>Updates from Commissioner Monica Bharel, M.D., MPH</w:t>
      </w:r>
    </w:p>
    <w:p w14:paraId="632CBADB" w14:textId="77777777" w:rsidR="00E63C5A" w:rsidRPr="00E63C5A" w:rsidRDefault="00E63C5A" w:rsidP="00E63C5A">
      <w:pPr>
        <w:pStyle w:val="Body"/>
        <w:rPr>
          <w:bCs/>
        </w:rPr>
      </w:pPr>
      <w:r w:rsidRPr="00E63C5A">
        <w:rPr>
          <w:bCs/>
        </w:rPr>
        <w:t>Dr. David 9:24</w:t>
      </w:r>
      <w:proofErr w:type="gramStart"/>
      <w:r w:rsidRPr="00E63C5A">
        <w:rPr>
          <w:bCs/>
        </w:rPr>
        <w:t>am</w:t>
      </w:r>
      <w:proofErr w:type="gramEnd"/>
      <w:r w:rsidRPr="00E63C5A">
        <w:rPr>
          <w:bCs/>
        </w:rPr>
        <w:t xml:space="preserve"> </w:t>
      </w:r>
    </w:p>
    <w:p w14:paraId="288514ED" w14:textId="70594C1D" w:rsidR="00850DBA" w:rsidRPr="00850DBA" w:rsidRDefault="002D5D4D" w:rsidP="00850DBA">
      <w:pPr>
        <w:pStyle w:val="Body"/>
        <w:rPr>
          <w:bCs/>
        </w:rPr>
      </w:pPr>
      <w:r>
        <w:rPr>
          <w:bCs/>
        </w:rPr>
        <w:t xml:space="preserve">Commissioner Bharel began updates </w:t>
      </w:r>
      <w:r w:rsidR="00850DBA">
        <w:rPr>
          <w:bCs/>
        </w:rPr>
        <w:t xml:space="preserve">by announcing that </w:t>
      </w:r>
      <w:r w:rsidR="00850DBA" w:rsidRPr="00850DBA">
        <w:rPr>
          <w:bCs/>
        </w:rPr>
        <w:t xml:space="preserve">Massachusetts was recently recognized as one of two states in the nation for our public health preparedness.  </w:t>
      </w:r>
    </w:p>
    <w:p w14:paraId="1480823F" w14:textId="57F10197" w:rsidR="00850DBA" w:rsidRPr="00850DBA" w:rsidRDefault="00850DBA" w:rsidP="0015225D">
      <w:pPr>
        <w:pStyle w:val="Body"/>
        <w:rPr>
          <w:bCs/>
        </w:rPr>
      </w:pPr>
      <w:r w:rsidRPr="00850DBA">
        <w:rPr>
          <w:bCs/>
        </w:rPr>
        <w:t>The Trust</w:t>
      </w:r>
      <w:r w:rsidR="0015225D">
        <w:rPr>
          <w:bCs/>
        </w:rPr>
        <w:t xml:space="preserve"> for America’s Health (TFAH), </w:t>
      </w:r>
      <w:r w:rsidRPr="00850DBA">
        <w:rPr>
          <w:bCs/>
        </w:rPr>
        <w:t xml:space="preserve">found Massachusetts to be one of the two most prepared states when it comes to preventing, responding to, and recovering from public health emergencies such as disease outbreaks, bioterrorism, and natural and manmade disasters. </w:t>
      </w:r>
    </w:p>
    <w:p w14:paraId="3218EA90" w14:textId="030520BC" w:rsidR="00850DBA" w:rsidRPr="00850DBA" w:rsidRDefault="00850DBA" w:rsidP="0015225D">
      <w:pPr>
        <w:pStyle w:val="Body"/>
        <w:rPr>
          <w:bCs/>
        </w:rPr>
      </w:pPr>
      <w:r w:rsidRPr="00850DBA">
        <w:rPr>
          <w:bCs/>
        </w:rPr>
        <w:t xml:space="preserve">The Commonwealth and Rhode Island were identified as the only states to have met 9 out of 10 public health preparedness indicators in its report Ready or Not 2017?  </w:t>
      </w:r>
      <w:r w:rsidR="0015225D">
        <w:rPr>
          <w:bCs/>
        </w:rPr>
        <w:t xml:space="preserve"> </w:t>
      </w:r>
      <w:r w:rsidRPr="00850DBA">
        <w:rPr>
          <w:bCs/>
        </w:rPr>
        <w:t xml:space="preserve">Massachusetts’ score reflects our work across the Department including on health security preparedness, flu vaccination, climate change readiness, food safety, healthcare associated infections, and state public health laboratory biosafety measures. </w:t>
      </w:r>
    </w:p>
    <w:p w14:paraId="00EB5F86" w14:textId="77777777" w:rsidR="00850DBA" w:rsidRPr="00850DBA" w:rsidRDefault="00850DBA" w:rsidP="0015225D">
      <w:pPr>
        <w:pStyle w:val="Body"/>
        <w:rPr>
          <w:bCs/>
        </w:rPr>
      </w:pPr>
      <w:r w:rsidRPr="00850DBA">
        <w:rPr>
          <w:bCs/>
        </w:rPr>
        <w:t>The score also is a reflection of our collaboration with the Massachusetts Emergency Management Agency which has put in place a system to support emergency access for healthcare staff and supplies during emergencies.</w:t>
      </w:r>
    </w:p>
    <w:p w14:paraId="60BC368C" w14:textId="787476FE" w:rsidR="00850DBA" w:rsidRDefault="00850DBA" w:rsidP="0015225D">
      <w:pPr>
        <w:pStyle w:val="Body"/>
        <w:rPr>
          <w:bCs/>
        </w:rPr>
      </w:pPr>
      <w:r w:rsidRPr="00850DBA">
        <w:rPr>
          <w:bCs/>
        </w:rPr>
        <w:lastRenderedPageBreak/>
        <w:t>DPH’s critical emergency preparedness and response tactics were recently deployed to provide assistan</w:t>
      </w:r>
      <w:r w:rsidR="00C152E6">
        <w:rPr>
          <w:bCs/>
        </w:rPr>
        <w:t>ce to the Boston Medical Center.</w:t>
      </w:r>
    </w:p>
    <w:p w14:paraId="48833E16" w14:textId="78041AEB" w:rsidR="00C152E6" w:rsidRPr="00C152E6" w:rsidRDefault="00C152E6" w:rsidP="00C152E6">
      <w:pPr>
        <w:pStyle w:val="Body"/>
        <w:rPr>
          <w:bCs/>
        </w:rPr>
      </w:pPr>
      <w:r>
        <w:rPr>
          <w:bCs/>
        </w:rPr>
        <w:t xml:space="preserve">The Commissioner then discussed an incident that recently occurred at Boston Medical Center in which </w:t>
      </w:r>
      <w:r w:rsidRPr="00C152E6">
        <w:rPr>
          <w:bCs/>
        </w:rPr>
        <w:t>the Department was contacted by the Boston Public Health Commission regarding a frozen sprinkler head at Boston Medical Center (on the 6</w:t>
      </w:r>
      <w:r w:rsidRPr="00C152E6">
        <w:rPr>
          <w:bCs/>
          <w:vertAlign w:val="superscript"/>
        </w:rPr>
        <w:t>th</w:t>
      </w:r>
      <w:r w:rsidRPr="00C152E6">
        <w:rPr>
          <w:bCs/>
        </w:rPr>
        <w:t xml:space="preserve"> floor of the </w:t>
      </w:r>
      <w:proofErr w:type="spellStart"/>
      <w:r w:rsidRPr="00C152E6">
        <w:rPr>
          <w:bCs/>
        </w:rPr>
        <w:t>Yawkey</w:t>
      </w:r>
      <w:proofErr w:type="spellEnd"/>
      <w:r w:rsidRPr="00C152E6">
        <w:rPr>
          <w:bCs/>
        </w:rPr>
        <w:t xml:space="preserve"> Building. A pipe burst and caused extensive flooding with impacts to the hospital’s Labor &amp; Delivery unit as well as its Neonatal Intensive Care Unit (NICU). </w:t>
      </w:r>
    </w:p>
    <w:p w14:paraId="6D81C338" w14:textId="4A2C655A" w:rsidR="00C152E6" w:rsidRPr="00C152E6" w:rsidRDefault="00C152E6" w:rsidP="00C152E6">
      <w:pPr>
        <w:pStyle w:val="Body"/>
        <w:rPr>
          <w:bCs/>
        </w:rPr>
      </w:pPr>
      <w:r w:rsidRPr="00C152E6">
        <w:rPr>
          <w:bCs/>
        </w:rPr>
        <w:t>An alert was issued to EMS services indicating that all labor and delivery patients were to be transported to other area hospitals and that BMC had established a triage area in their Emergency Department</w:t>
      </w:r>
      <w:r>
        <w:rPr>
          <w:bCs/>
        </w:rPr>
        <w:t xml:space="preserve"> for patients self-presenting. </w:t>
      </w:r>
      <w:r w:rsidRPr="00C152E6">
        <w:rPr>
          <w:bCs/>
        </w:rPr>
        <w:t xml:space="preserve">Additionally, all women on site in active labor were transferred to nearby hospitals and all NICU patients were transferred to BMC’s Pediatric ICU. </w:t>
      </w:r>
    </w:p>
    <w:p w14:paraId="262B2345" w14:textId="77777777" w:rsidR="00C152E6" w:rsidRPr="00C152E6" w:rsidRDefault="00C152E6" w:rsidP="00C152E6">
      <w:pPr>
        <w:pStyle w:val="Body"/>
        <w:rPr>
          <w:bCs/>
        </w:rPr>
      </w:pPr>
      <w:r w:rsidRPr="00C152E6">
        <w:rPr>
          <w:bCs/>
        </w:rPr>
        <w:t xml:space="preserve">Since then the Department’s Office of Preparedness and Emergency Management has been coordinating with BPHC, BMC and area hospitals to ensure BMC patient access to Labor &amp; Delivery and NICU services as the hospital makes repair to the sprinkler system and addresses damages and clean up. </w:t>
      </w:r>
    </w:p>
    <w:p w14:paraId="51158517" w14:textId="3DAEA43D" w:rsidR="00C152E6" w:rsidRPr="00C152E6" w:rsidRDefault="00C152E6" w:rsidP="00C152E6">
      <w:pPr>
        <w:pStyle w:val="Body"/>
        <w:rPr>
          <w:bCs/>
        </w:rPr>
      </w:pPr>
      <w:r w:rsidRPr="00C152E6">
        <w:rPr>
          <w:bCs/>
        </w:rPr>
        <w:t xml:space="preserve">The Department has supported these efforts through the use of the Health and Homeland Alert Network and our situational awareness platform, </w:t>
      </w:r>
      <w:proofErr w:type="spellStart"/>
      <w:r w:rsidRPr="00C152E6">
        <w:rPr>
          <w:bCs/>
        </w:rPr>
        <w:t>WebEOC</w:t>
      </w:r>
      <w:proofErr w:type="spellEnd"/>
      <w:r w:rsidRPr="00C152E6">
        <w:rPr>
          <w:bCs/>
        </w:rPr>
        <w:t>, to ascertain real-time information on bed availability and BMC patient admissions. Requests are made to Boston-area hospitals twice a day for updates. DPH continues to monitor events at BMC and will support any emerging needs over the coming days until the hospital is able to re-open all of its Labor &amp; Delivery and NICU services.</w:t>
      </w:r>
    </w:p>
    <w:p w14:paraId="419FAD87" w14:textId="45FDC600" w:rsidR="00C152E6" w:rsidRDefault="00C152E6" w:rsidP="00C152E6">
      <w:pPr>
        <w:pStyle w:val="Body"/>
        <w:rPr>
          <w:bCs/>
        </w:rPr>
      </w:pPr>
      <w:r>
        <w:rPr>
          <w:bCs/>
        </w:rPr>
        <w:t xml:space="preserve">The Commissioner then thanked </w:t>
      </w:r>
      <w:r w:rsidRPr="00C152E6">
        <w:rPr>
          <w:bCs/>
        </w:rPr>
        <w:t xml:space="preserve">all of the OPEM staff members who have supported BMC as it recovers from this event.  </w:t>
      </w:r>
    </w:p>
    <w:p w14:paraId="1D41CF0F" w14:textId="51AA45A0" w:rsidR="00C152E6" w:rsidRDefault="00C152E6" w:rsidP="00C152E6">
      <w:pPr>
        <w:pStyle w:val="Body"/>
        <w:rPr>
          <w:bCs/>
        </w:rPr>
      </w:pPr>
      <w:r>
        <w:rPr>
          <w:bCs/>
        </w:rPr>
        <w:t>Next, Commissioner Bharel noted t</w:t>
      </w:r>
      <w:r w:rsidRPr="00C152E6">
        <w:rPr>
          <w:bCs/>
        </w:rPr>
        <w:t>he Department’s discovery of a rare Salmonella strain that led to a multistate recall of frozen coconut by the distributor and an acknowledgement by the FDA of the role DPH played.</w:t>
      </w:r>
      <w:r>
        <w:rPr>
          <w:bCs/>
        </w:rPr>
        <w:t xml:space="preserve"> T</w:t>
      </w:r>
      <w:r w:rsidRPr="00C152E6">
        <w:rPr>
          <w:bCs/>
        </w:rPr>
        <w:t xml:space="preserve">he FDA said testing performed by DPH led </w:t>
      </w:r>
      <w:proofErr w:type="spellStart"/>
      <w:r w:rsidRPr="00C152E6">
        <w:rPr>
          <w:bCs/>
        </w:rPr>
        <w:t>Evershing</w:t>
      </w:r>
      <w:proofErr w:type="spellEnd"/>
      <w:r w:rsidRPr="00C152E6">
        <w:rPr>
          <w:bCs/>
        </w:rPr>
        <w:t xml:space="preserve"> International Trading Company to announce a recall of Coconut Tree Brand Frozen Shredded Coconut, distributed in multiple states.</w:t>
      </w:r>
    </w:p>
    <w:p w14:paraId="0C3DDBFA" w14:textId="2681A5E1" w:rsidR="00C152E6" w:rsidRDefault="00C152E6" w:rsidP="00C152E6">
      <w:pPr>
        <w:pStyle w:val="Body"/>
        <w:rPr>
          <w:bCs/>
        </w:rPr>
      </w:pPr>
      <w:r w:rsidRPr="00C152E6">
        <w:rPr>
          <w:bCs/>
        </w:rPr>
        <w:t>Staff from DPH’s Food Protection Program in the Bureau of Environmental Health, the State Public Health Laboratory and the Epidemiology Program housed in the Bureau of Infectious Disease and Laboratory Sciences, and the Boston Public Health Commission discovered the unusual Salmonella strain while investigating a case of Salmonella.</w:t>
      </w:r>
    </w:p>
    <w:p w14:paraId="56C5802E" w14:textId="38056194" w:rsidR="00C152E6" w:rsidRPr="00C152E6" w:rsidRDefault="00C152E6" w:rsidP="00C152E6">
      <w:pPr>
        <w:pStyle w:val="Body"/>
        <w:rPr>
          <w:bCs/>
        </w:rPr>
      </w:pPr>
      <w:r w:rsidRPr="00C152E6">
        <w:rPr>
          <w:bCs/>
        </w:rPr>
        <w:t>As part of the investigation, staff from DPH and Boston Inspectional Services collected samples of various food products used as ingredients from a Boston restaurant and interviewed people who fell ill.</w:t>
      </w:r>
    </w:p>
    <w:p w14:paraId="33A1C72A" w14:textId="7D07D639" w:rsidR="00C152E6" w:rsidRDefault="00C152E6" w:rsidP="00C152E6">
      <w:pPr>
        <w:pStyle w:val="Body"/>
        <w:rPr>
          <w:bCs/>
        </w:rPr>
      </w:pPr>
      <w:r w:rsidRPr="00C152E6">
        <w:rPr>
          <w:bCs/>
        </w:rPr>
        <w:t>Those food samples were brought back to the State Public Health Laboratory for testing, which confirmed that one of the samples, an unopened package of raw frozen coconut meat, was positive for Salmonella. DPH shared the lab results with the FDA and the US Centers for Disease Control and Prevention, which ultimately led to the decision by the distributor to announce the recall of all lots of the frozen shredded coconut sold between Jan. 3, 2017 and Jan. 3, 2018.</w:t>
      </w:r>
    </w:p>
    <w:p w14:paraId="30B244CA" w14:textId="59BCD29F" w:rsidR="00C152E6" w:rsidRDefault="00C152E6" w:rsidP="00C152E6">
      <w:pPr>
        <w:pStyle w:val="Body"/>
        <w:rPr>
          <w:bCs/>
        </w:rPr>
      </w:pPr>
      <w:r w:rsidRPr="00C152E6">
        <w:rPr>
          <w:bCs/>
        </w:rPr>
        <w:lastRenderedPageBreak/>
        <w:t>This case demonstrates how public health in Massachusetts works in a coordinated way to protect the food supply and enable consumers to shop at grocery stores and eat at restaurants with confidence.</w:t>
      </w:r>
      <w:r>
        <w:rPr>
          <w:bCs/>
        </w:rPr>
        <w:t xml:space="preserve"> She applauded all the DPH staff involved in the effort.</w:t>
      </w:r>
    </w:p>
    <w:p w14:paraId="65DF6D7E" w14:textId="570F879C" w:rsidR="00C152E6" w:rsidRPr="00C152E6" w:rsidRDefault="00C152E6" w:rsidP="00C152E6">
      <w:pPr>
        <w:pStyle w:val="Body"/>
        <w:rPr>
          <w:bCs/>
        </w:rPr>
      </w:pPr>
      <w:r w:rsidRPr="00C152E6">
        <w:rPr>
          <w:bCs/>
        </w:rPr>
        <w:t xml:space="preserve">Lastly, </w:t>
      </w:r>
      <w:r>
        <w:rPr>
          <w:bCs/>
        </w:rPr>
        <w:t xml:space="preserve">the Commissioner </w:t>
      </w:r>
      <w:r w:rsidRPr="00C152E6">
        <w:rPr>
          <w:bCs/>
        </w:rPr>
        <w:t>mention</w:t>
      </w:r>
      <w:r>
        <w:rPr>
          <w:bCs/>
        </w:rPr>
        <w:t xml:space="preserve">ed that 3 </w:t>
      </w:r>
      <w:r w:rsidRPr="00C152E6">
        <w:rPr>
          <w:bCs/>
        </w:rPr>
        <w:t xml:space="preserve">campaigns have recently won national and international health and communications marketing awards.  “You’re Never too Old to be an Organ Donor” –which encourages men and women over the age of 50 to register as organ donors— won 2 awards.  </w:t>
      </w:r>
    </w:p>
    <w:p w14:paraId="71E213B5" w14:textId="0BC54165" w:rsidR="00C152E6" w:rsidRPr="00C152E6" w:rsidRDefault="00C152E6" w:rsidP="00C152E6">
      <w:pPr>
        <w:pStyle w:val="Body"/>
        <w:rPr>
          <w:bCs/>
        </w:rPr>
      </w:pPr>
      <w:r w:rsidRPr="00C152E6">
        <w:rPr>
          <w:bCs/>
        </w:rPr>
        <w:t>“State without Stigma” which targets</w:t>
      </w:r>
      <w:r>
        <w:rPr>
          <w:bCs/>
        </w:rPr>
        <w:t xml:space="preserve"> </w:t>
      </w:r>
      <w:r w:rsidRPr="00C152E6">
        <w:rPr>
          <w:bCs/>
        </w:rPr>
        <w:t xml:space="preserve">active users and their friends and family with messaging to reduce the stigma associated with opioid misuse that prevents so many people from seeking help has won 4 awards.  And </w:t>
      </w:r>
      <w:r>
        <w:rPr>
          <w:bCs/>
        </w:rPr>
        <w:t>the Department’s</w:t>
      </w:r>
      <w:r w:rsidRPr="00C152E6">
        <w:rPr>
          <w:bCs/>
        </w:rPr>
        <w:t xml:space="preserve"> most recent campaign, “Stop Addiction before It Starts” which targets parents with a message that they can protect their teens by talking to them about Rx opioids has won 2 awards so far.</w:t>
      </w:r>
    </w:p>
    <w:p w14:paraId="35E5EA43" w14:textId="7156056C" w:rsidR="00C152E6" w:rsidRDefault="00C152E6" w:rsidP="00C152E6">
      <w:pPr>
        <w:pStyle w:val="Body"/>
        <w:rPr>
          <w:bCs/>
        </w:rPr>
      </w:pPr>
      <w:r w:rsidRPr="00C152E6">
        <w:rPr>
          <w:bCs/>
        </w:rPr>
        <w:t xml:space="preserve">The awards include the Davey Award, the </w:t>
      </w:r>
      <w:proofErr w:type="spellStart"/>
      <w:r w:rsidRPr="00C152E6">
        <w:rPr>
          <w:bCs/>
        </w:rPr>
        <w:t>Telly</w:t>
      </w:r>
      <w:proofErr w:type="spellEnd"/>
      <w:r w:rsidRPr="00C152E6">
        <w:rPr>
          <w:bCs/>
        </w:rPr>
        <w:t xml:space="preserve"> Award, the Communicator Award and the </w:t>
      </w:r>
      <w:proofErr w:type="spellStart"/>
      <w:r w:rsidRPr="00C152E6">
        <w:rPr>
          <w:bCs/>
        </w:rPr>
        <w:t>MarCom</w:t>
      </w:r>
      <w:proofErr w:type="spellEnd"/>
      <w:r w:rsidRPr="00C152E6">
        <w:rPr>
          <w:bCs/>
        </w:rPr>
        <w:t xml:space="preserve"> Award. These are all highly coveted awards that draw international competition and that recognize big ideas in marketing and communications. </w:t>
      </w:r>
    </w:p>
    <w:p w14:paraId="0C1AF5A7" w14:textId="0AA954C9" w:rsidR="00E63C5A" w:rsidRDefault="00E63C5A" w:rsidP="00C152E6">
      <w:pPr>
        <w:pStyle w:val="Body"/>
        <w:rPr>
          <w:bCs/>
        </w:rPr>
      </w:pPr>
      <w:r>
        <w:rPr>
          <w:bCs/>
        </w:rPr>
        <w:t>The Commissioner then asked if there were any questions or comments on the updates.</w:t>
      </w:r>
    </w:p>
    <w:p w14:paraId="1D265D64" w14:textId="79FC558F" w:rsidR="00E63C5A" w:rsidRDefault="00E63C5A" w:rsidP="00C152E6">
      <w:pPr>
        <w:pStyle w:val="Body"/>
        <w:rPr>
          <w:bCs/>
        </w:rPr>
      </w:pPr>
      <w:r>
        <w:rPr>
          <w:bCs/>
        </w:rPr>
        <w:t>Dr. Woodward inquired on whether there would be any media coverage on the salmonella discovery.</w:t>
      </w:r>
    </w:p>
    <w:p w14:paraId="606B3D78" w14:textId="2DB3605D" w:rsidR="00E63C5A" w:rsidRDefault="00E63C5A" w:rsidP="00C152E6">
      <w:pPr>
        <w:pStyle w:val="Body"/>
        <w:rPr>
          <w:bCs/>
        </w:rPr>
      </w:pPr>
      <w:r>
        <w:rPr>
          <w:bCs/>
        </w:rPr>
        <w:t>Commissioner Bharel confirmed that press release would be going out shortly.</w:t>
      </w:r>
    </w:p>
    <w:p w14:paraId="3C709FEA" w14:textId="7B0D03C5" w:rsidR="00C152E6" w:rsidRDefault="00E63C5A" w:rsidP="0015225D">
      <w:pPr>
        <w:pStyle w:val="Body"/>
        <w:rPr>
          <w:bCs/>
        </w:rPr>
      </w:pPr>
      <w:r>
        <w:rPr>
          <w:bCs/>
        </w:rPr>
        <w:t>Mr. Lanzikos noted that Boston.com reported that a national study ranked Massachusetts as the first state for “best to raise a family” in which healthcare was a major fact. He then suggested that an opportunity be taken to read the report of a recent committee on the patient quality of life for nursing home residents.</w:t>
      </w:r>
    </w:p>
    <w:p w14:paraId="3D568C5C" w14:textId="57087435" w:rsidR="00E63C5A" w:rsidRPr="00850DBA" w:rsidRDefault="00E63C5A" w:rsidP="0015225D">
      <w:pPr>
        <w:pStyle w:val="Body"/>
        <w:rPr>
          <w:bCs/>
        </w:rPr>
      </w:pPr>
      <w:r>
        <w:rPr>
          <w:bCs/>
        </w:rPr>
        <w:t>Commissioner Bharel stated that is something that can be brought to the Council and also noted that they can bring a follow-up updated regarding the SPOT campaign.</w:t>
      </w:r>
    </w:p>
    <w:p w14:paraId="501979E2" w14:textId="04972087" w:rsidR="00912E57" w:rsidRDefault="00702B9A">
      <w:pPr>
        <w:pStyle w:val="Body"/>
      </w:pPr>
      <w:r>
        <w:t>With no</w:t>
      </w:r>
      <w:r w:rsidR="002576A9">
        <w:t xml:space="preserve"> further</w:t>
      </w:r>
      <w:r>
        <w:t xml:space="preserve"> questions, the Commissioner proceeded with the docket. </w:t>
      </w:r>
    </w:p>
    <w:p w14:paraId="7C65AF8F" w14:textId="77777777" w:rsidR="00912E57" w:rsidRDefault="00702B9A">
      <w:pPr>
        <w:pStyle w:val="NoSpacing"/>
        <w:rPr>
          <w:b/>
          <w:bCs/>
        </w:rPr>
      </w:pPr>
      <w:r>
        <w:rPr>
          <w:b/>
          <w:bCs/>
        </w:rPr>
        <w:t>1. ROUTINE ITEMS</w:t>
      </w:r>
    </w:p>
    <w:p w14:paraId="640D06B2" w14:textId="12DC6CED" w:rsidR="00912E57" w:rsidRDefault="00702B9A">
      <w:pPr>
        <w:pStyle w:val="NoSpacing"/>
        <w:rPr>
          <w:b/>
          <w:bCs/>
        </w:rPr>
      </w:pPr>
      <w:r>
        <w:rPr>
          <w:b/>
          <w:bCs/>
        </w:rPr>
        <w:t xml:space="preserve">c. Record of the Public Health Council </w:t>
      </w:r>
      <w:r w:rsidR="002576A9">
        <w:rPr>
          <w:b/>
          <w:bCs/>
        </w:rPr>
        <w:t>December 13</w:t>
      </w:r>
      <w:r>
        <w:rPr>
          <w:b/>
          <w:bCs/>
        </w:rPr>
        <w:t>, 2017 Meeting (Vote)</w:t>
      </w:r>
    </w:p>
    <w:p w14:paraId="62C6BD58" w14:textId="77777777" w:rsidR="00912E57" w:rsidRDefault="00912E57">
      <w:pPr>
        <w:pStyle w:val="NoSpacing"/>
        <w:rPr>
          <w:b/>
          <w:bCs/>
        </w:rPr>
      </w:pPr>
    </w:p>
    <w:p w14:paraId="7D5ABB45" w14:textId="20BB4603" w:rsidR="00912E57" w:rsidRDefault="00702B9A">
      <w:pPr>
        <w:pStyle w:val="Body"/>
      </w:pPr>
      <w:r>
        <w:t xml:space="preserve">Commissioner Bharel asked if any members had any changes to be included in the </w:t>
      </w:r>
      <w:r w:rsidR="002576A9">
        <w:t>December 13</w:t>
      </w:r>
      <w:r>
        <w:t xml:space="preserve">, 2017 meeting minutes. </w:t>
      </w:r>
    </w:p>
    <w:p w14:paraId="1CCF5242" w14:textId="357FD35F" w:rsidR="00912E57" w:rsidRDefault="00702B9A">
      <w:pPr>
        <w:pStyle w:val="Body"/>
      </w:pPr>
      <w:r>
        <w:t>Seeing none, the Commissioner asked for a mo</w:t>
      </w:r>
      <w:r w:rsidR="00364483">
        <w:t>tion to acce</w:t>
      </w:r>
      <w:r w:rsidR="00944571">
        <w:t xml:space="preserve">pt the minutes. </w:t>
      </w:r>
      <w:r w:rsidR="002576A9">
        <w:t>Dr. Woodward</w:t>
      </w:r>
      <w:r w:rsidR="00944571">
        <w:t xml:space="preserve"> </w:t>
      </w:r>
      <w:r>
        <w:t xml:space="preserve">made the motion and </w:t>
      </w:r>
      <w:r w:rsidR="002576A9">
        <w:t>Mr. Lanzikos</w:t>
      </w:r>
      <w:r>
        <w:t xml:space="preserve"> seconded it. </w:t>
      </w:r>
      <w:r w:rsidR="002576A9">
        <w:t xml:space="preserve">Dr. Kneeland, Dr. David, Dr. Bernstein, Ms. Blondet </w:t>
      </w:r>
      <w:r>
        <w:t xml:space="preserve">abstained as they were not present at the </w:t>
      </w:r>
      <w:r w:rsidR="00944571">
        <w:t>November 8t</w:t>
      </w:r>
      <w:r>
        <w:t>h meeting. All other present members approved.</w:t>
      </w:r>
    </w:p>
    <w:p w14:paraId="5893821F" w14:textId="7213ECC5" w:rsidR="00944571" w:rsidRPr="002576A9" w:rsidRDefault="002576A9" w:rsidP="0094457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b/>
          <w:sz w:val="22"/>
          <w:szCs w:val="20"/>
          <w:bdr w:val="none" w:sz="0" w:space="0" w:color="auto"/>
        </w:rPr>
      </w:pPr>
      <w:r w:rsidRPr="002576A9">
        <w:rPr>
          <w:rFonts w:ascii="Calibri" w:eastAsia="Calibri" w:hAnsi="Calibri" w:cs="Calibri"/>
          <w:b/>
          <w:sz w:val="22"/>
          <w:szCs w:val="20"/>
          <w:bdr w:val="none" w:sz="0" w:space="0" w:color="auto"/>
        </w:rPr>
        <w:t>1. ROUTINE ITEMS</w:t>
      </w:r>
    </w:p>
    <w:p w14:paraId="79F70D47" w14:textId="234C5EF9" w:rsidR="00944571" w:rsidRDefault="002576A9" w:rsidP="009A643E">
      <w:pPr>
        <w:rPr>
          <w:rFonts w:ascii="Calibri" w:hAnsi="Calibri"/>
          <w:b/>
          <w:sz w:val="22"/>
          <w:szCs w:val="22"/>
        </w:rPr>
      </w:pPr>
      <w:r>
        <w:rPr>
          <w:rFonts w:ascii="Calibri" w:hAnsi="Calibri"/>
          <w:b/>
          <w:sz w:val="22"/>
          <w:szCs w:val="22"/>
        </w:rPr>
        <w:t xml:space="preserve">d. </w:t>
      </w:r>
      <w:r w:rsidRPr="002576A9">
        <w:rPr>
          <w:rFonts w:ascii="Calibri" w:hAnsi="Calibri"/>
          <w:b/>
          <w:sz w:val="22"/>
          <w:szCs w:val="22"/>
        </w:rPr>
        <w:t>Request to Renew PHC Delegations of Authority to the Commissioner of Public Health (Vote)</w:t>
      </w:r>
    </w:p>
    <w:p w14:paraId="43E44CA0" w14:textId="098DEBAB" w:rsidR="002576A9" w:rsidRDefault="002576A9" w:rsidP="009A643E">
      <w:pPr>
        <w:rPr>
          <w:rFonts w:ascii="Calibri" w:hAnsi="Calibri"/>
          <w:sz w:val="22"/>
          <w:szCs w:val="22"/>
        </w:rPr>
      </w:pPr>
      <w:r>
        <w:rPr>
          <w:rFonts w:ascii="Calibri" w:hAnsi="Calibri"/>
          <w:sz w:val="22"/>
          <w:szCs w:val="22"/>
        </w:rPr>
        <w:lastRenderedPageBreak/>
        <w:t xml:space="preserve">Commissioner Bharel then invited </w:t>
      </w:r>
      <w:r w:rsidRPr="002576A9">
        <w:rPr>
          <w:rFonts w:ascii="Calibri" w:hAnsi="Calibri"/>
          <w:sz w:val="22"/>
          <w:szCs w:val="22"/>
        </w:rPr>
        <w:t xml:space="preserve">Deputy General Counsel, Sondra Korman, to the table to review with the Members several </w:t>
      </w:r>
      <w:proofErr w:type="gramStart"/>
      <w:r w:rsidRPr="002576A9">
        <w:rPr>
          <w:rFonts w:ascii="Calibri" w:hAnsi="Calibri"/>
          <w:sz w:val="22"/>
          <w:szCs w:val="22"/>
        </w:rPr>
        <w:t>Department</w:t>
      </w:r>
      <w:proofErr w:type="gramEnd"/>
      <w:r w:rsidRPr="002576A9">
        <w:rPr>
          <w:rFonts w:ascii="Calibri" w:hAnsi="Calibri"/>
          <w:sz w:val="22"/>
          <w:szCs w:val="22"/>
        </w:rPr>
        <w:t xml:space="preserve"> administrative and operational functions the Public Health Council previously delegated to the Commissioner of Public Health.  After an overview, the Council will be asked to reaffirm delegation of these functions.  </w:t>
      </w:r>
    </w:p>
    <w:p w14:paraId="2496BEE3" w14:textId="4625D40B" w:rsidR="002576A9" w:rsidRDefault="002576A9" w:rsidP="009A643E">
      <w:pPr>
        <w:rPr>
          <w:rFonts w:ascii="Calibri" w:hAnsi="Calibri"/>
          <w:sz w:val="22"/>
          <w:szCs w:val="22"/>
        </w:rPr>
      </w:pPr>
    </w:p>
    <w:p w14:paraId="34449213" w14:textId="23C362E5" w:rsidR="002576A9" w:rsidRDefault="002576A9" w:rsidP="009A643E">
      <w:pPr>
        <w:rPr>
          <w:rFonts w:ascii="Calibri" w:hAnsi="Calibri"/>
          <w:sz w:val="22"/>
          <w:szCs w:val="22"/>
        </w:rPr>
      </w:pPr>
      <w:r>
        <w:rPr>
          <w:rFonts w:ascii="Calibri" w:hAnsi="Calibri"/>
          <w:sz w:val="22"/>
          <w:szCs w:val="22"/>
        </w:rPr>
        <w:t xml:space="preserve">After Ms. </w:t>
      </w:r>
      <w:proofErr w:type="spellStart"/>
      <w:r>
        <w:rPr>
          <w:rFonts w:ascii="Calibri" w:hAnsi="Calibri"/>
          <w:sz w:val="22"/>
          <w:szCs w:val="22"/>
        </w:rPr>
        <w:t>Korman’s</w:t>
      </w:r>
      <w:proofErr w:type="spellEnd"/>
      <w:r>
        <w:rPr>
          <w:rFonts w:ascii="Calibri" w:hAnsi="Calibri"/>
          <w:sz w:val="22"/>
          <w:szCs w:val="22"/>
        </w:rPr>
        <w:t xml:space="preserve"> presentation, the Council was asked if they had any questions.</w:t>
      </w:r>
    </w:p>
    <w:p w14:paraId="19B5A650" w14:textId="68BA0A99" w:rsidR="002576A9" w:rsidRDefault="002576A9" w:rsidP="009A643E">
      <w:pPr>
        <w:rPr>
          <w:rFonts w:ascii="Calibri" w:hAnsi="Calibri"/>
          <w:sz w:val="22"/>
          <w:szCs w:val="22"/>
        </w:rPr>
      </w:pPr>
    </w:p>
    <w:p w14:paraId="443590FC" w14:textId="1882A8D6" w:rsidR="002576A9" w:rsidRDefault="002576A9" w:rsidP="009A643E">
      <w:pPr>
        <w:rPr>
          <w:rFonts w:ascii="Calibri" w:hAnsi="Calibri"/>
          <w:sz w:val="22"/>
          <w:szCs w:val="22"/>
        </w:rPr>
      </w:pPr>
      <w:r>
        <w:rPr>
          <w:rFonts w:ascii="Calibri" w:hAnsi="Calibri"/>
          <w:sz w:val="22"/>
          <w:szCs w:val="22"/>
        </w:rPr>
        <w:t>Dr. Woodward inquired as to why this was brought before the Council now.</w:t>
      </w:r>
    </w:p>
    <w:p w14:paraId="6793CBF1" w14:textId="2C03D137" w:rsidR="002576A9" w:rsidRDefault="002576A9" w:rsidP="009A643E">
      <w:pPr>
        <w:rPr>
          <w:rFonts w:ascii="Calibri" w:hAnsi="Calibri"/>
          <w:sz w:val="22"/>
          <w:szCs w:val="22"/>
        </w:rPr>
      </w:pPr>
    </w:p>
    <w:p w14:paraId="297DFDB4" w14:textId="4BF18BB5" w:rsidR="002576A9" w:rsidRDefault="002576A9" w:rsidP="009A643E">
      <w:pPr>
        <w:rPr>
          <w:rFonts w:ascii="Calibri" w:hAnsi="Calibri"/>
          <w:sz w:val="22"/>
          <w:szCs w:val="22"/>
        </w:rPr>
      </w:pPr>
      <w:r>
        <w:rPr>
          <w:rFonts w:ascii="Calibri" w:hAnsi="Calibri"/>
          <w:sz w:val="22"/>
          <w:szCs w:val="22"/>
        </w:rPr>
        <w:t>Ms. Korman informed him that due to change in membership and as a housekeeping item they believed it would be most prudent to bring before the Council.</w:t>
      </w:r>
    </w:p>
    <w:p w14:paraId="0C897633" w14:textId="16D15015" w:rsidR="002576A9" w:rsidRDefault="002576A9" w:rsidP="009A643E">
      <w:pPr>
        <w:rPr>
          <w:rFonts w:ascii="Calibri" w:hAnsi="Calibri"/>
          <w:sz w:val="22"/>
          <w:szCs w:val="22"/>
        </w:rPr>
      </w:pPr>
    </w:p>
    <w:p w14:paraId="76F9FEFB" w14:textId="5A1A9679" w:rsidR="002576A9" w:rsidRDefault="002576A9" w:rsidP="009A643E">
      <w:pPr>
        <w:rPr>
          <w:rFonts w:ascii="Calibri" w:hAnsi="Calibri"/>
          <w:sz w:val="22"/>
          <w:szCs w:val="22"/>
        </w:rPr>
      </w:pPr>
      <w:r>
        <w:rPr>
          <w:rFonts w:ascii="Calibri" w:hAnsi="Calibri"/>
          <w:sz w:val="22"/>
          <w:szCs w:val="22"/>
        </w:rPr>
        <w:t>Dr. Woodward suggested that it should be brought before the Council when a significant change occurs</w:t>
      </w:r>
      <w:r w:rsidR="002E7571">
        <w:rPr>
          <w:rFonts w:ascii="Calibri" w:hAnsi="Calibri"/>
          <w:sz w:val="22"/>
          <w:szCs w:val="22"/>
        </w:rPr>
        <w:t xml:space="preserve"> in the composition of the Council</w:t>
      </w:r>
      <w:r>
        <w:rPr>
          <w:rFonts w:ascii="Calibri" w:hAnsi="Calibri"/>
          <w:sz w:val="22"/>
          <w:szCs w:val="22"/>
        </w:rPr>
        <w:t>.</w:t>
      </w:r>
    </w:p>
    <w:p w14:paraId="3AA85B0B" w14:textId="67B98E75" w:rsidR="002576A9" w:rsidRDefault="002576A9" w:rsidP="009A643E">
      <w:pPr>
        <w:rPr>
          <w:rFonts w:ascii="Calibri" w:hAnsi="Calibri"/>
          <w:sz w:val="22"/>
          <w:szCs w:val="22"/>
        </w:rPr>
      </w:pPr>
    </w:p>
    <w:p w14:paraId="549B1A0F" w14:textId="51293BC7" w:rsidR="002576A9" w:rsidRDefault="002576A9" w:rsidP="009A643E">
      <w:pPr>
        <w:rPr>
          <w:rFonts w:ascii="Calibri" w:hAnsi="Calibri"/>
          <w:sz w:val="22"/>
          <w:szCs w:val="22"/>
        </w:rPr>
      </w:pPr>
      <w:r>
        <w:rPr>
          <w:rFonts w:ascii="Calibri" w:hAnsi="Calibri"/>
          <w:sz w:val="22"/>
          <w:szCs w:val="22"/>
        </w:rPr>
        <w:t>Mr. Lanzikos agreed with Dr. Woodward and asked for Ms. Korma</w:t>
      </w:r>
      <w:r w:rsidR="002E7571">
        <w:rPr>
          <w:rFonts w:ascii="Calibri" w:hAnsi="Calibri"/>
          <w:sz w:val="22"/>
          <w:szCs w:val="22"/>
        </w:rPr>
        <w:t xml:space="preserve">n to repeat the last delegation and inquired about </w:t>
      </w:r>
      <w:r w:rsidR="005B7145">
        <w:rPr>
          <w:rFonts w:ascii="Calibri" w:hAnsi="Calibri"/>
          <w:sz w:val="22"/>
          <w:szCs w:val="22"/>
        </w:rPr>
        <w:t xml:space="preserve">agency decisions. </w:t>
      </w:r>
    </w:p>
    <w:p w14:paraId="387DE78F" w14:textId="77777777" w:rsidR="005B7145" w:rsidRDefault="005B7145" w:rsidP="009A643E">
      <w:pPr>
        <w:rPr>
          <w:rFonts w:ascii="Calibri" w:hAnsi="Calibri"/>
          <w:sz w:val="22"/>
          <w:szCs w:val="22"/>
        </w:rPr>
      </w:pPr>
    </w:p>
    <w:p w14:paraId="35E73189" w14:textId="31F56AF0" w:rsidR="005B7145" w:rsidRDefault="005B7145" w:rsidP="009A643E">
      <w:pPr>
        <w:rPr>
          <w:rFonts w:ascii="Calibri" w:hAnsi="Calibri"/>
          <w:sz w:val="22"/>
          <w:szCs w:val="22"/>
        </w:rPr>
      </w:pPr>
      <w:r>
        <w:rPr>
          <w:rFonts w:ascii="Calibri" w:hAnsi="Calibri"/>
          <w:sz w:val="22"/>
          <w:szCs w:val="22"/>
        </w:rPr>
        <w:t xml:space="preserve">Commissioner Bharel noted that the delegation refers to administrative rather than strategic and that she brings certain things before the council such as the introduction of the Office of Population Health </w:t>
      </w:r>
      <w:r w:rsidR="00D17AD5">
        <w:rPr>
          <w:rFonts w:ascii="Calibri" w:hAnsi="Calibri"/>
          <w:sz w:val="22"/>
          <w:szCs w:val="22"/>
        </w:rPr>
        <w:t>and the combination of the State Lab and the Bureau of Infectious Disease.</w:t>
      </w:r>
    </w:p>
    <w:p w14:paraId="19F39DB2" w14:textId="77777777" w:rsidR="00D17AD5" w:rsidRDefault="00D17AD5" w:rsidP="009A643E">
      <w:pPr>
        <w:rPr>
          <w:rFonts w:ascii="Calibri" w:hAnsi="Calibri"/>
          <w:sz w:val="22"/>
          <w:szCs w:val="22"/>
        </w:rPr>
      </w:pPr>
    </w:p>
    <w:p w14:paraId="2F1458A6" w14:textId="224B8432" w:rsidR="00D17AD5" w:rsidRDefault="001F0DA7" w:rsidP="009A643E">
      <w:pPr>
        <w:rPr>
          <w:rFonts w:ascii="Calibri" w:hAnsi="Calibri"/>
          <w:sz w:val="22"/>
          <w:szCs w:val="22"/>
        </w:rPr>
      </w:pPr>
      <w:r>
        <w:rPr>
          <w:rFonts w:ascii="Calibri" w:hAnsi="Calibri"/>
          <w:sz w:val="22"/>
          <w:szCs w:val="22"/>
        </w:rPr>
        <w:t xml:space="preserve">With no further questions or comments, the Commissioner </w:t>
      </w:r>
      <w:r w:rsidRPr="001F0DA7">
        <w:rPr>
          <w:rFonts w:ascii="Calibri" w:hAnsi="Calibri"/>
          <w:sz w:val="22"/>
          <w:szCs w:val="22"/>
        </w:rPr>
        <w:t>request</w:t>
      </w:r>
      <w:r>
        <w:rPr>
          <w:rFonts w:ascii="Calibri" w:hAnsi="Calibri"/>
          <w:sz w:val="22"/>
          <w:szCs w:val="22"/>
        </w:rPr>
        <w:t>ed</w:t>
      </w:r>
      <w:r w:rsidRPr="001F0DA7">
        <w:rPr>
          <w:rFonts w:ascii="Calibri" w:hAnsi="Calibri"/>
          <w:sz w:val="22"/>
          <w:szCs w:val="22"/>
        </w:rPr>
        <w:t xml:space="preserve"> the Council </w:t>
      </w:r>
      <w:r>
        <w:rPr>
          <w:rFonts w:ascii="Calibri" w:hAnsi="Calibri"/>
          <w:sz w:val="22"/>
          <w:szCs w:val="22"/>
        </w:rPr>
        <w:t xml:space="preserve">to </w:t>
      </w:r>
      <w:r w:rsidRPr="001F0DA7">
        <w:rPr>
          <w:rFonts w:ascii="Calibri" w:hAnsi="Calibri"/>
          <w:sz w:val="22"/>
          <w:szCs w:val="22"/>
        </w:rPr>
        <w:t>reaffirm these d</w:t>
      </w:r>
      <w:r>
        <w:rPr>
          <w:rFonts w:ascii="Calibri" w:hAnsi="Calibri"/>
          <w:sz w:val="22"/>
          <w:szCs w:val="22"/>
        </w:rPr>
        <w:t>elegated functions.  To do so, she</w:t>
      </w:r>
      <w:r w:rsidRPr="001F0DA7">
        <w:rPr>
          <w:rFonts w:ascii="Calibri" w:hAnsi="Calibri"/>
          <w:sz w:val="22"/>
          <w:szCs w:val="22"/>
        </w:rPr>
        <w:t xml:space="preserve"> ask</w:t>
      </w:r>
      <w:r>
        <w:rPr>
          <w:rFonts w:ascii="Calibri" w:hAnsi="Calibri"/>
          <w:sz w:val="22"/>
          <w:szCs w:val="22"/>
        </w:rPr>
        <w:t>ed</w:t>
      </w:r>
      <w:r w:rsidRPr="001F0DA7">
        <w:rPr>
          <w:rFonts w:ascii="Calibri" w:hAnsi="Calibri"/>
          <w:sz w:val="22"/>
          <w:szCs w:val="22"/>
        </w:rPr>
        <w:t xml:space="preserve"> for a motion and vote to renew delegation for each function:</w:t>
      </w:r>
    </w:p>
    <w:p w14:paraId="02A3DBD9" w14:textId="6335D192" w:rsidR="002576A9" w:rsidRDefault="002576A9" w:rsidP="009A643E">
      <w:pPr>
        <w:rPr>
          <w:rFonts w:ascii="Calibri" w:hAnsi="Calibri"/>
          <w:sz w:val="22"/>
          <w:szCs w:val="22"/>
        </w:rPr>
      </w:pPr>
    </w:p>
    <w:p w14:paraId="12B32B97" w14:textId="632AC023" w:rsidR="00BE6502" w:rsidRDefault="00BE6502" w:rsidP="009A643E">
      <w:pPr>
        <w:rPr>
          <w:rFonts w:ascii="Calibri" w:hAnsi="Calibri"/>
          <w:sz w:val="22"/>
          <w:szCs w:val="22"/>
        </w:rPr>
      </w:pPr>
      <w:r w:rsidRPr="00BE6502">
        <w:rPr>
          <w:rFonts w:ascii="Calibri" w:hAnsi="Calibri"/>
          <w:sz w:val="22"/>
          <w:szCs w:val="22"/>
        </w:rPr>
        <w:t xml:space="preserve">With respect to the request to confirm and renew the delegation of authority to approve licenses for facilities and entities, </w:t>
      </w:r>
      <w:r>
        <w:rPr>
          <w:rFonts w:ascii="Calibri" w:hAnsi="Calibri"/>
          <w:sz w:val="22"/>
          <w:szCs w:val="22"/>
        </w:rPr>
        <w:t>the Commissioner asked for a motion</w:t>
      </w:r>
      <w:r w:rsidRPr="00BE6502">
        <w:rPr>
          <w:rFonts w:ascii="Calibri" w:hAnsi="Calibri"/>
          <w:sz w:val="22"/>
          <w:szCs w:val="22"/>
        </w:rPr>
        <w:t xml:space="preserve"> </w:t>
      </w:r>
      <w:r>
        <w:rPr>
          <w:rFonts w:ascii="Calibri" w:hAnsi="Calibri"/>
          <w:sz w:val="22"/>
          <w:szCs w:val="22"/>
        </w:rPr>
        <w:t>from the Public Health Council</w:t>
      </w:r>
      <w:r w:rsidRPr="00BE6502">
        <w:rPr>
          <w:rFonts w:ascii="Calibri" w:hAnsi="Calibri"/>
          <w:sz w:val="22"/>
          <w:szCs w:val="22"/>
        </w:rPr>
        <w:t xml:space="preserve"> to confirm and renew its delegation to the commissioner (or designee) its authority to approve initial and renewal licenses for facilities and entities subject to the D</w:t>
      </w:r>
      <w:r>
        <w:rPr>
          <w:rFonts w:ascii="Calibri" w:hAnsi="Calibri"/>
          <w:sz w:val="22"/>
          <w:szCs w:val="22"/>
        </w:rPr>
        <w:t>epartment’s licensing authority.</w:t>
      </w:r>
    </w:p>
    <w:p w14:paraId="0A84CD12" w14:textId="77777777" w:rsidR="00BE6502" w:rsidRDefault="00BE6502" w:rsidP="009A643E">
      <w:pPr>
        <w:rPr>
          <w:rFonts w:ascii="Calibri" w:hAnsi="Calibri"/>
          <w:sz w:val="22"/>
          <w:szCs w:val="22"/>
        </w:rPr>
      </w:pPr>
    </w:p>
    <w:p w14:paraId="7944EFAC" w14:textId="27CBF452" w:rsidR="00BE6502" w:rsidRDefault="00BE6502" w:rsidP="009A643E">
      <w:pPr>
        <w:rPr>
          <w:rFonts w:ascii="Calibri" w:hAnsi="Calibri"/>
          <w:sz w:val="22"/>
          <w:szCs w:val="22"/>
        </w:rPr>
      </w:pPr>
      <w:r>
        <w:rPr>
          <w:rFonts w:ascii="Calibri" w:hAnsi="Calibri"/>
          <w:sz w:val="22"/>
          <w:szCs w:val="22"/>
        </w:rPr>
        <w:t>Dr. Bernstein made the motion, Ms. Blondet seconded it. All present members approved.</w:t>
      </w:r>
    </w:p>
    <w:p w14:paraId="64ABA453" w14:textId="77777777" w:rsidR="00BE6502" w:rsidRDefault="00BE6502" w:rsidP="009A643E">
      <w:pPr>
        <w:rPr>
          <w:rFonts w:ascii="Calibri" w:hAnsi="Calibri"/>
          <w:sz w:val="22"/>
          <w:szCs w:val="22"/>
        </w:rPr>
      </w:pPr>
    </w:p>
    <w:p w14:paraId="5668C468" w14:textId="5F252CA9" w:rsidR="00BE6502" w:rsidRDefault="00BE6502" w:rsidP="009A643E">
      <w:pPr>
        <w:rPr>
          <w:rFonts w:ascii="Calibri" w:hAnsi="Calibri"/>
          <w:sz w:val="22"/>
          <w:szCs w:val="22"/>
        </w:rPr>
      </w:pPr>
      <w:r w:rsidRPr="00BE6502">
        <w:rPr>
          <w:rFonts w:ascii="Calibri" w:hAnsi="Calibri"/>
          <w:sz w:val="22"/>
          <w:szCs w:val="22"/>
        </w:rPr>
        <w:t>With respect to the request to confirm and renew the delegation of authority to issue final agency decisions when the aggrieved party fails to appeal or withdraws the appea</w:t>
      </w:r>
      <w:r>
        <w:rPr>
          <w:rFonts w:ascii="Calibri" w:hAnsi="Calibri"/>
          <w:sz w:val="22"/>
          <w:szCs w:val="22"/>
        </w:rPr>
        <w:t xml:space="preserve">l the Commissioner asked for </w:t>
      </w:r>
      <w:r w:rsidRPr="00BE6502">
        <w:rPr>
          <w:rFonts w:ascii="Calibri" w:hAnsi="Calibri"/>
          <w:sz w:val="22"/>
          <w:szCs w:val="22"/>
        </w:rPr>
        <w:t xml:space="preserve">a motion </w:t>
      </w:r>
      <w:r>
        <w:rPr>
          <w:rFonts w:ascii="Calibri" w:hAnsi="Calibri"/>
          <w:sz w:val="22"/>
          <w:szCs w:val="22"/>
        </w:rPr>
        <w:t>from</w:t>
      </w:r>
      <w:r w:rsidRPr="00BE6502">
        <w:rPr>
          <w:rFonts w:ascii="Calibri" w:hAnsi="Calibri"/>
          <w:sz w:val="22"/>
          <w:szCs w:val="22"/>
        </w:rPr>
        <w:t xml:space="preserve"> the Public Health Council to confirm and renew its delegation to the commissioner (or designee) its delegation to the Department program that initiated the agency action, the authority to issue final agency decisions in cases where the aggrieved party fails to request an adjudicatory hearing or</w:t>
      </w:r>
      <w:r>
        <w:rPr>
          <w:rFonts w:ascii="Calibri" w:hAnsi="Calibri"/>
          <w:sz w:val="22"/>
          <w:szCs w:val="22"/>
        </w:rPr>
        <w:t xml:space="preserve"> withdraws such hearing request.</w:t>
      </w:r>
    </w:p>
    <w:p w14:paraId="302F2EDB" w14:textId="77777777" w:rsidR="00BE6502" w:rsidRDefault="00BE6502" w:rsidP="009A643E">
      <w:pPr>
        <w:rPr>
          <w:rFonts w:ascii="Calibri" w:hAnsi="Calibri"/>
          <w:sz w:val="22"/>
          <w:szCs w:val="22"/>
        </w:rPr>
      </w:pPr>
    </w:p>
    <w:p w14:paraId="1D254AC6" w14:textId="7C3182A5" w:rsidR="00BE6502" w:rsidRDefault="00BE6502" w:rsidP="009A643E">
      <w:pPr>
        <w:rPr>
          <w:rFonts w:ascii="Calibri" w:hAnsi="Calibri"/>
          <w:sz w:val="22"/>
          <w:szCs w:val="22"/>
        </w:rPr>
      </w:pPr>
      <w:r>
        <w:rPr>
          <w:rFonts w:ascii="Calibri" w:hAnsi="Calibri"/>
          <w:sz w:val="22"/>
          <w:szCs w:val="22"/>
        </w:rPr>
        <w:t>Dr. David made the motion, Secretary Ureña seconded it. All present members approved.</w:t>
      </w:r>
    </w:p>
    <w:p w14:paraId="4FB56005" w14:textId="77777777" w:rsidR="00BE6502" w:rsidRDefault="00BE6502" w:rsidP="009A643E">
      <w:pPr>
        <w:rPr>
          <w:rFonts w:ascii="Calibri" w:hAnsi="Calibri"/>
          <w:sz w:val="22"/>
          <w:szCs w:val="22"/>
        </w:rPr>
      </w:pPr>
    </w:p>
    <w:p w14:paraId="126DE430" w14:textId="46EB5C37" w:rsidR="00BE6502" w:rsidRDefault="00BE6502" w:rsidP="009A643E">
      <w:pPr>
        <w:rPr>
          <w:rFonts w:ascii="Calibri" w:hAnsi="Calibri"/>
          <w:sz w:val="22"/>
          <w:szCs w:val="22"/>
        </w:rPr>
      </w:pPr>
      <w:r w:rsidRPr="00BE6502">
        <w:rPr>
          <w:rFonts w:ascii="Calibri" w:hAnsi="Calibri"/>
          <w:sz w:val="22"/>
          <w:szCs w:val="22"/>
        </w:rPr>
        <w:t xml:space="preserve">With respect to the request to confirm and renew the delegation related to the public health hospital by-laws, </w:t>
      </w:r>
      <w:r>
        <w:rPr>
          <w:rFonts w:ascii="Calibri" w:hAnsi="Calibri"/>
          <w:sz w:val="22"/>
          <w:szCs w:val="22"/>
        </w:rPr>
        <w:t>the Commissioner asked for</w:t>
      </w:r>
      <w:r w:rsidRPr="00BE6502">
        <w:rPr>
          <w:rFonts w:ascii="Calibri" w:hAnsi="Calibri"/>
          <w:sz w:val="22"/>
          <w:szCs w:val="22"/>
        </w:rPr>
        <w:t xml:space="preserve"> a motion </w:t>
      </w:r>
      <w:r>
        <w:rPr>
          <w:rFonts w:ascii="Calibri" w:hAnsi="Calibri"/>
          <w:sz w:val="22"/>
          <w:szCs w:val="22"/>
        </w:rPr>
        <w:t>from</w:t>
      </w:r>
      <w:r w:rsidRPr="00BE6502">
        <w:rPr>
          <w:rFonts w:ascii="Calibri" w:hAnsi="Calibri"/>
          <w:sz w:val="22"/>
          <w:szCs w:val="22"/>
        </w:rPr>
        <w:t xml:space="preserve"> the Public Health Council to confirm and renew its delegation of authority to the Commissioner for approval and amendment of the organizational bylaws governing the four public health hospitals:  Lemuel Shattuck Hospital, Mass. Hospital School, Tewksbury Hospital, and Western Massachus</w:t>
      </w:r>
      <w:r>
        <w:rPr>
          <w:rFonts w:ascii="Calibri" w:hAnsi="Calibri"/>
          <w:sz w:val="22"/>
          <w:szCs w:val="22"/>
        </w:rPr>
        <w:t>etts Hospital.</w:t>
      </w:r>
    </w:p>
    <w:p w14:paraId="4E3D9654" w14:textId="77777777" w:rsidR="00BE6502" w:rsidRDefault="00BE6502" w:rsidP="009A643E">
      <w:pPr>
        <w:rPr>
          <w:rFonts w:ascii="Calibri" w:hAnsi="Calibri"/>
          <w:sz w:val="22"/>
          <w:szCs w:val="22"/>
        </w:rPr>
      </w:pPr>
    </w:p>
    <w:p w14:paraId="2BBCE105" w14:textId="191440CA" w:rsidR="00BE6502" w:rsidRDefault="00BE6502" w:rsidP="009A643E">
      <w:pPr>
        <w:rPr>
          <w:rFonts w:ascii="Calibri" w:hAnsi="Calibri"/>
          <w:sz w:val="22"/>
          <w:szCs w:val="22"/>
        </w:rPr>
      </w:pPr>
      <w:r>
        <w:rPr>
          <w:rFonts w:ascii="Calibri" w:hAnsi="Calibri"/>
          <w:sz w:val="22"/>
          <w:szCs w:val="22"/>
        </w:rPr>
        <w:t>Mr. Lanzikos made the motion, Ms. Blondet seconded it. All present members approved.</w:t>
      </w:r>
    </w:p>
    <w:p w14:paraId="081141C1" w14:textId="231AA226" w:rsidR="00BE6502" w:rsidRDefault="00BE6502" w:rsidP="009A643E">
      <w:pPr>
        <w:rPr>
          <w:rFonts w:ascii="Calibri" w:hAnsi="Calibri"/>
          <w:sz w:val="22"/>
          <w:szCs w:val="22"/>
        </w:rPr>
      </w:pPr>
      <w:r w:rsidRPr="00BE6502">
        <w:rPr>
          <w:rFonts w:ascii="Calibri" w:hAnsi="Calibri"/>
          <w:sz w:val="22"/>
          <w:szCs w:val="22"/>
        </w:rPr>
        <w:lastRenderedPageBreak/>
        <w:t>With respect to the request to confirm and renew the delegation of authority to review and approve tentative de</w:t>
      </w:r>
      <w:r w:rsidR="00E11613">
        <w:rPr>
          <w:rFonts w:ascii="Calibri" w:hAnsi="Calibri"/>
          <w:sz w:val="22"/>
          <w:szCs w:val="22"/>
        </w:rPr>
        <w:t>cisions in adjudicatory cases, the Commissioner asked for a</w:t>
      </w:r>
      <w:r w:rsidRPr="00BE6502">
        <w:rPr>
          <w:rFonts w:ascii="Calibri" w:hAnsi="Calibri"/>
          <w:sz w:val="22"/>
          <w:szCs w:val="22"/>
        </w:rPr>
        <w:t xml:space="preserve"> motion </w:t>
      </w:r>
      <w:r w:rsidR="00E11613">
        <w:rPr>
          <w:rFonts w:ascii="Calibri" w:hAnsi="Calibri"/>
          <w:sz w:val="22"/>
          <w:szCs w:val="22"/>
        </w:rPr>
        <w:t>from</w:t>
      </w:r>
      <w:r w:rsidRPr="00BE6502">
        <w:rPr>
          <w:rFonts w:ascii="Calibri" w:hAnsi="Calibri"/>
          <w:sz w:val="22"/>
          <w:szCs w:val="22"/>
        </w:rPr>
        <w:t xml:space="preserve"> the Public Health Council to confirm and renew its delegation of authority to the Commissioner to review and approve tentative decisions issued by the hearing officer f</w:t>
      </w:r>
      <w:r w:rsidR="00E11613">
        <w:rPr>
          <w:rFonts w:ascii="Calibri" w:hAnsi="Calibri"/>
          <w:sz w:val="22"/>
          <w:szCs w:val="22"/>
        </w:rPr>
        <w:t xml:space="preserve">ollowing adjudicatory hearings. </w:t>
      </w:r>
      <w:r w:rsidRPr="00BE6502">
        <w:rPr>
          <w:rFonts w:ascii="Calibri" w:hAnsi="Calibri"/>
          <w:sz w:val="22"/>
          <w:szCs w:val="22"/>
        </w:rPr>
        <w:t xml:space="preserve">The commissioner shall continue to submit </w:t>
      </w:r>
      <w:r w:rsidR="003A77A9">
        <w:rPr>
          <w:rFonts w:ascii="Calibri" w:hAnsi="Calibri"/>
          <w:sz w:val="22"/>
          <w:szCs w:val="22"/>
        </w:rPr>
        <w:t>semiannual</w:t>
      </w:r>
      <w:r w:rsidRPr="00BE6502">
        <w:rPr>
          <w:rFonts w:ascii="Calibri" w:hAnsi="Calibri"/>
          <w:sz w:val="22"/>
          <w:szCs w:val="22"/>
        </w:rPr>
        <w:t xml:space="preserve"> reports each January and July to the PHC with regard to the final agency decisions reached pursuant to this delegation.</w:t>
      </w:r>
    </w:p>
    <w:p w14:paraId="75C54A4B" w14:textId="77777777" w:rsidR="00E11613" w:rsidRDefault="00E11613" w:rsidP="009A643E">
      <w:pPr>
        <w:rPr>
          <w:rFonts w:ascii="Calibri" w:hAnsi="Calibri"/>
          <w:sz w:val="22"/>
          <w:szCs w:val="22"/>
        </w:rPr>
      </w:pPr>
    </w:p>
    <w:p w14:paraId="2CC013E9" w14:textId="6C4001F6" w:rsidR="00E11613" w:rsidRDefault="00E11613" w:rsidP="009A643E">
      <w:pPr>
        <w:rPr>
          <w:rFonts w:ascii="Calibri" w:hAnsi="Calibri"/>
          <w:sz w:val="22"/>
          <w:szCs w:val="22"/>
        </w:rPr>
      </w:pPr>
      <w:r>
        <w:rPr>
          <w:rFonts w:ascii="Calibri" w:hAnsi="Calibri"/>
          <w:sz w:val="22"/>
          <w:szCs w:val="22"/>
        </w:rPr>
        <w:t>Dr. David made the motion, Dr. Woodward seconded it. All present members approved.</w:t>
      </w:r>
    </w:p>
    <w:p w14:paraId="4FCB4161" w14:textId="77777777" w:rsidR="003A77A9" w:rsidRDefault="003A77A9" w:rsidP="009A643E">
      <w:pPr>
        <w:rPr>
          <w:rFonts w:ascii="Calibri" w:hAnsi="Calibri"/>
          <w:sz w:val="22"/>
          <w:szCs w:val="22"/>
        </w:rPr>
      </w:pPr>
    </w:p>
    <w:p w14:paraId="4397FB35" w14:textId="3B5E5505" w:rsidR="003A77A9" w:rsidRDefault="003A77A9" w:rsidP="009A643E">
      <w:pPr>
        <w:rPr>
          <w:rFonts w:ascii="Calibri" w:hAnsi="Calibri"/>
          <w:sz w:val="22"/>
          <w:szCs w:val="22"/>
        </w:rPr>
      </w:pPr>
      <w:r>
        <w:rPr>
          <w:rFonts w:ascii="Calibri" w:hAnsi="Calibri"/>
          <w:sz w:val="22"/>
          <w:szCs w:val="22"/>
        </w:rPr>
        <w:t xml:space="preserve">Commissioner Bharel asked </w:t>
      </w:r>
      <w:r w:rsidRPr="003A77A9">
        <w:rPr>
          <w:rFonts w:ascii="Calibri" w:hAnsi="Calibri"/>
          <w:sz w:val="22"/>
          <w:szCs w:val="22"/>
        </w:rPr>
        <w:t xml:space="preserve">the Public Health Council </w:t>
      </w:r>
      <w:r>
        <w:rPr>
          <w:rFonts w:ascii="Calibri" w:hAnsi="Calibri"/>
          <w:sz w:val="22"/>
          <w:szCs w:val="22"/>
        </w:rPr>
        <w:t xml:space="preserve">for a motion </w:t>
      </w:r>
      <w:r w:rsidRPr="003A77A9">
        <w:rPr>
          <w:rFonts w:ascii="Calibri" w:hAnsi="Calibri"/>
          <w:sz w:val="22"/>
          <w:szCs w:val="22"/>
        </w:rPr>
        <w:t xml:space="preserve">to confirm and renew the determination that it deems approved the personnel appointments set forth in Massachusetts General Law, Chapter 17, </w:t>
      </w:r>
      <w:proofErr w:type="gramStart"/>
      <w:r w:rsidRPr="003A77A9">
        <w:rPr>
          <w:rFonts w:ascii="Calibri" w:hAnsi="Calibri"/>
          <w:sz w:val="22"/>
          <w:szCs w:val="22"/>
        </w:rPr>
        <w:t>Sections</w:t>
      </w:r>
      <w:proofErr w:type="gramEnd"/>
      <w:r w:rsidRPr="003A77A9">
        <w:rPr>
          <w:rFonts w:ascii="Calibri" w:hAnsi="Calibri"/>
          <w:sz w:val="22"/>
          <w:szCs w:val="22"/>
        </w:rPr>
        <w:t xml:space="preserve"> 4 through 7, that are made by the Commissioner in accordance with the hiring procedures of the Executive Offi</w:t>
      </w:r>
      <w:r>
        <w:rPr>
          <w:rFonts w:ascii="Calibri" w:hAnsi="Calibri"/>
          <w:sz w:val="22"/>
          <w:szCs w:val="22"/>
        </w:rPr>
        <w:t>ce of Health and Human Services.</w:t>
      </w:r>
    </w:p>
    <w:p w14:paraId="22B5C1A8" w14:textId="77777777" w:rsidR="002576A9" w:rsidRDefault="002576A9" w:rsidP="009A643E">
      <w:pPr>
        <w:rPr>
          <w:rFonts w:ascii="Calibri" w:hAnsi="Calibri"/>
          <w:sz w:val="22"/>
          <w:szCs w:val="22"/>
        </w:rPr>
      </w:pPr>
    </w:p>
    <w:p w14:paraId="2CF068FA" w14:textId="6CE63A4C" w:rsidR="003A77A9" w:rsidRDefault="003A77A9" w:rsidP="009A643E">
      <w:pPr>
        <w:rPr>
          <w:rFonts w:ascii="Calibri" w:hAnsi="Calibri"/>
          <w:sz w:val="22"/>
          <w:szCs w:val="22"/>
        </w:rPr>
      </w:pPr>
      <w:r>
        <w:rPr>
          <w:rFonts w:ascii="Calibri" w:hAnsi="Calibri"/>
          <w:sz w:val="22"/>
          <w:szCs w:val="22"/>
        </w:rPr>
        <w:t>Dr. Woodward made the motion, Secretary Ureña seconded it. All present members approved.</w:t>
      </w:r>
    </w:p>
    <w:p w14:paraId="4D5910CC" w14:textId="77777777" w:rsidR="003A77A9" w:rsidRDefault="003A77A9" w:rsidP="009A643E">
      <w:pPr>
        <w:rPr>
          <w:rFonts w:ascii="Calibri" w:hAnsi="Calibri"/>
          <w:sz w:val="22"/>
          <w:szCs w:val="22"/>
        </w:rPr>
      </w:pPr>
    </w:p>
    <w:p w14:paraId="57576DCB" w14:textId="49E8E6B5" w:rsidR="003A77A9" w:rsidRDefault="003A77A9" w:rsidP="009A643E">
      <w:pPr>
        <w:rPr>
          <w:rFonts w:ascii="Calibri" w:hAnsi="Calibri"/>
          <w:sz w:val="22"/>
          <w:szCs w:val="22"/>
        </w:rPr>
      </w:pPr>
      <w:r>
        <w:rPr>
          <w:rFonts w:ascii="Calibri" w:hAnsi="Calibri"/>
          <w:sz w:val="22"/>
          <w:szCs w:val="22"/>
        </w:rPr>
        <w:t>The Commissioner asked for a</w:t>
      </w:r>
      <w:r w:rsidRPr="003A77A9">
        <w:rPr>
          <w:rFonts w:ascii="Calibri" w:hAnsi="Calibri"/>
          <w:sz w:val="22"/>
          <w:szCs w:val="22"/>
        </w:rPr>
        <w:t xml:space="preserve"> motion </w:t>
      </w:r>
      <w:r>
        <w:rPr>
          <w:rFonts w:ascii="Calibri" w:hAnsi="Calibri"/>
          <w:sz w:val="22"/>
          <w:szCs w:val="22"/>
        </w:rPr>
        <w:t>from</w:t>
      </w:r>
      <w:r w:rsidRPr="003A77A9">
        <w:rPr>
          <w:rFonts w:ascii="Calibri" w:hAnsi="Calibri"/>
          <w:sz w:val="22"/>
          <w:szCs w:val="22"/>
        </w:rPr>
        <w:t xml:space="preserve"> the Public Health Council to confirm and renew the determination that it deems approved the organizational changes made by the commissioner in accordance with Massachusetts General Law, Chapter 17, </w:t>
      </w:r>
      <w:proofErr w:type="gramStart"/>
      <w:r w:rsidRPr="003A77A9">
        <w:rPr>
          <w:rFonts w:ascii="Calibri" w:hAnsi="Calibri"/>
          <w:sz w:val="22"/>
          <w:szCs w:val="22"/>
        </w:rPr>
        <w:t>Section</w:t>
      </w:r>
      <w:proofErr w:type="gramEnd"/>
      <w:r w:rsidRPr="003A77A9">
        <w:rPr>
          <w:rFonts w:ascii="Calibri" w:hAnsi="Calibri"/>
          <w:sz w:val="22"/>
          <w:szCs w:val="22"/>
        </w:rPr>
        <w:t xml:space="preserve"> 4.  The Commissioner shall, on an annual basis, submit a report to the PHC of senior staff appointments and any organizational changes to the Department made p</w:t>
      </w:r>
      <w:r>
        <w:rPr>
          <w:rFonts w:ascii="Calibri" w:hAnsi="Calibri"/>
          <w:sz w:val="22"/>
          <w:szCs w:val="22"/>
        </w:rPr>
        <w:t>ursuant to these determinations.</w:t>
      </w:r>
    </w:p>
    <w:p w14:paraId="06E79648" w14:textId="77777777" w:rsidR="003A77A9" w:rsidRDefault="003A77A9" w:rsidP="009A643E">
      <w:pPr>
        <w:rPr>
          <w:rFonts w:ascii="Calibri" w:hAnsi="Calibri"/>
          <w:sz w:val="22"/>
          <w:szCs w:val="22"/>
        </w:rPr>
      </w:pPr>
    </w:p>
    <w:p w14:paraId="7D7D0A8A" w14:textId="43570963" w:rsidR="003A77A9" w:rsidRDefault="003A77A9" w:rsidP="009A643E">
      <w:pPr>
        <w:rPr>
          <w:rFonts w:ascii="Calibri" w:hAnsi="Calibri"/>
          <w:sz w:val="22"/>
          <w:szCs w:val="22"/>
        </w:rPr>
      </w:pPr>
      <w:r>
        <w:rPr>
          <w:rFonts w:ascii="Calibri" w:hAnsi="Calibri"/>
          <w:sz w:val="22"/>
          <w:szCs w:val="22"/>
        </w:rPr>
        <w:t>Mr. Lanzikos made the motion, Dr. David seconded it. All present members approved.</w:t>
      </w:r>
    </w:p>
    <w:p w14:paraId="410A4DCA" w14:textId="77777777" w:rsidR="003A77A9" w:rsidRDefault="003A77A9" w:rsidP="009A643E">
      <w:pPr>
        <w:rPr>
          <w:rFonts w:ascii="Calibri" w:hAnsi="Calibri"/>
          <w:sz w:val="22"/>
          <w:szCs w:val="22"/>
        </w:rPr>
      </w:pPr>
    </w:p>
    <w:p w14:paraId="7D0FEDFB" w14:textId="525549D2" w:rsidR="003A77A9" w:rsidRPr="002576A9" w:rsidRDefault="003A77A9" w:rsidP="009A643E">
      <w:pPr>
        <w:rPr>
          <w:rFonts w:ascii="Calibri" w:hAnsi="Calibri"/>
          <w:sz w:val="22"/>
          <w:szCs w:val="22"/>
        </w:rPr>
      </w:pPr>
      <w:r>
        <w:rPr>
          <w:rFonts w:ascii="Calibri" w:hAnsi="Calibri"/>
          <w:sz w:val="22"/>
          <w:szCs w:val="22"/>
        </w:rPr>
        <w:t xml:space="preserve">With all votes confirmed, the delegation </w:t>
      </w:r>
      <w:r w:rsidRPr="003A77A9">
        <w:rPr>
          <w:rFonts w:ascii="Calibri" w:hAnsi="Calibri"/>
          <w:sz w:val="22"/>
          <w:szCs w:val="22"/>
        </w:rPr>
        <w:t xml:space="preserve">of these functions to the Commissioner or designee </w:t>
      </w:r>
      <w:r>
        <w:rPr>
          <w:rFonts w:ascii="Calibri" w:hAnsi="Calibri"/>
          <w:sz w:val="22"/>
          <w:szCs w:val="22"/>
        </w:rPr>
        <w:t>has been</w:t>
      </w:r>
      <w:r w:rsidRPr="003A77A9">
        <w:rPr>
          <w:rFonts w:ascii="Calibri" w:hAnsi="Calibri"/>
          <w:sz w:val="22"/>
          <w:szCs w:val="22"/>
        </w:rPr>
        <w:t xml:space="preserve"> renewed.</w:t>
      </w:r>
    </w:p>
    <w:p w14:paraId="15C55B46" w14:textId="77777777" w:rsidR="00912E57" w:rsidRDefault="00702B9A">
      <w:pPr>
        <w:pStyle w:val="Body"/>
        <w:rPr>
          <w:b/>
          <w:bCs/>
        </w:rPr>
      </w:pPr>
      <w:r>
        <w:rPr>
          <w:b/>
          <w:bCs/>
        </w:rPr>
        <w:t xml:space="preserve"> </w:t>
      </w:r>
    </w:p>
    <w:p w14:paraId="24B4FF4E" w14:textId="1EA36662" w:rsidR="003A77A9" w:rsidRPr="003A77A9" w:rsidRDefault="003A77A9" w:rsidP="003A77A9">
      <w:pPr>
        <w:ind w:right="144"/>
        <w:rPr>
          <w:rFonts w:ascii="Calibri" w:eastAsia="Calibri" w:hAnsi="Calibri" w:cs="Calibri"/>
          <w:b/>
          <w:bCs/>
          <w:color w:val="000000"/>
          <w:sz w:val="22"/>
          <w:szCs w:val="22"/>
          <w:u w:color="000000"/>
        </w:rPr>
      </w:pPr>
      <w:r w:rsidRPr="003A77A9">
        <w:rPr>
          <w:rFonts w:ascii="Calibri" w:eastAsia="Calibri" w:hAnsi="Calibri" w:cs="Calibri"/>
          <w:b/>
          <w:bCs/>
          <w:color w:val="000000"/>
          <w:sz w:val="22"/>
          <w:szCs w:val="22"/>
          <w:u w:color="000000"/>
        </w:rPr>
        <w:t>2.</w:t>
      </w:r>
      <w:r>
        <w:rPr>
          <w:rFonts w:ascii="Calibri" w:eastAsia="Calibri" w:hAnsi="Calibri" w:cs="Calibri"/>
          <w:b/>
          <w:bCs/>
          <w:color w:val="000000"/>
          <w:sz w:val="22"/>
          <w:szCs w:val="22"/>
          <w:u w:color="000000"/>
        </w:rPr>
        <w:t xml:space="preserve"> </w:t>
      </w:r>
      <w:r w:rsidRPr="003A77A9">
        <w:rPr>
          <w:rFonts w:ascii="Calibri" w:eastAsia="Calibri" w:hAnsi="Calibri" w:cs="Calibri"/>
          <w:b/>
          <w:bCs/>
          <w:color w:val="000000"/>
          <w:sz w:val="22"/>
          <w:szCs w:val="22"/>
          <w:u w:color="000000"/>
        </w:rPr>
        <w:t>FINAL REGULATIONS</w:t>
      </w:r>
    </w:p>
    <w:p w14:paraId="0A6C97DC" w14:textId="7767CC90" w:rsidR="00931CA4" w:rsidRPr="003A77A9" w:rsidRDefault="003A77A9" w:rsidP="003A77A9">
      <w:pPr>
        <w:ind w:right="144"/>
        <w:rPr>
          <w:rFonts w:ascii="Calibri" w:eastAsia="Calibri" w:hAnsi="Calibri" w:cs="Calibri"/>
          <w:b/>
          <w:bCs/>
          <w:color w:val="000000"/>
          <w:sz w:val="22"/>
          <w:szCs w:val="22"/>
          <w:u w:color="000000"/>
        </w:rPr>
      </w:pPr>
      <w:r w:rsidRPr="003A77A9">
        <w:rPr>
          <w:rFonts w:ascii="Calibri" w:eastAsia="Calibri" w:hAnsi="Calibri" w:cs="Calibri"/>
          <w:b/>
          <w:bCs/>
          <w:color w:val="000000"/>
          <w:sz w:val="22"/>
          <w:szCs w:val="22"/>
          <w:u w:color="000000"/>
        </w:rPr>
        <w:t>a. Request for final promulgation of proposed amendments to 105 CMR 141.000, Licensure of Hospice Programs (Vote)</w:t>
      </w:r>
    </w:p>
    <w:p w14:paraId="4843C6C4" w14:textId="77777777" w:rsidR="003A77A9" w:rsidRDefault="003A77A9" w:rsidP="003A77A9">
      <w:pPr>
        <w:ind w:right="144"/>
        <w:rPr>
          <w:rFonts w:ascii="Calibri" w:eastAsia="Times New Roman" w:hAnsi="Calibri"/>
          <w:sz w:val="22"/>
          <w:szCs w:val="22"/>
        </w:rPr>
      </w:pPr>
    </w:p>
    <w:p w14:paraId="0EBCAE89" w14:textId="286D819C" w:rsidR="00BC6B77" w:rsidRDefault="00BC6B77" w:rsidP="003A77A9">
      <w:pPr>
        <w:ind w:right="144"/>
        <w:rPr>
          <w:rFonts w:ascii="Calibri" w:eastAsia="Times New Roman" w:hAnsi="Calibri"/>
          <w:sz w:val="22"/>
          <w:szCs w:val="22"/>
        </w:rPr>
      </w:pPr>
      <w:r>
        <w:rPr>
          <w:rFonts w:ascii="Calibri" w:eastAsia="Times New Roman" w:hAnsi="Calibri"/>
          <w:sz w:val="22"/>
          <w:szCs w:val="22"/>
        </w:rPr>
        <w:t xml:space="preserve">The Commissioner then invited </w:t>
      </w:r>
      <w:r w:rsidRPr="00BC6B77">
        <w:rPr>
          <w:rFonts w:ascii="Calibri" w:eastAsia="Times New Roman" w:hAnsi="Calibri"/>
          <w:sz w:val="22"/>
          <w:szCs w:val="22"/>
        </w:rPr>
        <w:t xml:space="preserve">Sherman Lohnes, Director of the Division of Health Care Facility Licensure and Certification within the Bureau of Health Care Safety and Quality, Lauren Nelson, Director of Policy and Regulatory Affairs, and Rebecca Rodman, Deputy General Counsel, to the table to request approval to promulgate the proposed changes to 105 CMR 141.000, Licensure of Hospice Programs.  </w:t>
      </w:r>
    </w:p>
    <w:p w14:paraId="53533E5F" w14:textId="77777777" w:rsidR="00595F3C" w:rsidRDefault="00595F3C" w:rsidP="003A77A9">
      <w:pPr>
        <w:ind w:right="144"/>
        <w:rPr>
          <w:rFonts w:ascii="Calibri" w:eastAsia="Times New Roman" w:hAnsi="Calibri"/>
          <w:sz w:val="22"/>
          <w:szCs w:val="22"/>
        </w:rPr>
      </w:pPr>
    </w:p>
    <w:p w14:paraId="3B8CAB7D" w14:textId="535F4F73" w:rsidR="00595F3C" w:rsidRDefault="00595F3C" w:rsidP="003A77A9">
      <w:pPr>
        <w:ind w:right="144"/>
        <w:rPr>
          <w:rFonts w:ascii="Calibri" w:eastAsia="Times New Roman" w:hAnsi="Calibri"/>
          <w:sz w:val="22"/>
          <w:szCs w:val="22"/>
        </w:rPr>
      </w:pPr>
      <w:r>
        <w:rPr>
          <w:rFonts w:ascii="Calibri" w:eastAsia="Times New Roman" w:hAnsi="Calibri"/>
          <w:sz w:val="22"/>
          <w:szCs w:val="22"/>
        </w:rPr>
        <w:t xml:space="preserve">Upon the conclusion of their presentation, the Council was asked if they had any questions or comments. </w:t>
      </w:r>
    </w:p>
    <w:p w14:paraId="1E9BA03F" w14:textId="77777777" w:rsidR="00595F3C" w:rsidRDefault="00595F3C" w:rsidP="003A77A9">
      <w:pPr>
        <w:ind w:right="144"/>
        <w:rPr>
          <w:rFonts w:ascii="Calibri" w:eastAsia="Times New Roman" w:hAnsi="Calibri"/>
          <w:sz w:val="22"/>
          <w:szCs w:val="22"/>
        </w:rPr>
      </w:pPr>
    </w:p>
    <w:p w14:paraId="0A77E252" w14:textId="1623B562" w:rsidR="00595F3C" w:rsidRDefault="00595F3C" w:rsidP="003A77A9">
      <w:pPr>
        <w:ind w:right="144"/>
        <w:rPr>
          <w:rFonts w:ascii="Calibri" w:eastAsia="Times New Roman" w:hAnsi="Calibri"/>
          <w:sz w:val="22"/>
          <w:szCs w:val="22"/>
        </w:rPr>
      </w:pPr>
      <w:r>
        <w:rPr>
          <w:rFonts w:ascii="Calibri" w:eastAsia="Times New Roman" w:hAnsi="Calibri"/>
          <w:sz w:val="22"/>
          <w:szCs w:val="22"/>
        </w:rPr>
        <w:t xml:space="preserve">Dr. David inquired </w:t>
      </w:r>
      <w:r w:rsidR="00587165">
        <w:rPr>
          <w:rFonts w:ascii="Calibri" w:eastAsia="Times New Roman" w:hAnsi="Calibri"/>
          <w:sz w:val="22"/>
          <w:szCs w:val="22"/>
        </w:rPr>
        <w:t xml:space="preserve">if those changes have affected dementia training. </w:t>
      </w:r>
    </w:p>
    <w:p w14:paraId="72E885E4" w14:textId="77777777" w:rsidR="00587165" w:rsidRDefault="00587165" w:rsidP="003A77A9">
      <w:pPr>
        <w:ind w:right="144"/>
        <w:rPr>
          <w:rFonts w:ascii="Calibri" w:eastAsia="Times New Roman" w:hAnsi="Calibri"/>
          <w:sz w:val="22"/>
          <w:szCs w:val="22"/>
        </w:rPr>
      </w:pPr>
    </w:p>
    <w:p w14:paraId="72F23E13" w14:textId="4BCA5650" w:rsidR="00587165" w:rsidRDefault="00587165" w:rsidP="003A77A9">
      <w:pPr>
        <w:ind w:right="144"/>
        <w:rPr>
          <w:rFonts w:ascii="Calibri" w:eastAsia="Times New Roman" w:hAnsi="Calibri"/>
          <w:sz w:val="22"/>
          <w:szCs w:val="22"/>
        </w:rPr>
      </w:pPr>
      <w:r w:rsidRPr="006545A4">
        <w:rPr>
          <w:rFonts w:ascii="Calibri" w:eastAsia="Times New Roman" w:hAnsi="Calibri"/>
          <w:sz w:val="22"/>
          <w:szCs w:val="22"/>
        </w:rPr>
        <w:t>Ms. Nelson replied that any concern</w:t>
      </w:r>
      <w:r w:rsidR="001951A7" w:rsidRPr="006545A4">
        <w:rPr>
          <w:rFonts w:ascii="Calibri" w:eastAsia="Times New Roman" w:hAnsi="Calibri"/>
          <w:sz w:val="22"/>
          <w:szCs w:val="22"/>
        </w:rPr>
        <w:t xml:space="preserve"> that </w:t>
      </w:r>
      <w:r w:rsidR="006545A4" w:rsidRPr="006545A4">
        <w:rPr>
          <w:rFonts w:ascii="Calibri" w:eastAsia="Times New Roman" w:hAnsi="Calibri"/>
          <w:sz w:val="22"/>
          <w:szCs w:val="22"/>
        </w:rPr>
        <w:t>dementia training</w:t>
      </w:r>
      <w:r w:rsidRPr="006545A4">
        <w:rPr>
          <w:rFonts w:ascii="Calibri" w:eastAsia="Times New Roman" w:hAnsi="Calibri"/>
          <w:sz w:val="22"/>
          <w:szCs w:val="22"/>
        </w:rPr>
        <w:t xml:space="preserve"> </w:t>
      </w:r>
      <w:r w:rsidR="001951A7" w:rsidRPr="006545A4">
        <w:rPr>
          <w:rFonts w:ascii="Calibri" w:eastAsia="Times New Roman" w:hAnsi="Calibri"/>
          <w:sz w:val="22"/>
          <w:szCs w:val="22"/>
        </w:rPr>
        <w:t xml:space="preserve">of </w:t>
      </w:r>
      <w:r w:rsidRPr="006545A4">
        <w:rPr>
          <w:rFonts w:ascii="Calibri" w:eastAsia="Times New Roman" w:hAnsi="Calibri"/>
          <w:sz w:val="22"/>
          <w:szCs w:val="22"/>
        </w:rPr>
        <w:t xml:space="preserve">a hospice worker </w:t>
      </w:r>
      <w:r w:rsidR="001951A7" w:rsidRPr="006545A4">
        <w:rPr>
          <w:rFonts w:ascii="Calibri" w:eastAsia="Times New Roman" w:hAnsi="Calibri"/>
          <w:sz w:val="22"/>
          <w:szCs w:val="22"/>
        </w:rPr>
        <w:t xml:space="preserve">would not be transferable to other hospice agencies or long term care facilities </w:t>
      </w:r>
      <w:r w:rsidRPr="006545A4">
        <w:rPr>
          <w:rFonts w:ascii="Calibri" w:eastAsia="Times New Roman" w:hAnsi="Calibri"/>
          <w:sz w:val="22"/>
          <w:szCs w:val="22"/>
        </w:rPr>
        <w:t xml:space="preserve">has been addressed by the </w:t>
      </w:r>
      <w:r w:rsidR="001951A7" w:rsidRPr="006545A4">
        <w:rPr>
          <w:rFonts w:ascii="Calibri" w:eastAsia="Times New Roman" w:hAnsi="Calibri"/>
          <w:sz w:val="22"/>
          <w:szCs w:val="22"/>
        </w:rPr>
        <w:t xml:space="preserve">addition of </w:t>
      </w:r>
      <w:r w:rsidR="00596F5F" w:rsidRPr="006545A4">
        <w:rPr>
          <w:rFonts w:ascii="Calibri" w:eastAsia="Times New Roman" w:hAnsi="Calibri"/>
          <w:sz w:val="22"/>
          <w:szCs w:val="22"/>
        </w:rPr>
        <w:t xml:space="preserve">transferability </w:t>
      </w:r>
      <w:r w:rsidR="001951A7" w:rsidRPr="006545A4">
        <w:rPr>
          <w:rFonts w:ascii="Calibri" w:eastAsia="Times New Roman" w:hAnsi="Calibri"/>
          <w:sz w:val="22"/>
          <w:szCs w:val="22"/>
        </w:rPr>
        <w:t xml:space="preserve">language in the Administration section </w:t>
      </w:r>
      <w:r w:rsidR="00596F5F" w:rsidRPr="006545A4">
        <w:rPr>
          <w:rFonts w:ascii="Calibri" w:eastAsia="Times New Roman" w:hAnsi="Calibri"/>
          <w:sz w:val="22"/>
          <w:szCs w:val="22"/>
        </w:rPr>
        <w:t xml:space="preserve">of the </w:t>
      </w:r>
      <w:r w:rsidR="001951A7" w:rsidRPr="006545A4">
        <w:rPr>
          <w:rFonts w:ascii="Calibri" w:eastAsia="Times New Roman" w:hAnsi="Calibri"/>
          <w:sz w:val="22"/>
          <w:szCs w:val="22"/>
        </w:rPr>
        <w:t>regulation</w:t>
      </w:r>
      <w:r w:rsidR="00271178" w:rsidRPr="006545A4">
        <w:rPr>
          <w:rFonts w:ascii="Calibri" w:eastAsia="Times New Roman" w:hAnsi="Calibri"/>
          <w:sz w:val="22"/>
          <w:szCs w:val="22"/>
        </w:rPr>
        <w:t>.</w:t>
      </w:r>
    </w:p>
    <w:p w14:paraId="77808852" w14:textId="77777777" w:rsidR="00BC6B77" w:rsidRDefault="00BC6B77" w:rsidP="003A77A9">
      <w:pPr>
        <w:ind w:right="144"/>
        <w:rPr>
          <w:rFonts w:ascii="Calibri" w:eastAsia="Times New Roman" w:hAnsi="Calibri"/>
          <w:sz w:val="22"/>
          <w:szCs w:val="22"/>
        </w:rPr>
      </w:pPr>
    </w:p>
    <w:p w14:paraId="4112BADD" w14:textId="0EE834FD" w:rsidR="00271178" w:rsidRDefault="00271178" w:rsidP="003A77A9">
      <w:pPr>
        <w:ind w:right="144"/>
        <w:rPr>
          <w:rFonts w:ascii="Calibri" w:eastAsia="Times New Roman" w:hAnsi="Calibri"/>
          <w:sz w:val="22"/>
          <w:szCs w:val="22"/>
        </w:rPr>
      </w:pPr>
      <w:r>
        <w:rPr>
          <w:rFonts w:ascii="Calibri" w:eastAsia="Times New Roman" w:hAnsi="Calibri"/>
          <w:sz w:val="22"/>
          <w:szCs w:val="22"/>
        </w:rPr>
        <w:lastRenderedPageBreak/>
        <w:t xml:space="preserve">With no further questions, the Commissioner asked if there is </w:t>
      </w:r>
      <w:r w:rsidRPr="00271178">
        <w:rPr>
          <w:rFonts w:ascii="Calibri" w:eastAsia="Times New Roman" w:hAnsi="Calibri"/>
          <w:sz w:val="22"/>
          <w:szCs w:val="22"/>
        </w:rPr>
        <w:t xml:space="preserve">a motion to accept the amendments to 105 CMR 141.000.  </w:t>
      </w:r>
    </w:p>
    <w:p w14:paraId="78D1BB34" w14:textId="77777777" w:rsidR="00271178" w:rsidRDefault="00271178" w:rsidP="003A77A9">
      <w:pPr>
        <w:ind w:right="144"/>
        <w:rPr>
          <w:rFonts w:ascii="Calibri" w:eastAsia="Times New Roman" w:hAnsi="Calibri"/>
          <w:sz w:val="22"/>
          <w:szCs w:val="22"/>
        </w:rPr>
      </w:pPr>
    </w:p>
    <w:p w14:paraId="7D4588E0" w14:textId="0D4B97AD" w:rsidR="00271178" w:rsidRDefault="00271178" w:rsidP="003A77A9">
      <w:pPr>
        <w:ind w:right="144"/>
        <w:rPr>
          <w:rFonts w:ascii="Calibri" w:eastAsia="Times New Roman" w:hAnsi="Calibri"/>
          <w:sz w:val="22"/>
          <w:szCs w:val="22"/>
        </w:rPr>
      </w:pPr>
      <w:r>
        <w:rPr>
          <w:rFonts w:ascii="Calibri" w:eastAsia="Times New Roman" w:hAnsi="Calibri"/>
          <w:sz w:val="22"/>
          <w:szCs w:val="22"/>
        </w:rPr>
        <w:t>Dr. Woodward made the motion, Dr. Bernstein seconded it. All present members approved.</w:t>
      </w:r>
    </w:p>
    <w:p w14:paraId="1C57B744" w14:textId="77777777" w:rsidR="00271178" w:rsidRDefault="00271178" w:rsidP="003A77A9">
      <w:pPr>
        <w:ind w:right="144"/>
        <w:rPr>
          <w:rFonts w:ascii="Calibri" w:eastAsia="Times New Roman" w:hAnsi="Calibri"/>
          <w:sz w:val="22"/>
          <w:szCs w:val="22"/>
        </w:rPr>
      </w:pPr>
    </w:p>
    <w:p w14:paraId="57D6B567" w14:textId="77777777" w:rsidR="00271178" w:rsidRPr="00271178" w:rsidRDefault="00271178" w:rsidP="00271178">
      <w:pPr>
        <w:ind w:right="144"/>
        <w:rPr>
          <w:rFonts w:ascii="Calibri" w:eastAsia="Times New Roman" w:hAnsi="Calibri"/>
          <w:sz w:val="22"/>
          <w:szCs w:val="22"/>
        </w:rPr>
      </w:pPr>
    </w:p>
    <w:p w14:paraId="62FA242E" w14:textId="47CD1A37" w:rsidR="00271178" w:rsidRPr="00271178" w:rsidRDefault="00271178" w:rsidP="00271178">
      <w:pPr>
        <w:ind w:right="144"/>
        <w:rPr>
          <w:rFonts w:ascii="Calibri" w:eastAsia="Times New Roman" w:hAnsi="Calibri"/>
          <w:b/>
          <w:sz w:val="22"/>
          <w:szCs w:val="22"/>
        </w:rPr>
      </w:pPr>
      <w:r w:rsidRPr="00271178">
        <w:rPr>
          <w:rFonts w:ascii="Calibri" w:eastAsia="Times New Roman" w:hAnsi="Calibri"/>
          <w:b/>
          <w:sz w:val="22"/>
          <w:szCs w:val="22"/>
        </w:rPr>
        <w:t>3. INFORMATIONAL PRESENTATIONS</w:t>
      </w:r>
    </w:p>
    <w:p w14:paraId="1D5E40BB" w14:textId="77777777" w:rsidR="00271178" w:rsidRDefault="00271178" w:rsidP="00271178">
      <w:pPr>
        <w:ind w:right="144"/>
        <w:rPr>
          <w:rFonts w:ascii="Calibri" w:eastAsia="Times New Roman" w:hAnsi="Calibri"/>
          <w:b/>
          <w:sz w:val="22"/>
          <w:szCs w:val="22"/>
        </w:rPr>
      </w:pPr>
      <w:r w:rsidRPr="00271178">
        <w:rPr>
          <w:rFonts w:ascii="Calibri" w:eastAsia="Times New Roman" w:hAnsi="Calibri"/>
          <w:b/>
          <w:sz w:val="22"/>
          <w:szCs w:val="22"/>
        </w:rPr>
        <w:t>a. Informational presentation on Massachusetts Preparations for Hurricane Relief Efforts</w:t>
      </w:r>
    </w:p>
    <w:p w14:paraId="6A2D90D6" w14:textId="77777777" w:rsidR="00271178" w:rsidRDefault="00271178" w:rsidP="00271178">
      <w:pPr>
        <w:ind w:right="144"/>
        <w:rPr>
          <w:rFonts w:ascii="Calibri" w:eastAsia="Times New Roman" w:hAnsi="Calibri"/>
          <w:b/>
          <w:sz w:val="22"/>
          <w:szCs w:val="22"/>
        </w:rPr>
      </w:pPr>
    </w:p>
    <w:p w14:paraId="7E5B6FD2" w14:textId="7A4C2811" w:rsidR="00271178" w:rsidRDefault="00271178" w:rsidP="00271178">
      <w:pPr>
        <w:ind w:right="144"/>
        <w:rPr>
          <w:rFonts w:ascii="Calibri" w:eastAsia="Times New Roman" w:hAnsi="Calibri"/>
          <w:sz w:val="22"/>
          <w:szCs w:val="22"/>
        </w:rPr>
      </w:pPr>
      <w:r w:rsidRPr="00271178">
        <w:rPr>
          <w:rFonts w:ascii="Calibri" w:eastAsia="Times New Roman" w:hAnsi="Calibri"/>
          <w:sz w:val="22"/>
          <w:szCs w:val="22"/>
        </w:rPr>
        <w:t xml:space="preserve">For </w:t>
      </w:r>
      <w:r>
        <w:rPr>
          <w:rFonts w:ascii="Calibri" w:eastAsia="Times New Roman" w:hAnsi="Calibri"/>
          <w:sz w:val="22"/>
          <w:szCs w:val="22"/>
        </w:rPr>
        <w:t xml:space="preserve">the day’s </w:t>
      </w:r>
      <w:r w:rsidRPr="00271178">
        <w:rPr>
          <w:rFonts w:ascii="Calibri" w:eastAsia="Times New Roman" w:hAnsi="Calibri"/>
          <w:sz w:val="22"/>
          <w:szCs w:val="22"/>
        </w:rPr>
        <w:t xml:space="preserve"> last agenda item, </w:t>
      </w:r>
      <w:r>
        <w:rPr>
          <w:rFonts w:ascii="Calibri" w:eastAsia="Times New Roman" w:hAnsi="Calibri"/>
          <w:sz w:val="22"/>
          <w:szCs w:val="22"/>
        </w:rPr>
        <w:t xml:space="preserve">the Commissioner </w:t>
      </w:r>
      <w:r w:rsidRPr="00271178">
        <w:rPr>
          <w:rFonts w:ascii="Calibri" w:eastAsia="Times New Roman" w:hAnsi="Calibri"/>
          <w:sz w:val="22"/>
          <w:szCs w:val="22"/>
        </w:rPr>
        <w:t>invite</w:t>
      </w:r>
      <w:r>
        <w:rPr>
          <w:rFonts w:ascii="Calibri" w:eastAsia="Times New Roman" w:hAnsi="Calibri"/>
          <w:sz w:val="22"/>
          <w:szCs w:val="22"/>
        </w:rPr>
        <w:t>d</w:t>
      </w:r>
      <w:r w:rsidRPr="00271178">
        <w:rPr>
          <w:rFonts w:ascii="Calibri" w:eastAsia="Times New Roman" w:hAnsi="Calibri"/>
          <w:sz w:val="22"/>
          <w:szCs w:val="22"/>
        </w:rPr>
        <w:t xml:space="preserve"> Kerin Milesky, Director of the Office for Preparedness and Emergency Management, to the table for a debrief on Massachusetts’ role in responding to last year’s series of hurricanes.  She is joined by a special guest, Dr. Paul </w:t>
      </w:r>
      <w:proofErr w:type="spellStart"/>
      <w:r w:rsidRPr="00271178">
        <w:rPr>
          <w:rFonts w:ascii="Calibri" w:eastAsia="Times New Roman" w:hAnsi="Calibri"/>
          <w:sz w:val="22"/>
          <w:szCs w:val="22"/>
        </w:rPr>
        <w:t>Biddinger</w:t>
      </w:r>
      <w:proofErr w:type="spellEnd"/>
      <w:r w:rsidRPr="00271178">
        <w:rPr>
          <w:rFonts w:ascii="Calibri" w:eastAsia="Times New Roman" w:hAnsi="Calibri"/>
          <w:sz w:val="22"/>
          <w:szCs w:val="22"/>
        </w:rPr>
        <w:t xml:space="preserve">, Director of Mass General Hospital’s Center for Disaster Medicine and Chief of Emergency Preparedness, who will present on Massachusetts’ and MGH’s response in Puerto Rico to the devastation caused by Hurricane Maria on that island. </w:t>
      </w:r>
    </w:p>
    <w:p w14:paraId="56AA1414" w14:textId="77777777" w:rsidR="00271178" w:rsidRPr="00271178" w:rsidRDefault="00271178" w:rsidP="00271178">
      <w:pPr>
        <w:ind w:right="144"/>
        <w:rPr>
          <w:rFonts w:ascii="Calibri" w:eastAsia="Times New Roman" w:hAnsi="Calibri"/>
          <w:sz w:val="22"/>
          <w:szCs w:val="22"/>
        </w:rPr>
      </w:pPr>
    </w:p>
    <w:p w14:paraId="6C1E7B93" w14:textId="7D45A147" w:rsidR="00271178" w:rsidRDefault="00271178" w:rsidP="002877A3">
      <w:pPr>
        <w:ind w:right="144"/>
        <w:rPr>
          <w:rFonts w:ascii="Calibri" w:eastAsia="Times New Roman" w:hAnsi="Calibri"/>
          <w:sz w:val="22"/>
          <w:szCs w:val="22"/>
        </w:rPr>
      </w:pPr>
      <w:r w:rsidRPr="00271178">
        <w:rPr>
          <w:rFonts w:ascii="Calibri" w:eastAsia="Times New Roman" w:hAnsi="Calibri"/>
          <w:sz w:val="22"/>
          <w:szCs w:val="22"/>
        </w:rPr>
        <w:t xml:space="preserve">Dr. </w:t>
      </w:r>
      <w:proofErr w:type="spellStart"/>
      <w:r w:rsidRPr="00271178">
        <w:rPr>
          <w:rFonts w:ascii="Calibri" w:eastAsia="Times New Roman" w:hAnsi="Calibri"/>
          <w:sz w:val="22"/>
          <w:szCs w:val="22"/>
        </w:rPr>
        <w:t>Biddinger</w:t>
      </w:r>
      <w:proofErr w:type="spellEnd"/>
      <w:r w:rsidRPr="00271178">
        <w:rPr>
          <w:rFonts w:ascii="Calibri" w:eastAsia="Times New Roman" w:hAnsi="Calibri"/>
          <w:sz w:val="22"/>
          <w:szCs w:val="22"/>
        </w:rPr>
        <w:t xml:space="preserve"> is also joined by </w:t>
      </w:r>
      <w:proofErr w:type="spellStart"/>
      <w:r w:rsidR="002877A3">
        <w:rPr>
          <w:rFonts w:ascii="Calibri" w:eastAsia="Times New Roman" w:hAnsi="Calibri"/>
          <w:sz w:val="22"/>
          <w:szCs w:val="22"/>
        </w:rPr>
        <w:t>Hilarie</w:t>
      </w:r>
      <w:proofErr w:type="spellEnd"/>
      <w:r w:rsidR="002877A3">
        <w:rPr>
          <w:rFonts w:ascii="Calibri" w:eastAsia="Times New Roman" w:hAnsi="Calibri"/>
          <w:sz w:val="22"/>
          <w:szCs w:val="22"/>
        </w:rPr>
        <w:t xml:space="preserve"> Cranmer, Lynn Black, David </w:t>
      </w:r>
      <w:proofErr w:type="spellStart"/>
      <w:r w:rsidR="002877A3">
        <w:rPr>
          <w:rFonts w:ascii="Calibri" w:eastAsia="Times New Roman" w:hAnsi="Calibri"/>
          <w:sz w:val="22"/>
          <w:szCs w:val="22"/>
        </w:rPr>
        <w:t>Reisman</w:t>
      </w:r>
      <w:proofErr w:type="spellEnd"/>
      <w:r w:rsidR="002877A3">
        <w:rPr>
          <w:rFonts w:ascii="Calibri" w:eastAsia="Times New Roman" w:hAnsi="Calibri"/>
          <w:sz w:val="22"/>
          <w:szCs w:val="22"/>
        </w:rPr>
        <w:t xml:space="preserve">, Jacky </w:t>
      </w:r>
      <w:proofErr w:type="spellStart"/>
      <w:r w:rsidR="002877A3">
        <w:rPr>
          <w:rFonts w:ascii="Calibri" w:eastAsia="Times New Roman" w:hAnsi="Calibri"/>
          <w:sz w:val="22"/>
          <w:szCs w:val="22"/>
        </w:rPr>
        <w:t>Nally</w:t>
      </w:r>
      <w:proofErr w:type="spellEnd"/>
      <w:r w:rsidR="002877A3">
        <w:rPr>
          <w:rFonts w:ascii="Calibri" w:eastAsia="Times New Roman" w:hAnsi="Calibri"/>
          <w:sz w:val="22"/>
          <w:szCs w:val="22"/>
        </w:rPr>
        <w:t xml:space="preserve">, and </w:t>
      </w:r>
      <w:r w:rsidR="002877A3" w:rsidRPr="002877A3">
        <w:rPr>
          <w:rFonts w:ascii="Calibri" w:eastAsia="Times New Roman" w:hAnsi="Calibri"/>
          <w:sz w:val="22"/>
          <w:szCs w:val="22"/>
        </w:rPr>
        <w:t>Lindsey Martin</w:t>
      </w:r>
      <w:r w:rsidR="002877A3">
        <w:rPr>
          <w:rFonts w:ascii="Calibri" w:eastAsia="Times New Roman" w:hAnsi="Calibri"/>
          <w:sz w:val="22"/>
          <w:szCs w:val="22"/>
        </w:rPr>
        <w:t>.</w:t>
      </w:r>
    </w:p>
    <w:p w14:paraId="55D11F80" w14:textId="77777777" w:rsidR="00271178" w:rsidRDefault="00271178" w:rsidP="00271178">
      <w:pPr>
        <w:ind w:right="144"/>
        <w:rPr>
          <w:rFonts w:ascii="Calibri" w:eastAsia="Times New Roman" w:hAnsi="Calibri"/>
          <w:sz w:val="22"/>
          <w:szCs w:val="22"/>
        </w:rPr>
      </w:pPr>
    </w:p>
    <w:p w14:paraId="20739294" w14:textId="31A13B47" w:rsidR="00271178" w:rsidRDefault="009716A7" w:rsidP="00271178">
      <w:pPr>
        <w:ind w:right="144"/>
        <w:rPr>
          <w:rFonts w:ascii="Calibri" w:eastAsia="Times New Roman" w:hAnsi="Calibri"/>
          <w:sz w:val="22"/>
          <w:szCs w:val="22"/>
        </w:rPr>
      </w:pPr>
      <w:r>
        <w:rPr>
          <w:rFonts w:ascii="Calibri" w:eastAsia="Times New Roman" w:hAnsi="Calibri"/>
          <w:sz w:val="22"/>
          <w:szCs w:val="22"/>
        </w:rPr>
        <w:t>Dr. Kneeland leaves at 10:22am and does not return.</w:t>
      </w:r>
    </w:p>
    <w:p w14:paraId="116BE657" w14:textId="77777777" w:rsidR="009716A7" w:rsidRDefault="009716A7" w:rsidP="00271178">
      <w:pPr>
        <w:ind w:right="144"/>
        <w:rPr>
          <w:rFonts w:ascii="Calibri" w:eastAsia="Times New Roman" w:hAnsi="Calibri"/>
          <w:sz w:val="22"/>
          <w:szCs w:val="22"/>
        </w:rPr>
      </w:pPr>
    </w:p>
    <w:p w14:paraId="59686472" w14:textId="241991C8" w:rsidR="009716A7" w:rsidRDefault="009716A7" w:rsidP="00271178">
      <w:pPr>
        <w:ind w:right="144"/>
        <w:rPr>
          <w:rFonts w:ascii="Calibri" w:eastAsia="Times New Roman" w:hAnsi="Calibri"/>
          <w:sz w:val="22"/>
          <w:szCs w:val="22"/>
        </w:rPr>
      </w:pPr>
      <w:r>
        <w:rPr>
          <w:rFonts w:ascii="Calibri" w:eastAsia="Times New Roman" w:hAnsi="Calibri"/>
          <w:sz w:val="22"/>
          <w:szCs w:val="22"/>
        </w:rPr>
        <w:t>Upon the conclusion of their presentation, the Council was asked if they had any questions or comments.</w:t>
      </w:r>
    </w:p>
    <w:p w14:paraId="77918148" w14:textId="5AD892C0" w:rsidR="009716A7" w:rsidRDefault="009716A7" w:rsidP="00271178">
      <w:pPr>
        <w:ind w:right="144"/>
        <w:rPr>
          <w:rFonts w:ascii="Calibri" w:eastAsia="Times New Roman" w:hAnsi="Calibri"/>
          <w:sz w:val="22"/>
          <w:szCs w:val="22"/>
        </w:rPr>
      </w:pPr>
      <w:r>
        <w:rPr>
          <w:rFonts w:ascii="Calibri" w:eastAsia="Times New Roman" w:hAnsi="Calibri"/>
          <w:sz w:val="22"/>
          <w:szCs w:val="22"/>
        </w:rPr>
        <w:br/>
        <w:t>Dr. David thanked them for their presentation and asked if they foresee these requests happening more often. She then discussed the possibility of more than one institution being involved and a potential for collaboration.</w:t>
      </w:r>
    </w:p>
    <w:p w14:paraId="3FD14889" w14:textId="77777777" w:rsidR="009716A7" w:rsidRDefault="009716A7" w:rsidP="00271178">
      <w:pPr>
        <w:ind w:right="144"/>
        <w:rPr>
          <w:rFonts w:ascii="Calibri" w:eastAsia="Times New Roman" w:hAnsi="Calibri"/>
          <w:sz w:val="22"/>
          <w:szCs w:val="22"/>
        </w:rPr>
      </w:pPr>
    </w:p>
    <w:p w14:paraId="4182A791" w14:textId="2A57C1BD" w:rsidR="009716A7" w:rsidRDefault="009716A7" w:rsidP="00271178">
      <w:pPr>
        <w:ind w:right="144"/>
        <w:rPr>
          <w:rFonts w:ascii="Calibri" w:eastAsia="Times New Roman" w:hAnsi="Calibri"/>
          <w:sz w:val="22"/>
          <w:szCs w:val="22"/>
        </w:rPr>
      </w:pPr>
      <w:r>
        <w:rPr>
          <w:rFonts w:ascii="Calibri" w:eastAsia="Times New Roman" w:hAnsi="Calibri"/>
          <w:sz w:val="22"/>
          <w:szCs w:val="22"/>
        </w:rPr>
        <w:t xml:space="preserve">Dr. </w:t>
      </w:r>
      <w:proofErr w:type="spellStart"/>
      <w:r>
        <w:rPr>
          <w:rFonts w:ascii="Calibri" w:eastAsia="Times New Roman" w:hAnsi="Calibri"/>
          <w:sz w:val="22"/>
          <w:szCs w:val="22"/>
        </w:rPr>
        <w:t>Biddinger</w:t>
      </w:r>
      <w:proofErr w:type="spellEnd"/>
      <w:r>
        <w:rPr>
          <w:rFonts w:ascii="Calibri" w:eastAsia="Times New Roman" w:hAnsi="Calibri"/>
          <w:sz w:val="22"/>
          <w:szCs w:val="22"/>
        </w:rPr>
        <w:t xml:space="preserve"> </w:t>
      </w:r>
      <w:r w:rsidR="002877A3">
        <w:rPr>
          <w:rFonts w:ascii="Calibri" w:eastAsia="Times New Roman" w:hAnsi="Calibri"/>
          <w:sz w:val="22"/>
          <w:szCs w:val="22"/>
        </w:rPr>
        <w:t xml:space="preserve">also noted the importance of the linguistic and cultural competency when responding to these situations. He also discussed the difficulty in securing individuals with specific expertise given the short notice. He also discussed the desire to broaden the request in order to receive a team with various </w:t>
      </w:r>
      <w:proofErr w:type="gramStart"/>
      <w:r w:rsidR="002877A3">
        <w:rPr>
          <w:rFonts w:ascii="Calibri" w:eastAsia="Times New Roman" w:hAnsi="Calibri"/>
          <w:sz w:val="22"/>
          <w:szCs w:val="22"/>
        </w:rPr>
        <w:t>expertise</w:t>
      </w:r>
      <w:proofErr w:type="gramEnd"/>
      <w:r w:rsidR="002877A3">
        <w:rPr>
          <w:rFonts w:ascii="Calibri" w:eastAsia="Times New Roman" w:hAnsi="Calibri"/>
          <w:sz w:val="22"/>
          <w:szCs w:val="22"/>
        </w:rPr>
        <w:t>.</w:t>
      </w:r>
    </w:p>
    <w:p w14:paraId="2C672945" w14:textId="77777777" w:rsidR="002877A3" w:rsidRDefault="002877A3" w:rsidP="00271178">
      <w:pPr>
        <w:ind w:right="144"/>
        <w:rPr>
          <w:rFonts w:ascii="Calibri" w:eastAsia="Times New Roman" w:hAnsi="Calibri"/>
          <w:sz w:val="22"/>
          <w:szCs w:val="22"/>
        </w:rPr>
      </w:pPr>
    </w:p>
    <w:p w14:paraId="55F990CD" w14:textId="0C36BE7C" w:rsidR="00583506" w:rsidRDefault="00583506" w:rsidP="00271178">
      <w:pPr>
        <w:ind w:right="144"/>
        <w:rPr>
          <w:rFonts w:ascii="Calibri" w:eastAsia="Times New Roman" w:hAnsi="Calibri"/>
          <w:sz w:val="22"/>
          <w:szCs w:val="22"/>
        </w:rPr>
      </w:pPr>
      <w:r>
        <w:rPr>
          <w:rFonts w:ascii="Calibri" w:eastAsia="Times New Roman" w:hAnsi="Calibri"/>
          <w:sz w:val="22"/>
          <w:szCs w:val="22"/>
        </w:rPr>
        <w:t xml:space="preserve">Mr. Lanzikos asked why Dr. </w:t>
      </w:r>
      <w:proofErr w:type="spellStart"/>
      <w:r>
        <w:rPr>
          <w:rFonts w:ascii="Calibri" w:eastAsia="Times New Roman" w:hAnsi="Calibri"/>
          <w:sz w:val="22"/>
          <w:szCs w:val="22"/>
        </w:rPr>
        <w:t>Biddinger</w:t>
      </w:r>
      <w:proofErr w:type="spellEnd"/>
      <w:r>
        <w:rPr>
          <w:rFonts w:ascii="Calibri" w:eastAsia="Times New Roman" w:hAnsi="Calibri"/>
          <w:sz w:val="22"/>
          <w:szCs w:val="22"/>
        </w:rPr>
        <w:t xml:space="preserve"> believes these activations will occur more frequently. He also asked how well prepared we are as a state and nation to handle that response. </w:t>
      </w:r>
    </w:p>
    <w:p w14:paraId="200573C3" w14:textId="77777777" w:rsidR="00583506" w:rsidRDefault="00583506" w:rsidP="00271178">
      <w:pPr>
        <w:ind w:right="144"/>
        <w:rPr>
          <w:rFonts w:ascii="Calibri" w:eastAsia="Times New Roman" w:hAnsi="Calibri"/>
          <w:sz w:val="22"/>
          <w:szCs w:val="22"/>
        </w:rPr>
      </w:pPr>
    </w:p>
    <w:p w14:paraId="2B3648D4" w14:textId="3BD523CE" w:rsidR="00583506" w:rsidRDefault="00583506" w:rsidP="00271178">
      <w:pPr>
        <w:ind w:right="144"/>
        <w:rPr>
          <w:rFonts w:ascii="Calibri" w:eastAsia="Times New Roman" w:hAnsi="Calibri"/>
          <w:sz w:val="22"/>
          <w:szCs w:val="22"/>
        </w:rPr>
      </w:pPr>
      <w:r>
        <w:rPr>
          <w:rFonts w:ascii="Calibri" w:eastAsia="Times New Roman" w:hAnsi="Calibri"/>
          <w:sz w:val="22"/>
          <w:szCs w:val="22"/>
        </w:rPr>
        <w:t xml:space="preserve">Dr. </w:t>
      </w:r>
      <w:proofErr w:type="spellStart"/>
      <w:r>
        <w:rPr>
          <w:rFonts w:ascii="Calibri" w:eastAsia="Times New Roman" w:hAnsi="Calibri"/>
          <w:sz w:val="22"/>
          <w:szCs w:val="22"/>
        </w:rPr>
        <w:t>Biddinger</w:t>
      </w:r>
      <w:proofErr w:type="spellEnd"/>
      <w:r>
        <w:rPr>
          <w:rFonts w:ascii="Calibri" w:eastAsia="Times New Roman" w:hAnsi="Calibri"/>
          <w:sz w:val="22"/>
          <w:szCs w:val="22"/>
        </w:rPr>
        <w:t xml:space="preserve"> replied that with the change in federal administration there is now a new assistance secretary for preparedness and response within HHS. There have been presentations that suggest a pivot from federal team to deployments to regional and state deployments. The federal system currently requires a number of resources to deploy the assets and allowing the states and regions to assist could lower cost and speed response time. </w:t>
      </w:r>
    </w:p>
    <w:p w14:paraId="7ACB5AFE" w14:textId="77777777" w:rsidR="00583506" w:rsidRDefault="00583506" w:rsidP="00271178">
      <w:pPr>
        <w:ind w:right="144"/>
        <w:rPr>
          <w:rFonts w:ascii="Calibri" w:eastAsia="Times New Roman" w:hAnsi="Calibri"/>
          <w:sz w:val="22"/>
          <w:szCs w:val="22"/>
        </w:rPr>
      </w:pPr>
    </w:p>
    <w:p w14:paraId="666EB536" w14:textId="50333806" w:rsidR="00583506" w:rsidRDefault="00583506" w:rsidP="00271178">
      <w:pPr>
        <w:ind w:right="144"/>
        <w:rPr>
          <w:rFonts w:ascii="Calibri" w:eastAsia="Times New Roman" w:hAnsi="Calibri"/>
          <w:sz w:val="22"/>
          <w:szCs w:val="22"/>
        </w:rPr>
      </w:pPr>
      <w:r>
        <w:rPr>
          <w:rFonts w:ascii="Calibri" w:eastAsia="Times New Roman" w:hAnsi="Calibri"/>
          <w:sz w:val="22"/>
          <w:szCs w:val="22"/>
        </w:rPr>
        <w:t>Mr. Brindisi inquired about the local DMAT team and if they were deployed.</w:t>
      </w:r>
    </w:p>
    <w:p w14:paraId="52B04AD2" w14:textId="77777777" w:rsidR="00583506" w:rsidRDefault="00583506" w:rsidP="00271178">
      <w:pPr>
        <w:ind w:right="144"/>
        <w:rPr>
          <w:rFonts w:ascii="Calibri" w:eastAsia="Times New Roman" w:hAnsi="Calibri"/>
          <w:sz w:val="22"/>
          <w:szCs w:val="22"/>
        </w:rPr>
      </w:pPr>
    </w:p>
    <w:p w14:paraId="57F920EF" w14:textId="700433DB" w:rsidR="00583506" w:rsidRDefault="00583506" w:rsidP="00271178">
      <w:pPr>
        <w:ind w:right="144"/>
        <w:rPr>
          <w:rFonts w:ascii="Calibri" w:eastAsia="Times New Roman" w:hAnsi="Calibri"/>
          <w:sz w:val="22"/>
          <w:szCs w:val="22"/>
        </w:rPr>
      </w:pPr>
      <w:r>
        <w:rPr>
          <w:rFonts w:ascii="Calibri" w:eastAsia="Times New Roman" w:hAnsi="Calibri"/>
          <w:sz w:val="22"/>
          <w:szCs w:val="22"/>
        </w:rPr>
        <w:t xml:space="preserve">Dr. </w:t>
      </w:r>
      <w:proofErr w:type="spellStart"/>
      <w:r>
        <w:rPr>
          <w:rFonts w:ascii="Calibri" w:eastAsia="Times New Roman" w:hAnsi="Calibri"/>
          <w:sz w:val="22"/>
          <w:szCs w:val="22"/>
        </w:rPr>
        <w:t>Biddinger</w:t>
      </w:r>
      <w:proofErr w:type="spellEnd"/>
      <w:r>
        <w:rPr>
          <w:rFonts w:ascii="Calibri" w:eastAsia="Times New Roman" w:hAnsi="Calibri"/>
          <w:sz w:val="22"/>
          <w:szCs w:val="22"/>
        </w:rPr>
        <w:t xml:space="preserve"> replied </w:t>
      </w:r>
      <w:r w:rsidR="00BD7981">
        <w:rPr>
          <w:rFonts w:ascii="Calibri" w:eastAsia="Times New Roman" w:hAnsi="Calibri"/>
          <w:sz w:val="22"/>
          <w:szCs w:val="22"/>
        </w:rPr>
        <w:t>that they were there but EMAC teams were deployed since federal resources were limited.</w:t>
      </w:r>
    </w:p>
    <w:p w14:paraId="6C4649EC" w14:textId="77777777" w:rsidR="00BD7981" w:rsidRDefault="00BD7981" w:rsidP="00271178">
      <w:pPr>
        <w:ind w:right="144"/>
        <w:rPr>
          <w:rFonts w:ascii="Calibri" w:eastAsia="Times New Roman" w:hAnsi="Calibri"/>
          <w:sz w:val="22"/>
          <w:szCs w:val="22"/>
        </w:rPr>
      </w:pPr>
    </w:p>
    <w:p w14:paraId="5F8EDC31" w14:textId="260ABDA1" w:rsidR="00BD7981" w:rsidRDefault="00BD7981" w:rsidP="00271178">
      <w:pPr>
        <w:ind w:right="144"/>
        <w:rPr>
          <w:rFonts w:ascii="Calibri" w:eastAsia="Times New Roman" w:hAnsi="Calibri"/>
          <w:sz w:val="22"/>
          <w:szCs w:val="22"/>
        </w:rPr>
      </w:pPr>
      <w:r>
        <w:rPr>
          <w:rFonts w:ascii="Calibri" w:eastAsia="Times New Roman" w:hAnsi="Calibri"/>
          <w:sz w:val="22"/>
          <w:szCs w:val="22"/>
        </w:rPr>
        <w:t>Mr. Brindisi then discussed inter-institutional relationships.</w:t>
      </w:r>
    </w:p>
    <w:p w14:paraId="7DEF7A41" w14:textId="77777777" w:rsidR="002877A3" w:rsidRPr="00271178" w:rsidRDefault="002877A3" w:rsidP="00271178">
      <w:pPr>
        <w:ind w:right="144"/>
        <w:rPr>
          <w:rFonts w:ascii="Calibri" w:eastAsia="Times New Roman" w:hAnsi="Calibri"/>
          <w:sz w:val="22"/>
          <w:szCs w:val="22"/>
        </w:rPr>
      </w:pPr>
    </w:p>
    <w:p w14:paraId="30ED3CE3" w14:textId="77777777" w:rsidR="009716A7" w:rsidRPr="009716A7" w:rsidRDefault="009716A7" w:rsidP="009716A7">
      <w:pPr>
        <w:ind w:right="144"/>
        <w:rPr>
          <w:rFonts w:ascii="Calibri" w:eastAsia="Times New Roman" w:hAnsi="Calibri"/>
          <w:b/>
          <w:sz w:val="22"/>
          <w:szCs w:val="22"/>
        </w:rPr>
      </w:pPr>
    </w:p>
    <w:p w14:paraId="5981B14C" w14:textId="40E19E12" w:rsidR="009716A7" w:rsidRDefault="00BD7981" w:rsidP="009716A7">
      <w:pPr>
        <w:ind w:right="144"/>
        <w:rPr>
          <w:rFonts w:ascii="Calibri" w:eastAsia="Times New Roman" w:hAnsi="Calibri"/>
          <w:sz w:val="22"/>
          <w:szCs w:val="22"/>
        </w:rPr>
      </w:pPr>
      <w:r>
        <w:rPr>
          <w:rFonts w:ascii="Calibri" w:eastAsia="Times New Roman" w:hAnsi="Calibri"/>
          <w:sz w:val="22"/>
          <w:szCs w:val="22"/>
        </w:rPr>
        <w:t xml:space="preserve">Dr. Woodward </w:t>
      </w:r>
      <w:r w:rsidR="00975CEC">
        <w:rPr>
          <w:rFonts w:ascii="Calibri" w:eastAsia="Times New Roman" w:hAnsi="Calibri"/>
          <w:sz w:val="22"/>
          <w:szCs w:val="22"/>
        </w:rPr>
        <w:t>discussed the importance of integration and coordination and that some of the lessons that were learned are very critical. He noted that he hoped that feedback was received on the state, federal and regional level.</w:t>
      </w:r>
    </w:p>
    <w:p w14:paraId="04A4C9E2" w14:textId="77777777" w:rsidR="00975CEC" w:rsidRPr="00BD7981" w:rsidRDefault="00975CEC" w:rsidP="009716A7">
      <w:pPr>
        <w:ind w:right="144"/>
        <w:rPr>
          <w:rFonts w:ascii="Calibri" w:eastAsia="Times New Roman" w:hAnsi="Calibri"/>
          <w:sz w:val="22"/>
          <w:szCs w:val="22"/>
        </w:rPr>
      </w:pPr>
    </w:p>
    <w:p w14:paraId="5F7B98FC" w14:textId="0B320C26" w:rsidR="009716A7" w:rsidRPr="00975CEC" w:rsidRDefault="00975CEC" w:rsidP="009716A7">
      <w:pPr>
        <w:ind w:right="144"/>
        <w:rPr>
          <w:rFonts w:ascii="Calibri" w:eastAsia="Times New Roman" w:hAnsi="Calibri"/>
          <w:sz w:val="22"/>
          <w:szCs w:val="22"/>
        </w:rPr>
      </w:pPr>
      <w:r>
        <w:rPr>
          <w:rFonts w:ascii="Calibri" w:eastAsia="Times New Roman" w:hAnsi="Calibri"/>
          <w:sz w:val="22"/>
          <w:szCs w:val="22"/>
        </w:rPr>
        <w:t>Dr. Bernstein questioned the number of people they saw versus the number of people in Puerto Rico as a whole.</w:t>
      </w:r>
    </w:p>
    <w:p w14:paraId="1F3466F5" w14:textId="77777777" w:rsidR="009716A7" w:rsidRPr="009716A7" w:rsidRDefault="009716A7" w:rsidP="009716A7">
      <w:pPr>
        <w:ind w:right="144"/>
        <w:rPr>
          <w:rFonts w:ascii="Calibri" w:eastAsia="Times New Roman" w:hAnsi="Calibri"/>
          <w:b/>
          <w:sz w:val="22"/>
          <w:szCs w:val="22"/>
        </w:rPr>
      </w:pPr>
    </w:p>
    <w:p w14:paraId="1F074E28" w14:textId="1CBF134A" w:rsidR="00975CEC" w:rsidRPr="00975CEC" w:rsidRDefault="00975CEC" w:rsidP="009716A7">
      <w:pPr>
        <w:ind w:right="144"/>
        <w:rPr>
          <w:rFonts w:ascii="Calibri" w:eastAsia="Times New Roman" w:hAnsi="Calibri"/>
          <w:sz w:val="22"/>
          <w:szCs w:val="22"/>
        </w:rPr>
      </w:pPr>
      <w:r w:rsidRPr="00975CEC">
        <w:rPr>
          <w:rFonts w:ascii="Calibri" w:eastAsia="Times New Roman" w:hAnsi="Calibri"/>
          <w:sz w:val="22"/>
          <w:szCs w:val="22"/>
        </w:rPr>
        <w:t xml:space="preserve">Dr. </w:t>
      </w:r>
      <w:proofErr w:type="spellStart"/>
      <w:r w:rsidRPr="00975CEC">
        <w:rPr>
          <w:rFonts w:ascii="Calibri" w:eastAsia="Times New Roman" w:hAnsi="Calibri"/>
          <w:sz w:val="22"/>
          <w:szCs w:val="22"/>
        </w:rPr>
        <w:t>Biddinger</w:t>
      </w:r>
      <w:proofErr w:type="spellEnd"/>
      <w:r w:rsidRPr="00975CEC">
        <w:rPr>
          <w:rFonts w:ascii="Calibri" w:eastAsia="Times New Roman" w:hAnsi="Calibri"/>
          <w:sz w:val="22"/>
          <w:szCs w:val="22"/>
        </w:rPr>
        <w:t xml:space="preserve"> stated that when they are deployed like this that are asked to stay in a very narrow lane thus having a specific mission and limiting their experience. They worked with others prior to the deployment for emergency medications and equipment. </w:t>
      </w:r>
    </w:p>
    <w:p w14:paraId="1EA7D12C" w14:textId="3C95A076" w:rsidR="009716A7" w:rsidRDefault="009716A7" w:rsidP="009716A7">
      <w:pPr>
        <w:ind w:right="144"/>
        <w:rPr>
          <w:rFonts w:ascii="Calibri" w:eastAsia="Times New Roman" w:hAnsi="Calibri"/>
          <w:b/>
          <w:sz w:val="22"/>
          <w:szCs w:val="22"/>
        </w:rPr>
      </w:pPr>
    </w:p>
    <w:p w14:paraId="53399A8B" w14:textId="155E3F15" w:rsidR="00975CEC" w:rsidRDefault="00975CEC" w:rsidP="009716A7">
      <w:pPr>
        <w:ind w:right="144"/>
        <w:rPr>
          <w:rFonts w:ascii="Calibri" w:eastAsia="Times New Roman" w:hAnsi="Calibri"/>
          <w:sz w:val="22"/>
          <w:szCs w:val="22"/>
        </w:rPr>
      </w:pPr>
      <w:r>
        <w:rPr>
          <w:rFonts w:ascii="Calibri" w:eastAsia="Times New Roman" w:hAnsi="Calibri"/>
          <w:sz w:val="22"/>
          <w:szCs w:val="22"/>
        </w:rPr>
        <w:t xml:space="preserve">Ms. Martin also discussed </w:t>
      </w:r>
      <w:proofErr w:type="gramStart"/>
      <w:r>
        <w:rPr>
          <w:rFonts w:ascii="Calibri" w:eastAsia="Times New Roman" w:hAnsi="Calibri"/>
          <w:sz w:val="22"/>
          <w:szCs w:val="22"/>
        </w:rPr>
        <w:t xml:space="preserve">the </w:t>
      </w:r>
      <w:r w:rsidRPr="00975CEC">
        <w:rPr>
          <w:rFonts w:ascii="Calibri" w:eastAsia="Times New Roman" w:hAnsi="Calibri"/>
          <w:sz w:val="22"/>
          <w:szCs w:val="22"/>
        </w:rPr>
        <w:t>disconnect</w:t>
      </w:r>
      <w:proofErr w:type="gramEnd"/>
      <w:r w:rsidRPr="00975CEC">
        <w:rPr>
          <w:rFonts w:ascii="Calibri" w:eastAsia="Times New Roman" w:hAnsi="Calibri"/>
          <w:sz w:val="22"/>
          <w:szCs w:val="22"/>
        </w:rPr>
        <w:t xml:space="preserve"> between the huge need and the number of individuals in their shelter (33). She also noted that when their team went to visit a patient in the hospital they noted that the ED was overwhelmed </w:t>
      </w:r>
      <w:r w:rsidR="00867375">
        <w:rPr>
          <w:rFonts w:ascii="Calibri" w:eastAsia="Times New Roman" w:hAnsi="Calibri"/>
          <w:sz w:val="22"/>
          <w:szCs w:val="22"/>
        </w:rPr>
        <w:t xml:space="preserve">and her team didn’t have the logistical capacity to take care of their patients despite the need. </w:t>
      </w:r>
    </w:p>
    <w:p w14:paraId="5BA6D774" w14:textId="77777777" w:rsidR="00867375" w:rsidRDefault="00867375" w:rsidP="009716A7">
      <w:pPr>
        <w:ind w:right="144"/>
        <w:rPr>
          <w:rFonts w:ascii="Calibri" w:eastAsia="Times New Roman" w:hAnsi="Calibri"/>
          <w:sz w:val="22"/>
          <w:szCs w:val="22"/>
        </w:rPr>
      </w:pPr>
    </w:p>
    <w:p w14:paraId="7E282729" w14:textId="199B96F9" w:rsidR="00867375" w:rsidRDefault="00867375" w:rsidP="009716A7">
      <w:pPr>
        <w:ind w:right="144"/>
        <w:rPr>
          <w:rFonts w:ascii="Calibri" w:eastAsia="Times New Roman" w:hAnsi="Calibri"/>
          <w:sz w:val="22"/>
          <w:szCs w:val="22"/>
        </w:rPr>
      </w:pPr>
      <w:r>
        <w:rPr>
          <w:rFonts w:ascii="Calibri" w:eastAsia="Times New Roman" w:hAnsi="Calibri"/>
          <w:sz w:val="22"/>
          <w:szCs w:val="22"/>
        </w:rPr>
        <w:t xml:space="preserve">Ms. Cranmer also discussed the trifecta incorporating public health, disaster management, and clinical medicine.  </w:t>
      </w:r>
    </w:p>
    <w:p w14:paraId="43CB0F8B" w14:textId="77777777" w:rsidR="00867375" w:rsidRDefault="00867375" w:rsidP="009716A7">
      <w:pPr>
        <w:ind w:right="144"/>
        <w:rPr>
          <w:rFonts w:ascii="Calibri" w:eastAsia="Times New Roman" w:hAnsi="Calibri"/>
          <w:sz w:val="22"/>
          <w:szCs w:val="22"/>
        </w:rPr>
      </w:pPr>
    </w:p>
    <w:p w14:paraId="60201B90" w14:textId="2B47D9D4" w:rsidR="00867375" w:rsidRPr="00975CEC" w:rsidRDefault="00867375" w:rsidP="009716A7">
      <w:pPr>
        <w:ind w:right="144"/>
        <w:rPr>
          <w:rFonts w:ascii="Calibri" w:eastAsia="Times New Roman" w:hAnsi="Calibri"/>
          <w:sz w:val="22"/>
          <w:szCs w:val="22"/>
        </w:rPr>
      </w:pPr>
      <w:r>
        <w:rPr>
          <w:rFonts w:ascii="Calibri" w:eastAsia="Times New Roman" w:hAnsi="Calibri"/>
          <w:sz w:val="22"/>
          <w:szCs w:val="22"/>
        </w:rPr>
        <w:t>Dr. David concurred with Ms. Cranmer’s statement and discussed her experience in Haiti.</w:t>
      </w:r>
    </w:p>
    <w:p w14:paraId="68EBB032" w14:textId="77777777" w:rsidR="009716A7" w:rsidRPr="009716A7" w:rsidRDefault="009716A7" w:rsidP="009716A7">
      <w:pPr>
        <w:ind w:right="144"/>
        <w:rPr>
          <w:rFonts w:ascii="Calibri" w:eastAsia="Times New Roman" w:hAnsi="Calibri"/>
          <w:b/>
          <w:sz w:val="22"/>
          <w:szCs w:val="22"/>
        </w:rPr>
      </w:pPr>
    </w:p>
    <w:p w14:paraId="406B7CD4" w14:textId="7F0EA6AF" w:rsidR="00867375" w:rsidRPr="00867375" w:rsidRDefault="00867375" w:rsidP="009716A7">
      <w:pPr>
        <w:ind w:right="144"/>
        <w:rPr>
          <w:rFonts w:ascii="Calibri" w:eastAsia="Times New Roman" w:hAnsi="Calibri"/>
          <w:sz w:val="22"/>
          <w:szCs w:val="22"/>
        </w:rPr>
      </w:pPr>
      <w:r w:rsidRPr="00867375">
        <w:rPr>
          <w:rFonts w:ascii="Calibri" w:eastAsia="Times New Roman" w:hAnsi="Calibri"/>
          <w:sz w:val="22"/>
          <w:szCs w:val="22"/>
        </w:rPr>
        <w:t xml:space="preserve">Mr. Lanzikos asked how they handled the pharmaceutical issue and if the UN </w:t>
      </w:r>
      <w:r>
        <w:rPr>
          <w:rFonts w:ascii="Calibri" w:eastAsia="Times New Roman" w:hAnsi="Calibri"/>
          <w:sz w:val="22"/>
          <w:szCs w:val="22"/>
        </w:rPr>
        <w:t>has a role</w:t>
      </w:r>
      <w:r w:rsidRPr="00867375">
        <w:rPr>
          <w:rFonts w:ascii="Calibri" w:eastAsia="Times New Roman" w:hAnsi="Calibri"/>
          <w:sz w:val="22"/>
          <w:szCs w:val="22"/>
        </w:rPr>
        <w:t xml:space="preserve">. </w:t>
      </w:r>
    </w:p>
    <w:p w14:paraId="043B53DA" w14:textId="77777777" w:rsidR="00867375" w:rsidRDefault="00867375" w:rsidP="009716A7">
      <w:pPr>
        <w:ind w:right="144"/>
        <w:rPr>
          <w:rFonts w:ascii="Calibri" w:eastAsia="Times New Roman" w:hAnsi="Calibri"/>
          <w:b/>
          <w:sz w:val="22"/>
          <w:szCs w:val="22"/>
        </w:rPr>
      </w:pPr>
    </w:p>
    <w:p w14:paraId="730C8AD7" w14:textId="3598C9F1" w:rsidR="00867375" w:rsidRPr="00867375" w:rsidRDefault="00867375" w:rsidP="009716A7">
      <w:pPr>
        <w:ind w:right="144"/>
        <w:rPr>
          <w:rFonts w:ascii="Calibri" w:eastAsia="Times New Roman" w:hAnsi="Calibri"/>
          <w:sz w:val="22"/>
          <w:szCs w:val="22"/>
        </w:rPr>
      </w:pPr>
      <w:r w:rsidRPr="00867375">
        <w:rPr>
          <w:rFonts w:ascii="Calibri" w:eastAsia="Times New Roman" w:hAnsi="Calibri"/>
          <w:sz w:val="22"/>
          <w:szCs w:val="22"/>
        </w:rPr>
        <w:t xml:space="preserve">Dr. </w:t>
      </w:r>
      <w:proofErr w:type="spellStart"/>
      <w:r w:rsidRPr="00867375">
        <w:rPr>
          <w:rFonts w:ascii="Calibri" w:eastAsia="Times New Roman" w:hAnsi="Calibri"/>
          <w:sz w:val="22"/>
          <w:szCs w:val="22"/>
        </w:rPr>
        <w:t>Biddinger</w:t>
      </w:r>
      <w:proofErr w:type="spellEnd"/>
      <w:r w:rsidRPr="00867375">
        <w:rPr>
          <w:rFonts w:ascii="Calibri" w:eastAsia="Times New Roman" w:hAnsi="Calibri"/>
          <w:sz w:val="22"/>
          <w:szCs w:val="22"/>
        </w:rPr>
        <w:t xml:space="preserve"> replied that they found a pharmacist to sign off in Puerto Rico. Also, there is quite a bit going on the UN and WHO level due to the events after Haiti.</w:t>
      </w:r>
    </w:p>
    <w:p w14:paraId="7A761A78" w14:textId="77777777" w:rsidR="00867375" w:rsidRDefault="00867375" w:rsidP="009716A7">
      <w:pPr>
        <w:ind w:right="144"/>
        <w:rPr>
          <w:rFonts w:ascii="Calibri" w:eastAsia="Times New Roman" w:hAnsi="Calibri"/>
          <w:b/>
          <w:sz w:val="22"/>
          <w:szCs w:val="22"/>
        </w:rPr>
      </w:pPr>
    </w:p>
    <w:p w14:paraId="038DCF27" w14:textId="1D54F682" w:rsidR="009716A7" w:rsidRPr="00867375" w:rsidRDefault="00867375" w:rsidP="009716A7">
      <w:pPr>
        <w:ind w:right="144"/>
        <w:rPr>
          <w:rFonts w:ascii="Calibri" w:eastAsia="Times New Roman" w:hAnsi="Calibri"/>
          <w:sz w:val="22"/>
          <w:szCs w:val="22"/>
        </w:rPr>
      </w:pPr>
      <w:r w:rsidRPr="00867375">
        <w:rPr>
          <w:rFonts w:ascii="Calibri" w:eastAsia="Times New Roman" w:hAnsi="Calibri"/>
          <w:sz w:val="22"/>
          <w:szCs w:val="22"/>
        </w:rPr>
        <w:t xml:space="preserve">Ms. Blondet asked if they had any experience in working with Community Health Workers. </w:t>
      </w:r>
    </w:p>
    <w:p w14:paraId="7B2060E0" w14:textId="77777777" w:rsidR="00867375" w:rsidRDefault="00867375" w:rsidP="009716A7">
      <w:pPr>
        <w:ind w:right="144"/>
        <w:rPr>
          <w:rFonts w:ascii="Calibri" w:eastAsia="Times New Roman" w:hAnsi="Calibri"/>
          <w:b/>
          <w:sz w:val="22"/>
          <w:szCs w:val="22"/>
        </w:rPr>
      </w:pPr>
    </w:p>
    <w:p w14:paraId="3D7DF478" w14:textId="25B13BCB" w:rsidR="00867375" w:rsidRDefault="00867375" w:rsidP="009716A7">
      <w:pPr>
        <w:ind w:right="144"/>
        <w:rPr>
          <w:rFonts w:ascii="Calibri" w:eastAsia="Times New Roman" w:hAnsi="Calibri"/>
          <w:sz w:val="22"/>
          <w:szCs w:val="22"/>
        </w:rPr>
      </w:pPr>
      <w:r w:rsidRPr="00867375">
        <w:rPr>
          <w:rFonts w:ascii="Calibri" w:eastAsia="Times New Roman" w:hAnsi="Calibri"/>
          <w:sz w:val="22"/>
          <w:szCs w:val="22"/>
        </w:rPr>
        <w:t xml:space="preserve">Dr. </w:t>
      </w:r>
      <w:proofErr w:type="spellStart"/>
      <w:r w:rsidRPr="00867375">
        <w:rPr>
          <w:rFonts w:ascii="Calibri" w:eastAsia="Times New Roman" w:hAnsi="Calibri"/>
          <w:sz w:val="22"/>
          <w:szCs w:val="22"/>
        </w:rPr>
        <w:t>Biddginer</w:t>
      </w:r>
      <w:proofErr w:type="spellEnd"/>
      <w:r w:rsidRPr="00867375">
        <w:rPr>
          <w:rFonts w:ascii="Calibri" w:eastAsia="Times New Roman" w:hAnsi="Calibri"/>
          <w:sz w:val="22"/>
          <w:szCs w:val="22"/>
        </w:rPr>
        <w:t xml:space="preserve"> replied that they have quite a bit experience</w:t>
      </w:r>
      <w:r w:rsidR="0069791A">
        <w:rPr>
          <w:rFonts w:ascii="Calibri" w:eastAsia="Times New Roman" w:hAnsi="Calibri"/>
          <w:sz w:val="22"/>
          <w:szCs w:val="22"/>
        </w:rPr>
        <w:t xml:space="preserve"> within their internal system</w:t>
      </w:r>
      <w:r w:rsidRPr="00867375">
        <w:rPr>
          <w:rFonts w:ascii="Calibri" w:eastAsia="Times New Roman" w:hAnsi="Calibri"/>
          <w:sz w:val="22"/>
          <w:szCs w:val="22"/>
        </w:rPr>
        <w:t xml:space="preserve"> but on the deployment side it is a bit</w:t>
      </w:r>
      <w:r w:rsidR="0069791A">
        <w:rPr>
          <w:rFonts w:ascii="Calibri" w:eastAsia="Times New Roman" w:hAnsi="Calibri"/>
          <w:sz w:val="22"/>
          <w:szCs w:val="22"/>
        </w:rPr>
        <w:t xml:space="preserve"> more difficult. There is no community health support on the federal level</w:t>
      </w:r>
      <w:r w:rsidR="00385255">
        <w:rPr>
          <w:rFonts w:ascii="Calibri" w:eastAsia="Times New Roman" w:hAnsi="Calibri"/>
          <w:sz w:val="22"/>
          <w:szCs w:val="22"/>
        </w:rPr>
        <w:t xml:space="preserve"> and he discussed their importance within integration process. </w:t>
      </w:r>
    </w:p>
    <w:p w14:paraId="1B4FABD2" w14:textId="77777777" w:rsidR="00385255" w:rsidRDefault="00385255" w:rsidP="009716A7">
      <w:pPr>
        <w:ind w:right="144"/>
        <w:rPr>
          <w:rFonts w:ascii="Calibri" w:eastAsia="Times New Roman" w:hAnsi="Calibri"/>
          <w:sz w:val="22"/>
          <w:szCs w:val="22"/>
        </w:rPr>
      </w:pPr>
    </w:p>
    <w:p w14:paraId="5A7F5F4B" w14:textId="01924ACF" w:rsidR="00385255" w:rsidRPr="00867375" w:rsidRDefault="00385255" w:rsidP="009716A7">
      <w:pPr>
        <w:ind w:right="144"/>
        <w:rPr>
          <w:rFonts w:ascii="Calibri" w:eastAsia="Times New Roman" w:hAnsi="Calibri"/>
          <w:sz w:val="22"/>
          <w:szCs w:val="22"/>
        </w:rPr>
      </w:pPr>
      <w:r>
        <w:rPr>
          <w:rFonts w:ascii="Calibri" w:eastAsia="Times New Roman" w:hAnsi="Calibri"/>
          <w:sz w:val="22"/>
          <w:szCs w:val="22"/>
        </w:rPr>
        <w:t xml:space="preserve">Ms. Black also discussed the importance of community health workers since the death tolls tend to rise after the disaster and the need for on the ground support. </w:t>
      </w:r>
    </w:p>
    <w:p w14:paraId="6FA0F7B4" w14:textId="77777777" w:rsidR="00271178" w:rsidRPr="003A77A9" w:rsidRDefault="00271178" w:rsidP="003A77A9">
      <w:pPr>
        <w:ind w:right="144"/>
        <w:rPr>
          <w:rFonts w:ascii="Calibri" w:eastAsia="Times New Roman" w:hAnsi="Calibri"/>
          <w:sz w:val="22"/>
          <w:szCs w:val="22"/>
        </w:rPr>
      </w:pPr>
    </w:p>
    <w:p w14:paraId="030A843B" w14:textId="644CA8FC" w:rsidR="00D8032A" w:rsidRPr="00D8032A" w:rsidRDefault="002A35DC" w:rsidP="00D8032A">
      <w:pPr>
        <w:pStyle w:val="NoSpacing"/>
      </w:pPr>
      <w:r w:rsidRPr="00D8032A">
        <w:rPr>
          <w:rFonts w:eastAsia="Times New Roman"/>
        </w:rPr>
        <w:t>With no further questions</w:t>
      </w:r>
      <w:r w:rsidR="00385255">
        <w:rPr>
          <w:rFonts w:eastAsia="Times New Roman"/>
        </w:rPr>
        <w:t xml:space="preserve"> or comments</w:t>
      </w:r>
      <w:r w:rsidRPr="00D8032A">
        <w:rPr>
          <w:rFonts w:eastAsia="Times New Roman"/>
        </w:rPr>
        <w:t xml:space="preserve"> the Commissioner asked for a</w:t>
      </w:r>
      <w:r w:rsidR="00D8032A" w:rsidRPr="00D8032A">
        <w:rPr>
          <w:rFonts w:eastAsia="Times New Roman"/>
        </w:rPr>
        <w:t xml:space="preserve">sked for a motion to adjourn. </w:t>
      </w:r>
      <w:r w:rsidR="009716A7">
        <w:t>Dr</w:t>
      </w:r>
      <w:r w:rsidR="00D8032A" w:rsidRPr="00D8032A">
        <w:t xml:space="preserve">. </w:t>
      </w:r>
      <w:r w:rsidR="009716A7">
        <w:t>Woodward</w:t>
      </w:r>
      <w:r w:rsidR="00D8032A" w:rsidRPr="00D8032A">
        <w:t xml:space="preserve"> made the motion Dr. </w:t>
      </w:r>
      <w:r w:rsidR="009716A7">
        <w:t>Bernstein</w:t>
      </w:r>
      <w:r w:rsidR="00D8032A" w:rsidRPr="00D8032A">
        <w:t xml:space="preserve"> seconded it. All present members approved.</w:t>
      </w:r>
    </w:p>
    <w:p w14:paraId="457F6C7A" w14:textId="77777777" w:rsidR="00931CA4" w:rsidRPr="00D8032A" w:rsidRDefault="00931CA4" w:rsidP="00931CA4">
      <w:pPr>
        <w:ind w:right="144"/>
        <w:rPr>
          <w:rFonts w:ascii="Calibri" w:eastAsia="Times New Roman" w:hAnsi="Calibri"/>
          <w:sz w:val="22"/>
          <w:szCs w:val="22"/>
        </w:rPr>
      </w:pPr>
    </w:p>
    <w:p w14:paraId="44716222" w14:textId="56A97297" w:rsidR="00912E57" w:rsidRDefault="00702B9A" w:rsidP="00D8032A">
      <w:pPr>
        <w:pStyle w:val="NoSpacing"/>
        <w:tabs>
          <w:tab w:val="left" w:pos="3192"/>
        </w:tabs>
      </w:pPr>
      <w:r w:rsidRPr="00D8032A">
        <w:t xml:space="preserve">The Commissioner reminded the Council that the next meeting is Wednesday, </w:t>
      </w:r>
      <w:r w:rsidR="009716A7">
        <w:t>February 14, 2018</w:t>
      </w:r>
      <w:r w:rsidRPr="00D8032A">
        <w:t xml:space="preserve"> at 9AM. </w:t>
      </w:r>
    </w:p>
    <w:p w14:paraId="3D9DFCBF" w14:textId="77777777" w:rsidR="009716A7" w:rsidRPr="00D8032A" w:rsidRDefault="009716A7" w:rsidP="00D8032A">
      <w:pPr>
        <w:pStyle w:val="NoSpacing"/>
        <w:tabs>
          <w:tab w:val="left" w:pos="3192"/>
        </w:tabs>
      </w:pPr>
    </w:p>
    <w:p w14:paraId="2AF92492" w14:textId="17604F94" w:rsidR="00912E57" w:rsidRDefault="009716A7">
      <w:pPr>
        <w:pStyle w:val="Body"/>
        <w:pBdr>
          <w:bottom w:val="single" w:sz="4" w:space="0" w:color="000000"/>
        </w:pBdr>
      </w:pPr>
      <w:r>
        <w:t>The meeting adjourned at 10:53</w:t>
      </w:r>
      <w:r w:rsidR="00702B9A">
        <w:t>AM.  </w:t>
      </w:r>
    </w:p>
    <w:p w14:paraId="32FCB195" w14:textId="77777777" w:rsidR="00912E57" w:rsidRDefault="00912E57">
      <w:pPr>
        <w:pStyle w:val="Body"/>
      </w:pPr>
    </w:p>
    <w:p w14:paraId="7EDD49B3" w14:textId="77777777" w:rsidR="00F936F2" w:rsidRDefault="00F936F2" w:rsidP="00BC2687">
      <w:pPr>
        <w:pStyle w:val="Body"/>
      </w:pPr>
    </w:p>
    <w:p w14:paraId="460ECA99" w14:textId="3C0B1533" w:rsidR="00BC2687" w:rsidRPr="00F936F2" w:rsidRDefault="00F936F2" w:rsidP="00BC2687">
      <w:pPr>
        <w:pStyle w:val="Body"/>
        <w:rPr>
          <w:b/>
          <w:u w:val="single"/>
        </w:rPr>
      </w:pPr>
      <w:r>
        <w:rPr>
          <w:b/>
          <w:u w:val="single"/>
        </w:rPr>
        <w:lastRenderedPageBreak/>
        <w:t xml:space="preserve">ATTACHMENT A:  </w:t>
      </w:r>
      <w:r w:rsidR="00BC2687" w:rsidRPr="00F936F2">
        <w:rPr>
          <w:b/>
          <w:u w:val="single"/>
        </w:rPr>
        <w:t>MOTIONS FOR PHC DELEGATION OF AUTHORITY:</w:t>
      </w:r>
    </w:p>
    <w:p w14:paraId="407F25AD" w14:textId="77777777" w:rsidR="00BC2687" w:rsidRDefault="00BC2687" w:rsidP="00BC2687">
      <w:pPr>
        <w:pStyle w:val="Body"/>
      </w:pPr>
    </w:p>
    <w:p w14:paraId="68D52C5F" w14:textId="77777777" w:rsidR="00BC2687" w:rsidRDefault="00BC2687" w:rsidP="00BC2687">
      <w:pPr>
        <w:pStyle w:val="Body"/>
      </w:pPr>
      <w:r w:rsidRPr="00F936F2">
        <w:rPr>
          <w:b/>
        </w:rPr>
        <w:t xml:space="preserve"> </w:t>
      </w:r>
      <w:proofErr w:type="gramStart"/>
      <w:r w:rsidRPr="00F936F2">
        <w:rPr>
          <w:b/>
        </w:rPr>
        <w:t>VOTE NO.</w:t>
      </w:r>
      <w:proofErr w:type="gramEnd"/>
      <w:r w:rsidRPr="00F936F2">
        <w:rPr>
          <w:b/>
        </w:rPr>
        <w:t xml:space="preserve"> 1</w:t>
      </w:r>
      <w:r>
        <w:t>: With respect to Department’s staff’s request to confirm and renew the delegation of authority to approve licenses for facilities and entities:</w:t>
      </w:r>
    </w:p>
    <w:p w14:paraId="55142023" w14:textId="77777777" w:rsidR="00BC2687" w:rsidRDefault="00BC2687" w:rsidP="00BC2687">
      <w:pPr>
        <w:pStyle w:val="Body"/>
      </w:pPr>
    </w:p>
    <w:p w14:paraId="0021C093" w14:textId="77777777" w:rsidR="00BC2687" w:rsidRDefault="00BC2687" w:rsidP="00BC2687">
      <w:pPr>
        <w:pStyle w:val="Body"/>
      </w:pPr>
      <w:r>
        <w:t>The Public Health Council hereby confirms and renews its delegation to the commissioner (or designee) its authority to approve initial and renewal licenses for facilities and entities subject to the Department’s licensing authority.</w:t>
      </w:r>
    </w:p>
    <w:p w14:paraId="29E5836C" w14:textId="77777777" w:rsidR="00BC2687" w:rsidRDefault="00BC2687" w:rsidP="00BC2687">
      <w:pPr>
        <w:pStyle w:val="Body"/>
      </w:pPr>
    </w:p>
    <w:p w14:paraId="64EF8CAB" w14:textId="77777777" w:rsidR="00BC2687" w:rsidRDefault="00BC2687" w:rsidP="00BC2687">
      <w:pPr>
        <w:pStyle w:val="Body"/>
      </w:pPr>
      <w:proofErr w:type="gramStart"/>
      <w:r w:rsidRPr="00F936F2">
        <w:rPr>
          <w:b/>
        </w:rPr>
        <w:t>VOTE NO.</w:t>
      </w:r>
      <w:proofErr w:type="gramEnd"/>
      <w:r w:rsidRPr="00F936F2">
        <w:rPr>
          <w:b/>
        </w:rPr>
        <w:t xml:space="preserve"> 2</w:t>
      </w:r>
      <w:r>
        <w:t>:  With respect to the request to confirm and renew the delegation of authority to issue final agency decisions when the aggrieved party fails to appeal or withdraws the appeal:</w:t>
      </w:r>
    </w:p>
    <w:p w14:paraId="54F45A74" w14:textId="77777777" w:rsidR="00BC2687" w:rsidRDefault="00BC2687" w:rsidP="00BC2687">
      <w:pPr>
        <w:pStyle w:val="Body"/>
      </w:pPr>
    </w:p>
    <w:p w14:paraId="3D3F0848" w14:textId="77777777" w:rsidR="00BC2687" w:rsidRDefault="00BC2687" w:rsidP="00BC2687">
      <w:pPr>
        <w:pStyle w:val="Body"/>
      </w:pPr>
      <w:r>
        <w:t xml:space="preserve">The Public Health Council hereby confirms and renews its delegation to the Department program that initiated the agency action, the authority to issue final agency decisions in cases where the aggrieved party fails to request an adjudicatory hearing or withdraws such hearing request. </w:t>
      </w:r>
    </w:p>
    <w:p w14:paraId="362D7A77" w14:textId="77777777" w:rsidR="00BC2687" w:rsidRDefault="00BC2687" w:rsidP="00BC2687">
      <w:pPr>
        <w:pStyle w:val="Body"/>
      </w:pPr>
    </w:p>
    <w:p w14:paraId="09BFE593" w14:textId="77777777" w:rsidR="00BC2687" w:rsidRDefault="00BC2687" w:rsidP="00BC2687">
      <w:pPr>
        <w:pStyle w:val="Body"/>
      </w:pPr>
      <w:proofErr w:type="gramStart"/>
      <w:r w:rsidRPr="00F936F2">
        <w:rPr>
          <w:b/>
        </w:rPr>
        <w:t>VOTE NO.</w:t>
      </w:r>
      <w:proofErr w:type="gramEnd"/>
      <w:r w:rsidRPr="00F936F2">
        <w:rPr>
          <w:b/>
        </w:rPr>
        <w:t xml:space="preserve"> 3</w:t>
      </w:r>
      <w:r>
        <w:t>:  With respect to the request to confirm and renew the delegation related to the public health hospital by-laws:</w:t>
      </w:r>
    </w:p>
    <w:p w14:paraId="21D6F0AD" w14:textId="77777777" w:rsidR="00BC2687" w:rsidRDefault="00BC2687" w:rsidP="00BC2687">
      <w:pPr>
        <w:pStyle w:val="Body"/>
      </w:pPr>
    </w:p>
    <w:p w14:paraId="4DDBE022" w14:textId="77777777" w:rsidR="00BC2687" w:rsidRDefault="00BC2687" w:rsidP="00BC2687">
      <w:pPr>
        <w:pStyle w:val="Body"/>
      </w:pPr>
      <w:r>
        <w:t>The Public Health Council hereby confirms and renews its delegation of authority to the Commissioner for approval and amendment of the organizational bylaws governing the four public health hospitals:  Lemuel Shattuck Hospital, Mass. Hospital School, Tewksbury Hospital, and Western Massachusetts Hospital.</w:t>
      </w:r>
    </w:p>
    <w:p w14:paraId="0732568A" w14:textId="77777777" w:rsidR="00BC2687" w:rsidRDefault="00BC2687" w:rsidP="00BC2687">
      <w:pPr>
        <w:pStyle w:val="Body"/>
      </w:pPr>
    </w:p>
    <w:p w14:paraId="312EABF9" w14:textId="77777777" w:rsidR="00BC2687" w:rsidRDefault="00BC2687" w:rsidP="00BC2687">
      <w:pPr>
        <w:pStyle w:val="Body"/>
      </w:pPr>
      <w:proofErr w:type="gramStart"/>
      <w:r w:rsidRPr="00F936F2">
        <w:rPr>
          <w:b/>
        </w:rPr>
        <w:t>VOTE NO.</w:t>
      </w:r>
      <w:proofErr w:type="gramEnd"/>
      <w:r w:rsidRPr="00F936F2">
        <w:rPr>
          <w:b/>
        </w:rPr>
        <w:t xml:space="preserve"> 4</w:t>
      </w:r>
      <w:r>
        <w:t>:  With respect to the request to confirm and renew the delegation of authority to review and approve tentative decisions in adjudicatory cases:</w:t>
      </w:r>
    </w:p>
    <w:p w14:paraId="66884001" w14:textId="77777777" w:rsidR="00BC2687" w:rsidRDefault="00BC2687" w:rsidP="00BC2687">
      <w:pPr>
        <w:pStyle w:val="Body"/>
      </w:pPr>
    </w:p>
    <w:p w14:paraId="53C4BE48" w14:textId="77777777" w:rsidR="00F936F2" w:rsidRDefault="00BC2687" w:rsidP="00BC2687">
      <w:pPr>
        <w:pStyle w:val="Body"/>
      </w:pPr>
      <w:r>
        <w:t>The Public Health Council hereby confirms and renews its delegation of authority to the Commissioner to review and approve tentative decisions issued by the hearing officer following adjudicatory hearings. The commissioner shall continue to submit biannual reports (January and July) to the PHC with regard to the final agency decisions reached pursuant to this delegation.</w:t>
      </w:r>
    </w:p>
    <w:p w14:paraId="30C730F1" w14:textId="3DC4A56D" w:rsidR="00BC2687" w:rsidRDefault="00BC2687" w:rsidP="00BC2687">
      <w:pPr>
        <w:pStyle w:val="Body"/>
      </w:pPr>
      <w:r>
        <w:lastRenderedPageBreak/>
        <w:t>DEEMED APPROVED VOTES:</w:t>
      </w:r>
    </w:p>
    <w:p w14:paraId="64AD67FD" w14:textId="77777777" w:rsidR="00BC2687" w:rsidRDefault="00BC2687" w:rsidP="00BC2687">
      <w:pPr>
        <w:pStyle w:val="Body"/>
      </w:pPr>
      <w:r w:rsidRPr="00F936F2">
        <w:rPr>
          <w:b/>
        </w:rPr>
        <w:t>VOTE 5</w:t>
      </w:r>
      <w:r>
        <w:t>:</w:t>
      </w:r>
    </w:p>
    <w:p w14:paraId="6B7B37F7" w14:textId="77777777" w:rsidR="00BC2687" w:rsidRDefault="00BC2687" w:rsidP="00BC2687">
      <w:pPr>
        <w:pStyle w:val="Body"/>
      </w:pPr>
      <w:r>
        <w:t>The Public Health Council hereby votes to confirm and renew the determination that it deems approved the personnel appointments set forth in M.G.L. c. 17, §§4 through 7, that are made by the Commissioner in accordance with the hiring procedures of the Executive Office of Health and Human Services.</w:t>
      </w:r>
    </w:p>
    <w:p w14:paraId="711EDD83" w14:textId="77777777" w:rsidR="00BC2687" w:rsidRDefault="00BC2687" w:rsidP="00BC2687">
      <w:pPr>
        <w:pStyle w:val="Body"/>
      </w:pPr>
    </w:p>
    <w:p w14:paraId="4824E240" w14:textId="1ED29E48" w:rsidR="00BC2687" w:rsidRPr="00F936F2" w:rsidRDefault="00BC2687" w:rsidP="00BC2687">
      <w:pPr>
        <w:pStyle w:val="Body"/>
        <w:rPr>
          <w:b/>
        </w:rPr>
      </w:pPr>
      <w:r w:rsidRPr="00F936F2">
        <w:rPr>
          <w:b/>
        </w:rPr>
        <w:t>VOTE 6</w:t>
      </w:r>
      <w:r w:rsidR="00F936F2">
        <w:rPr>
          <w:b/>
        </w:rPr>
        <w:t>:</w:t>
      </w:r>
      <w:r w:rsidRPr="00F936F2">
        <w:rPr>
          <w:b/>
        </w:rPr>
        <w:t xml:space="preserve"> </w:t>
      </w:r>
    </w:p>
    <w:p w14:paraId="54625D49" w14:textId="4A088E3C" w:rsidR="00CC0E09" w:rsidRDefault="00BC2687" w:rsidP="00BC2687">
      <w:pPr>
        <w:pStyle w:val="Body"/>
      </w:pPr>
      <w:r>
        <w:t>The Public Health Council hereby votes to confirm and renew the determination that it deems approved the organizational changes made by the commissioner in accordance with M.G.L. c. 17, §4.  The Commissioner shall, on an annual basis, submit a report to the PHC of senior staff appointments and any organizational changes to the Department made pursuant to these determinations.</w:t>
      </w:r>
    </w:p>
    <w:sectPr w:rsidR="00CC0E09" w:rsidSect="006D3510">
      <w:headerReference w:type="default"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9A87C" w14:textId="77777777" w:rsidR="001904CF" w:rsidRDefault="001904CF">
      <w:r>
        <w:separator/>
      </w:r>
    </w:p>
  </w:endnote>
  <w:endnote w:type="continuationSeparator" w:id="0">
    <w:p w14:paraId="2828B212" w14:textId="77777777" w:rsidR="001904CF" w:rsidRDefault="0019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CDE7B" w14:textId="77777777" w:rsidR="00912E57" w:rsidRDefault="00702B9A">
    <w:pPr>
      <w:pStyle w:val="Footer"/>
      <w:tabs>
        <w:tab w:val="clear" w:pos="9360"/>
        <w:tab w:val="right" w:pos="9340"/>
      </w:tabs>
      <w:jc w:val="center"/>
    </w:pPr>
    <w:r>
      <w:fldChar w:fldCharType="begin"/>
    </w:r>
    <w:r>
      <w:instrText xml:space="preserve"> PAGE </w:instrText>
    </w:r>
    <w:r>
      <w:fldChar w:fldCharType="separate"/>
    </w:r>
    <w:r w:rsidR="00497425">
      <w:rPr>
        <w:noProof/>
      </w:rPr>
      <w:t>2</w:t>
    </w:r>
    <w:r>
      <w:fldChar w:fldCharType="end"/>
    </w:r>
  </w:p>
  <w:p w14:paraId="413FD44C" w14:textId="0AAE0A91" w:rsidR="00912E57" w:rsidRDefault="00912E57" w:rsidP="00BC2687">
    <w:pPr>
      <w:pStyle w:val="Footer"/>
      <w:tabs>
        <w:tab w:val="clear" w:pos="9360"/>
        <w:tab w:val="right" w:pos="9340"/>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F95D9" w14:textId="77777777" w:rsidR="001904CF" w:rsidRDefault="001904CF">
      <w:r>
        <w:separator/>
      </w:r>
    </w:p>
  </w:footnote>
  <w:footnote w:type="continuationSeparator" w:id="0">
    <w:p w14:paraId="21555AB7" w14:textId="77777777" w:rsidR="001904CF" w:rsidRDefault="00190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B533" w14:textId="5C02083F" w:rsidR="00912E57" w:rsidRDefault="00912E57">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36783"/>
    <w:multiLevelType w:val="hybridMultilevel"/>
    <w:tmpl w:val="D3BC8A18"/>
    <w:numStyleLink w:val="ImportedStyle2"/>
  </w:abstractNum>
  <w:abstractNum w:abstractNumId="4">
    <w:nsid w:val="353D1177"/>
    <w:multiLevelType w:val="hybridMultilevel"/>
    <w:tmpl w:val="9DDA1E84"/>
    <w:numStyleLink w:val="ImportedStyle1"/>
  </w:abstractNum>
  <w:abstractNum w:abstractNumId="5">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1D76968"/>
    <w:multiLevelType w:val="hybridMultilevel"/>
    <w:tmpl w:val="C16CC16E"/>
    <w:lvl w:ilvl="0" w:tplc="6DF82110">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4"/>
    <w:lvlOverride w:ilvl="0">
      <w:lvl w:ilvl="0" w:tplc="4AB2FE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08279E">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B989594">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D9CB150">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BEC4CE2">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7D4408E">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680AC1E">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1862594">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12CF882">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1"/>
  </w:num>
  <w:num w:numId="5">
    <w:abstractNumId w:val="3"/>
  </w:num>
  <w:num w:numId="6">
    <w:abstractNumId w:val="0"/>
  </w:num>
  <w:num w:numId="7">
    <w:abstractNumId w:val="1"/>
  </w:num>
  <w:num w:numId="8">
    <w:abstractNumId w:val="7"/>
  </w:num>
  <w:num w:numId="9">
    <w:abstractNumId w:val="8"/>
  </w:num>
  <w:num w:numId="10">
    <w:abstractNumId w:val="12"/>
  </w:num>
  <w:num w:numId="11">
    <w:abstractNumId w:val="13"/>
  </w:num>
  <w:num w:numId="12">
    <w:abstractNumId w:val="15"/>
  </w:num>
  <w:num w:numId="13">
    <w:abstractNumId w:val="2"/>
  </w:num>
  <w:num w:numId="14">
    <w:abstractNumId w:val="14"/>
  </w:num>
  <w:num w:numId="15">
    <w:abstractNumId w:val="9"/>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A019A"/>
    <w:rsid w:val="000B5439"/>
    <w:rsid w:val="000C1BFD"/>
    <w:rsid w:val="000E632B"/>
    <w:rsid w:val="00104180"/>
    <w:rsid w:val="00115E64"/>
    <w:rsid w:val="0013272B"/>
    <w:rsid w:val="00143464"/>
    <w:rsid w:val="0015225D"/>
    <w:rsid w:val="00154735"/>
    <w:rsid w:val="001904CF"/>
    <w:rsid w:val="001934EE"/>
    <w:rsid w:val="001951A7"/>
    <w:rsid w:val="001A104A"/>
    <w:rsid w:val="001C1DE4"/>
    <w:rsid w:val="001F0DA7"/>
    <w:rsid w:val="00213216"/>
    <w:rsid w:val="00213B62"/>
    <w:rsid w:val="00213D4E"/>
    <w:rsid w:val="002576A9"/>
    <w:rsid w:val="00271178"/>
    <w:rsid w:val="002800E5"/>
    <w:rsid w:val="00285EDA"/>
    <w:rsid w:val="002877A3"/>
    <w:rsid w:val="002A2FEE"/>
    <w:rsid w:val="002A35DC"/>
    <w:rsid w:val="002A4E3B"/>
    <w:rsid w:val="002D369E"/>
    <w:rsid w:val="002D5D4D"/>
    <w:rsid w:val="002E7571"/>
    <w:rsid w:val="00317843"/>
    <w:rsid w:val="00353567"/>
    <w:rsid w:val="00364483"/>
    <w:rsid w:val="00385255"/>
    <w:rsid w:val="003A77A9"/>
    <w:rsid w:val="00415F50"/>
    <w:rsid w:val="00460D68"/>
    <w:rsid w:val="00477284"/>
    <w:rsid w:val="004973DF"/>
    <w:rsid w:val="00497425"/>
    <w:rsid w:val="005762B3"/>
    <w:rsid w:val="00583506"/>
    <w:rsid w:val="00587165"/>
    <w:rsid w:val="00595F3C"/>
    <w:rsid w:val="00596F5F"/>
    <w:rsid w:val="005A6D36"/>
    <w:rsid w:val="005B1913"/>
    <w:rsid w:val="005B6838"/>
    <w:rsid w:val="005B7145"/>
    <w:rsid w:val="005D2A19"/>
    <w:rsid w:val="00601556"/>
    <w:rsid w:val="006268D2"/>
    <w:rsid w:val="006513BC"/>
    <w:rsid w:val="006545A4"/>
    <w:rsid w:val="00661297"/>
    <w:rsid w:val="00693942"/>
    <w:rsid w:val="0069791A"/>
    <w:rsid w:val="006B1AFA"/>
    <w:rsid w:val="006C0ACD"/>
    <w:rsid w:val="006C74C3"/>
    <w:rsid w:val="006D3510"/>
    <w:rsid w:val="006F2FA7"/>
    <w:rsid w:val="007009DA"/>
    <w:rsid w:val="00702B9A"/>
    <w:rsid w:val="007051F8"/>
    <w:rsid w:val="00713142"/>
    <w:rsid w:val="00731386"/>
    <w:rsid w:val="007A58D0"/>
    <w:rsid w:val="007B6A72"/>
    <w:rsid w:val="007C004E"/>
    <w:rsid w:val="007F6979"/>
    <w:rsid w:val="008163E8"/>
    <w:rsid w:val="00830516"/>
    <w:rsid w:val="00850DBA"/>
    <w:rsid w:val="00866F7B"/>
    <w:rsid w:val="00867375"/>
    <w:rsid w:val="00867401"/>
    <w:rsid w:val="00872AD5"/>
    <w:rsid w:val="00891EE5"/>
    <w:rsid w:val="00912E57"/>
    <w:rsid w:val="009207EF"/>
    <w:rsid w:val="00930D3A"/>
    <w:rsid w:val="00931CA4"/>
    <w:rsid w:val="00944571"/>
    <w:rsid w:val="00955C15"/>
    <w:rsid w:val="009716A7"/>
    <w:rsid w:val="00975CEC"/>
    <w:rsid w:val="00976BD7"/>
    <w:rsid w:val="009A643E"/>
    <w:rsid w:val="009C51B8"/>
    <w:rsid w:val="00A007B1"/>
    <w:rsid w:val="00A1451F"/>
    <w:rsid w:val="00A4100B"/>
    <w:rsid w:val="00A423DD"/>
    <w:rsid w:val="00A42A10"/>
    <w:rsid w:val="00A954D0"/>
    <w:rsid w:val="00AB0952"/>
    <w:rsid w:val="00AC5E8C"/>
    <w:rsid w:val="00AD603C"/>
    <w:rsid w:val="00AF62B7"/>
    <w:rsid w:val="00B13AC1"/>
    <w:rsid w:val="00B47139"/>
    <w:rsid w:val="00B836B2"/>
    <w:rsid w:val="00B85DAA"/>
    <w:rsid w:val="00B86474"/>
    <w:rsid w:val="00BC2687"/>
    <w:rsid w:val="00BC6B77"/>
    <w:rsid w:val="00BD037A"/>
    <w:rsid w:val="00BD7981"/>
    <w:rsid w:val="00BE6502"/>
    <w:rsid w:val="00C04F91"/>
    <w:rsid w:val="00C11D1F"/>
    <w:rsid w:val="00C152E6"/>
    <w:rsid w:val="00C332F7"/>
    <w:rsid w:val="00C336A8"/>
    <w:rsid w:val="00CA21C7"/>
    <w:rsid w:val="00CC0E09"/>
    <w:rsid w:val="00D17AD5"/>
    <w:rsid w:val="00D20188"/>
    <w:rsid w:val="00D8032A"/>
    <w:rsid w:val="00D847F1"/>
    <w:rsid w:val="00DC443F"/>
    <w:rsid w:val="00DE5A60"/>
    <w:rsid w:val="00E10C36"/>
    <w:rsid w:val="00E11613"/>
    <w:rsid w:val="00E51680"/>
    <w:rsid w:val="00E63C5A"/>
    <w:rsid w:val="00EB17C4"/>
    <w:rsid w:val="00F21CD1"/>
    <w:rsid w:val="00F37E67"/>
    <w:rsid w:val="00F43C5C"/>
    <w:rsid w:val="00F60DD8"/>
    <w:rsid w:val="00F63E40"/>
    <w:rsid w:val="00F936F2"/>
    <w:rsid w:val="00FC5B64"/>
    <w:rsid w:val="00FD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FA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apple-converted-space">
    <w:name w:val="apple-converted-space"/>
    <w:basedOn w:val="DefaultParagraphFont"/>
    <w:rsid w:val="00C11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apple-converted-space">
    <w:name w:val="apple-converted-space"/>
    <w:basedOn w:val="DefaultParagraphFont"/>
    <w:rsid w:val="00C1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063574">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533537718">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sChild>
    </w:div>
    <w:div w:id="80473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6071-2E3E-4F1E-A443-6A5770CD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2018-03-02T15:11:00Z</dcterms:created>
  <dcterms:modified xsi:type="dcterms:W3CDTF">2018-03-02T15:11:00Z</dcterms:modified>
</cp:coreProperties>
</file>