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CF" w:rsidRPr="00F26DE1" w:rsidRDefault="00131CCF" w:rsidP="000C738B">
      <w:pPr>
        <w:spacing w:after="0" w:line="240" w:lineRule="auto"/>
        <w:jc w:val="center"/>
        <w:rPr>
          <w:rFonts w:eastAsia="MS Minngs" w:cs="Arial"/>
          <w:b/>
          <w:sz w:val="24"/>
          <w:szCs w:val="24"/>
        </w:rPr>
      </w:pPr>
      <w:r w:rsidRPr="00F26DE1">
        <w:rPr>
          <w:rFonts w:eastAsia="MS Minngs" w:cs="Arial"/>
          <w:b/>
          <w:sz w:val="24"/>
          <w:szCs w:val="24"/>
        </w:rPr>
        <w:t>MINUTES OF THE PUBLIC HEALTH COUNCIL</w:t>
      </w:r>
    </w:p>
    <w:p w:rsidR="00131CCF" w:rsidRPr="00F26DE1" w:rsidRDefault="00131CCF" w:rsidP="000C738B">
      <w:pPr>
        <w:tabs>
          <w:tab w:val="left" w:pos="1710"/>
        </w:tabs>
        <w:spacing w:after="0" w:line="240" w:lineRule="auto"/>
        <w:jc w:val="center"/>
        <w:rPr>
          <w:rFonts w:eastAsia="MS Minngs" w:cs="Arial"/>
          <w:b/>
          <w:sz w:val="24"/>
          <w:szCs w:val="24"/>
        </w:rPr>
      </w:pPr>
    </w:p>
    <w:p w:rsidR="00131CCF" w:rsidRPr="00F26DE1" w:rsidRDefault="00131CCF" w:rsidP="000C738B">
      <w:pPr>
        <w:tabs>
          <w:tab w:val="left" w:pos="1710"/>
        </w:tabs>
        <w:spacing w:after="0" w:line="240" w:lineRule="auto"/>
        <w:jc w:val="center"/>
        <w:rPr>
          <w:rFonts w:eastAsia="MS Minngs" w:cs="Arial"/>
          <w:b/>
          <w:sz w:val="24"/>
          <w:szCs w:val="24"/>
        </w:rPr>
      </w:pPr>
      <w:r w:rsidRPr="00F26DE1">
        <w:rPr>
          <w:rFonts w:eastAsia="MS Minngs" w:cs="Arial"/>
          <w:b/>
          <w:sz w:val="24"/>
          <w:szCs w:val="24"/>
        </w:rPr>
        <w:t xml:space="preserve">Meeting of </w:t>
      </w:r>
      <w:r w:rsidR="00E42C86" w:rsidRPr="00F26DE1">
        <w:rPr>
          <w:rFonts w:eastAsia="MS Minngs" w:cs="Arial"/>
          <w:b/>
          <w:sz w:val="24"/>
          <w:szCs w:val="24"/>
        </w:rPr>
        <w:t>June</w:t>
      </w:r>
      <w:r w:rsidR="00351AB9" w:rsidRPr="00F26DE1">
        <w:rPr>
          <w:rFonts w:eastAsia="MS Minngs" w:cs="Arial"/>
          <w:b/>
          <w:sz w:val="24"/>
          <w:szCs w:val="24"/>
        </w:rPr>
        <w:t xml:space="preserve"> </w:t>
      </w:r>
      <w:r w:rsidR="00E42C86" w:rsidRPr="00F26DE1">
        <w:rPr>
          <w:rFonts w:eastAsia="MS Minngs" w:cs="Arial"/>
          <w:b/>
          <w:sz w:val="24"/>
          <w:szCs w:val="24"/>
        </w:rPr>
        <w:t>10</w:t>
      </w:r>
      <w:r w:rsidR="00351AB9" w:rsidRPr="00F26DE1">
        <w:rPr>
          <w:rFonts w:eastAsia="MS Minngs" w:cs="Arial"/>
          <w:b/>
          <w:sz w:val="24"/>
          <w:szCs w:val="24"/>
        </w:rPr>
        <w:t>, 2015</w:t>
      </w:r>
    </w:p>
    <w:p w:rsidR="00131CCF" w:rsidRPr="00F26DE1" w:rsidRDefault="00131CCF" w:rsidP="000C738B">
      <w:pPr>
        <w:spacing w:after="0" w:line="240" w:lineRule="auto"/>
        <w:jc w:val="center"/>
        <w:rPr>
          <w:rFonts w:eastAsia="MS Minngs" w:cs="Arial"/>
          <w:b/>
          <w:sz w:val="24"/>
          <w:szCs w:val="24"/>
        </w:rPr>
      </w:pPr>
    </w:p>
    <w:p w:rsidR="00131CCF" w:rsidRPr="00F26DE1" w:rsidRDefault="00131CCF" w:rsidP="000C738B">
      <w:pPr>
        <w:spacing w:after="0" w:line="240" w:lineRule="auto"/>
        <w:jc w:val="center"/>
        <w:rPr>
          <w:rFonts w:eastAsia="MS Minngs" w:cs="Arial"/>
          <w:b/>
          <w:sz w:val="24"/>
          <w:szCs w:val="24"/>
        </w:rPr>
      </w:pPr>
      <w:r w:rsidRPr="00F26DE1">
        <w:rPr>
          <w:rFonts w:eastAsia="MS Minngs" w:cs="Arial"/>
          <w:b/>
          <w:sz w:val="24"/>
          <w:szCs w:val="24"/>
        </w:rPr>
        <w:t>MASSACHUSETTS DEPARTMENT OF PUBLIC HEALTH</w:t>
      </w:r>
    </w:p>
    <w:p w:rsidR="00131CCF" w:rsidRPr="00F26DE1" w:rsidRDefault="00131CCF" w:rsidP="000C738B">
      <w:pPr>
        <w:spacing w:after="0" w:line="240" w:lineRule="auto"/>
        <w:jc w:val="center"/>
        <w:rPr>
          <w:rFonts w:eastAsia="MS Mincho" w:cs="Tahoma"/>
          <w:b/>
          <w:sz w:val="24"/>
          <w:szCs w:val="24"/>
          <w:lang w:eastAsia="ja-JP"/>
        </w:rPr>
      </w:pPr>
    </w:p>
    <w:p w:rsidR="00131CCF" w:rsidRPr="00F26DE1" w:rsidRDefault="00131CCF" w:rsidP="00857D09">
      <w:pPr>
        <w:jc w:val="center"/>
        <w:rPr>
          <w:rFonts w:eastAsia="MS Mincho" w:cs="Tahoma"/>
          <w:b/>
          <w:sz w:val="24"/>
          <w:szCs w:val="24"/>
          <w:lang w:eastAsia="ja-JP"/>
        </w:rPr>
      </w:pPr>
      <w:r w:rsidRPr="00F26DE1">
        <w:rPr>
          <w:rFonts w:eastAsia="MS Mincho" w:cs="Tahoma"/>
          <w:b/>
          <w:sz w:val="24"/>
          <w:szCs w:val="24"/>
          <w:lang w:eastAsia="ja-JP"/>
        </w:rPr>
        <w:br w:type="page"/>
      </w:r>
    </w:p>
    <w:p w:rsidR="006E0BF0" w:rsidRPr="00F26DE1" w:rsidRDefault="006E0BF0" w:rsidP="006E0BF0">
      <w:pPr>
        <w:spacing w:after="0" w:line="240" w:lineRule="auto"/>
        <w:jc w:val="center"/>
        <w:rPr>
          <w:rFonts w:eastAsia="MS Mincho" w:cs="Tahoma"/>
          <w:b/>
          <w:sz w:val="24"/>
          <w:szCs w:val="24"/>
          <w:lang w:eastAsia="ja-JP"/>
        </w:rPr>
      </w:pPr>
      <w:r w:rsidRPr="00F26DE1">
        <w:rPr>
          <w:rFonts w:eastAsia="MS Mincho" w:cs="Tahoma"/>
          <w:b/>
          <w:sz w:val="24"/>
          <w:szCs w:val="24"/>
          <w:lang w:eastAsia="ja-JP"/>
        </w:rPr>
        <w:lastRenderedPageBreak/>
        <w:t>PUBLIC HEALTH COUNCIL</w:t>
      </w:r>
    </w:p>
    <w:p w:rsidR="006E0BF0" w:rsidRPr="00F26DE1" w:rsidRDefault="006E0BF0" w:rsidP="006E0BF0">
      <w:pPr>
        <w:spacing w:after="0" w:line="240" w:lineRule="auto"/>
        <w:jc w:val="center"/>
        <w:rPr>
          <w:rFonts w:eastAsia="MS Mincho" w:cs="Tahoma"/>
          <w:b/>
          <w:sz w:val="24"/>
          <w:szCs w:val="24"/>
          <w:lang w:eastAsia="ja-JP"/>
        </w:rPr>
      </w:pPr>
      <w:r w:rsidRPr="00F26DE1">
        <w:rPr>
          <w:rFonts w:eastAsia="MS Mincho" w:cs="Tahoma"/>
          <w:b/>
          <w:sz w:val="24"/>
          <w:szCs w:val="24"/>
          <w:lang w:eastAsia="ja-JP"/>
        </w:rPr>
        <w:t>MASSACHUSETTS DEPARTMENT OF PUBLIC HEALTH</w:t>
      </w:r>
    </w:p>
    <w:p w:rsidR="006E0BF0" w:rsidRPr="00F26DE1" w:rsidRDefault="006E0BF0" w:rsidP="006E0BF0">
      <w:pPr>
        <w:spacing w:after="0" w:line="240" w:lineRule="auto"/>
        <w:jc w:val="center"/>
        <w:rPr>
          <w:rFonts w:eastAsia="MS Mincho" w:cs="Tahoma"/>
          <w:b/>
          <w:sz w:val="24"/>
          <w:szCs w:val="24"/>
          <w:lang w:eastAsia="ja-JP"/>
        </w:rPr>
      </w:pPr>
      <w:r w:rsidRPr="00F26DE1">
        <w:rPr>
          <w:rFonts w:eastAsia="MS Mincho" w:cs="Tahoma"/>
          <w:b/>
          <w:sz w:val="24"/>
          <w:szCs w:val="24"/>
          <w:lang w:eastAsia="ja-JP"/>
        </w:rPr>
        <w:t>Henry I. Bowditch Public Health Council Room, 2</w:t>
      </w:r>
      <w:r w:rsidRPr="00F26DE1">
        <w:rPr>
          <w:rFonts w:eastAsia="MS Mincho" w:cs="Tahoma"/>
          <w:b/>
          <w:sz w:val="24"/>
          <w:szCs w:val="24"/>
          <w:vertAlign w:val="superscript"/>
          <w:lang w:eastAsia="ja-JP"/>
        </w:rPr>
        <w:t>nd</w:t>
      </w:r>
      <w:r w:rsidRPr="00F26DE1">
        <w:rPr>
          <w:rFonts w:eastAsia="MS Mincho" w:cs="Tahoma"/>
          <w:b/>
          <w:sz w:val="24"/>
          <w:szCs w:val="24"/>
          <w:lang w:eastAsia="ja-JP"/>
        </w:rPr>
        <w:t xml:space="preserve"> Floor</w:t>
      </w:r>
    </w:p>
    <w:p w:rsidR="006E0BF0" w:rsidRPr="00F26DE1" w:rsidRDefault="006E0BF0" w:rsidP="006E0BF0">
      <w:pPr>
        <w:spacing w:after="0" w:line="240" w:lineRule="auto"/>
        <w:jc w:val="center"/>
        <w:rPr>
          <w:rFonts w:eastAsia="MS Mincho" w:cs="Tahoma"/>
          <w:b/>
          <w:sz w:val="24"/>
          <w:szCs w:val="24"/>
          <w:lang w:eastAsia="ja-JP"/>
        </w:rPr>
      </w:pPr>
      <w:r w:rsidRPr="00F26DE1">
        <w:rPr>
          <w:rFonts w:eastAsia="MS Mincho" w:cs="Tahoma"/>
          <w:b/>
          <w:sz w:val="24"/>
          <w:szCs w:val="24"/>
          <w:lang w:eastAsia="ja-JP"/>
        </w:rPr>
        <w:t>250 Washington Street, Boston MA</w:t>
      </w:r>
    </w:p>
    <w:p w:rsidR="006E0BF0" w:rsidRPr="00F26DE1" w:rsidRDefault="006E0BF0" w:rsidP="006E0BF0">
      <w:pPr>
        <w:tabs>
          <w:tab w:val="right" w:pos="9540"/>
        </w:tabs>
        <w:spacing w:after="0" w:line="240" w:lineRule="auto"/>
        <w:rPr>
          <w:rFonts w:eastAsia="MS Mincho" w:cs="Tahoma"/>
          <w:sz w:val="24"/>
          <w:szCs w:val="24"/>
          <w:u w:val="single"/>
          <w:lang w:eastAsia="ja-JP"/>
        </w:rPr>
      </w:pPr>
      <w:r w:rsidRPr="00F26DE1">
        <w:rPr>
          <w:rFonts w:eastAsia="MS Mincho" w:cs="Tahoma"/>
          <w:sz w:val="24"/>
          <w:szCs w:val="24"/>
          <w:u w:val="single"/>
          <w:lang w:eastAsia="ja-JP"/>
        </w:rPr>
        <w:tab/>
      </w:r>
    </w:p>
    <w:p w:rsidR="006E0BF0" w:rsidRPr="00F26DE1" w:rsidRDefault="006E0BF0" w:rsidP="006E0BF0">
      <w:pPr>
        <w:tabs>
          <w:tab w:val="right" w:pos="9540"/>
        </w:tabs>
        <w:spacing w:after="0" w:line="240" w:lineRule="auto"/>
        <w:rPr>
          <w:rFonts w:eastAsia="MS Mincho" w:cs="Tahoma"/>
          <w:b/>
          <w:sz w:val="24"/>
          <w:szCs w:val="24"/>
          <w:lang w:eastAsia="ja-JP"/>
        </w:rPr>
      </w:pPr>
    </w:p>
    <w:p w:rsidR="006E0BF0" w:rsidRPr="00F26DE1" w:rsidRDefault="006E0BF0" w:rsidP="006E0BF0">
      <w:pPr>
        <w:tabs>
          <w:tab w:val="right" w:pos="9540"/>
        </w:tabs>
        <w:spacing w:after="0" w:line="240" w:lineRule="auto"/>
        <w:rPr>
          <w:rFonts w:eastAsia="MS Mincho" w:cs="Tahoma"/>
          <w:b/>
          <w:sz w:val="24"/>
          <w:szCs w:val="24"/>
          <w:lang w:eastAsia="ja-JP"/>
        </w:rPr>
      </w:pPr>
      <w:r w:rsidRPr="00F26DE1">
        <w:rPr>
          <w:rFonts w:eastAsia="MS Mincho" w:cs="Tahoma"/>
          <w:b/>
          <w:sz w:val="24"/>
          <w:szCs w:val="24"/>
          <w:lang w:eastAsia="ja-JP"/>
        </w:rPr>
        <w:t xml:space="preserve">Docket:  Wednesday, </w:t>
      </w:r>
      <w:r w:rsidR="00E42C86" w:rsidRPr="00F26DE1">
        <w:rPr>
          <w:rFonts w:eastAsia="MS Mincho" w:cs="Tahoma"/>
          <w:b/>
          <w:sz w:val="24"/>
          <w:szCs w:val="24"/>
          <w:lang w:eastAsia="ja-JP"/>
        </w:rPr>
        <w:t>June</w:t>
      </w:r>
      <w:r w:rsidRPr="00F26DE1">
        <w:rPr>
          <w:rFonts w:eastAsia="MS Mincho" w:cs="Tahoma"/>
          <w:b/>
          <w:sz w:val="24"/>
          <w:szCs w:val="24"/>
          <w:lang w:eastAsia="ja-JP"/>
        </w:rPr>
        <w:t xml:space="preserve"> 1</w:t>
      </w:r>
      <w:r w:rsidR="00E42C86" w:rsidRPr="00F26DE1">
        <w:rPr>
          <w:rFonts w:eastAsia="MS Mincho" w:cs="Tahoma"/>
          <w:b/>
          <w:sz w:val="24"/>
          <w:szCs w:val="24"/>
          <w:lang w:eastAsia="ja-JP"/>
        </w:rPr>
        <w:t>0</w:t>
      </w:r>
      <w:r w:rsidRPr="00F26DE1">
        <w:rPr>
          <w:rFonts w:eastAsia="MS Mincho" w:cs="Tahoma"/>
          <w:b/>
          <w:sz w:val="24"/>
          <w:szCs w:val="24"/>
          <w:lang w:eastAsia="ja-JP"/>
        </w:rPr>
        <w:t>, 2015 9:00 AM</w:t>
      </w:r>
    </w:p>
    <w:p w:rsidR="006E0BF0" w:rsidRPr="00F26DE1" w:rsidRDefault="006E0BF0" w:rsidP="006E0BF0">
      <w:pPr>
        <w:tabs>
          <w:tab w:val="right" w:pos="9540"/>
        </w:tabs>
        <w:spacing w:after="0" w:line="240" w:lineRule="auto"/>
        <w:rPr>
          <w:rFonts w:eastAsia="MS Mincho" w:cs="Tahoma"/>
          <w:sz w:val="24"/>
          <w:szCs w:val="24"/>
          <w:u w:val="single"/>
          <w:lang w:eastAsia="ja-JP"/>
        </w:rPr>
      </w:pPr>
      <w:r w:rsidRPr="00F26DE1">
        <w:rPr>
          <w:rFonts w:eastAsia="MS Mincho" w:cs="Tahoma"/>
          <w:sz w:val="24"/>
          <w:szCs w:val="24"/>
          <w:u w:val="single"/>
          <w:lang w:eastAsia="ja-JP"/>
        </w:rPr>
        <w:tab/>
      </w:r>
    </w:p>
    <w:p w:rsidR="006E0BF0" w:rsidRPr="00F26DE1" w:rsidRDefault="006E0BF0" w:rsidP="006E0BF0">
      <w:pPr>
        <w:tabs>
          <w:tab w:val="right" w:pos="9540"/>
        </w:tabs>
        <w:spacing w:after="0" w:line="240" w:lineRule="auto"/>
        <w:rPr>
          <w:rFonts w:eastAsia="MS Mincho" w:cs="Tahoma"/>
          <w:sz w:val="24"/>
          <w:szCs w:val="24"/>
          <w:u w:val="single"/>
          <w:lang w:eastAsia="ja-JP"/>
        </w:rPr>
      </w:pPr>
    </w:p>
    <w:p w:rsidR="00E42C86" w:rsidRPr="00F26DE1" w:rsidRDefault="00E42C86" w:rsidP="00E42C86">
      <w:pPr>
        <w:pStyle w:val="ListParagraph"/>
        <w:numPr>
          <w:ilvl w:val="0"/>
          <w:numId w:val="8"/>
        </w:numPr>
        <w:autoSpaceDE w:val="0"/>
        <w:autoSpaceDN w:val="0"/>
        <w:adjustRightInd w:val="0"/>
        <w:contextualSpacing/>
        <w:rPr>
          <w:rFonts w:asciiTheme="minorHAnsi" w:hAnsiTheme="minorHAnsi" w:cs="Tahoma"/>
        </w:rPr>
      </w:pPr>
      <w:r w:rsidRPr="00F26DE1">
        <w:rPr>
          <w:rFonts w:asciiTheme="minorHAnsi" w:hAnsiTheme="minorHAnsi" w:cs="Tahoma"/>
          <w:b/>
          <w:bCs/>
        </w:rPr>
        <w:t>ROUTINE ITEMS:</w:t>
      </w:r>
      <w:r w:rsidRPr="00F26DE1">
        <w:rPr>
          <w:rFonts w:asciiTheme="minorHAnsi" w:hAnsiTheme="minorHAnsi" w:cs="Tahoma"/>
        </w:rPr>
        <w:t xml:space="preserve">   </w:t>
      </w:r>
    </w:p>
    <w:p w:rsidR="00E42C86" w:rsidRPr="00F26DE1" w:rsidRDefault="00E42C86" w:rsidP="00E42C86">
      <w:pPr>
        <w:numPr>
          <w:ilvl w:val="1"/>
          <w:numId w:val="8"/>
        </w:numPr>
        <w:autoSpaceDE w:val="0"/>
        <w:autoSpaceDN w:val="0"/>
        <w:adjustRightInd w:val="0"/>
        <w:spacing w:after="0" w:line="360" w:lineRule="auto"/>
        <w:ind w:left="1440"/>
        <w:rPr>
          <w:rFonts w:asciiTheme="minorHAnsi" w:hAnsiTheme="minorHAnsi" w:cs="Tahoma"/>
        </w:rPr>
      </w:pPr>
      <w:r w:rsidRPr="00F26DE1">
        <w:rPr>
          <w:rFonts w:asciiTheme="minorHAnsi" w:hAnsiTheme="minorHAnsi" w:cs="Tahoma"/>
        </w:rPr>
        <w:t xml:space="preserve">Introductions </w:t>
      </w:r>
    </w:p>
    <w:p w:rsidR="00E42C86" w:rsidRPr="00F26DE1" w:rsidRDefault="00E42C86" w:rsidP="00E42C86">
      <w:pPr>
        <w:numPr>
          <w:ilvl w:val="1"/>
          <w:numId w:val="8"/>
        </w:numPr>
        <w:autoSpaceDE w:val="0"/>
        <w:autoSpaceDN w:val="0"/>
        <w:adjustRightInd w:val="0"/>
        <w:spacing w:after="0" w:line="360" w:lineRule="auto"/>
        <w:ind w:left="1440"/>
        <w:rPr>
          <w:rFonts w:asciiTheme="minorHAnsi" w:hAnsiTheme="minorHAnsi" w:cs="Tahoma"/>
        </w:rPr>
      </w:pPr>
      <w:r w:rsidRPr="00F26DE1">
        <w:rPr>
          <w:rFonts w:asciiTheme="minorHAnsi" w:hAnsiTheme="minorHAnsi" w:cs="Tahoma"/>
        </w:rPr>
        <w:t>Updates from Commissioner Monica Bharel, M.D.</w:t>
      </w:r>
    </w:p>
    <w:p w:rsidR="00E42C86" w:rsidRPr="00F26DE1" w:rsidRDefault="00E42C86" w:rsidP="00E42C86">
      <w:pPr>
        <w:numPr>
          <w:ilvl w:val="1"/>
          <w:numId w:val="8"/>
        </w:numPr>
        <w:autoSpaceDE w:val="0"/>
        <w:autoSpaceDN w:val="0"/>
        <w:adjustRightInd w:val="0"/>
        <w:spacing w:after="0" w:line="360" w:lineRule="auto"/>
        <w:ind w:left="1440" w:right="378"/>
        <w:rPr>
          <w:rFonts w:asciiTheme="minorHAnsi" w:hAnsiTheme="minorHAnsi" w:cs="Tahoma"/>
          <w:b/>
        </w:rPr>
      </w:pPr>
      <w:r w:rsidRPr="00F26DE1">
        <w:rPr>
          <w:rFonts w:asciiTheme="minorHAnsi" w:hAnsiTheme="minorHAnsi" w:cs="Tahoma"/>
        </w:rPr>
        <w:t xml:space="preserve">Record of the Public Health Council Meeting May 13, 2015 </w:t>
      </w:r>
      <w:r w:rsidRPr="00F26DE1">
        <w:rPr>
          <w:rFonts w:asciiTheme="minorHAnsi" w:hAnsiTheme="minorHAnsi" w:cs="Tahoma"/>
          <w:b/>
        </w:rPr>
        <w:t>(Vote)</w:t>
      </w:r>
    </w:p>
    <w:p w:rsidR="00E42C86" w:rsidRPr="00F26DE1" w:rsidRDefault="00E42C86" w:rsidP="00E42C86">
      <w:pPr>
        <w:autoSpaceDE w:val="0"/>
        <w:autoSpaceDN w:val="0"/>
        <w:adjustRightInd w:val="0"/>
        <w:ind w:left="720" w:right="378"/>
        <w:rPr>
          <w:rFonts w:asciiTheme="minorHAnsi" w:hAnsiTheme="minorHAnsi" w:cs="Tahoma"/>
          <w:b/>
        </w:rPr>
      </w:pPr>
    </w:p>
    <w:p w:rsidR="00E42C86" w:rsidRPr="00F26DE1" w:rsidRDefault="00E42C86" w:rsidP="00E42C86">
      <w:pPr>
        <w:autoSpaceDE w:val="0"/>
        <w:autoSpaceDN w:val="0"/>
        <w:adjustRightInd w:val="0"/>
        <w:ind w:left="720" w:right="378"/>
        <w:rPr>
          <w:rFonts w:asciiTheme="minorHAnsi" w:hAnsiTheme="minorHAnsi" w:cs="Tahoma"/>
          <w:b/>
        </w:rPr>
      </w:pPr>
    </w:p>
    <w:p w:rsidR="00E42C86" w:rsidRPr="00F26DE1" w:rsidRDefault="00E42C86" w:rsidP="00E42C86">
      <w:pPr>
        <w:ind w:left="720" w:hanging="360"/>
        <w:rPr>
          <w:rFonts w:asciiTheme="minorHAnsi" w:hAnsiTheme="minorHAnsi"/>
          <w:b/>
        </w:rPr>
      </w:pPr>
      <w:r w:rsidRPr="00F26DE1">
        <w:rPr>
          <w:rFonts w:asciiTheme="minorHAnsi" w:eastAsia="Times New Roman" w:hAnsiTheme="minorHAnsi" w:cs="Arial"/>
        </w:rPr>
        <w:t xml:space="preserve">2.  </w:t>
      </w:r>
      <w:r w:rsidRPr="00F26DE1">
        <w:rPr>
          <w:rFonts w:asciiTheme="minorHAnsi" w:hAnsiTheme="minorHAnsi"/>
          <w:b/>
        </w:rPr>
        <w:t>DETERMINATION of NEED</w:t>
      </w:r>
    </w:p>
    <w:p w:rsidR="00E42C86" w:rsidRPr="00F26DE1" w:rsidRDefault="00E42C86" w:rsidP="00E42C86">
      <w:pPr>
        <w:pStyle w:val="ListParagraph"/>
        <w:rPr>
          <w:bCs/>
        </w:rPr>
      </w:pPr>
      <w:r w:rsidRPr="00F26DE1">
        <w:rPr>
          <w:rFonts w:asciiTheme="minorHAnsi" w:hAnsiTheme="minorHAnsi"/>
        </w:rPr>
        <w:t xml:space="preserve">  a. </w:t>
      </w:r>
      <w:proofErr w:type="spellStart"/>
      <w:r w:rsidRPr="00F26DE1">
        <w:rPr>
          <w:bCs/>
        </w:rPr>
        <w:t>DoN</w:t>
      </w:r>
      <w:proofErr w:type="spellEnd"/>
      <w:r w:rsidRPr="00F26DE1">
        <w:rPr>
          <w:bCs/>
        </w:rPr>
        <w:t xml:space="preserve"> #1-3C41</w:t>
      </w:r>
      <w:proofErr w:type="gramStart"/>
      <w:r w:rsidRPr="00F26DE1">
        <w:rPr>
          <w:bCs/>
        </w:rPr>
        <w:t>  Noble</w:t>
      </w:r>
      <w:proofErr w:type="gramEnd"/>
      <w:r w:rsidRPr="00F26DE1">
        <w:rPr>
          <w:bCs/>
        </w:rPr>
        <w:t xml:space="preserve"> Hospital (Westfield) transfer of ownership</w:t>
      </w:r>
    </w:p>
    <w:p w:rsidR="00E42C86" w:rsidRPr="00F26DE1" w:rsidRDefault="00E42C86" w:rsidP="00E42C86">
      <w:pPr>
        <w:ind w:left="720"/>
        <w:rPr>
          <w:b/>
        </w:rPr>
      </w:pPr>
      <w:proofErr w:type="spellStart"/>
      <w:r w:rsidRPr="00F26DE1">
        <w:t>Baystate</w:t>
      </w:r>
      <w:proofErr w:type="spellEnd"/>
      <w:r w:rsidRPr="00F26DE1">
        <w:t xml:space="preserve"> Medical Center seeks to acquire Noble Hospital.  </w:t>
      </w:r>
      <w:r w:rsidRPr="00F26DE1">
        <w:rPr>
          <w:b/>
        </w:rPr>
        <w:t>(Vote)</w:t>
      </w:r>
    </w:p>
    <w:p w:rsidR="00E42C86" w:rsidRPr="00F26DE1" w:rsidRDefault="00E42C86" w:rsidP="00E42C86">
      <w:pPr>
        <w:ind w:left="720"/>
        <w:rPr>
          <w:b/>
        </w:rPr>
      </w:pPr>
    </w:p>
    <w:p w:rsidR="00E42C86" w:rsidRPr="00F26DE1" w:rsidRDefault="00E42C86" w:rsidP="00E42C86">
      <w:pPr>
        <w:pStyle w:val="ListParagraph"/>
        <w:rPr>
          <w:b/>
        </w:rPr>
      </w:pPr>
      <w:proofErr w:type="gramStart"/>
      <w:r w:rsidRPr="00F26DE1">
        <w:t xml:space="preserve">b.  </w:t>
      </w:r>
      <w:proofErr w:type="spellStart"/>
      <w:r w:rsidRPr="00F26DE1">
        <w:rPr>
          <w:bCs/>
        </w:rPr>
        <w:t>DoN</w:t>
      </w:r>
      <w:proofErr w:type="spellEnd"/>
      <w:proofErr w:type="gramEnd"/>
      <w:r w:rsidRPr="00F26DE1">
        <w:rPr>
          <w:bCs/>
        </w:rPr>
        <w:t xml:space="preserve"> #3-3C36  Lawrence General Hospital – significant change to previously approved construction project</w:t>
      </w:r>
      <w:r w:rsidRPr="00F26DE1">
        <w:t xml:space="preserve"> </w:t>
      </w:r>
      <w:r w:rsidRPr="00F26DE1">
        <w:rPr>
          <w:b/>
        </w:rPr>
        <w:t>(Vote)</w:t>
      </w:r>
    </w:p>
    <w:p w:rsidR="00E42C86" w:rsidRPr="00F26DE1" w:rsidRDefault="00E42C86" w:rsidP="00E42C86">
      <w:pPr>
        <w:ind w:left="720"/>
      </w:pPr>
    </w:p>
    <w:p w:rsidR="00E42C86" w:rsidRPr="00F26DE1" w:rsidRDefault="00E42C86" w:rsidP="00E42C86">
      <w:pPr>
        <w:ind w:left="720" w:hanging="360"/>
        <w:rPr>
          <w:rFonts w:asciiTheme="minorHAnsi" w:hAnsiTheme="minorHAnsi"/>
        </w:rPr>
      </w:pPr>
    </w:p>
    <w:p w:rsidR="00E42C86" w:rsidRPr="00F26DE1" w:rsidRDefault="00E42C86" w:rsidP="00E42C86">
      <w:pPr>
        <w:rPr>
          <w:rFonts w:asciiTheme="minorHAnsi" w:eastAsia="Times New Roman" w:hAnsiTheme="minorHAnsi" w:cs="Arial"/>
          <w:b/>
        </w:rPr>
      </w:pPr>
      <w:r w:rsidRPr="00F26DE1">
        <w:rPr>
          <w:rFonts w:asciiTheme="minorHAnsi" w:hAnsiTheme="minorHAnsi"/>
          <w:b/>
        </w:rPr>
        <w:t xml:space="preserve">     </w:t>
      </w:r>
      <w:r w:rsidRPr="00F26DE1">
        <w:rPr>
          <w:rFonts w:asciiTheme="minorHAnsi" w:hAnsiTheme="minorHAnsi"/>
        </w:rPr>
        <w:t>3</w:t>
      </w:r>
      <w:r w:rsidRPr="00F26DE1">
        <w:rPr>
          <w:rFonts w:asciiTheme="minorHAnsi" w:hAnsiTheme="minorHAnsi"/>
          <w:b/>
        </w:rPr>
        <w:t xml:space="preserve">. </w:t>
      </w:r>
      <w:r w:rsidRPr="00F26DE1">
        <w:rPr>
          <w:rFonts w:asciiTheme="minorHAnsi" w:eastAsia="Times New Roman" w:hAnsiTheme="minorHAnsi" w:cs="Arial"/>
          <w:b/>
        </w:rPr>
        <w:t>PRESENTATIONS</w:t>
      </w:r>
    </w:p>
    <w:p w:rsidR="00E42C86" w:rsidRPr="00F26DE1" w:rsidRDefault="00E42C86" w:rsidP="00E42C86">
      <w:pPr>
        <w:pStyle w:val="ListParagraph"/>
        <w:numPr>
          <w:ilvl w:val="0"/>
          <w:numId w:val="29"/>
        </w:numPr>
        <w:spacing w:line="360" w:lineRule="auto"/>
        <w:contextualSpacing/>
        <w:rPr>
          <w:rFonts w:asciiTheme="minorHAnsi" w:hAnsiTheme="minorHAnsi"/>
        </w:rPr>
      </w:pPr>
      <w:r w:rsidRPr="00F26DE1">
        <w:rPr>
          <w:rFonts w:asciiTheme="minorHAnsi" w:eastAsia="Times New Roman" w:hAnsiTheme="minorHAnsi" w:cs="Arial"/>
        </w:rPr>
        <w:t xml:space="preserve">Serious Reportable Events update </w:t>
      </w:r>
    </w:p>
    <w:p w:rsidR="00E42C86" w:rsidRPr="00F26DE1" w:rsidRDefault="00E42C86" w:rsidP="00E42C86">
      <w:pPr>
        <w:pStyle w:val="ListParagraph"/>
        <w:spacing w:line="360" w:lineRule="auto"/>
        <w:ind w:left="1440"/>
        <w:rPr>
          <w:rFonts w:asciiTheme="minorHAnsi" w:hAnsiTheme="minorHAnsi"/>
        </w:rPr>
      </w:pPr>
    </w:p>
    <w:p w:rsidR="00E42C86" w:rsidRPr="00F26DE1" w:rsidRDefault="00E42C86" w:rsidP="00E42C86">
      <w:pPr>
        <w:jc w:val="both"/>
        <w:rPr>
          <w:rFonts w:asciiTheme="minorHAnsi" w:hAnsiTheme="minorHAnsi" w:cs="Tahoma"/>
          <w:b/>
          <w:bCs/>
          <w:i/>
        </w:rPr>
      </w:pPr>
      <w:r w:rsidRPr="00F26DE1">
        <w:rPr>
          <w:rFonts w:asciiTheme="minorHAnsi" w:hAnsiTheme="minorHAnsi" w:cs="Tahoma"/>
          <w:i/>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E42C86" w:rsidRPr="00F26DE1" w:rsidRDefault="00E42C86" w:rsidP="00E42C86">
      <w:pPr>
        <w:rPr>
          <w:rFonts w:asciiTheme="minorHAnsi" w:hAnsiTheme="minorHAnsi"/>
        </w:rPr>
      </w:pPr>
    </w:p>
    <w:p w:rsidR="00E42C86" w:rsidRPr="00F26DE1" w:rsidRDefault="00E42C86" w:rsidP="00A104B7">
      <w:pPr>
        <w:spacing w:after="0" w:line="240" w:lineRule="auto"/>
        <w:jc w:val="center"/>
        <w:rPr>
          <w:rFonts w:eastAsia="MS Mincho" w:cs="Tahoma"/>
          <w:b/>
          <w:sz w:val="24"/>
          <w:szCs w:val="24"/>
          <w:lang w:eastAsia="ja-JP"/>
        </w:rPr>
      </w:pPr>
    </w:p>
    <w:p w:rsidR="00131CCF" w:rsidRPr="00F26DE1" w:rsidRDefault="00131CCF" w:rsidP="00A104B7">
      <w:pPr>
        <w:spacing w:after="0" w:line="240" w:lineRule="auto"/>
        <w:jc w:val="center"/>
        <w:rPr>
          <w:rFonts w:eastAsia="MS Mincho" w:cs="Tahoma"/>
          <w:b/>
          <w:sz w:val="24"/>
          <w:szCs w:val="24"/>
          <w:lang w:eastAsia="ja-JP"/>
        </w:rPr>
      </w:pPr>
      <w:r w:rsidRPr="00F26DE1">
        <w:rPr>
          <w:rFonts w:eastAsia="MS Mincho" w:cs="Tahoma"/>
          <w:b/>
          <w:sz w:val="24"/>
          <w:szCs w:val="24"/>
          <w:lang w:eastAsia="ja-JP"/>
        </w:rPr>
        <w:lastRenderedPageBreak/>
        <w:t>Public Health Council</w:t>
      </w:r>
    </w:p>
    <w:p w:rsidR="00131CCF" w:rsidRPr="00F26DE1" w:rsidRDefault="00131CCF" w:rsidP="000C738B">
      <w:pPr>
        <w:spacing w:after="0" w:line="240" w:lineRule="auto"/>
        <w:rPr>
          <w:rFonts w:eastAsia="MS Mincho" w:cs="Tahoma"/>
          <w:sz w:val="24"/>
          <w:szCs w:val="24"/>
          <w:lang w:eastAsia="ja-JP"/>
        </w:rPr>
      </w:pPr>
    </w:p>
    <w:p w:rsidR="00131CCF" w:rsidRPr="00F26DE1" w:rsidRDefault="00131CCF" w:rsidP="000C738B">
      <w:pPr>
        <w:spacing w:after="0" w:line="240" w:lineRule="auto"/>
        <w:rPr>
          <w:rFonts w:eastAsia="MS Mincho" w:cs="Tahoma"/>
          <w:sz w:val="24"/>
          <w:szCs w:val="24"/>
          <w:lang w:eastAsia="ja-JP"/>
        </w:rPr>
      </w:pPr>
      <w:r w:rsidRPr="00F26DE1">
        <w:rPr>
          <w:rFonts w:eastAsia="MS Mincho" w:cs="Tahoma"/>
          <w:sz w:val="24"/>
          <w:szCs w:val="24"/>
          <w:lang w:eastAsia="ja-JP"/>
        </w:rPr>
        <w:t xml:space="preserve">Presented below is a summary of the meeting, including time-keeping, attendance and votes cast. </w:t>
      </w:r>
    </w:p>
    <w:p w:rsidR="00131CCF" w:rsidRPr="00F26DE1" w:rsidRDefault="00131CCF" w:rsidP="000C738B">
      <w:pPr>
        <w:spacing w:after="0" w:line="240" w:lineRule="auto"/>
        <w:rPr>
          <w:rFonts w:eastAsia="MS Mincho" w:cs="Tahoma"/>
          <w:sz w:val="24"/>
          <w:szCs w:val="24"/>
          <w:lang w:eastAsia="ja-JP"/>
        </w:rPr>
      </w:pPr>
    </w:p>
    <w:p w:rsidR="00131CCF" w:rsidRPr="00F26DE1" w:rsidRDefault="00131CCF" w:rsidP="000C738B">
      <w:pPr>
        <w:spacing w:after="0" w:line="240" w:lineRule="auto"/>
        <w:rPr>
          <w:rFonts w:eastAsia="MS Mincho" w:cs="Tahoma"/>
          <w:sz w:val="24"/>
          <w:szCs w:val="24"/>
          <w:lang w:eastAsia="ja-JP"/>
        </w:rPr>
      </w:pPr>
      <w:r w:rsidRPr="00F26DE1">
        <w:rPr>
          <w:rFonts w:eastAsia="MS Mincho" w:cs="Tahoma"/>
          <w:b/>
          <w:sz w:val="24"/>
          <w:szCs w:val="24"/>
          <w:lang w:eastAsia="ja-JP"/>
        </w:rPr>
        <w:t>Date of Meeting:</w:t>
      </w:r>
      <w:r w:rsidRPr="00F26DE1">
        <w:rPr>
          <w:rFonts w:eastAsia="MS Mincho" w:cs="Tahoma"/>
          <w:sz w:val="24"/>
          <w:szCs w:val="24"/>
          <w:lang w:eastAsia="ja-JP"/>
        </w:rPr>
        <w:t xml:space="preserve"> Wednesday, </w:t>
      </w:r>
      <w:r w:rsidR="00352D2B" w:rsidRPr="00F26DE1">
        <w:rPr>
          <w:rFonts w:eastAsia="MS Mincho" w:cs="Tahoma"/>
          <w:sz w:val="24"/>
          <w:szCs w:val="24"/>
          <w:lang w:eastAsia="ja-JP"/>
        </w:rPr>
        <w:t>June</w:t>
      </w:r>
      <w:r w:rsidR="006E0BF0" w:rsidRPr="00F26DE1">
        <w:rPr>
          <w:rFonts w:eastAsia="MS Mincho" w:cs="Tahoma"/>
          <w:sz w:val="24"/>
          <w:szCs w:val="24"/>
          <w:lang w:eastAsia="ja-JP"/>
        </w:rPr>
        <w:t xml:space="preserve"> 1</w:t>
      </w:r>
      <w:r w:rsidR="00352D2B" w:rsidRPr="00F26DE1">
        <w:rPr>
          <w:rFonts w:eastAsia="MS Mincho" w:cs="Tahoma"/>
          <w:sz w:val="24"/>
          <w:szCs w:val="24"/>
          <w:lang w:eastAsia="ja-JP"/>
        </w:rPr>
        <w:t>0</w:t>
      </w:r>
      <w:r w:rsidRPr="00F26DE1">
        <w:rPr>
          <w:rFonts w:eastAsia="MS Mincho" w:cs="Tahoma"/>
          <w:sz w:val="24"/>
          <w:szCs w:val="24"/>
          <w:lang w:eastAsia="ja-JP"/>
        </w:rPr>
        <w:t>, 2015</w:t>
      </w:r>
    </w:p>
    <w:p w:rsidR="00131CCF" w:rsidRPr="00F26DE1" w:rsidRDefault="00131CCF" w:rsidP="000C738B">
      <w:pPr>
        <w:spacing w:after="0" w:line="240" w:lineRule="auto"/>
        <w:rPr>
          <w:rFonts w:eastAsia="MS Mincho" w:cs="Tahoma"/>
          <w:sz w:val="24"/>
          <w:szCs w:val="24"/>
          <w:lang w:eastAsia="ja-JP"/>
        </w:rPr>
      </w:pPr>
      <w:r w:rsidRPr="00F26DE1">
        <w:rPr>
          <w:rFonts w:eastAsia="MS Mincho" w:cs="Tahoma"/>
          <w:b/>
          <w:sz w:val="24"/>
          <w:szCs w:val="24"/>
          <w:lang w:eastAsia="ja-JP"/>
        </w:rPr>
        <w:t>Beginning Time</w:t>
      </w:r>
      <w:r w:rsidR="00B1798F" w:rsidRPr="00F26DE1">
        <w:rPr>
          <w:rFonts w:eastAsia="MS Mincho" w:cs="Tahoma"/>
          <w:b/>
          <w:sz w:val="24"/>
          <w:szCs w:val="24"/>
          <w:lang w:eastAsia="ja-JP"/>
        </w:rPr>
        <w:t xml:space="preserve">: </w:t>
      </w:r>
      <w:r w:rsidR="00E463AC" w:rsidRPr="00F26DE1">
        <w:rPr>
          <w:rFonts w:eastAsia="MS Mincho" w:cs="Tahoma"/>
          <w:sz w:val="24"/>
          <w:szCs w:val="24"/>
          <w:lang w:eastAsia="ja-JP"/>
        </w:rPr>
        <w:t>9:14 AM</w:t>
      </w:r>
    </w:p>
    <w:p w:rsidR="00131CCF" w:rsidRPr="00F26DE1" w:rsidRDefault="00131CCF" w:rsidP="000C738B">
      <w:pPr>
        <w:spacing w:after="0" w:line="240" w:lineRule="auto"/>
        <w:rPr>
          <w:rFonts w:eastAsia="MS Mincho" w:cs="Tahoma"/>
          <w:sz w:val="24"/>
          <w:szCs w:val="24"/>
          <w:lang w:eastAsia="ja-JP"/>
        </w:rPr>
      </w:pPr>
      <w:r w:rsidRPr="00F26DE1">
        <w:rPr>
          <w:rFonts w:eastAsia="MS Mincho" w:cs="Tahoma"/>
          <w:b/>
          <w:sz w:val="24"/>
          <w:szCs w:val="24"/>
          <w:lang w:eastAsia="ja-JP"/>
        </w:rPr>
        <w:t>Ending Time:</w:t>
      </w:r>
      <w:r w:rsidR="00182B61" w:rsidRPr="00F26DE1">
        <w:rPr>
          <w:rFonts w:eastAsia="MS Mincho" w:cs="Tahoma"/>
          <w:sz w:val="24"/>
          <w:szCs w:val="24"/>
          <w:lang w:eastAsia="ja-JP"/>
        </w:rPr>
        <w:t xml:space="preserve">  10:37AM</w:t>
      </w:r>
    </w:p>
    <w:p w:rsidR="00131CCF" w:rsidRPr="00F26DE1" w:rsidRDefault="00131CCF" w:rsidP="000C738B">
      <w:pPr>
        <w:spacing w:after="0" w:line="240" w:lineRule="auto"/>
        <w:rPr>
          <w:rFonts w:eastAsia="MS Mincho" w:cs="Tahoma"/>
          <w:b/>
          <w:sz w:val="24"/>
          <w:szCs w:val="24"/>
          <w:lang w:eastAsia="ja-JP"/>
        </w:rPr>
      </w:pPr>
      <w:r w:rsidRPr="00F26DE1">
        <w:rPr>
          <w:rFonts w:eastAsia="MS Mincho" w:cs="Tahoma"/>
          <w:b/>
          <w:sz w:val="24"/>
          <w:szCs w:val="24"/>
          <w:lang w:eastAsia="ja-JP"/>
        </w:rPr>
        <w:t>Attendance and Summary of Votes:</w:t>
      </w:r>
    </w:p>
    <w:p w:rsidR="00131CCF" w:rsidRPr="00F26DE1" w:rsidRDefault="00131CCF" w:rsidP="000C738B">
      <w:pPr>
        <w:spacing w:after="0" w:line="240" w:lineRule="auto"/>
        <w:jc w:val="center"/>
        <w:rPr>
          <w:rFonts w:eastAsia="MS Mincho" w:cs="Arial"/>
          <w:sz w:val="24"/>
          <w:szCs w:val="24"/>
          <w:lang w:eastAsia="ja-JP"/>
        </w:rPr>
      </w:pPr>
    </w:p>
    <w:p w:rsidR="00131CCF" w:rsidRPr="00F26DE1" w:rsidRDefault="00131CCF" w:rsidP="000C738B">
      <w:pPr>
        <w:spacing w:after="0" w:line="240" w:lineRule="auto"/>
        <w:jc w:val="center"/>
        <w:rPr>
          <w:rFonts w:eastAsia="MS Mincho" w:cs="Arial"/>
          <w:b/>
          <w:bCs/>
          <w:sz w:val="24"/>
          <w:szCs w:val="24"/>
          <w:lang w:eastAsia="ja-JP"/>
        </w:rPr>
        <w:sectPr w:rsidR="00131CCF" w:rsidRPr="00F26DE1" w:rsidSect="00E63376">
          <w:footerReference w:type="even" r:id="rId9"/>
          <w:footerReference w:type="default" r:id="rId10"/>
          <w:pgSz w:w="12240" w:h="15840"/>
          <w:pgMar w:top="1440" w:right="1152" w:bottom="144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
        <w:gridCol w:w="1158"/>
        <w:gridCol w:w="2273"/>
        <w:gridCol w:w="2517"/>
        <w:gridCol w:w="2466"/>
        <w:tblGridChange w:id="0">
          <w:tblGrid>
            <w:gridCol w:w="1450"/>
            <w:gridCol w:w="1158"/>
            <w:gridCol w:w="2273"/>
            <w:gridCol w:w="2517"/>
            <w:gridCol w:w="2466"/>
          </w:tblGrid>
        </w:tblGridChange>
      </w:tblGrid>
      <w:tr w:rsidR="00F26DE1" w:rsidRPr="00F26DE1" w:rsidTr="007C6F56">
        <w:trPr>
          <w:cantSplit/>
          <w:trHeight w:val="324"/>
          <w:tblHeader/>
        </w:trPr>
        <w:tc>
          <w:tcPr>
            <w:tcW w:w="735" w:type="pct"/>
          </w:tcPr>
          <w:p w:rsidR="00352D2B" w:rsidRPr="00F26DE1" w:rsidRDefault="00352D2B" w:rsidP="000C738B">
            <w:pPr>
              <w:spacing w:after="0" w:line="240" w:lineRule="auto"/>
              <w:jc w:val="center"/>
              <w:rPr>
                <w:rFonts w:eastAsia="MS Mincho" w:cs="Arial"/>
                <w:b/>
                <w:bCs/>
                <w:sz w:val="24"/>
                <w:szCs w:val="24"/>
                <w:lang w:eastAsia="ja-JP"/>
              </w:rPr>
            </w:pPr>
            <w:r w:rsidRPr="00F26DE1">
              <w:rPr>
                <w:rFonts w:eastAsia="MS Mincho" w:cs="Arial"/>
                <w:b/>
                <w:bCs/>
                <w:sz w:val="24"/>
                <w:szCs w:val="24"/>
                <w:lang w:eastAsia="ja-JP"/>
              </w:rPr>
              <w:lastRenderedPageBreak/>
              <w:t>Board Member</w:t>
            </w:r>
          </w:p>
        </w:tc>
        <w:tc>
          <w:tcPr>
            <w:tcW w:w="587" w:type="pct"/>
          </w:tcPr>
          <w:p w:rsidR="00352D2B" w:rsidRPr="00F26DE1" w:rsidRDefault="00352D2B" w:rsidP="000C738B">
            <w:pPr>
              <w:spacing w:after="0" w:line="240" w:lineRule="auto"/>
              <w:jc w:val="center"/>
              <w:rPr>
                <w:rFonts w:eastAsia="MS Mincho" w:cs="Arial"/>
                <w:b/>
                <w:bCs/>
                <w:sz w:val="24"/>
                <w:szCs w:val="24"/>
                <w:lang w:eastAsia="ja-JP"/>
              </w:rPr>
            </w:pPr>
            <w:r w:rsidRPr="00F26DE1">
              <w:rPr>
                <w:rFonts w:eastAsia="MS Mincho" w:cs="Arial"/>
                <w:b/>
                <w:bCs/>
                <w:sz w:val="24"/>
                <w:szCs w:val="24"/>
                <w:lang w:eastAsia="ja-JP"/>
              </w:rPr>
              <w:t>Attended</w:t>
            </w:r>
          </w:p>
        </w:tc>
        <w:tc>
          <w:tcPr>
            <w:tcW w:w="1152" w:type="pct"/>
          </w:tcPr>
          <w:p w:rsidR="00352D2B" w:rsidRPr="00F26DE1" w:rsidRDefault="00352D2B" w:rsidP="000C738B">
            <w:pPr>
              <w:spacing w:after="0" w:line="240" w:lineRule="auto"/>
              <w:jc w:val="center"/>
              <w:rPr>
                <w:rFonts w:eastAsia="MS Mincho" w:cs="Arial"/>
                <w:b/>
                <w:bCs/>
                <w:sz w:val="24"/>
                <w:szCs w:val="24"/>
                <w:lang w:eastAsia="ja-JP"/>
              </w:rPr>
            </w:pPr>
            <w:r w:rsidRPr="00F26DE1">
              <w:rPr>
                <w:rFonts w:eastAsia="MS Mincho" w:cs="Arial"/>
                <w:b/>
                <w:bCs/>
                <w:sz w:val="24"/>
                <w:szCs w:val="24"/>
                <w:lang w:eastAsia="ja-JP"/>
              </w:rPr>
              <w:t>Item 1c</w:t>
            </w:r>
          </w:p>
          <w:p w:rsidR="00352D2B" w:rsidRPr="00F26DE1" w:rsidRDefault="00352D2B" w:rsidP="006E0BF0">
            <w:pPr>
              <w:spacing w:after="0" w:line="240" w:lineRule="auto"/>
              <w:jc w:val="center"/>
              <w:rPr>
                <w:rFonts w:eastAsia="MS Mincho" w:cs="Arial"/>
                <w:b/>
                <w:bCs/>
                <w:sz w:val="24"/>
                <w:szCs w:val="24"/>
                <w:lang w:eastAsia="ja-JP"/>
              </w:rPr>
            </w:pPr>
            <w:r w:rsidRPr="00F26DE1">
              <w:rPr>
                <w:rFonts w:eastAsia="MS Mincho" w:cs="Arial"/>
                <w:b/>
                <w:bCs/>
                <w:sz w:val="24"/>
                <w:szCs w:val="24"/>
                <w:lang w:eastAsia="ja-JP"/>
              </w:rPr>
              <w:t>Minutes of the April 8, 2015</w:t>
            </w:r>
          </w:p>
        </w:tc>
        <w:tc>
          <w:tcPr>
            <w:tcW w:w="1276" w:type="pct"/>
          </w:tcPr>
          <w:p w:rsidR="00352D2B" w:rsidRPr="00F26DE1" w:rsidRDefault="00352D2B" w:rsidP="006F0961">
            <w:pPr>
              <w:spacing w:after="0" w:line="240" w:lineRule="auto"/>
              <w:jc w:val="center"/>
              <w:rPr>
                <w:rFonts w:eastAsia="MS Mincho" w:cs="Arial"/>
                <w:b/>
                <w:bCs/>
                <w:sz w:val="24"/>
                <w:szCs w:val="24"/>
                <w:lang w:eastAsia="ja-JP"/>
              </w:rPr>
            </w:pPr>
            <w:r w:rsidRPr="00F26DE1">
              <w:rPr>
                <w:rFonts w:eastAsia="MS Mincho" w:cs="Arial"/>
                <w:b/>
                <w:bCs/>
                <w:sz w:val="24"/>
                <w:szCs w:val="24"/>
                <w:lang w:eastAsia="ja-JP"/>
              </w:rPr>
              <w:t>Item 2a</w:t>
            </w:r>
          </w:p>
          <w:p w:rsidR="00352D2B" w:rsidRPr="00F26DE1" w:rsidRDefault="00352D2B" w:rsidP="006F0961">
            <w:pPr>
              <w:spacing w:after="0" w:line="240" w:lineRule="auto"/>
              <w:jc w:val="center"/>
              <w:rPr>
                <w:rFonts w:eastAsia="MS Mincho" w:cs="Arial"/>
                <w:b/>
                <w:bCs/>
                <w:sz w:val="24"/>
                <w:szCs w:val="24"/>
                <w:lang w:eastAsia="ja-JP"/>
              </w:rPr>
            </w:pPr>
            <w:proofErr w:type="spellStart"/>
            <w:r w:rsidRPr="00F26DE1">
              <w:rPr>
                <w:b/>
                <w:bCs/>
              </w:rPr>
              <w:t>DoN</w:t>
            </w:r>
            <w:proofErr w:type="spellEnd"/>
            <w:r w:rsidRPr="00F26DE1">
              <w:rPr>
                <w:b/>
                <w:bCs/>
              </w:rPr>
              <w:t xml:space="preserve"> #1-3C41  Noble Hospital (Westfield) transfer of ownership</w:t>
            </w:r>
          </w:p>
        </w:tc>
        <w:tc>
          <w:tcPr>
            <w:tcW w:w="1250" w:type="pct"/>
          </w:tcPr>
          <w:p w:rsidR="00352D2B" w:rsidRPr="00F26DE1" w:rsidRDefault="00352D2B" w:rsidP="006F0961">
            <w:pPr>
              <w:spacing w:after="0" w:line="240" w:lineRule="auto"/>
              <w:jc w:val="center"/>
              <w:rPr>
                <w:rFonts w:eastAsia="MS Mincho" w:cs="Arial"/>
                <w:b/>
                <w:bCs/>
                <w:sz w:val="24"/>
                <w:szCs w:val="24"/>
                <w:lang w:eastAsia="ja-JP"/>
              </w:rPr>
            </w:pPr>
            <w:r w:rsidRPr="00F26DE1">
              <w:rPr>
                <w:rFonts w:eastAsia="MS Mincho" w:cs="Arial"/>
                <w:b/>
                <w:bCs/>
                <w:sz w:val="24"/>
                <w:szCs w:val="24"/>
                <w:lang w:eastAsia="ja-JP"/>
              </w:rPr>
              <w:t>Item 2b</w:t>
            </w:r>
          </w:p>
          <w:p w:rsidR="00352D2B" w:rsidRPr="00F26DE1" w:rsidRDefault="00352D2B" w:rsidP="00352D2B">
            <w:pPr>
              <w:spacing w:after="0" w:line="240" w:lineRule="auto"/>
              <w:jc w:val="center"/>
              <w:rPr>
                <w:rFonts w:eastAsia="MS Mincho" w:cs="Arial"/>
                <w:b/>
                <w:bCs/>
                <w:sz w:val="24"/>
                <w:szCs w:val="24"/>
                <w:lang w:eastAsia="ja-JP"/>
              </w:rPr>
            </w:pPr>
            <w:proofErr w:type="spellStart"/>
            <w:r w:rsidRPr="00F26DE1">
              <w:rPr>
                <w:b/>
                <w:bCs/>
              </w:rPr>
              <w:t>DoN</w:t>
            </w:r>
            <w:proofErr w:type="spellEnd"/>
            <w:r w:rsidRPr="00F26DE1">
              <w:rPr>
                <w:b/>
                <w:bCs/>
              </w:rPr>
              <w:t xml:space="preserve"> #3-3C36  Lawrence General Hospital </w:t>
            </w:r>
          </w:p>
        </w:tc>
      </w:tr>
      <w:tr w:rsidR="00F26DE1" w:rsidRPr="00F26DE1" w:rsidTr="007C6F56">
        <w:trPr>
          <w:cantSplit/>
          <w:trHeight w:val="386"/>
        </w:trPr>
        <w:tc>
          <w:tcPr>
            <w:tcW w:w="735" w:type="pct"/>
            <w:vAlign w:val="center"/>
          </w:tcPr>
          <w:p w:rsidR="00352D2B" w:rsidRPr="00F26DE1" w:rsidRDefault="00352D2B" w:rsidP="000C738B">
            <w:pPr>
              <w:spacing w:after="0" w:line="240" w:lineRule="auto"/>
              <w:jc w:val="center"/>
              <w:rPr>
                <w:rFonts w:cs="Arial"/>
                <w:sz w:val="24"/>
                <w:szCs w:val="24"/>
              </w:rPr>
            </w:pPr>
            <w:r w:rsidRPr="00F26DE1">
              <w:rPr>
                <w:rFonts w:cs="Arial"/>
                <w:sz w:val="24"/>
                <w:szCs w:val="24"/>
              </w:rPr>
              <w:t>Monica Bharel</w:t>
            </w:r>
          </w:p>
        </w:tc>
        <w:tc>
          <w:tcPr>
            <w:tcW w:w="587" w:type="pct"/>
          </w:tcPr>
          <w:p w:rsidR="00352D2B" w:rsidRPr="00F26DE1" w:rsidRDefault="003422BE" w:rsidP="000C738B">
            <w:pPr>
              <w:spacing w:after="0" w:line="240" w:lineRule="auto"/>
              <w:jc w:val="center"/>
              <w:rPr>
                <w:rFonts w:eastAsia="MS Mincho"/>
                <w:sz w:val="24"/>
                <w:szCs w:val="24"/>
                <w:lang w:eastAsia="ja-JP"/>
              </w:rPr>
            </w:pPr>
            <w:r w:rsidRPr="00F26DE1">
              <w:rPr>
                <w:rFonts w:eastAsia="MS Mincho"/>
                <w:sz w:val="24"/>
                <w:szCs w:val="24"/>
                <w:lang w:eastAsia="ja-JP"/>
              </w:rPr>
              <w:t>Yes</w:t>
            </w:r>
          </w:p>
        </w:tc>
        <w:tc>
          <w:tcPr>
            <w:tcW w:w="1152" w:type="pct"/>
          </w:tcPr>
          <w:p w:rsidR="00352D2B" w:rsidRPr="00F26DE1" w:rsidRDefault="00E463AC" w:rsidP="000C2C55">
            <w:pPr>
              <w:tabs>
                <w:tab w:val="left" w:pos="1037"/>
              </w:tabs>
              <w:spacing w:after="0" w:line="240" w:lineRule="auto"/>
              <w:jc w:val="center"/>
              <w:rPr>
                <w:rFonts w:eastAsia="MS Mincho"/>
                <w:sz w:val="24"/>
                <w:szCs w:val="24"/>
                <w:lang w:eastAsia="ja-JP"/>
              </w:rPr>
            </w:pPr>
            <w:r w:rsidRPr="00F26DE1">
              <w:rPr>
                <w:rFonts w:eastAsia="MS Mincho"/>
                <w:sz w:val="24"/>
                <w:szCs w:val="24"/>
                <w:lang w:eastAsia="ja-JP"/>
              </w:rPr>
              <w:t>Yes</w:t>
            </w:r>
            <w:r w:rsidR="007C6F56" w:rsidRPr="00F26DE1">
              <w:rPr>
                <w:rFonts w:eastAsia="MS Mincho"/>
                <w:sz w:val="24"/>
                <w:szCs w:val="24"/>
                <w:lang w:eastAsia="ja-JP"/>
              </w:rPr>
              <w:t>, as Amended</w:t>
            </w:r>
          </w:p>
          <w:p w:rsidR="00E463AC" w:rsidRPr="00F26DE1" w:rsidRDefault="00E463AC" w:rsidP="000C2C55">
            <w:pPr>
              <w:tabs>
                <w:tab w:val="left" w:pos="1037"/>
              </w:tabs>
              <w:spacing w:after="0" w:line="240" w:lineRule="auto"/>
              <w:jc w:val="center"/>
              <w:rPr>
                <w:rFonts w:eastAsia="MS Mincho"/>
                <w:sz w:val="24"/>
                <w:szCs w:val="24"/>
                <w:lang w:eastAsia="ja-JP"/>
              </w:rPr>
            </w:pPr>
          </w:p>
        </w:tc>
        <w:tc>
          <w:tcPr>
            <w:tcW w:w="1276" w:type="pct"/>
          </w:tcPr>
          <w:p w:rsidR="00352D2B" w:rsidRPr="00F26DE1" w:rsidRDefault="00E463AC" w:rsidP="006F0961">
            <w:pPr>
              <w:tabs>
                <w:tab w:val="left" w:pos="1037"/>
              </w:tabs>
              <w:spacing w:after="0" w:line="240" w:lineRule="auto"/>
              <w:jc w:val="center"/>
              <w:rPr>
                <w:rFonts w:eastAsia="MS Mincho"/>
                <w:sz w:val="24"/>
                <w:szCs w:val="24"/>
                <w:lang w:eastAsia="ja-JP"/>
              </w:rPr>
            </w:pPr>
            <w:r w:rsidRPr="00F26DE1">
              <w:rPr>
                <w:rFonts w:eastAsia="MS Mincho"/>
                <w:sz w:val="24"/>
                <w:szCs w:val="24"/>
                <w:lang w:eastAsia="ja-JP"/>
              </w:rPr>
              <w:t>Yes</w:t>
            </w:r>
          </w:p>
        </w:tc>
        <w:tc>
          <w:tcPr>
            <w:tcW w:w="1250" w:type="pct"/>
          </w:tcPr>
          <w:p w:rsidR="00352D2B" w:rsidRPr="00F26DE1" w:rsidRDefault="00E463AC" w:rsidP="006F0961">
            <w:pPr>
              <w:tabs>
                <w:tab w:val="left" w:pos="1037"/>
              </w:tabs>
              <w:spacing w:after="0" w:line="240" w:lineRule="auto"/>
              <w:jc w:val="center"/>
              <w:rPr>
                <w:rFonts w:eastAsia="MS Mincho"/>
                <w:sz w:val="24"/>
                <w:szCs w:val="24"/>
                <w:lang w:eastAsia="ja-JP"/>
              </w:rPr>
            </w:pPr>
            <w:r w:rsidRPr="00F26DE1">
              <w:rPr>
                <w:rFonts w:eastAsia="MS Mincho"/>
                <w:sz w:val="24"/>
                <w:szCs w:val="24"/>
                <w:lang w:eastAsia="ja-JP"/>
              </w:rPr>
              <w:t>Yes</w:t>
            </w:r>
          </w:p>
        </w:tc>
      </w:tr>
      <w:tr w:rsidR="00F26DE1" w:rsidRPr="00F26DE1" w:rsidTr="007C6F56">
        <w:trPr>
          <w:cantSplit/>
          <w:trHeight w:val="386"/>
        </w:trPr>
        <w:tc>
          <w:tcPr>
            <w:tcW w:w="735" w:type="pct"/>
            <w:vAlign w:val="center"/>
          </w:tcPr>
          <w:p w:rsidR="00352D2B" w:rsidRPr="00F26DE1" w:rsidRDefault="00352D2B" w:rsidP="000C738B">
            <w:pPr>
              <w:spacing w:after="0" w:line="240" w:lineRule="auto"/>
              <w:jc w:val="center"/>
              <w:rPr>
                <w:rFonts w:eastAsia="MS Mincho" w:cs="Arial"/>
                <w:bCs/>
                <w:sz w:val="24"/>
                <w:szCs w:val="24"/>
                <w:lang w:eastAsia="ja-JP"/>
              </w:rPr>
            </w:pPr>
            <w:r w:rsidRPr="00F26DE1">
              <w:rPr>
                <w:rFonts w:cs="Arial"/>
                <w:sz w:val="24"/>
                <w:szCs w:val="24"/>
              </w:rPr>
              <w:t>Edward Bernstein</w:t>
            </w:r>
          </w:p>
        </w:tc>
        <w:tc>
          <w:tcPr>
            <w:tcW w:w="587" w:type="pct"/>
          </w:tcPr>
          <w:p w:rsidR="00352D2B" w:rsidRPr="00F26DE1" w:rsidRDefault="003422BE" w:rsidP="000C738B">
            <w:pPr>
              <w:spacing w:after="0" w:line="240" w:lineRule="auto"/>
              <w:jc w:val="center"/>
              <w:rPr>
                <w:rFonts w:eastAsia="MS Mincho" w:cs="Arial"/>
                <w:bCs/>
                <w:sz w:val="24"/>
                <w:szCs w:val="24"/>
                <w:lang w:eastAsia="ja-JP"/>
              </w:rPr>
            </w:pPr>
            <w:r w:rsidRPr="00F26DE1">
              <w:rPr>
                <w:rFonts w:eastAsia="MS Mincho" w:cs="Arial"/>
                <w:bCs/>
                <w:sz w:val="24"/>
                <w:szCs w:val="24"/>
                <w:lang w:eastAsia="ja-JP"/>
              </w:rPr>
              <w:t>Yes</w:t>
            </w:r>
          </w:p>
        </w:tc>
        <w:tc>
          <w:tcPr>
            <w:tcW w:w="1152" w:type="pct"/>
          </w:tcPr>
          <w:p w:rsidR="007C6F56" w:rsidRPr="00F26DE1" w:rsidRDefault="00E463AC" w:rsidP="007C6F56">
            <w:pPr>
              <w:tabs>
                <w:tab w:val="left" w:pos="1037"/>
              </w:tabs>
              <w:spacing w:after="0" w:line="240" w:lineRule="auto"/>
              <w:jc w:val="center"/>
              <w:rPr>
                <w:rFonts w:eastAsia="MS Mincho"/>
                <w:sz w:val="24"/>
                <w:szCs w:val="24"/>
                <w:lang w:eastAsia="ja-JP"/>
              </w:rPr>
            </w:pPr>
            <w:r w:rsidRPr="00F26DE1">
              <w:rPr>
                <w:rFonts w:eastAsia="MS Mincho" w:cs="Arial"/>
                <w:sz w:val="24"/>
                <w:szCs w:val="24"/>
                <w:lang w:eastAsia="ja-JP"/>
              </w:rPr>
              <w:t>Yes</w:t>
            </w:r>
            <w:r w:rsidR="007C6F56" w:rsidRPr="00F26DE1">
              <w:rPr>
                <w:rFonts w:eastAsia="MS Mincho"/>
                <w:sz w:val="24"/>
                <w:szCs w:val="24"/>
                <w:lang w:eastAsia="ja-JP"/>
              </w:rPr>
              <w:t>, as Amended</w:t>
            </w:r>
          </w:p>
          <w:p w:rsidR="00352D2B" w:rsidRPr="00F26DE1" w:rsidRDefault="00352D2B" w:rsidP="000C2C55">
            <w:pPr>
              <w:tabs>
                <w:tab w:val="left" w:pos="1037"/>
              </w:tabs>
              <w:spacing w:after="0" w:line="240" w:lineRule="auto"/>
              <w:jc w:val="center"/>
              <w:rPr>
                <w:rFonts w:eastAsia="MS Mincho" w:cs="Arial"/>
                <w:sz w:val="24"/>
                <w:szCs w:val="24"/>
                <w:lang w:eastAsia="ja-JP"/>
              </w:rPr>
            </w:pPr>
          </w:p>
        </w:tc>
        <w:tc>
          <w:tcPr>
            <w:tcW w:w="1276" w:type="pct"/>
          </w:tcPr>
          <w:p w:rsidR="00352D2B" w:rsidRPr="00F26DE1" w:rsidRDefault="00E463AC" w:rsidP="006F0961">
            <w:pPr>
              <w:tabs>
                <w:tab w:val="left" w:pos="1037"/>
              </w:tabs>
              <w:spacing w:after="0" w:line="240" w:lineRule="auto"/>
              <w:jc w:val="center"/>
              <w:rPr>
                <w:rFonts w:eastAsia="MS Mincho" w:cs="Arial"/>
                <w:sz w:val="24"/>
                <w:szCs w:val="24"/>
                <w:lang w:eastAsia="ja-JP"/>
              </w:rPr>
            </w:pPr>
            <w:r w:rsidRPr="00F26DE1">
              <w:rPr>
                <w:rFonts w:eastAsia="MS Mincho" w:cs="Arial"/>
                <w:sz w:val="24"/>
                <w:szCs w:val="24"/>
                <w:lang w:eastAsia="ja-JP"/>
              </w:rPr>
              <w:t>Yes</w:t>
            </w:r>
          </w:p>
        </w:tc>
        <w:tc>
          <w:tcPr>
            <w:tcW w:w="1250" w:type="pct"/>
          </w:tcPr>
          <w:p w:rsidR="00352D2B" w:rsidRPr="00F26DE1" w:rsidRDefault="00E463AC" w:rsidP="006F0961">
            <w:pPr>
              <w:tabs>
                <w:tab w:val="left" w:pos="1037"/>
              </w:tabs>
              <w:spacing w:after="0" w:line="240" w:lineRule="auto"/>
              <w:jc w:val="center"/>
              <w:rPr>
                <w:rFonts w:eastAsia="MS Mincho" w:cs="Arial"/>
                <w:sz w:val="24"/>
                <w:szCs w:val="24"/>
                <w:lang w:eastAsia="ja-JP"/>
              </w:rPr>
            </w:pPr>
            <w:r w:rsidRPr="00F26DE1">
              <w:rPr>
                <w:rFonts w:eastAsia="MS Mincho" w:cs="Arial"/>
                <w:sz w:val="24"/>
                <w:szCs w:val="24"/>
                <w:lang w:eastAsia="ja-JP"/>
              </w:rPr>
              <w:t>Yes</w:t>
            </w:r>
          </w:p>
        </w:tc>
      </w:tr>
      <w:tr w:rsidR="00F26DE1" w:rsidRPr="00F26DE1" w:rsidTr="007C6F56">
        <w:trPr>
          <w:cantSplit/>
          <w:trHeight w:val="324"/>
        </w:trPr>
        <w:tc>
          <w:tcPr>
            <w:tcW w:w="735" w:type="pct"/>
            <w:vAlign w:val="center"/>
          </w:tcPr>
          <w:p w:rsidR="00352D2B" w:rsidRPr="00F26DE1" w:rsidRDefault="00352D2B" w:rsidP="000C738B">
            <w:pPr>
              <w:spacing w:after="0" w:line="240" w:lineRule="auto"/>
              <w:jc w:val="center"/>
              <w:rPr>
                <w:rFonts w:eastAsia="MS Mincho" w:cs="Arial"/>
                <w:sz w:val="24"/>
                <w:szCs w:val="24"/>
                <w:lang w:eastAsia="ja-JP"/>
              </w:rPr>
            </w:pPr>
            <w:r w:rsidRPr="00F26DE1">
              <w:rPr>
                <w:rFonts w:cs="Arial"/>
                <w:sz w:val="24"/>
                <w:szCs w:val="24"/>
              </w:rPr>
              <w:t xml:space="preserve">Derek </w:t>
            </w:r>
            <w:proofErr w:type="spellStart"/>
            <w:r w:rsidRPr="00F26DE1">
              <w:rPr>
                <w:rFonts w:cs="Arial"/>
                <w:sz w:val="24"/>
                <w:szCs w:val="24"/>
              </w:rPr>
              <w:t>Brindisi</w:t>
            </w:r>
            <w:proofErr w:type="spellEnd"/>
          </w:p>
        </w:tc>
        <w:tc>
          <w:tcPr>
            <w:tcW w:w="587" w:type="pct"/>
          </w:tcPr>
          <w:p w:rsidR="00352D2B" w:rsidRPr="00F26DE1" w:rsidRDefault="003422BE" w:rsidP="00A104B7">
            <w:pPr>
              <w:spacing w:after="0" w:line="240" w:lineRule="auto"/>
              <w:jc w:val="center"/>
              <w:rPr>
                <w:rFonts w:eastAsia="MS Mincho"/>
                <w:sz w:val="24"/>
                <w:szCs w:val="24"/>
                <w:lang w:eastAsia="ja-JP"/>
              </w:rPr>
            </w:pPr>
            <w:r w:rsidRPr="00F26DE1">
              <w:rPr>
                <w:rFonts w:eastAsia="MS Mincho"/>
                <w:sz w:val="24"/>
                <w:szCs w:val="24"/>
                <w:lang w:eastAsia="ja-JP"/>
              </w:rPr>
              <w:t>Absent</w:t>
            </w:r>
          </w:p>
        </w:tc>
        <w:tc>
          <w:tcPr>
            <w:tcW w:w="1152" w:type="pct"/>
          </w:tcPr>
          <w:p w:rsidR="00352D2B" w:rsidRPr="00F26DE1" w:rsidRDefault="00E463AC" w:rsidP="00A104B7">
            <w:pPr>
              <w:jc w:val="center"/>
              <w:rPr>
                <w:sz w:val="24"/>
                <w:szCs w:val="24"/>
              </w:rPr>
            </w:pPr>
            <w:r w:rsidRPr="00F26DE1">
              <w:rPr>
                <w:sz w:val="24"/>
                <w:szCs w:val="24"/>
              </w:rPr>
              <w:t>Not Voting</w:t>
            </w:r>
          </w:p>
        </w:tc>
        <w:tc>
          <w:tcPr>
            <w:tcW w:w="1276" w:type="pct"/>
          </w:tcPr>
          <w:p w:rsidR="00352D2B" w:rsidRPr="00F26DE1" w:rsidRDefault="00E463AC" w:rsidP="00A104B7">
            <w:pPr>
              <w:jc w:val="center"/>
              <w:rPr>
                <w:sz w:val="24"/>
                <w:szCs w:val="24"/>
              </w:rPr>
            </w:pPr>
            <w:r w:rsidRPr="00F26DE1">
              <w:rPr>
                <w:sz w:val="24"/>
                <w:szCs w:val="24"/>
              </w:rPr>
              <w:t>Not Voting</w:t>
            </w:r>
          </w:p>
        </w:tc>
        <w:tc>
          <w:tcPr>
            <w:tcW w:w="1250" w:type="pct"/>
          </w:tcPr>
          <w:p w:rsidR="00352D2B" w:rsidRPr="00F26DE1" w:rsidRDefault="00E463AC" w:rsidP="00A104B7">
            <w:pPr>
              <w:jc w:val="center"/>
              <w:rPr>
                <w:sz w:val="24"/>
                <w:szCs w:val="24"/>
              </w:rPr>
            </w:pPr>
            <w:r w:rsidRPr="00F26DE1">
              <w:rPr>
                <w:sz w:val="24"/>
                <w:szCs w:val="24"/>
              </w:rPr>
              <w:t>Not Voting</w:t>
            </w:r>
          </w:p>
        </w:tc>
      </w:tr>
      <w:tr w:rsidR="00F26DE1" w:rsidRPr="00F26DE1" w:rsidTr="007C6F56">
        <w:trPr>
          <w:cantSplit/>
          <w:trHeight w:val="324"/>
        </w:trPr>
        <w:tc>
          <w:tcPr>
            <w:tcW w:w="735" w:type="pct"/>
            <w:vAlign w:val="center"/>
          </w:tcPr>
          <w:p w:rsidR="00352D2B" w:rsidRPr="00F26DE1" w:rsidRDefault="00352D2B" w:rsidP="000C738B">
            <w:pPr>
              <w:spacing w:after="0" w:line="240" w:lineRule="auto"/>
              <w:jc w:val="center"/>
              <w:rPr>
                <w:rFonts w:cs="Arial"/>
                <w:sz w:val="24"/>
                <w:szCs w:val="24"/>
              </w:rPr>
            </w:pPr>
            <w:r w:rsidRPr="00F26DE1">
              <w:rPr>
                <w:rFonts w:eastAsia="MS Mincho" w:cs="Arial"/>
                <w:sz w:val="24"/>
                <w:szCs w:val="24"/>
                <w:lang w:eastAsia="ja-JP"/>
              </w:rPr>
              <w:t>Harold Cox</w:t>
            </w:r>
          </w:p>
        </w:tc>
        <w:tc>
          <w:tcPr>
            <w:tcW w:w="587" w:type="pct"/>
          </w:tcPr>
          <w:p w:rsidR="00352D2B" w:rsidRPr="00F26DE1" w:rsidRDefault="003422BE" w:rsidP="00C61A1D">
            <w:pPr>
              <w:spacing w:after="0" w:line="240" w:lineRule="auto"/>
              <w:jc w:val="center"/>
              <w:rPr>
                <w:rFonts w:eastAsia="MS Mincho"/>
                <w:sz w:val="24"/>
                <w:szCs w:val="24"/>
                <w:lang w:eastAsia="ja-JP"/>
              </w:rPr>
            </w:pPr>
            <w:r w:rsidRPr="00F26DE1">
              <w:rPr>
                <w:rFonts w:eastAsia="MS Mincho"/>
                <w:sz w:val="24"/>
                <w:szCs w:val="24"/>
                <w:lang w:eastAsia="ja-JP"/>
              </w:rPr>
              <w:t>Absent</w:t>
            </w:r>
          </w:p>
        </w:tc>
        <w:tc>
          <w:tcPr>
            <w:tcW w:w="1152" w:type="pct"/>
            <w:shd w:val="clear" w:color="auto" w:fill="FFFFFF"/>
          </w:tcPr>
          <w:p w:rsidR="00352D2B" w:rsidRPr="00F26DE1" w:rsidRDefault="00E463AC" w:rsidP="007B5704">
            <w:pPr>
              <w:spacing w:after="0" w:line="240" w:lineRule="auto"/>
              <w:jc w:val="center"/>
              <w:rPr>
                <w:rFonts w:eastAsia="MS Mincho"/>
                <w:sz w:val="24"/>
                <w:szCs w:val="24"/>
                <w:lang w:eastAsia="ja-JP"/>
              </w:rPr>
            </w:pPr>
            <w:r w:rsidRPr="00F26DE1">
              <w:rPr>
                <w:rFonts w:eastAsia="MS Mincho"/>
                <w:sz w:val="24"/>
                <w:szCs w:val="24"/>
                <w:lang w:eastAsia="ja-JP"/>
              </w:rPr>
              <w:t xml:space="preserve">Not Voting </w:t>
            </w:r>
          </w:p>
          <w:p w:rsidR="00E463AC" w:rsidRPr="00F26DE1" w:rsidRDefault="00E463AC" w:rsidP="007B5704">
            <w:pPr>
              <w:spacing w:after="0" w:line="240" w:lineRule="auto"/>
              <w:jc w:val="center"/>
              <w:rPr>
                <w:rFonts w:eastAsia="MS Mincho"/>
                <w:sz w:val="24"/>
                <w:szCs w:val="24"/>
                <w:lang w:eastAsia="ja-JP"/>
              </w:rPr>
            </w:pPr>
          </w:p>
        </w:tc>
        <w:tc>
          <w:tcPr>
            <w:tcW w:w="1276" w:type="pct"/>
            <w:shd w:val="clear" w:color="auto" w:fill="FFFFFF"/>
          </w:tcPr>
          <w:p w:rsidR="00352D2B" w:rsidRPr="00F26DE1" w:rsidRDefault="00E463AC" w:rsidP="006F0961">
            <w:pPr>
              <w:spacing w:after="0" w:line="240" w:lineRule="auto"/>
              <w:jc w:val="center"/>
              <w:rPr>
                <w:rFonts w:eastAsia="MS Mincho"/>
                <w:sz w:val="24"/>
                <w:szCs w:val="24"/>
                <w:lang w:eastAsia="ja-JP"/>
              </w:rPr>
            </w:pPr>
            <w:r w:rsidRPr="00F26DE1">
              <w:rPr>
                <w:rFonts w:eastAsia="MS Mincho"/>
                <w:sz w:val="24"/>
                <w:szCs w:val="24"/>
                <w:lang w:eastAsia="ja-JP"/>
              </w:rPr>
              <w:t>Not Voting</w:t>
            </w:r>
          </w:p>
        </w:tc>
        <w:tc>
          <w:tcPr>
            <w:tcW w:w="1250" w:type="pct"/>
            <w:shd w:val="clear" w:color="auto" w:fill="FFFFFF"/>
          </w:tcPr>
          <w:p w:rsidR="00352D2B" w:rsidRPr="00F26DE1" w:rsidRDefault="00E463AC" w:rsidP="006F0961">
            <w:pPr>
              <w:spacing w:after="0" w:line="240" w:lineRule="auto"/>
              <w:jc w:val="center"/>
              <w:rPr>
                <w:rFonts w:eastAsia="MS Mincho"/>
                <w:sz w:val="24"/>
                <w:szCs w:val="24"/>
                <w:lang w:eastAsia="ja-JP"/>
              </w:rPr>
            </w:pPr>
            <w:r w:rsidRPr="00F26DE1">
              <w:rPr>
                <w:rFonts w:eastAsia="MS Mincho"/>
                <w:sz w:val="24"/>
                <w:szCs w:val="24"/>
                <w:lang w:eastAsia="ja-JP"/>
              </w:rPr>
              <w:t>Not Voting</w:t>
            </w:r>
          </w:p>
        </w:tc>
      </w:tr>
      <w:tr w:rsidR="00F26DE1" w:rsidRPr="00F26DE1" w:rsidTr="007C6F56">
        <w:trPr>
          <w:cantSplit/>
          <w:trHeight w:val="324"/>
        </w:trPr>
        <w:tc>
          <w:tcPr>
            <w:tcW w:w="735" w:type="pct"/>
            <w:vAlign w:val="center"/>
          </w:tcPr>
          <w:p w:rsidR="00352D2B" w:rsidRPr="00F26DE1" w:rsidRDefault="00352D2B" w:rsidP="000C738B">
            <w:pPr>
              <w:spacing w:after="0" w:line="240" w:lineRule="auto"/>
              <w:jc w:val="center"/>
              <w:rPr>
                <w:rFonts w:eastAsia="MS Mincho" w:cs="Arial"/>
                <w:sz w:val="24"/>
                <w:szCs w:val="24"/>
                <w:lang w:eastAsia="ja-JP"/>
              </w:rPr>
            </w:pPr>
            <w:r w:rsidRPr="00F26DE1">
              <w:rPr>
                <w:rFonts w:eastAsia="MS Mincho" w:cs="Arial"/>
                <w:sz w:val="24"/>
                <w:szCs w:val="24"/>
                <w:lang w:eastAsia="ja-JP"/>
              </w:rPr>
              <w:t>John Cunningham</w:t>
            </w:r>
          </w:p>
        </w:tc>
        <w:tc>
          <w:tcPr>
            <w:tcW w:w="587" w:type="pct"/>
          </w:tcPr>
          <w:p w:rsidR="00352D2B" w:rsidRPr="00F26DE1" w:rsidRDefault="003422BE" w:rsidP="000C738B">
            <w:pPr>
              <w:spacing w:after="0" w:line="240" w:lineRule="auto"/>
              <w:jc w:val="center"/>
              <w:rPr>
                <w:rFonts w:eastAsia="MS Mincho"/>
                <w:sz w:val="24"/>
                <w:szCs w:val="24"/>
                <w:lang w:eastAsia="ja-JP"/>
              </w:rPr>
            </w:pPr>
            <w:r w:rsidRPr="00F26DE1">
              <w:rPr>
                <w:rFonts w:eastAsia="MS Mincho"/>
                <w:sz w:val="24"/>
                <w:szCs w:val="24"/>
                <w:lang w:eastAsia="ja-JP"/>
              </w:rPr>
              <w:t>Absent</w:t>
            </w:r>
          </w:p>
        </w:tc>
        <w:tc>
          <w:tcPr>
            <w:tcW w:w="1152" w:type="pct"/>
          </w:tcPr>
          <w:p w:rsidR="00352D2B" w:rsidRPr="00F26DE1" w:rsidRDefault="00E463AC" w:rsidP="007B5704">
            <w:pPr>
              <w:spacing w:after="0" w:line="240" w:lineRule="auto"/>
              <w:jc w:val="center"/>
              <w:rPr>
                <w:rFonts w:eastAsia="MS Mincho"/>
                <w:sz w:val="24"/>
                <w:szCs w:val="24"/>
                <w:lang w:eastAsia="ja-JP"/>
              </w:rPr>
            </w:pPr>
            <w:r w:rsidRPr="00F26DE1">
              <w:rPr>
                <w:rFonts w:eastAsia="MS Mincho"/>
                <w:sz w:val="24"/>
                <w:szCs w:val="24"/>
                <w:lang w:eastAsia="ja-JP"/>
              </w:rPr>
              <w:t>Not Voting</w:t>
            </w:r>
          </w:p>
        </w:tc>
        <w:tc>
          <w:tcPr>
            <w:tcW w:w="1276" w:type="pct"/>
          </w:tcPr>
          <w:p w:rsidR="00352D2B" w:rsidRPr="00F26DE1" w:rsidRDefault="00E463AC" w:rsidP="00F029F9">
            <w:pPr>
              <w:jc w:val="center"/>
              <w:rPr>
                <w:sz w:val="24"/>
                <w:szCs w:val="24"/>
              </w:rPr>
            </w:pPr>
            <w:r w:rsidRPr="00F26DE1">
              <w:rPr>
                <w:sz w:val="24"/>
                <w:szCs w:val="24"/>
              </w:rPr>
              <w:t>Not Voting</w:t>
            </w:r>
          </w:p>
        </w:tc>
        <w:tc>
          <w:tcPr>
            <w:tcW w:w="1250" w:type="pct"/>
          </w:tcPr>
          <w:p w:rsidR="00352D2B" w:rsidRPr="00F26DE1" w:rsidRDefault="00E463AC" w:rsidP="00F029F9">
            <w:pPr>
              <w:jc w:val="center"/>
              <w:rPr>
                <w:sz w:val="24"/>
                <w:szCs w:val="24"/>
              </w:rPr>
            </w:pPr>
            <w:r w:rsidRPr="00F26DE1">
              <w:rPr>
                <w:sz w:val="24"/>
                <w:szCs w:val="24"/>
              </w:rPr>
              <w:t>Not Voting</w:t>
            </w:r>
          </w:p>
        </w:tc>
      </w:tr>
      <w:tr w:rsidR="00F26DE1" w:rsidRPr="00F26DE1" w:rsidTr="007C6F56">
        <w:trPr>
          <w:cantSplit/>
          <w:trHeight w:val="183"/>
        </w:trPr>
        <w:tc>
          <w:tcPr>
            <w:tcW w:w="735" w:type="pct"/>
            <w:vAlign w:val="center"/>
          </w:tcPr>
          <w:p w:rsidR="00352D2B" w:rsidRPr="00F26DE1" w:rsidRDefault="00352D2B" w:rsidP="000C738B">
            <w:pPr>
              <w:spacing w:after="0" w:line="240" w:lineRule="auto"/>
              <w:jc w:val="center"/>
              <w:rPr>
                <w:rFonts w:eastAsia="MS Mincho" w:cs="Arial"/>
                <w:sz w:val="24"/>
                <w:szCs w:val="24"/>
                <w:lang w:eastAsia="ja-JP"/>
              </w:rPr>
            </w:pPr>
            <w:r w:rsidRPr="00F26DE1">
              <w:rPr>
                <w:rFonts w:eastAsia="MS Mincho" w:cs="Arial"/>
                <w:sz w:val="24"/>
                <w:szCs w:val="24"/>
                <w:lang w:eastAsia="ja-JP"/>
              </w:rPr>
              <w:t>Michele David</w:t>
            </w:r>
          </w:p>
        </w:tc>
        <w:tc>
          <w:tcPr>
            <w:tcW w:w="587" w:type="pct"/>
          </w:tcPr>
          <w:p w:rsidR="00352D2B" w:rsidRPr="00F26DE1" w:rsidRDefault="003422BE" w:rsidP="00A104B7">
            <w:pPr>
              <w:spacing w:after="0" w:line="240" w:lineRule="auto"/>
              <w:jc w:val="center"/>
              <w:rPr>
                <w:rFonts w:eastAsia="MS Mincho"/>
                <w:sz w:val="24"/>
                <w:szCs w:val="24"/>
                <w:lang w:eastAsia="ja-JP"/>
              </w:rPr>
            </w:pPr>
            <w:r w:rsidRPr="00F26DE1">
              <w:rPr>
                <w:rFonts w:eastAsia="MS Mincho"/>
                <w:sz w:val="24"/>
                <w:szCs w:val="24"/>
                <w:lang w:eastAsia="ja-JP"/>
              </w:rPr>
              <w:t>Yes</w:t>
            </w:r>
          </w:p>
        </w:tc>
        <w:tc>
          <w:tcPr>
            <w:tcW w:w="1152" w:type="pct"/>
          </w:tcPr>
          <w:p w:rsidR="007C6F56" w:rsidRPr="00F26DE1" w:rsidRDefault="00E463AC" w:rsidP="007C6F56">
            <w:pPr>
              <w:tabs>
                <w:tab w:val="left" w:pos="1037"/>
              </w:tabs>
              <w:spacing w:after="0" w:line="240" w:lineRule="auto"/>
              <w:jc w:val="center"/>
              <w:rPr>
                <w:rFonts w:eastAsia="MS Mincho"/>
                <w:sz w:val="24"/>
                <w:szCs w:val="24"/>
                <w:lang w:eastAsia="ja-JP"/>
              </w:rPr>
            </w:pPr>
            <w:r w:rsidRPr="00F26DE1">
              <w:rPr>
                <w:rFonts w:eastAsia="MS Mincho"/>
                <w:sz w:val="24"/>
                <w:szCs w:val="24"/>
                <w:lang w:eastAsia="ja-JP"/>
              </w:rPr>
              <w:t>Yes</w:t>
            </w:r>
            <w:r w:rsidR="007C6F56" w:rsidRPr="00F26DE1">
              <w:rPr>
                <w:rFonts w:eastAsia="MS Mincho"/>
                <w:sz w:val="24"/>
                <w:szCs w:val="24"/>
                <w:lang w:eastAsia="ja-JP"/>
              </w:rPr>
              <w:t>, as Amended</w:t>
            </w:r>
          </w:p>
          <w:p w:rsidR="00352D2B" w:rsidRPr="00F26DE1" w:rsidRDefault="00352D2B" w:rsidP="007B5704">
            <w:pPr>
              <w:spacing w:after="0" w:line="240" w:lineRule="auto"/>
              <w:jc w:val="center"/>
              <w:rPr>
                <w:rFonts w:eastAsia="MS Mincho"/>
                <w:sz w:val="24"/>
                <w:szCs w:val="24"/>
                <w:lang w:eastAsia="ja-JP"/>
              </w:rPr>
            </w:pPr>
          </w:p>
        </w:tc>
        <w:tc>
          <w:tcPr>
            <w:tcW w:w="1276" w:type="pct"/>
          </w:tcPr>
          <w:p w:rsidR="00352D2B" w:rsidRPr="00F26DE1" w:rsidRDefault="00E463AC" w:rsidP="00F029F9">
            <w:pPr>
              <w:jc w:val="center"/>
              <w:rPr>
                <w:sz w:val="24"/>
                <w:szCs w:val="24"/>
              </w:rPr>
            </w:pPr>
            <w:r w:rsidRPr="00F26DE1">
              <w:rPr>
                <w:sz w:val="24"/>
                <w:szCs w:val="24"/>
              </w:rPr>
              <w:t>Yes</w:t>
            </w:r>
          </w:p>
        </w:tc>
        <w:tc>
          <w:tcPr>
            <w:tcW w:w="1250" w:type="pct"/>
          </w:tcPr>
          <w:p w:rsidR="00352D2B" w:rsidRPr="00F26DE1" w:rsidRDefault="00E463AC" w:rsidP="00F029F9">
            <w:pPr>
              <w:jc w:val="center"/>
              <w:rPr>
                <w:sz w:val="24"/>
                <w:szCs w:val="24"/>
              </w:rPr>
            </w:pPr>
            <w:r w:rsidRPr="00F26DE1">
              <w:rPr>
                <w:sz w:val="24"/>
                <w:szCs w:val="24"/>
              </w:rPr>
              <w:t>Yes</w:t>
            </w:r>
          </w:p>
        </w:tc>
      </w:tr>
      <w:tr w:rsidR="00F26DE1" w:rsidRPr="00F26DE1" w:rsidTr="007C6F56">
        <w:trPr>
          <w:cantSplit/>
          <w:trHeight w:val="446"/>
        </w:trPr>
        <w:tc>
          <w:tcPr>
            <w:tcW w:w="735" w:type="pct"/>
            <w:vAlign w:val="center"/>
          </w:tcPr>
          <w:p w:rsidR="00352D2B" w:rsidRPr="00F26DE1" w:rsidRDefault="00352D2B" w:rsidP="000C738B">
            <w:pPr>
              <w:spacing w:after="0" w:line="240" w:lineRule="auto"/>
              <w:jc w:val="center"/>
              <w:rPr>
                <w:rFonts w:eastAsia="MS Mincho" w:cs="Arial"/>
                <w:sz w:val="24"/>
                <w:szCs w:val="24"/>
                <w:lang w:eastAsia="ja-JP"/>
              </w:rPr>
            </w:pPr>
            <w:r w:rsidRPr="00F26DE1">
              <w:rPr>
                <w:rFonts w:eastAsia="MS Mincho" w:cs="Arial"/>
                <w:sz w:val="24"/>
                <w:szCs w:val="24"/>
                <w:lang w:eastAsia="ja-JP"/>
              </w:rPr>
              <w:t>Meg Doherty</w:t>
            </w:r>
          </w:p>
        </w:tc>
        <w:tc>
          <w:tcPr>
            <w:tcW w:w="587" w:type="pct"/>
          </w:tcPr>
          <w:p w:rsidR="00352D2B" w:rsidRPr="00F26DE1" w:rsidRDefault="003422BE" w:rsidP="000C738B">
            <w:pPr>
              <w:spacing w:after="0" w:line="240" w:lineRule="auto"/>
              <w:jc w:val="center"/>
              <w:rPr>
                <w:rFonts w:eastAsia="MS Mincho"/>
                <w:sz w:val="24"/>
                <w:szCs w:val="24"/>
                <w:lang w:eastAsia="ja-JP"/>
              </w:rPr>
            </w:pPr>
            <w:r w:rsidRPr="00F26DE1">
              <w:rPr>
                <w:rFonts w:eastAsia="MS Mincho"/>
                <w:sz w:val="24"/>
                <w:szCs w:val="24"/>
                <w:lang w:eastAsia="ja-JP"/>
              </w:rPr>
              <w:t>Absent</w:t>
            </w:r>
          </w:p>
        </w:tc>
        <w:tc>
          <w:tcPr>
            <w:tcW w:w="1152" w:type="pct"/>
          </w:tcPr>
          <w:p w:rsidR="00352D2B" w:rsidRPr="00F26DE1" w:rsidRDefault="00E463AC" w:rsidP="007B5704">
            <w:pPr>
              <w:spacing w:after="0" w:line="240" w:lineRule="auto"/>
              <w:jc w:val="center"/>
              <w:rPr>
                <w:rFonts w:eastAsia="MS Mincho"/>
                <w:sz w:val="24"/>
                <w:szCs w:val="24"/>
                <w:lang w:eastAsia="ja-JP"/>
              </w:rPr>
            </w:pPr>
            <w:r w:rsidRPr="00F26DE1">
              <w:rPr>
                <w:rFonts w:eastAsia="MS Mincho"/>
                <w:sz w:val="24"/>
                <w:szCs w:val="24"/>
                <w:lang w:eastAsia="ja-JP"/>
              </w:rPr>
              <w:t>Not Voting</w:t>
            </w:r>
          </w:p>
        </w:tc>
        <w:tc>
          <w:tcPr>
            <w:tcW w:w="1276" w:type="pct"/>
          </w:tcPr>
          <w:p w:rsidR="00352D2B" w:rsidRPr="00F26DE1" w:rsidRDefault="00E463AC" w:rsidP="00F029F9">
            <w:pPr>
              <w:jc w:val="center"/>
              <w:rPr>
                <w:sz w:val="24"/>
                <w:szCs w:val="24"/>
              </w:rPr>
            </w:pPr>
            <w:r w:rsidRPr="00F26DE1">
              <w:rPr>
                <w:sz w:val="24"/>
                <w:szCs w:val="24"/>
              </w:rPr>
              <w:t>Not Voting</w:t>
            </w:r>
          </w:p>
        </w:tc>
        <w:tc>
          <w:tcPr>
            <w:tcW w:w="1250" w:type="pct"/>
          </w:tcPr>
          <w:p w:rsidR="00352D2B" w:rsidRPr="00F26DE1" w:rsidRDefault="00E463AC" w:rsidP="00F029F9">
            <w:pPr>
              <w:jc w:val="center"/>
              <w:rPr>
                <w:sz w:val="24"/>
                <w:szCs w:val="24"/>
              </w:rPr>
            </w:pPr>
            <w:r w:rsidRPr="00F26DE1">
              <w:rPr>
                <w:sz w:val="24"/>
                <w:szCs w:val="24"/>
              </w:rPr>
              <w:t>Not Voting</w:t>
            </w:r>
          </w:p>
        </w:tc>
      </w:tr>
      <w:tr w:rsidR="00F26DE1" w:rsidRPr="00F26DE1" w:rsidTr="007C6F56">
        <w:trPr>
          <w:cantSplit/>
          <w:trHeight w:val="324"/>
        </w:trPr>
        <w:tc>
          <w:tcPr>
            <w:tcW w:w="735" w:type="pct"/>
            <w:vAlign w:val="center"/>
          </w:tcPr>
          <w:p w:rsidR="00352D2B" w:rsidRPr="00F26DE1" w:rsidRDefault="00352D2B" w:rsidP="000C738B">
            <w:pPr>
              <w:spacing w:after="0" w:line="240" w:lineRule="auto"/>
              <w:jc w:val="center"/>
              <w:rPr>
                <w:rFonts w:eastAsia="MS Mincho" w:cs="Arial"/>
                <w:sz w:val="24"/>
                <w:szCs w:val="24"/>
                <w:lang w:eastAsia="ja-JP"/>
              </w:rPr>
            </w:pPr>
            <w:r w:rsidRPr="00F26DE1">
              <w:rPr>
                <w:rFonts w:eastAsia="MS Mincho" w:cs="Arial"/>
                <w:sz w:val="24"/>
                <w:szCs w:val="24"/>
                <w:lang w:eastAsia="ja-JP"/>
              </w:rPr>
              <w:t>Michael Kneeland</w:t>
            </w:r>
          </w:p>
        </w:tc>
        <w:tc>
          <w:tcPr>
            <w:tcW w:w="587" w:type="pct"/>
          </w:tcPr>
          <w:p w:rsidR="00352D2B" w:rsidRPr="00F26DE1" w:rsidRDefault="003422BE" w:rsidP="000C738B">
            <w:pPr>
              <w:spacing w:after="0" w:line="240" w:lineRule="auto"/>
              <w:jc w:val="center"/>
              <w:rPr>
                <w:rFonts w:eastAsia="MS Mincho"/>
                <w:sz w:val="24"/>
                <w:szCs w:val="24"/>
                <w:lang w:eastAsia="ja-JP"/>
              </w:rPr>
            </w:pPr>
            <w:r w:rsidRPr="00F26DE1">
              <w:rPr>
                <w:rFonts w:eastAsia="MS Mincho"/>
                <w:sz w:val="24"/>
                <w:szCs w:val="24"/>
                <w:lang w:eastAsia="ja-JP"/>
              </w:rPr>
              <w:t>Yes</w:t>
            </w:r>
          </w:p>
        </w:tc>
        <w:tc>
          <w:tcPr>
            <w:tcW w:w="1152" w:type="pct"/>
          </w:tcPr>
          <w:p w:rsidR="007C6F56" w:rsidRPr="00F26DE1" w:rsidRDefault="00E463AC" w:rsidP="007C6F56">
            <w:pPr>
              <w:tabs>
                <w:tab w:val="left" w:pos="1037"/>
              </w:tabs>
              <w:spacing w:after="0" w:line="240" w:lineRule="auto"/>
              <w:jc w:val="center"/>
              <w:rPr>
                <w:rFonts w:eastAsia="MS Mincho"/>
                <w:sz w:val="24"/>
                <w:szCs w:val="24"/>
                <w:lang w:eastAsia="ja-JP"/>
              </w:rPr>
            </w:pPr>
            <w:r w:rsidRPr="00F26DE1">
              <w:rPr>
                <w:rFonts w:eastAsia="MS Mincho"/>
                <w:sz w:val="24"/>
                <w:szCs w:val="24"/>
                <w:lang w:eastAsia="ja-JP"/>
              </w:rPr>
              <w:t>Yes</w:t>
            </w:r>
            <w:r w:rsidR="007C6F56" w:rsidRPr="00F26DE1">
              <w:rPr>
                <w:rFonts w:eastAsia="MS Mincho"/>
                <w:sz w:val="24"/>
                <w:szCs w:val="24"/>
                <w:lang w:eastAsia="ja-JP"/>
              </w:rPr>
              <w:t>, as Amended</w:t>
            </w:r>
          </w:p>
          <w:p w:rsidR="00352D2B" w:rsidRPr="00F26DE1" w:rsidRDefault="00352D2B" w:rsidP="007B5704">
            <w:pPr>
              <w:spacing w:after="0" w:line="240" w:lineRule="auto"/>
              <w:jc w:val="center"/>
              <w:rPr>
                <w:rFonts w:eastAsia="MS Mincho"/>
                <w:sz w:val="24"/>
                <w:szCs w:val="24"/>
                <w:lang w:eastAsia="ja-JP"/>
              </w:rPr>
            </w:pPr>
          </w:p>
        </w:tc>
        <w:tc>
          <w:tcPr>
            <w:tcW w:w="1276" w:type="pct"/>
          </w:tcPr>
          <w:p w:rsidR="00352D2B" w:rsidRPr="00F26DE1" w:rsidRDefault="00E463AC" w:rsidP="006F0961">
            <w:pPr>
              <w:spacing w:after="0" w:line="240" w:lineRule="auto"/>
              <w:jc w:val="center"/>
              <w:rPr>
                <w:rFonts w:eastAsia="MS Mincho"/>
                <w:sz w:val="24"/>
                <w:szCs w:val="24"/>
                <w:lang w:eastAsia="ja-JP"/>
              </w:rPr>
            </w:pPr>
            <w:r w:rsidRPr="00F26DE1">
              <w:rPr>
                <w:rFonts w:eastAsia="MS Mincho"/>
                <w:sz w:val="24"/>
                <w:szCs w:val="24"/>
                <w:lang w:eastAsia="ja-JP"/>
              </w:rPr>
              <w:t>Yes</w:t>
            </w:r>
          </w:p>
        </w:tc>
        <w:tc>
          <w:tcPr>
            <w:tcW w:w="1250" w:type="pct"/>
          </w:tcPr>
          <w:p w:rsidR="00352D2B" w:rsidRPr="00F26DE1" w:rsidRDefault="00E463AC" w:rsidP="006F0961">
            <w:pPr>
              <w:spacing w:after="0" w:line="240" w:lineRule="auto"/>
              <w:jc w:val="center"/>
              <w:rPr>
                <w:rFonts w:eastAsia="MS Mincho"/>
                <w:sz w:val="24"/>
                <w:szCs w:val="24"/>
                <w:lang w:eastAsia="ja-JP"/>
              </w:rPr>
            </w:pPr>
            <w:r w:rsidRPr="00F26DE1">
              <w:rPr>
                <w:rFonts w:eastAsia="MS Mincho"/>
                <w:sz w:val="24"/>
                <w:szCs w:val="24"/>
                <w:lang w:eastAsia="ja-JP"/>
              </w:rPr>
              <w:t>Yes</w:t>
            </w:r>
          </w:p>
        </w:tc>
      </w:tr>
      <w:tr w:rsidR="00F26DE1" w:rsidRPr="00F26DE1" w:rsidTr="007C6F56">
        <w:trPr>
          <w:cantSplit/>
          <w:trHeight w:val="395"/>
        </w:trPr>
        <w:tc>
          <w:tcPr>
            <w:tcW w:w="735" w:type="pct"/>
            <w:vAlign w:val="center"/>
          </w:tcPr>
          <w:p w:rsidR="00352D2B" w:rsidRPr="00F26DE1" w:rsidRDefault="00352D2B" w:rsidP="000C738B">
            <w:pPr>
              <w:spacing w:after="0" w:line="240" w:lineRule="auto"/>
              <w:jc w:val="center"/>
              <w:rPr>
                <w:rFonts w:eastAsia="MS Mincho" w:cs="Arial"/>
                <w:sz w:val="24"/>
                <w:szCs w:val="24"/>
                <w:lang w:eastAsia="ja-JP"/>
              </w:rPr>
            </w:pPr>
            <w:r w:rsidRPr="00F26DE1">
              <w:rPr>
                <w:rFonts w:eastAsia="MS Mincho" w:cs="Arial"/>
                <w:sz w:val="24"/>
                <w:szCs w:val="24"/>
                <w:lang w:eastAsia="ja-JP"/>
              </w:rPr>
              <w:t xml:space="preserve">Paul </w:t>
            </w:r>
            <w:proofErr w:type="spellStart"/>
            <w:r w:rsidRPr="00F26DE1">
              <w:rPr>
                <w:rFonts w:eastAsia="MS Mincho" w:cs="Arial"/>
                <w:sz w:val="24"/>
                <w:szCs w:val="24"/>
                <w:lang w:eastAsia="ja-JP"/>
              </w:rPr>
              <w:t>Lanzikos</w:t>
            </w:r>
            <w:proofErr w:type="spellEnd"/>
          </w:p>
        </w:tc>
        <w:tc>
          <w:tcPr>
            <w:tcW w:w="587" w:type="pct"/>
          </w:tcPr>
          <w:p w:rsidR="00352D2B" w:rsidRPr="00F26DE1" w:rsidRDefault="003422BE" w:rsidP="00047E09">
            <w:pPr>
              <w:pStyle w:val="Heading1"/>
              <w:spacing w:before="0"/>
              <w:jc w:val="center"/>
              <w:rPr>
                <w:rFonts w:asciiTheme="minorHAnsi" w:eastAsia="MS Mincho" w:hAnsiTheme="minorHAnsi"/>
                <w:b w:val="0"/>
                <w:color w:val="auto"/>
                <w:sz w:val="24"/>
                <w:szCs w:val="24"/>
                <w:lang w:eastAsia="ja-JP"/>
              </w:rPr>
            </w:pPr>
            <w:r w:rsidRPr="00F26DE1">
              <w:rPr>
                <w:rFonts w:asciiTheme="minorHAnsi" w:eastAsia="MS Mincho" w:hAnsiTheme="minorHAnsi"/>
                <w:b w:val="0"/>
                <w:color w:val="auto"/>
                <w:sz w:val="24"/>
                <w:szCs w:val="24"/>
                <w:lang w:eastAsia="ja-JP"/>
              </w:rPr>
              <w:t>Yes</w:t>
            </w:r>
          </w:p>
        </w:tc>
        <w:tc>
          <w:tcPr>
            <w:tcW w:w="1152" w:type="pct"/>
          </w:tcPr>
          <w:p w:rsidR="007C6F56" w:rsidRPr="00F26DE1" w:rsidRDefault="00E463AC" w:rsidP="007C6F56">
            <w:pPr>
              <w:tabs>
                <w:tab w:val="left" w:pos="1037"/>
              </w:tabs>
              <w:spacing w:after="0" w:line="240" w:lineRule="auto"/>
              <w:jc w:val="center"/>
              <w:rPr>
                <w:rFonts w:eastAsia="MS Mincho"/>
                <w:sz w:val="24"/>
                <w:szCs w:val="24"/>
                <w:lang w:eastAsia="ja-JP"/>
              </w:rPr>
            </w:pPr>
            <w:r w:rsidRPr="00F26DE1">
              <w:rPr>
                <w:rFonts w:eastAsia="MS Mincho"/>
                <w:sz w:val="24"/>
                <w:szCs w:val="24"/>
                <w:lang w:eastAsia="ja-JP"/>
              </w:rPr>
              <w:t>Yes</w:t>
            </w:r>
            <w:r w:rsidR="007C6F56" w:rsidRPr="00F26DE1">
              <w:rPr>
                <w:rFonts w:eastAsia="MS Mincho"/>
                <w:sz w:val="24"/>
                <w:szCs w:val="24"/>
                <w:lang w:eastAsia="ja-JP"/>
              </w:rPr>
              <w:t>, as Amended</w:t>
            </w:r>
          </w:p>
          <w:p w:rsidR="00352D2B" w:rsidRPr="00F26DE1" w:rsidRDefault="00352D2B" w:rsidP="007B5704">
            <w:pPr>
              <w:spacing w:after="0" w:line="240" w:lineRule="auto"/>
              <w:jc w:val="center"/>
              <w:rPr>
                <w:rFonts w:eastAsia="MS Mincho"/>
                <w:sz w:val="24"/>
                <w:szCs w:val="24"/>
                <w:lang w:eastAsia="ja-JP"/>
              </w:rPr>
            </w:pPr>
          </w:p>
        </w:tc>
        <w:tc>
          <w:tcPr>
            <w:tcW w:w="1276" w:type="pct"/>
          </w:tcPr>
          <w:p w:rsidR="00352D2B" w:rsidRPr="00F26DE1" w:rsidRDefault="00E463AC" w:rsidP="006F0961">
            <w:pPr>
              <w:spacing w:after="0" w:line="240" w:lineRule="auto"/>
              <w:jc w:val="center"/>
              <w:rPr>
                <w:rFonts w:eastAsia="MS Mincho"/>
                <w:sz w:val="24"/>
                <w:szCs w:val="24"/>
                <w:lang w:eastAsia="ja-JP"/>
              </w:rPr>
            </w:pPr>
            <w:r w:rsidRPr="00F26DE1">
              <w:rPr>
                <w:rFonts w:eastAsia="MS Mincho"/>
                <w:sz w:val="24"/>
                <w:szCs w:val="24"/>
                <w:lang w:eastAsia="ja-JP"/>
              </w:rPr>
              <w:t>Yes</w:t>
            </w:r>
          </w:p>
        </w:tc>
        <w:tc>
          <w:tcPr>
            <w:tcW w:w="1250" w:type="pct"/>
          </w:tcPr>
          <w:p w:rsidR="00352D2B" w:rsidRPr="00F26DE1" w:rsidRDefault="00E463AC" w:rsidP="006F0961">
            <w:pPr>
              <w:spacing w:after="0" w:line="240" w:lineRule="auto"/>
              <w:jc w:val="center"/>
              <w:rPr>
                <w:rFonts w:eastAsia="MS Mincho"/>
                <w:sz w:val="24"/>
                <w:szCs w:val="24"/>
                <w:lang w:eastAsia="ja-JP"/>
              </w:rPr>
            </w:pPr>
            <w:r w:rsidRPr="00F26DE1">
              <w:rPr>
                <w:rFonts w:eastAsia="MS Mincho"/>
                <w:sz w:val="24"/>
                <w:szCs w:val="24"/>
                <w:lang w:eastAsia="ja-JP"/>
              </w:rPr>
              <w:t>Yes</w:t>
            </w:r>
          </w:p>
        </w:tc>
      </w:tr>
      <w:tr w:rsidR="00F26DE1" w:rsidRPr="00F26DE1" w:rsidTr="007C6F56">
        <w:trPr>
          <w:cantSplit/>
          <w:trHeight w:val="324"/>
        </w:trPr>
        <w:tc>
          <w:tcPr>
            <w:tcW w:w="735" w:type="pct"/>
            <w:vAlign w:val="center"/>
          </w:tcPr>
          <w:p w:rsidR="00352D2B" w:rsidRPr="00F26DE1" w:rsidRDefault="00352D2B" w:rsidP="000C738B">
            <w:pPr>
              <w:spacing w:after="0" w:line="240" w:lineRule="auto"/>
              <w:jc w:val="center"/>
              <w:rPr>
                <w:rFonts w:eastAsia="MS Mincho" w:cs="Arial"/>
                <w:sz w:val="24"/>
                <w:szCs w:val="24"/>
                <w:lang w:eastAsia="ja-JP"/>
              </w:rPr>
            </w:pPr>
            <w:r w:rsidRPr="00F26DE1">
              <w:rPr>
                <w:rFonts w:eastAsia="MS Mincho" w:cs="Arial"/>
                <w:sz w:val="24"/>
                <w:szCs w:val="24"/>
                <w:lang w:eastAsia="ja-JP"/>
              </w:rPr>
              <w:t>Denis Leary</w:t>
            </w:r>
          </w:p>
        </w:tc>
        <w:tc>
          <w:tcPr>
            <w:tcW w:w="587" w:type="pct"/>
          </w:tcPr>
          <w:p w:rsidR="00352D2B" w:rsidRPr="00F26DE1" w:rsidRDefault="003422BE" w:rsidP="000C738B">
            <w:pPr>
              <w:spacing w:after="0" w:line="240" w:lineRule="auto"/>
              <w:jc w:val="center"/>
              <w:rPr>
                <w:rFonts w:eastAsia="MS Mincho"/>
                <w:sz w:val="24"/>
                <w:szCs w:val="24"/>
                <w:lang w:eastAsia="ja-JP"/>
              </w:rPr>
            </w:pPr>
            <w:r w:rsidRPr="00F26DE1">
              <w:rPr>
                <w:rFonts w:eastAsia="MS Mincho"/>
                <w:sz w:val="24"/>
                <w:szCs w:val="24"/>
                <w:lang w:eastAsia="ja-JP"/>
              </w:rPr>
              <w:t>Yes</w:t>
            </w:r>
          </w:p>
        </w:tc>
        <w:tc>
          <w:tcPr>
            <w:tcW w:w="1152" w:type="pct"/>
          </w:tcPr>
          <w:p w:rsidR="007C6F56" w:rsidRPr="00F26DE1" w:rsidRDefault="00E463AC" w:rsidP="007C6F56">
            <w:pPr>
              <w:tabs>
                <w:tab w:val="left" w:pos="1037"/>
              </w:tabs>
              <w:spacing w:after="0" w:line="240" w:lineRule="auto"/>
              <w:jc w:val="center"/>
              <w:rPr>
                <w:rFonts w:eastAsia="MS Mincho"/>
                <w:sz w:val="24"/>
                <w:szCs w:val="24"/>
                <w:lang w:eastAsia="ja-JP"/>
              </w:rPr>
            </w:pPr>
            <w:r w:rsidRPr="00F26DE1">
              <w:rPr>
                <w:rFonts w:eastAsia="MS Mincho"/>
                <w:sz w:val="24"/>
                <w:szCs w:val="24"/>
                <w:lang w:eastAsia="ja-JP"/>
              </w:rPr>
              <w:t>Yes</w:t>
            </w:r>
            <w:r w:rsidR="007C6F56" w:rsidRPr="00F26DE1">
              <w:rPr>
                <w:rFonts w:eastAsia="MS Mincho"/>
                <w:sz w:val="24"/>
                <w:szCs w:val="24"/>
                <w:lang w:eastAsia="ja-JP"/>
              </w:rPr>
              <w:t>, as Amended</w:t>
            </w:r>
          </w:p>
          <w:p w:rsidR="00352D2B" w:rsidRPr="00F26DE1" w:rsidRDefault="00352D2B" w:rsidP="007B5704">
            <w:pPr>
              <w:spacing w:after="0" w:line="240" w:lineRule="auto"/>
              <w:jc w:val="center"/>
              <w:rPr>
                <w:rFonts w:eastAsia="MS Mincho"/>
                <w:sz w:val="24"/>
                <w:szCs w:val="24"/>
                <w:lang w:eastAsia="ja-JP"/>
              </w:rPr>
            </w:pPr>
          </w:p>
        </w:tc>
        <w:tc>
          <w:tcPr>
            <w:tcW w:w="1276" w:type="pct"/>
          </w:tcPr>
          <w:p w:rsidR="00352D2B" w:rsidRPr="00F26DE1" w:rsidRDefault="00E463AC" w:rsidP="00A104B7">
            <w:pPr>
              <w:jc w:val="center"/>
              <w:rPr>
                <w:sz w:val="24"/>
                <w:szCs w:val="24"/>
              </w:rPr>
            </w:pPr>
            <w:r w:rsidRPr="00F26DE1">
              <w:rPr>
                <w:sz w:val="24"/>
                <w:szCs w:val="24"/>
              </w:rPr>
              <w:t>Yes</w:t>
            </w:r>
          </w:p>
        </w:tc>
        <w:tc>
          <w:tcPr>
            <w:tcW w:w="1250" w:type="pct"/>
          </w:tcPr>
          <w:p w:rsidR="00352D2B" w:rsidRPr="00F26DE1" w:rsidRDefault="00E463AC" w:rsidP="00A104B7">
            <w:pPr>
              <w:jc w:val="center"/>
              <w:rPr>
                <w:sz w:val="24"/>
                <w:szCs w:val="24"/>
              </w:rPr>
            </w:pPr>
            <w:r w:rsidRPr="00F26DE1">
              <w:rPr>
                <w:sz w:val="24"/>
                <w:szCs w:val="24"/>
              </w:rPr>
              <w:t>Yes</w:t>
            </w:r>
          </w:p>
        </w:tc>
      </w:tr>
      <w:tr w:rsidR="00F26DE1" w:rsidRPr="00F26DE1" w:rsidTr="007C6F56">
        <w:trPr>
          <w:cantSplit/>
          <w:trHeight w:val="324"/>
        </w:trPr>
        <w:tc>
          <w:tcPr>
            <w:tcW w:w="735" w:type="pct"/>
            <w:vAlign w:val="center"/>
          </w:tcPr>
          <w:p w:rsidR="00352D2B" w:rsidRPr="00F26DE1" w:rsidRDefault="00352D2B" w:rsidP="000C738B">
            <w:pPr>
              <w:spacing w:after="0" w:line="240" w:lineRule="auto"/>
              <w:jc w:val="center"/>
              <w:rPr>
                <w:rFonts w:eastAsia="MS Mincho" w:cs="Arial"/>
                <w:sz w:val="24"/>
                <w:szCs w:val="24"/>
                <w:lang w:eastAsia="ja-JP"/>
              </w:rPr>
            </w:pPr>
            <w:proofErr w:type="spellStart"/>
            <w:r w:rsidRPr="00F26DE1">
              <w:rPr>
                <w:rFonts w:eastAsia="MS Mincho" w:cs="Arial"/>
                <w:sz w:val="24"/>
                <w:szCs w:val="24"/>
                <w:lang w:eastAsia="ja-JP"/>
              </w:rPr>
              <w:t>Lucilia</w:t>
            </w:r>
            <w:proofErr w:type="spellEnd"/>
            <w:r w:rsidRPr="00F26DE1">
              <w:rPr>
                <w:rFonts w:eastAsia="MS Mincho" w:cs="Arial"/>
                <w:sz w:val="24"/>
                <w:szCs w:val="24"/>
                <w:lang w:eastAsia="ja-JP"/>
              </w:rPr>
              <w:t xml:space="preserve"> Prates-Ramos</w:t>
            </w:r>
          </w:p>
        </w:tc>
        <w:tc>
          <w:tcPr>
            <w:tcW w:w="587" w:type="pct"/>
          </w:tcPr>
          <w:p w:rsidR="00352D2B" w:rsidRPr="00F26DE1" w:rsidRDefault="003422BE" w:rsidP="000C738B">
            <w:pPr>
              <w:spacing w:after="0" w:line="240" w:lineRule="auto"/>
              <w:jc w:val="center"/>
              <w:rPr>
                <w:rFonts w:eastAsia="MS Mincho"/>
                <w:sz w:val="24"/>
                <w:szCs w:val="24"/>
                <w:lang w:eastAsia="ja-JP"/>
              </w:rPr>
            </w:pPr>
            <w:r w:rsidRPr="00F26DE1">
              <w:rPr>
                <w:rFonts w:eastAsia="MS Mincho"/>
                <w:sz w:val="24"/>
                <w:szCs w:val="24"/>
                <w:lang w:eastAsia="ja-JP"/>
              </w:rPr>
              <w:t>Yes</w:t>
            </w:r>
          </w:p>
        </w:tc>
        <w:tc>
          <w:tcPr>
            <w:tcW w:w="1152" w:type="pct"/>
          </w:tcPr>
          <w:p w:rsidR="00352D2B" w:rsidRPr="00F26DE1" w:rsidRDefault="00E463AC" w:rsidP="007B5704">
            <w:pPr>
              <w:spacing w:after="0" w:line="240" w:lineRule="auto"/>
              <w:jc w:val="center"/>
              <w:rPr>
                <w:rFonts w:eastAsia="MS Mincho"/>
                <w:sz w:val="24"/>
                <w:szCs w:val="24"/>
                <w:lang w:eastAsia="ja-JP"/>
              </w:rPr>
            </w:pPr>
            <w:r w:rsidRPr="00F26DE1">
              <w:rPr>
                <w:rFonts w:eastAsia="MS Mincho"/>
                <w:sz w:val="24"/>
                <w:szCs w:val="24"/>
                <w:lang w:eastAsia="ja-JP"/>
              </w:rPr>
              <w:t>Recusal</w:t>
            </w:r>
          </w:p>
        </w:tc>
        <w:tc>
          <w:tcPr>
            <w:tcW w:w="1276" w:type="pct"/>
          </w:tcPr>
          <w:p w:rsidR="00352D2B" w:rsidRPr="00F26DE1" w:rsidRDefault="00E463AC" w:rsidP="00A104B7">
            <w:pPr>
              <w:jc w:val="center"/>
              <w:rPr>
                <w:sz w:val="24"/>
                <w:szCs w:val="24"/>
              </w:rPr>
            </w:pPr>
            <w:r w:rsidRPr="00F26DE1">
              <w:rPr>
                <w:sz w:val="24"/>
                <w:szCs w:val="24"/>
              </w:rPr>
              <w:t>Yes</w:t>
            </w:r>
          </w:p>
        </w:tc>
        <w:tc>
          <w:tcPr>
            <w:tcW w:w="1250" w:type="pct"/>
          </w:tcPr>
          <w:p w:rsidR="00352D2B" w:rsidRPr="00F26DE1" w:rsidRDefault="00E463AC" w:rsidP="00A104B7">
            <w:pPr>
              <w:jc w:val="center"/>
              <w:rPr>
                <w:sz w:val="24"/>
                <w:szCs w:val="24"/>
              </w:rPr>
            </w:pPr>
            <w:r w:rsidRPr="00F26DE1">
              <w:rPr>
                <w:sz w:val="24"/>
                <w:szCs w:val="24"/>
              </w:rPr>
              <w:t>Yes</w:t>
            </w:r>
          </w:p>
        </w:tc>
      </w:tr>
      <w:tr w:rsidR="00F26DE1" w:rsidRPr="00F26DE1" w:rsidTr="007C6F56">
        <w:trPr>
          <w:cantSplit/>
          <w:trHeight w:val="324"/>
        </w:trPr>
        <w:tc>
          <w:tcPr>
            <w:tcW w:w="735" w:type="pct"/>
            <w:vAlign w:val="center"/>
          </w:tcPr>
          <w:p w:rsidR="00352D2B" w:rsidRPr="00F26DE1" w:rsidRDefault="00352D2B" w:rsidP="000C738B">
            <w:pPr>
              <w:spacing w:after="0" w:line="240" w:lineRule="auto"/>
              <w:jc w:val="center"/>
              <w:rPr>
                <w:rFonts w:eastAsia="MS Mincho" w:cs="Arial"/>
                <w:sz w:val="24"/>
                <w:szCs w:val="24"/>
                <w:lang w:eastAsia="ja-JP"/>
              </w:rPr>
            </w:pPr>
            <w:r w:rsidRPr="00F26DE1">
              <w:rPr>
                <w:rFonts w:eastAsia="MS Mincho" w:cs="Arial"/>
                <w:sz w:val="24"/>
                <w:szCs w:val="24"/>
                <w:lang w:eastAsia="ja-JP"/>
              </w:rPr>
              <w:t>Jose Rafael Rivera</w:t>
            </w:r>
          </w:p>
        </w:tc>
        <w:tc>
          <w:tcPr>
            <w:tcW w:w="587" w:type="pct"/>
          </w:tcPr>
          <w:p w:rsidR="00352D2B" w:rsidRPr="00F26DE1" w:rsidRDefault="003422BE" w:rsidP="000C738B">
            <w:pPr>
              <w:spacing w:after="0" w:line="240" w:lineRule="auto"/>
              <w:jc w:val="center"/>
              <w:rPr>
                <w:rFonts w:eastAsia="MS Mincho"/>
                <w:sz w:val="24"/>
                <w:szCs w:val="24"/>
                <w:lang w:eastAsia="ja-JP"/>
              </w:rPr>
            </w:pPr>
            <w:r w:rsidRPr="00F26DE1">
              <w:rPr>
                <w:rFonts w:eastAsia="MS Mincho"/>
                <w:sz w:val="24"/>
                <w:szCs w:val="24"/>
                <w:lang w:eastAsia="ja-JP"/>
              </w:rPr>
              <w:t>Yes</w:t>
            </w:r>
          </w:p>
        </w:tc>
        <w:tc>
          <w:tcPr>
            <w:tcW w:w="1152" w:type="pct"/>
          </w:tcPr>
          <w:p w:rsidR="007C6F56" w:rsidRPr="00F26DE1" w:rsidRDefault="00E463AC" w:rsidP="007C6F56">
            <w:pPr>
              <w:tabs>
                <w:tab w:val="left" w:pos="1037"/>
              </w:tabs>
              <w:spacing w:after="0" w:line="240" w:lineRule="auto"/>
              <w:jc w:val="center"/>
              <w:rPr>
                <w:rFonts w:eastAsia="MS Mincho"/>
                <w:sz w:val="24"/>
                <w:szCs w:val="24"/>
                <w:lang w:eastAsia="ja-JP"/>
              </w:rPr>
            </w:pPr>
            <w:r w:rsidRPr="00F26DE1">
              <w:rPr>
                <w:rFonts w:eastAsia="MS Mincho"/>
                <w:sz w:val="24"/>
                <w:szCs w:val="24"/>
                <w:lang w:eastAsia="ja-JP"/>
              </w:rPr>
              <w:t>Yes</w:t>
            </w:r>
            <w:r w:rsidR="007C6F56" w:rsidRPr="00F26DE1">
              <w:rPr>
                <w:rFonts w:eastAsia="MS Mincho"/>
                <w:sz w:val="24"/>
                <w:szCs w:val="24"/>
                <w:lang w:eastAsia="ja-JP"/>
              </w:rPr>
              <w:t>, as Amended</w:t>
            </w:r>
          </w:p>
          <w:p w:rsidR="00352D2B" w:rsidRPr="00F26DE1" w:rsidRDefault="00352D2B" w:rsidP="007B5704">
            <w:pPr>
              <w:spacing w:after="0" w:line="240" w:lineRule="auto"/>
              <w:jc w:val="center"/>
              <w:rPr>
                <w:rFonts w:eastAsia="MS Mincho"/>
                <w:sz w:val="24"/>
                <w:szCs w:val="24"/>
                <w:lang w:eastAsia="ja-JP"/>
              </w:rPr>
            </w:pPr>
          </w:p>
        </w:tc>
        <w:tc>
          <w:tcPr>
            <w:tcW w:w="1276" w:type="pct"/>
          </w:tcPr>
          <w:p w:rsidR="00352D2B" w:rsidRPr="00F26DE1" w:rsidRDefault="00E463AC" w:rsidP="00F029F9">
            <w:pPr>
              <w:jc w:val="center"/>
              <w:rPr>
                <w:sz w:val="24"/>
                <w:szCs w:val="24"/>
              </w:rPr>
            </w:pPr>
            <w:r w:rsidRPr="00F26DE1">
              <w:rPr>
                <w:sz w:val="24"/>
                <w:szCs w:val="24"/>
              </w:rPr>
              <w:t>Yes</w:t>
            </w:r>
          </w:p>
        </w:tc>
        <w:tc>
          <w:tcPr>
            <w:tcW w:w="1250" w:type="pct"/>
          </w:tcPr>
          <w:p w:rsidR="00352D2B" w:rsidRPr="00F26DE1" w:rsidRDefault="00E463AC" w:rsidP="00F029F9">
            <w:pPr>
              <w:jc w:val="center"/>
              <w:rPr>
                <w:sz w:val="24"/>
                <w:szCs w:val="24"/>
              </w:rPr>
            </w:pPr>
            <w:r w:rsidRPr="00F26DE1">
              <w:rPr>
                <w:sz w:val="24"/>
                <w:szCs w:val="24"/>
              </w:rPr>
              <w:t>Yes</w:t>
            </w:r>
          </w:p>
        </w:tc>
      </w:tr>
      <w:tr w:rsidR="00F26DE1" w:rsidRPr="00F26DE1" w:rsidTr="007C6F56">
        <w:trPr>
          <w:cantSplit/>
          <w:trHeight w:val="324"/>
        </w:trPr>
        <w:tc>
          <w:tcPr>
            <w:tcW w:w="735" w:type="pct"/>
            <w:vAlign w:val="center"/>
          </w:tcPr>
          <w:p w:rsidR="00352D2B" w:rsidRPr="00F26DE1" w:rsidRDefault="00352D2B" w:rsidP="000C738B">
            <w:pPr>
              <w:spacing w:after="0" w:line="240" w:lineRule="auto"/>
              <w:jc w:val="center"/>
              <w:rPr>
                <w:rFonts w:eastAsia="MS Mincho" w:cs="Arial"/>
                <w:sz w:val="24"/>
                <w:szCs w:val="24"/>
                <w:lang w:eastAsia="ja-JP"/>
              </w:rPr>
            </w:pPr>
            <w:r w:rsidRPr="00F26DE1">
              <w:rPr>
                <w:rFonts w:eastAsia="MS Mincho" w:cs="Arial"/>
                <w:sz w:val="24"/>
                <w:szCs w:val="24"/>
                <w:lang w:eastAsia="ja-JP"/>
              </w:rPr>
              <w:t>Meredith Rosenthal</w:t>
            </w:r>
          </w:p>
        </w:tc>
        <w:tc>
          <w:tcPr>
            <w:tcW w:w="587" w:type="pct"/>
          </w:tcPr>
          <w:p w:rsidR="00352D2B" w:rsidRPr="00F26DE1" w:rsidRDefault="003422BE" w:rsidP="000C738B">
            <w:pPr>
              <w:spacing w:after="0" w:line="240" w:lineRule="auto"/>
              <w:jc w:val="center"/>
              <w:rPr>
                <w:rFonts w:eastAsia="MS Mincho"/>
                <w:sz w:val="24"/>
                <w:szCs w:val="24"/>
                <w:lang w:eastAsia="ja-JP"/>
              </w:rPr>
            </w:pPr>
            <w:r w:rsidRPr="00F26DE1">
              <w:rPr>
                <w:rFonts w:eastAsia="MS Mincho"/>
                <w:sz w:val="24"/>
                <w:szCs w:val="24"/>
                <w:lang w:eastAsia="ja-JP"/>
              </w:rPr>
              <w:t>Yes</w:t>
            </w:r>
          </w:p>
        </w:tc>
        <w:tc>
          <w:tcPr>
            <w:tcW w:w="1152" w:type="pct"/>
          </w:tcPr>
          <w:p w:rsidR="007C6F56" w:rsidRPr="00F26DE1" w:rsidRDefault="00E463AC" w:rsidP="007C6F56">
            <w:pPr>
              <w:tabs>
                <w:tab w:val="left" w:pos="1037"/>
              </w:tabs>
              <w:spacing w:after="0" w:line="240" w:lineRule="auto"/>
              <w:jc w:val="center"/>
              <w:rPr>
                <w:rFonts w:eastAsia="MS Mincho"/>
                <w:sz w:val="24"/>
                <w:szCs w:val="24"/>
                <w:lang w:eastAsia="ja-JP"/>
              </w:rPr>
            </w:pPr>
            <w:r w:rsidRPr="00F26DE1">
              <w:rPr>
                <w:rFonts w:eastAsia="MS Mincho"/>
                <w:sz w:val="24"/>
                <w:szCs w:val="24"/>
                <w:lang w:eastAsia="ja-JP"/>
              </w:rPr>
              <w:t>Yes</w:t>
            </w:r>
            <w:r w:rsidR="007C6F56" w:rsidRPr="00F26DE1">
              <w:rPr>
                <w:rFonts w:eastAsia="MS Mincho"/>
                <w:sz w:val="24"/>
                <w:szCs w:val="24"/>
                <w:lang w:eastAsia="ja-JP"/>
              </w:rPr>
              <w:t>, as Amended</w:t>
            </w:r>
          </w:p>
          <w:p w:rsidR="00352D2B" w:rsidRPr="00F26DE1" w:rsidRDefault="00352D2B" w:rsidP="007B5704">
            <w:pPr>
              <w:spacing w:after="0" w:line="240" w:lineRule="auto"/>
              <w:jc w:val="center"/>
              <w:rPr>
                <w:rFonts w:eastAsia="MS Mincho"/>
                <w:sz w:val="24"/>
                <w:szCs w:val="24"/>
                <w:lang w:eastAsia="ja-JP"/>
              </w:rPr>
            </w:pPr>
          </w:p>
        </w:tc>
        <w:tc>
          <w:tcPr>
            <w:tcW w:w="1276" w:type="pct"/>
          </w:tcPr>
          <w:p w:rsidR="00352D2B" w:rsidRPr="00F26DE1" w:rsidRDefault="00E463AC" w:rsidP="00F029F9">
            <w:pPr>
              <w:jc w:val="center"/>
              <w:rPr>
                <w:sz w:val="24"/>
                <w:szCs w:val="24"/>
              </w:rPr>
            </w:pPr>
            <w:r w:rsidRPr="00F26DE1">
              <w:rPr>
                <w:sz w:val="24"/>
                <w:szCs w:val="24"/>
              </w:rPr>
              <w:t>Yes</w:t>
            </w:r>
          </w:p>
        </w:tc>
        <w:tc>
          <w:tcPr>
            <w:tcW w:w="1250" w:type="pct"/>
          </w:tcPr>
          <w:p w:rsidR="00352D2B" w:rsidRPr="00F26DE1" w:rsidRDefault="00E463AC" w:rsidP="00F029F9">
            <w:pPr>
              <w:jc w:val="center"/>
              <w:rPr>
                <w:sz w:val="24"/>
                <w:szCs w:val="24"/>
              </w:rPr>
            </w:pPr>
            <w:r w:rsidRPr="00F26DE1">
              <w:rPr>
                <w:sz w:val="24"/>
                <w:szCs w:val="24"/>
              </w:rPr>
              <w:t>Yes</w:t>
            </w:r>
          </w:p>
        </w:tc>
      </w:tr>
      <w:tr w:rsidR="00F26DE1" w:rsidRPr="00F26DE1" w:rsidTr="007C6F56">
        <w:trPr>
          <w:cantSplit/>
          <w:trHeight w:val="324"/>
        </w:trPr>
        <w:tc>
          <w:tcPr>
            <w:tcW w:w="735" w:type="pct"/>
            <w:vAlign w:val="center"/>
          </w:tcPr>
          <w:p w:rsidR="00352D2B" w:rsidRPr="00F26DE1" w:rsidRDefault="00352D2B" w:rsidP="000C738B">
            <w:pPr>
              <w:spacing w:after="0" w:line="240" w:lineRule="auto"/>
              <w:jc w:val="center"/>
              <w:rPr>
                <w:rFonts w:eastAsia="MS Mincho" w:cs="Arial"/>
                <w:sz w:val="24"/>
                <w:szCs w:val="24"/>
                <w:lang w:eastAsia="ja-JP"/>
              </w:rPr>
            </w:pPr>
            <w:r w:rsidRPr="00F26DE1">
              <w:rPr>
                <w:rFonts w:eastAsia="MS Mincho" w:cs="Arial"/>
                <w:sz w:val="24"/>
                <w:szCs w:val="24"/>
                <w:lang w:eastAsia="ja-JP"/>
              </w:rPr>
              <w:t>Alan Woodward</w:t>
            </w:r>
          </w:p>
        </w:tc>
        <w:tc>
          <w:tcPr>
            <w:tcW w:w="587" w:type="pct"/>
          </w:tcPr>
          <w:p w:rsidR="00352D2B" w:rsidRPr="00F26DE1" w:rsidRDefault="003422BE" w:rsidP="00C61A1D">
            <w:pPr>
              <w:spacing w:after="0" w:line="240" w:lineRule="auto"/>
              <w:jc w:val="center"/>
              <w:rPr>
                <w:rFonts w:eastAsia="MS Mincho"/>
                <w:sz w:val="24"/>
                <w:szCs w:val="24"/>
                <w:lang w:eastAsia="ja-JP"/>
              </w:rPr>
            </w:pPr>
            <w:r w:rsidRPr="00F26DE1">
              <w:rPr>
                <w:rFonts w:eastAsia="MS Mincho"/>
                <w:sz w:val="24"/>
                <w:szCs w:val="24"/>
                <w:lang w:eastAsia="ja-JP"/>
              </w:rPr>
              <w:t>Yes</w:t>
            </w:r>
          </w:p>
        </w:tc>
        <w:tc>
          <w:tcPr>
            <w:tcW w:w="1152" w:type="pct"/>
          </w:tcPr>
          <w:p w:rsidR="007C6F56" w:rsidRPr="00F26DE1" w:rsidRDefault="00E463AC" w:rsidP="007C6F56">
            <w:pPr>
              <w:tabs>
                <w:tab w:val="left" w:pos="1037"/>
              </w:tabs>
              <w:spacing w:after="0" w:line="240" w:lineRule="auto"/>
              <w:jc w:val="center"/>
              <w:rPr>
                <w:rFonts w:eastAsia="MS Mincho"/>
                <w:sz w:val="24"/>
                <w:szCs w:val="24"/>
                <w:lang w:eastAsia="ja-JP"/>
              </w:rPr>
            </w:pPr>
            <w:r w:rsidRPr="00F26DE1">
              <w:rPr>
                <w:rFonts w:eastAsia="MS Mincho"/>
                <w:sz w:val="24"/>
                <w:szCs w:val="24"/>
                <w:lang w:eastAsia="ja-JP"/>
              </w:rPr>
              <w:t>Yes</w:t>
            </w:r>
            <w:r w:rsidR="007C6F56" w:rsidRPr="00F26DE1">
              <w:rPr>
                <w:rFonts w:eastAsia="MS Mincho"/>
                <w:sz w:val="24"/>
                <w:szCs w:val="24"/>
                <w:lang w:eastAsia="ja-JP"/>
              </w:rPr>
              <w:t>, as Amended</w:t>
            </w:r>
          </w:p>
          <w:p w:rsidR="00352D2B" w:rsidRPr="00F26DE1" w:rsidRDefault="00352D2B" w:rsidP="007B5704">
            <w:pPr>
              <w:spacing w:after="0" w:line="240" w:lineRule="auto"/>
              <w:jc w:val="center"/>
              <w:rPr>
                <w:rFonts w:eastAsia="MS Mincho"/>
                <w:sz w:val="24"/>
                <w:szCs w:val="24"/>
                <w:lang w:eastAsia="ja-JP"/>
              </w:rPr>
            </w:pPr>
          </w:p>
        </w:tc>
        <w:tc>
          <w:tcPr>
            <w:tcW w:w="1276" w:type="pct"/>
          </w:tcPr>
          <w:p w:rsidR="00352D2B" w:rsidRPr="00F26DE1" w:rsidRDefault="00E463AC" w:rsidP="006F0961">
            <w:pPr>
              <w:spacing w:after="0" w:line="240" w:lineRule="auto"/>
              <w:jc w:val="center"/>
              <w:rPr>
                <w:rFonts w:eastAsia="MS Mincho"/>
                <w:sz w:val="24"/>
                <w:szCs w:val="24"/>
                <w:lang w:eastAsia="ja-JP"/>
              </w:rPr>
            </w:pPr>
            <w:r w:rsidRPr="00F26DE1">
              <w:rPr>
                <w:rFonts w:eastAsia="MS Mincho"/>
                <w:sz w:val="24"/>
                <w:szCs w:val="24"/>
                <w:lang w:eastAsia="ja-JP"/>
              </w:rPr>
              <w:t>Yes</w:t>
            </w:r>
          </w:p>
        </w:tc>
        <w:tc>
          <w:tcPr>
            <w:tcW w:w="1250" w:type="pct"/>
          </w:tcPr>
          <w:p w:rsidR="00352D2B" w:rsidRPr="00F26DE1" w:rsidRDefault="00E463AC" w:rsidP="006F0961">
            <w:pPr>
              <w:spacing w:after="0" w:line="240" w:lineRule="auto"/>
              <w:jc w:val="center"/>
              <w:rPr>
                <w:rFonts w:eastAsia="MS Mincho"/>
                <w:sz w:val="24"/>
                <w:szCs w:val="24"/>
                <w:lang w:eastAsia="ja-JP"/>
              </w:rPr>
            </w:pPr>
            <w:r w:rsidRPr="00F26DE1">
              <w:rPr>
                <w:rFonts w:eastAsia="MS Mincho"/>
                <w:sz w:val="24"/>
                <w:szCs w:val="24"/>
                <w:lang w:eastAsia="ja-JP"/>
              </w:rPr>
              <w:t>Yes</w:t>
            </w:r>
          </w:p>
        </w:tc>
      </w:tr>
      <w:tr w:rsidR="00F26DE1" w:rsidRPr="00F26DE1" w:rsidTr="007C6F56">
        <w:trPr>
          <w:cantSplit/>
          <w:trHeight w:val="324"/>
        </w:trPr>
        <w:tc>
          <w:tcPr>
            <w:tcW w:w="735" w:type="pct"/>
            <w:vAlign w:val="center"/>
          </w:tcPr>
          <w:p w:rsidR="00352D2B" w:rsidRPr="00F26DE1" w:rsidRDefault="00352D2B" w:rsidP="000C738B">
            <w:pPr>
              <w:spacing w:after="0" w:line="240" w:lineRule="auto"/>
              <w:jc w:val="center"/>
              <w:rPr>
                <w:rFonts w:eastAsia="MS Mincho" w:cs="Arial"/>
                <w:sz w:val="24"/>
                <w:szCs w:val="24"/>
                <w:lang w:eastAsia="ja-JP"/>
              </w:rPr>
            </w:pPr>
            <w:r w:rsidRPr="00F26DE1">
              <w:rPr>
                <w:rFonts w:eastAsia="MS Mincho" w:cs="Arial"/>
                <w:sz w:val="24"/>
                <w:szCs w:val="24"/>
                <w:lang w:eastAsia="ja-JP"/>
              </w:rPr>
              <w:lastRenderedPageBreak/>
              <w:t>Michael Wong</w:t>
            </w:r>
          </w:p>
        </w:tc>
        <w:tc>
          <w:tcPr>
            <w:tcW w:w="587" w:type="pct"/>
          </w:tcPr>
          <w:p w:rsidR="00352D2B" w:rsidRPr="00F26DE1" w:rsidRDefault="003422BE" w:rsidP="000C738B">
            <w:pPr>
              <w:spacing w:after="0" w:line="240" w:lineRule="auto"/>
              <w:jc w:val="center"/>
              <w:rPr>
                <w:rFonts w:eastAsia="MS Mincho"/>
                <w:sz w:val="24"/>
                <w:szCs w:val="24"/>
                <w:lang w:eastAsia="ja-JP"/>
              </w:rPr>
            </w:pPr>
            <w:r w:rsidRPr="00F26DE1">
              <w:rPr>
                <w:rFonts w:eastAsia="MS Mincho"/>
                <w:sz w:val="24"/>
                <w:szCs w:val="24"/>
                <w:lang w:eastAsia="ja-JP"/>
              </w:rPr>
              <w:t xml:space="preserve">Absent </w:t>
            </w:r>
          </w:p>
        </w:tc>
        <w:tc>
          <w:tcPr>
            <w:tcW w:w="1152" w:type="pct"/>
          </w:tcPr>
          <w:p w:rsidR="00352D2B" w:rsidRPr="00F26DE1" w:rsidRDefault="00E463AC" w:rsidP="00A104B7">
            <w:pPr>
              <w:jc w:val="center"/>
              <w:rPr>
                <w:sz w:val="24"/>
                <w:szCs w:val="24"/>
              </w:rPr>
            </w:pPr>
            <w:r w:rsidRPr="00F26DE1">
              <w:rPr>
                <w:sz w:val="24"/>
                <w:szCs w:val="24"/>
              </w:rPr>
              <w:t xml:space="preserve">Not Voting </w:t>
            </w:r>
          </w:p>
        </w:tc>
        <w:tc>
          <w:tcPr>
            <w:tcW w:w="1276" w:type="pct"/>
          </w:tcPr>
          <w:p w:rsidR="00352D2B" w:rsidRPr="00F26DE1" w:rsidRDefault="00E463AC" w:rsidP="00A104B7">
            <w:pPr>
              <w:jc w:val="center"/>
              <w:rPr>
                <w:sz w:val="24"/>
                <w:szCs w:val="24"/>
              </w:rPr>
            </w:pPr>
            <w:r w:rsidRPr="00F26DE1">
              <w:rPr>
                <w:sz w:val="24"/>
                <w:szCs w:val="24"/>
              </w:rPr>
              <w:t>Not Voting</w:t>
            </w:r>
          </w:p>
        </w:tc>
        <w:tc>
          <w:tcPr>
            <w:tcW w:w="1250" w:type="pct"/>
          </w:tcPr>
          <w:p w:rsidR="00352D2B" w:rsidRPr="00F26DE1" w:rsidRDefault="00E463AC" w:rsidP="00A104B7">
            <w:pPr>
              <w:jc w:val="center"/>
              <w:rPr>
                <w:sz w:val="24"/>
                <w:szCs w:val="24"/>
              </w:rPr>
            </w:pPr>
            <w:r w:rsidRPr="00F26DE1">
              <w:rPr>
                <w:sz w:val="24"/>
                <w:szCs w:val="24"/>
              </w:rPr>
              <w:t>Not Voting</w:t>
            </w:r>
          </w:p>
        </w:tc>
      </w:tr>
      <w:tr w:rsidR="00F26DE1" w:rsidRPr="00F26DE1" w:rsidTr="007C6F56">
        <w:trPr>
          <w:cantSplit/>
          <w:trHeight w:val="324"/>
        </w:trPr>
        <w:tc>
          <w:tcPr>
            <w:tcW w:w="735" w:type="pct"/>
            <w:vAlign w:val="center"/>
          </w:tcPr>
          <w:p w:rsidR="003422BE" w:rsidRPr="00F26DE1" w:rsidRDefault="003422BE" w:rsidP="000C738B">
            <w:pPr>
              <w:spacing w:after="0" w:line="240" w:lineRule="auto"/>
              <w:jc w:val="center"/>
              <w:rPr>
                <w:rFonts w:eastAsia="MS Mincho" w:cs="Arial"/>
                <w:b/>
                <w:sz w:val="24"/>
                <w:szCs w:val="24"/>
                <w:lang w:eastAsia="ja-JP"/>
              </w:rPr>
            </w:pPr>
            <w:r w:rsidRPr="00F26DE1">
              <w:rPr>
                <w:rFonts w:eastAsia="MS Mincho" w:cs="Arial"/>
                <w:b/>
                <w:sz w:val="24"/>
                <w:szCs w:val="24"/>
                <w:lang w:eastAsia="ja-JP"/>
              </w:rPr>
              <w:t>Summary</w:t>
            </w:r>
          </w:p>
        </w:tc>
        <w:tc>
          <w:tcPr>
            <w:tcW w:w="587" w:type="pct"/>
          </w:tcPr>
          <w:p w:rsidR="003422BE" w:rsidRPr="00F26DE1" w:rsidRDefault="003422BE" w:rsidP="000C738B">
            <w:pPr>
              <w:spacing w:after="0" w:line="240" w:lineRule="auto"/>
              <w:jc w:val="center"/>
              <w:rPr>
                <w:rFonts w:eastAsia="MS Mincho"/>
                <w:b/>
                <w:sz w:val="24"/>
                <w:szCs w:val="24"/>
                <w:lang w:eastAsia="ja-JP"/>
              </w:rPr>
            </w:pPr>
            <w:r w:rsidRPr="00F26DE1">
              <w:rPr>
                <w:rFonts w:eastAsia="MS Mincho"/>
                <w:b/>
                <w:sz w:val="24"/>
                <w:szCs w:val="24"/>
                <w:lang w:eastAsia="ja-JP"/>
              </w:rPr>
              <w:t xml:space="preserve">10 members attended </w:t>
            </w:r>
          </w:p>
        </w:tc>
        <w:tc>
          <w:tcPr>
            <w:tcW w:w="1152" w:type="pct"/>
          </w:tcPr>
          <w:p w:rsidR="003422BE" w:rsidRPr="00F26DE1" w:rsidRDefault="00E463AC" w:rsidP="00A104B7">
            <w:pPr>
              <w:jc w:val="center"/>
              <w:rPr>
                <w:b/>
                <w:sz w:val="24"/>
                <w:szCs w:val="24"/>
              </w:rPr>
            </w:pPr>
            <w:r w:rsidRPr="00F26DE1">
              <w:rPr>
                <w:b/>
                <w:sz w:val="24"/>
                <w:szCs w:val="24"/>
              </w:rPr>
              <w:t>9 Approved as amended with votes</w:t>
            </w:r>
            <w:bookmarkStart w:id="1" w:name="_GoBack"/>
            <w:bookmarkEnd w:id="1"/>
          </w:p>
        </w:tc>
        <w:tc>
          <w:tcPr>
            <w:tcW w:w="1276" w:type="pct"/>
          </w:tcPr>
          <w:p w:rsidR="003422BE" w:rsidRPr="00F26DE1" w:rsidRDefault="00E463AC" w:rsidP="00A104B7">
            <w:pPr>
              <w:jc w:val="center"/>
              <w:rPr>
                <w:b/>
                <w:sz w:val="24"/>
                <w:szCs w:val="24"/>
              </w:rPr>
            </w:pPr>
            <w:r w:rsidRPr="00F26DE1">
              <w:rPr>
                <w:b/>
                <w:sz w:val="24"/>
                <w:szCs w:val="24"/>
              </w:rPr>
              <w:t>10 Approved with votes</w:t>
            </w:r>
          </w:p>
        </w:tc>
        <w:tc>
          <w:tcPr>
            <w:tcW w:w="1250" w:type="pct"/>
          </w:tcPr>
          <w:p w:rsidR="003422BE" w:rsidRPr="00F26DE1" w:rsidRDefault="00E463AC" w:rsidP="00A104B7">
            <w:pPr>
              <w:jc w:val="center"/>
              <w:rPr>
                <w:b/>
                <w:sz w:val="24"/>
                <w:szCs w:val="24"/>
              </w:rPr>
            </w:pPr>
            <w:r w:rsidRPr="00F26DE1">
              <w:rPr>
                <w:b/>
                <w:sz w:val="24"/>
                <w:szCs w:val="24"/>
              </w:rPr>
              <w:t>10 Approved with votes</w:t>
            </w:r>
          </w:p>
        </w:tc>
      </w:tr>
    </w:tbl>
    <w:p w:rsidR="00131CCF" w:rsidRPr="00F26DE1" w:rsidRDefault="00131CCF" w:rsidP="000C738B">
      <w:pPr>
        <w:spacing w:after="0" w:line="240" w:lineRule="auto"/>
        <w:rPr>
          <w:rFonts w:eastAsia="MS Mincho" w:cs="Arial"/>
          <w:sz w:val="24"/>
          <w:szCs w:val="24"/>
          <w:lang w:eastAsia="ja-JP"/>
        </w:rPr>
        <w:sectPr w:rsidR="00131CCF" w:rsidRPr="00F26DE1" w:rsidSect="00E63376">
          <w:type w:val="continuous"/>
          <w:pgSz w:w="12240" w:h="15840"/>
          <w:pgMar w:top="1440" w:right="1152" w:bottom="1260" w:left="1440" w:header="720" w:footer="720" w:gutter="0"/>
          <w:cols w:space="720"/>
          <w:docGrid w:linePitch="360"/>
        </w:sectPr>
      </w:pPr>
    </w:p>
    <w:p w:rsidR="001B6328" w:rsidRPr="00F26DE1" w:rsidRDefault="001B6328" w:rsidP="001B6328">
      <w:pPr>
        <w:spacing w:after="0" w:line="240" w:lineRule="auto"/>
        <w:rPr>
          <w:rFonts w:eastAsia="MS Mincho" w:cs="Arial"/>
          <w:sz w:val="24"/>
          <w:szCs w:val="24"/>
          <w:lang w:eastAsia="ja-JP"/>
        </w:rPr>
      </w:pPr>
      <w:r w:rsidRPr="00F26DE1">
        <w:rPr>
          <w:rFonts w:eastAsia="MS Mincho" w:cs="Tahoma"/>
          <w:b/>
          <w:sz w:val="24"/>
          <w:szCs w:val="24"/>
          <w:lang w:eastAsia="ja-JP"/>
        </w:rPr>
        <w:lastRenderedPageBreak/>
        <w:t>PROCEEDINGS</w:t>
      </w:r>
    </w:p>
    <w:p w:rsidR="001B6328" w:rsidRPr="00F26DE1" w:rsidRDefault="001B6328" w:rsidP="001B6328">
      <w:pPr>
        <w:spacing w:after="0" w:line="240" w:lineRule="auto"/>
        <w:rPr>
          <w:rFonts w:eastAsia="MS Mincho" w:cs="Tahoma"/>
          <w:b/>
          <w:bCs/>
          <w:sz w:val="24"/>
          <w:szCs w:val="24"/>
          <w:lang w:eastAsia="ja-JP"/>
        </w:rPr>
      </w:pPr>
    </w:p>
    <w:p w:rsidR="001B6328" w:rsidRPr="00F26DE1" w:rsidRDefault="001B6328" w:rsidP="001B6328">
      <w:pPr>
        <w:spacing w:after="0" w:line="240" w:lineRule="auto"/>
        <w:rPr>
          <w:rFonts w:eastAsia="MS Mincho" w:cs="Tahoma"/>
          <w:sz w:val="24"/>
          <w:szCs w:val="24"/>
          <w:lang w:eastAsia="ja-JP"/>
        </w:rPr>
      </w:pPr>
      <w:r w:rsidRPr="00F26DE1">
        <w:rPr>
          <w:rFonts w:eastAsia="MS Mincho" w:cs="Tahoma"/>
          <w:sz w:val="24"/>
          <w:szCs w:val="24"/>
          <w:lang w:eastAsia="ja-JP"/>
        </w:rPr>
        <w:t xml:space="preserve">A regular meeting of the Massachusetts Department of Public Health’s Public Health Council (M.G.L. c. 17, §§ 1, 3) was held on Wednesday </w:t>
      </w:r>
      <w:r w:rsidR="00595FFD" w:rsidRPr="00F26DE1">
        <w:rPr>
          <w:rFonts w:eastAsia="MS Mincho" w:cs="Tahoma"/>
          <w:sz w:val="24"/>
          <w:szCs w:val="24"/>
          <w:lang w:eastAsia="ja-JP"/>
        </w:rPr>
        <w:t xml:space="preserve">June </w:t>
      </w:r>
      <w:r w:rsidR="006E0BF0" w:rsidRPr="00F26DE1">
        <w:rPr>
          <w:rFonts w:eastAsia="MS Mincho" w:cs="Tahoma"/>
          <w:sz w:val="24"/>
          <w:szCs w:val="24"/>
          <w:lang w:eastAsia="ja-JP"/>
        </w:rPr>
        <w:t>1</w:t>
      </w:r>
      <w:r w:rsidR="00595FFD" w:rsidRPr="00F26DE1">
        <w:rPr>
          <w:rFonts w:eastAsia="MS Mincho" w:cs="Tahoma"/>
          <w:sz w:val="24"/>
          <w:szCs w:val="24"/>
          <w:lang w:eastAsia="ja-JP"/>
        </w:rPr>
        <w:t>0</w:t>
      </w:r>
      <w:r w:rsidRPr="00F26DE1">
        <w:rPr>
          <w:rFonts w:eastAsia="MS Mincho" w:cs="Tahoma"/>
          <w:sz w:val="24"/>
          <w:szCs w:val="24"/>
          <w:lang w:eastAsia="ja-JP"/>
        </w:rPr>
        <w:t>, 2015 at the Massachusetts Department of Public Health, 250 Washington Street, Henry I. Bowditch Public Health Council Room, 2</w:t>
      </w:r>
      <w:r w:rsidRPr="00F26DE1">
        <w:rPr>
          <w:rFonts w:eastAsia="MS Mincho" w:cs="Tahoma"/>
          <w:sz w:val="24"/>
          <w:szCs w:val="24"/>
          <w:vertAlign w:val="superscript"/>
          <w:lang w:eastAsia="ja-JP"/>
        </w:rPr>
        <w:t>nd</w:t>
      </w:r>
      <w:r w:rsidRPr="00F26DE1">
        <w:rPr>
          <w:rFonts w:eastAsia="MS Mincho" w:cs="Tahoma"/>
          <w:sz w:val="24"/>
          <w:szCs w:val="24"/>
          <w:lang w:eastAsia="ja-JP"/>
        </w:rPr>
        <w:t xml:space="preserve"> Floor, Boston, Massachusetts 02108.</w:t>
      </w:r>
    </w:p>
    <w:p w:rsidR="001B6328" w:rsidRPr="00F26DE1" w:rsidRDefault="001B6328" w:rsidP="001B6328">
      <w:pPr>
        <w:spacing w:after="0" w:line="240" w:lineRule="auto"/>
        <w:rPr>
          <w:rFonts w:eastAsia="MS Mincho" w:cs="Tahoma"/>
          <w:sz w:val="24"/>
          <w:szCs w:val="24"/>
          <w:lang w:eastAsia="ja-JP"/>
        </w:rPr>
      </w:pPr>
    </w:p>
    <w:p w:rsidR="001B6328" w:rsidRPr="00F26DE1" w:rsidRDefault="001B6328" w:rsidP="001B6328">
      <w:pPr>
        <w:spacing w:after="0" w:line="240" w:lineRule="auto"/>
        <w:rPr>
          <w:rFonts w:cs="Arial"/>
          <w:sz w:val="24"/>
          <w:szCs w:val="24"/>
        </w:rPr>
      </w:pPr>
      <w:r w:rsidRPr="00F26DE1">
        <w:rPr>
          <w:rFonts w:eastAsia="MS Mincho" w:cs="Tahoma"/>
          <w:sz w:val="24"/>
          <w:szCs w:val="24"/>
          <w:lang w:eastAsia="ja-JP"/>
        </w:rPr>
        <w:t xml:space="preserve">Members present were:  Department of Public Health Commissioner Monica Bharel (chair); </w:t>
      </w:r>
      <w:r w:rsidR="00CA5F42" w:rsidRPr="00F26DE1">
        <w:rPr>
          <w:rFonts w:eastAsia="MS Mincho" w:cs="Tahoma"/>
          <w:sz w:val="24"/>
          <w:szCs w:val="24"/>
          <w:lang w:eastAsia="ja-JP"/>
        </w:rPr>
        <w:t xml:space="preserve">Edward Bernstein, MD; Michele David, MD; Michael Kneeland, MD; Paul </w:t>
      </w:r>
      <w:proofErr w:type="spellStart"/>
      <w:r w:rsidR="00CA5F42" w:rsidRPr="00F26DE1">
        <w:rPr>
          <w:rFonts w:eastAsia="MS Mincho" w:cs="Tahoma"/>
          <w:sz w:val="24"/>
          <w:szCs w:val="24"/>
          <w:lang w:eastAsia="ja-JP"/>
        </w:rPr>
        <w:t>Lanzikos</w:t>
      </w:r>
      <w:proofErr w:type="spellEnd"/>
      <w:r w:rsidR="00CA5F42" w:rsidRPr="00F26DE1">
        <w:rPr>
          <w:rFonts w:eastAsia="MS Mincho" w:cs="Tahoma"/>
          <w:sz w:val="24"/>
          <w:szCs w:val="24"/>
          <w:lang w:eastAsia="ja-JP"/>
        </w:rPr>
        <w:t xml:space="preserve">; Denis Leary; </w:t>
      </w:r>
      <w:proofErr w:type="spellStart"/>
      <w:r w:rsidR="00CA5F42" w:rsidRPr="00F26DE1">
        <w:rPr>
          <w:rFonts w:eastAsia="MS Mincho" w:cs="Tahoma"/>
          <w:sz w:val="24"/>
          <w:szCs w:val="24"/>
          <w:lang w:eastAsia="ja-JP"/>
        </w:rPr>
        <w:t>Lucilia</w:t>
      </w:r>
      <w:proofErr w:type="spellEnd"/>
      <w:r w:rsidR="00CA5F42" w:rsidRPr="00F26DE1">
        <w:rPr>
          <w:rFonts w:eastAsia="MS Mincho" w:cs="Tahoma"/>
          <w:sz w:val="24"/>
          <w:szCs w:val="24"/>
          <w:lang w:eastAsia="ja-JP"/>
        </w:rPr>
        <w:t xml:space="preserve"> Prates-Ramos; Jose Rafael Rivera; Meredith Rosenthal, PhD; and Alan Woodward, MD.</w:t>
      </w:r>
    </w:p>
    <w:p w:rsidR="00595FFD" w:rsidRPr="00F26DE1" w:rsidRDefault="00595FFD" w:rsidP="001B6328">
      <w:pPr>
        <w:spacing w:after="0" w:line="240" w:lineRule="auto"/>
        <w:rPr>
          <w:rFonts w:cs="Arial"/>
          <w:sz w:val="24"/>
          <w:szCs w:val="24"/>
        </w:rPr>
      </w:pPr>
    </w:p>
    <w:p w:rsidR="001B6328" w:rsidRPr="00F26DE1" w:rsidRDefault="001B6328" w:rsidP="001B6328">
      <w:pPr>
        <w:spacing w:after="0" w:line="240" w:lineRule="auto"/>
        <w:rPr>
          <w:rFonts w:eastAsia="MS Mincho" w:cs="Arial"/>
          <w:sz w:val="24"/>
          <w:szCs w:val="24"/>
          <w:lang w:eastAsia="ja-JP"/>
        </w:rPr>
      </w:pPr>
      <w:r w:rsidRPr="00F26DE1">
        <w:rPr>
          <w:rFonts w:cs="Arial"/>
          <w:sz w:val="24"/>
          <w:szCs w:val="24"/>
        </w:rPr>
        <w:t>Absent member(s) were:</w:t>
      </w:r>
      <w:r w:rsidR="00CA5F42" w:rsidRPr="00F26DE1">
        <w:rPr>
          <w:rFonts w:cs="Arial"/>
          <w:sz w:val="24"/>
          <w:szCs w:val="24"/>
        </w:rPr>
        <w:t xml:space="preserve"> Derek </w:t>
      </w:r>
      <w:proofErr w:type="spellStart"/>
      <w:r w:rsidR="00CA5F42" w:rsidRPr="00F26DE1">
        <w:rPr>
          <w:rFonts w:cs="Arial"/>
          <w:sz w:val="24"/>
          <w:szCs w:val="24"/>
        </w:rPr>
        <w:t>Brindisi</w:t>
      </w:r>
      <w:proofErr w:type="spellEnd"/>
      <w:r w:rsidR="00CA5F42" w:rsidRPr="00F26DE1">
        <w:rPr>
          <w:rFonts w:cs="Arial"/>
          <w:sz w:val="24"/>
          <w:szCs w:val="24"/>
        </w:rPr>
        <w:t xml:space="preserve">; Harold Cox; John Cunningham, PhD; Meg Doherty; and Michael Wong, MD. </w:t>
      </w:r>
      <w:r w:rsidRPr="00F26DE1">
        <w:rPr>
          <w:rFonts w:eastAsia="MS Mincho" w:cs="Arial"/>
          <w:sz w:val="24"/>
          <w:szCs w:val="24"/>
          <w:lang w:eastAsia="ja-JP"/>
        </w:rPr>
        <w:t xml:space="preserve"> </w:t>
      </w:r>
    </w:p>
    <w:p w:rsidR="00595FFD" w:rsidRPr="00F26DE1" w:rsidRDefault="00595FFD" w:rsidP="001B6328">
      <w:pPr>
        <w:spacing w:after="0" w:line="240" w:lineRule="auto"/>
        <w:rPr>
          <w:rFonts w:eastAsia="MS Mincho" w:cs="Tahoma"/>
          <w:sz w:val="24"/>
          <w:szCs w:val="24"/>
          <w:lang w:eastAsia="ja-JP"/>
        </w:rPr>
      </w:pPr>
    </w:p>
    <w:p w:rsidR="001B6328" w:rsidRPr="00F26DE1" w:rsidRDefault="001B6328" w:rsidP="001B6328">
      <w:pPr>
        <w:spacing w:after="0" w:line="240" w:lineRule="auto"/>
        <w:rPr>
          <w:rFonts w:eastAsia="MS Mincho" w:cs="Tahoma"/>
          <w:sz w:val="24"/>
          <w:szCs w:val="24"/>
          <w:lang w:eastAsia="ja-JP"/>
        </w:rPr>
      </w:pPr>
      <w:r w:rsidRPr="00F26DE1">
        <w:rPr>
          <w:rFonts w:eastAsia="MS Mincho" w:cs="Tahoma"/>
          <w:sz w:val="24"/>
          <w:szCs w:val="24"/>
          <w:lang w:eastAsia="ja-JP"/>
        </w:rPr>
        <w:t xml:space="preserve">Also in attendance </w:t>
      </w:r>
      <w:r w:rsidR="007C6F56" w:rsidRPr="00F26DE1">
        <w:rPr>
          <w:rFonts w:eastAsia="MS Mincho" w:cs="Tahoma"/>
          <w:sz w:val="24"/>
          <w:szCs w:val="24"/>
          <w:lang w:eastAsia="ja-JP"/>
        </w:rPr>
        <w:t>were</w:t>
      </w:r>
      <w:r w:rsidR="007C6F56" w:rsidRPr="00F26DE1">
        <w:rPr>
          <w:rFonts w:eastAsia="MS Mincho" w:cs="Tahoma"/>
          <w:sz w:val="24"/>
          <w:szCs w:val="24"/>
          <w:lang w:eastAsia="ja-JP"/>
        </w:rPr>
        <w:t xml:space="preserve"> </w:t>
      </w:r>
      <w:r w:rsidRPr="00F26DE1">
        <w:rPr>
          <w:rFonts w:eastAsia="MS Mincho" w:cs="Tahoma"/>
          <w:sz w:val="24"/>
          <w:szCs w:val="24"/>
          <w:lang w:eastAsia="ja-JP"/>
        </w:rPr>
        <w:t xml:space="preserve">Elizabeth </w:t>
      </w:r>
      <w:proofErr w:type="spellStart"/>
      <w:r w:rsidRPr="00F26DE1">
        <w:rPr>
          <w:rFonts w:eastAsia="MS Mincho" w:cs="Tahoma"/>
          <w:sz w:val="24"/>
          <w:szCs w:val="24"/>
          <w:lang w:eastAsia="ja-JP"/>
        </w:rPr>
        <w:t>Scurria</w:t>
      </w:r>
      <w:proofErr w:type="spellEnd"/>
      <w:r w:rsidRPr="00F26DE1">
        <w:rPr>
          <w:rFonts w:eastAsia="MS Mincho" w:cs="Tahoma"/>
          <w:sz w:val="24"/>
          <w:szCs w:val="24"/>
          <w:lang w:eastAsia="ja-JP"/>
        </w:rPr>
        <w:t xml:space="preserve"> Morgan, Acting General Counsel at the Massachusetts Department of Public Health</w:t>
      </w:r>
      <w:r w:rsidR="007C6F56" w:rsidRPr="00F26DE1">
        <w:rPr>
          <w:rFonts w:eastAsia="MS Mincho" w:cs="Tahoma"/>
          <w:sz w:val="24"/>
          <w:szCs w:val="24"/>
          <w:lang w:eastAsia="ja-JP"/>
        </w:rPr>
        <w:t xml:space="preserve"> and Jennifer Barrelle, Interim Deputy Chief of Staff for Policy and Regulatory Affairs at the Massachusetts Department of Public Health</w:t>
      </w:r>
      <w:r w:rsidRPr="00F26DE1">
        <w:rPr>
          <w:rFonts w:eastAsia="MS Mincho" w:cs="Tahoma"/>
          <w:sz w:val="24"/>
          <w:szCs w:val="24"/>
          <w:lang w:eastAsia="ja-JP"/>
        </w:rPr>
        <w:t xml:space="preserve">. </w:t>
      </w:r>
    </w:p>
    <w:p w:rsidR="001B6328" w:rsidRPr="00F26DE1" w:rsidRDefault="001B6328" w:rsidP="001B6328">
      <w:pPr>
        <w:spacing w:after="0" w:line="240" w:lineRule="auto"/>
        <w:rPr>
          <w:rFonts w:eastAsia="MS Mincho" w:cs="Tahoma"/>
          <w:sz w:val="24"/>
          <w:szCs w:val="24"/>
          <w:lang w:eastAsia="ja-JP"/>
        </w:rPr>
      </w:pPr>
    </w:p>
    <w:p w:rsidR="001B6328" w:rsidRPr="00F26DE1" w:rsidRDefault="001B6328" w:rsidP="001B6328">
      <w:pPr>
        <w:spacing w:after="0" w:line="240" w:lineRule="auto"/>
        <w:rPr>
          <w:rFonts w:eastAsia="MS Mincho" w:cs="Tahoma"/>
          <w:sz w:val="24"/>
          <w:szCs w:val="24"/>
          <w:lang w:eastAsia="ja-JP"/>
        </w:rPr>
      </w:pPr>
      <w:r w:rsidRPr="00F26DE1">
        <w:rPr>
          <w:rFonts w:eastAsia="MS Mincho" w:cs="Tahoma"/>
          <w:sz w:val="24"/>
          <w:szCs w:val="24"/>
          <w:lang w:eastAsia="ja-JP"/>
        </w:rPr>
        <w:t>Commissioner Bharel called the meeting to order at 9:14 AM and made opening remarks before reviewing the agenda. The Commissioner’s remarks included the following items:</w:t>
      </w:r>
    </w:p>
    <w:p w:rsidR="006E0BF0" w:rsidRPr="00F26DE1" w:rsidRDefault="006E0BF0" w:rsidP="006E0BF0">
      <w:pPr>
        <w:autoSpaceDE w:val="0"/>
        <w:autoSpaceDN w:val="0"/>
        <w:adjustRightInd w:val="0"/>
        <w:spacing w:after="0" w:line="360" w:lineRule="auto"/>
        <w:rPr>
          <w:rFonts w:eastAsia="MS Mincho" w:cs="Tahoma"/>
          <w:sz w:val="24"/>
          <w:szCs w:val="24"/>
          <w:lang w:eastAsia="ja-JP"/>
        </w:rPr>
      </w:pPr>
    </w:p>
    <w:p w:rsidR="006E0BF0" w:rsidRPr="00F26DE1" w:rsidRDefault="006E0BF0" w:rsidP="006E0BF0">
      <w:pPr>
        <w:autoSpaceDE w:val="0"/>
        <w:autoSpaceDN w:val="0"/>
        <w:adjustRightInd w:val="0"/>
        <w:spacing w:after="0" w:line="360" w:lineRule="auto"/>
        <w:rPr>
          <w:rFonts w:eastAsia="MS Mincho" w:cs="Tahoma"/>
          <w:b/>
          <w:sz w:val="24"/>
          <w:szCs w:val="24"/>
          <w:lang w:eastAsia="ja-JP"/>
        </w:rPr>
      </w:pPr>
      <w:r w:rsidRPr="00F26DE1">
        <w:rPr>
          <w:rFonts w:eastAsia="MS Mincho" w:cs="Tahoma"/>
          <w:b/>
          <w:sz w:val="24"/>
          <w:szCs w:val="24"/>
          <w:lang w:eastAsia="ja-JP"/>
        </w:rPr>
        <w:t>Updates from Commissioner Monica Bharel, M.D., MPH</w:t>
      </w:r>
    </w:p>
    <w:p w:rsidR="006E0BF0" w:rsidRPr="00F26DE1" w:rsidRDefault="00CA5F42" w:rsidP="00182B61">
      <w:pPr>
        <w:pStyle w:val="ListParagraph"/>
        <w:numPr>
          <w:ilvl w:val="0"/>
          <w:numId w:val="32"/>
        </w:numPr>
        <w:autoSpaceDE w:val="0"/>
        <w:autoSpaceDN w:val="0"/>
        <w:adjustRightInd w:val="0"/>
        <w:ind w:right="374"/>
        <w:contextualSpacing/>
        <w:rPr>
          <w:rFonts w:eastAsia="MS Mincho" w:cs="Tahoma"/>
          <w:sz w:val="24"/>
          <w:szCs w:val="24"/>
          <w:lang w:eastAsia="ja-JP"/>
        </w:rPr>
      </w:pPr>
      <w:r w:rsidRPr="00F26DE1">
        <w:rPr>
          <w:rFonts w:eastAsia="MS Mincho" w:cs="Tahoma"/>
          <w:sz w:val="24"/>
          <w:szCs w:val="24"/>
          <w:lang w:eastAsia="ja-JP"/>
        </w:rPr>
        <w:t xml:space="preserve">The Commissioner noted that, due to a scheduling issue, the planned Steward monitoring presentation would be postponed until a later date. </w:t>
      </w:r>
    </w:p>
    <w:p w:rsidR="00182B61" w:rsidRPr="00F26DE1" w:rsidRDefault="00182B61" w:rsidP="00182B61">
      <w:pPr>
        <w:pStyle w:val="ListParagraph"/>
        <w:autoSpaceDE w:val="0"/>
        <w:autoSpaceDN w:val="0"/>
        <w:adjustRightInd w:val="0"/>
        <w:ind w:right="374"/>
        <w:contextualSpacing/>
        <w:rPr>
          <w:rFonts w:eastAsia="MS Mincho" w:cs="Tahoma"/>
          <w:sz w:val="24"/>
          <w:szCs w:val="24"/>
          <w:lang w:eastAsia="ja-JP"/>
        </w:rPr>
      </w:pPr>
    </w:p>
    <w:p w:rsidR="006E0BF0" w:rsidRPr="00F26DE1" w:rsidRDefault="00CA5F42" w:rsidP="00E7113C">
      <w:pPr>
        <w:pStyle w:val="ListParagraph"/>
        <w:numPr>
          <w:ilvl w:val="0"/>
          <w:numId w:val="32"/>
        </w:numPr>
        <w:rPr>
          <w:rFonts w:eastAsia="MS Mincho" w:cs="Tahoma"/>
          <w:sz w:val="24"/>
          <w:szCs w:val="24"/>
          <w:lang w:eastAsia="ja-JP"/>
        </w:rPr>
      </w:pPr>
      <w:r w:rsidRPr="00F26DE1">
        <w:rPr>
          <w:rFonts w:eastAsia="MS Mincho" w:cs="Tahoma"/>
          <w:sz w:val="24"/>
          <w:szCs w:val="24"/>
          <w:lang w:eastAsia="ja-JP"/>
        </w:rPr>
        <w:t xml:space="preserve">The Commissioner recognized and congratulated Ben Wood, </w:t>
      </w:r>
      <w:r w:rsidRPr="00F26DE1">
        <w:rPr>
          <w:rFonts w:asciiTheme="minorHAnsi" w:hAnsiTheme="minorHAnsi" w:cs="Tahoma"/>
          <w:sz w:val="24"/>
          <w:szCs w:val="24"/>
        </w:rPr>
        <w:t>a Healthy Community Design Coordinator at the Department of Public Health, who won the Public Service Award at the annual MA Public Health Association’s annual breakfast.</w:t>
      </w:r>
      <w:r w:rsidRPr="00F26DE1">
        <w:rPr>
          <w:rFonts w:asciiTheme="minorHAnsi" w:hAnsiTheme="minorHAnsi"/>
          <w:sz w:val="24"/>
          <w:szCs w:val="24"/>
        </w:rPr>
        <w:t xml:space="preserve">  </w:t>
      </w:r>
      <w:r w:rsidR="000467A3" w:rsidRPr="00F26DE1">
        <w:rPr>
          <w:rFonts w:asciiTheme="minorHAnsi" w:hAnsiTheme="minorHAnsi"/>
          <w:sz w:val="24"/>
          <w:szCs w:val="24"/>
        </w:rPr>
        <w:t>She noted that t</w:t>
      </w:r>
      <w:r w:rsidRPr="00F26DE1">
        <w:rPr>
          <w:rFonts w:asciiTheme="minorHAnsi" w:hAnsiTheme="minorHAnsi"/>
          <w:sz w:val="24"/>
          <w:szCs w:val="24"/>
        </w:rPr>
        <w:t>his award is given to an individual “for inspiring commitment to integrating public health perspectives into all aspects of our communities</w:t>
      </w:r>
      <w:r w:rsidR="00A662F8" w:rsidRPr="00F26DE1">
        <w:rPr>
          <w:rFonts w:asciiTheme="minorHAnsi" w:hAnsiTheme="minorHAnsi"/>
          <w:sz w:val="24"/>
          <w:szCs w:val="24"/>
        </w:rPr>
        <w:t>.</w:t>
      </w:r>
      <w:r w:rsidRPr="00F26DE1">
        <w:rPr>
          <w:rFonts w:asciiTheme="minorHAnsi" w:hAnsiTheme="minorHAnsi"/>
          <w:sz w:val="24"/>
          <w:szCs w:val="24"/>
        </w:rPr>
        <w:t xml:space="preserve">”  </w:t>
      </w:r>
    </w:p>
    <w:p w:rsidR="00182B61" w:rsidRPr="00F26DE1" w:rsidRDefault="00182B61" w:rsidP="00182B61">
      <w:pPr>
        <w:pStyle w:val="ListParagraph"/>
        <w:rPr>
          <w:rFonts w:eastAsia="MS Mincho" w:cs="Tahoma"/>
          <w:sz w:val="24"/>
          <w:szCs w:val="24"/>
          <w:lang w:eastAsia="ja-JP"/>
        </w:rPr>
      </w:pPr>
    </w:p>
    <w:p w:rsidR="00182B61" w:rsidRPr="00F26DE1" w:rsidRDefault="00182B61" w:rsidP="00182B61">
      <w:pPr>
        <w:pStyle w:val="ListParagraph"/>
        <w:rPr>
          <w:rFonts w:eastAsia="MS Mincho" w:cs="Tahoma"/>
          <w:sz w:val="24"/>
          <w:szCs w:val="24"/>
          <w:lang w:eastAsia="ja-JP"/>
        </w:rPr>
      </w:pPr>
    </w:p>
    <w:p w:rsidR="000467A3" w:rsidRPr="00F26DE1" w:rsidRDefault="000467A3" w:rsidP="00E7113C">
      <w:pPr>
        <w:pStyle w:val="ListParagraph"/>
        <w:numPr>
          <w:ilvl w:val="0"/>
          <w:numId w:val="32"/>
        </w:numPr>
        <w:rPr>
          <w:rFonts w:eastAsia="MS Mincho" w:cs="Tahoma"/>
          <w:sz w:val="24"/>
          <w:szCs w:val="24"/>
          <w:lang w:eastAsia="ja-JP"/>
        </w:rPr>
      </w:pPr>
      <w:r w:rsidRPr="00F26DE1">
        <w:rPr>
          <w:rFonts w:eastAsia="MS Mincho" w:cs="Tahoma"/>
          <w:sz w:val="24"/>
          <w:szCs w:val="24"/>
          <w:lang w:eastAsia="ja-JP"/>
        </w:rPr>
        <w:t xml:space="preserve">The Commissioner provided the Council with an update on work being done to address the opioid crisis.  She noted that in listening to prescribers, and as a practitioner herself, who </w:t>
      </w:r>
      <w:r w:rsidR="00A662F8" w:rsidRPr="00F26DE1">
        <w:rPr>
          <w:rFonts w:eastAsia="MS Mincho" w:cs="Tahoma"/>
          <w:sz w:val="24"/>
          <w:szCs w:val="24"/>
          <w:lang w:eastAsia="ja-JP"/>
        </w:rPr>
        <w:t xml:space="preserve">has </w:t>
      </w:r>
      <w:r w:rsidRPr="00F26DE1">
        <w:rPr>
          <w:rFonts w:eastAsia="MS Mincho" w:cs="Tahoma"/>
          <w:sz w:val="24"/>
          <w:szCs w:val="24"/>
          <w:lang w:eastAsia="ja-JP"/>
        </w:rPr>
        <w:t>used the Prescription Monitoring Program (PMP)</w:t>
      </w:r>
      <w:r w:rsidR="00A662F8" w:rsidRPr="00F26DE1">
        <w:rPr>
          <w:rFonts w:eastAsia="MS Mincho" w:cs="Tahoma"/>
          <w:sz w:val="24"/>
          <w:szCs w:val="24"/>
          <w:lang w:eastAsia="ja-JP"/>
        </w:rPr>
        <w:t>,</w:t>
      </w:r>
      <w:r w:rsidRPr="00F26DE1">
        <w:rPr>
          <w:rFonts w:eastAsia="MS Mincho" w:cs="Tahoma"/>
          <w:sz w:val="24"/>
          <w:szCs w:val="24"/>
          <w:lang w:eastAsia="ja-JP"/>
        </w:rPr>
        <w:t xml:space="preserve"> that the Program’s online system is not intuitive or user friendly and, as such, she has tasked the PMP program to do an internal review of the system to make it more user friendly. </w:t>
      </w:r>
    </w:p>
    <w:p w:rsidR="000467A3" w:rsidRPr="00F26DE1" w:rsidRDefault="000467A3" w:rsidP="000467A3">
      <w:pPr>
        <w:rPr>
          <w:rFonts w:eastAsia="MS Mincho" w:cs="Tahoma"/>
          <w:sz w:val="24"/>
          <w:szCs w:val="24"/>
          <w:lang w:eastAsia="ja-JP"/>
        </w:rPr>
      </w:pPr>
    </w:p>
    <w:p w:rsidR="006E0BF0" w:rsidRPr="00F26DE1" w:rsidRDefault="006E0BF0" w:rsidP="006E0BF0">
      <w:pPr>
        <w:autoSpaceDE w:val="0"/>
        <w:autoSpaceDN w:val="0"/>
        <w:adjustRightInd w:val="0"/>
        <w:spacing w:after="0" w:line="360" w:lineRule="auto"/>
        <w:ind w:right="378"/>
        <w:rPr>
          <w:rFonts w:eastAsia="MS Mincho" w:cs="Tahoma"/>
          <w:b/>
          <w:sz w:val="24"/>
          <w:szCs w:val="24"/>
          <w:lang w:eastAsia="ja-JP"/>
        </w:rPr>
      </w:pPr>
      <w:r w:rsidRPr="00F26DE1">
        <w:rPr>
          <w:rFonts w:eastAsia="MS Mincho" w:cs="Tahoma"/>
          <w:b/>
          <w:sz w:val="24"/>
          <w:szCs w:val="24"/>
          <w:lang w:eastAsia="ja-JP"/>
        </w:rPr>
        <w:t xml:space="preserve">Record of the Public Health Council Meeting </w:t>
      </w:r>
      <w:r w:rsidR="00A662F8" w:rsidRPr="00F26DE1">
        <w:rPr>
          <w:rFonts w:eastAsia="MS Mincho" w:cs="Tahoma"/>
          <w:b/>
          <w:sz w:val="24"/>
          <w:szCs w:val="24"/>
          <w:lang w:eastAsia="ja-JP"/>
        </w:rPr>
        <w:t>May13</w:t>
      </w:r>
      <w:r w:rsidRPr="00F26DE1">
        <w:rPr>
          <w:rFonts w:eastAsia="MS Mincho" w:cs="Tahoma"/>
          <w:b/>
          <w:sz w:val="24"/>
          <w:szCs w:val="24"/>
          <w:lang w:eastAsia="ja-JP"/>
        </w:rPr>
        <w:t>, 2015 (Vote)</w:t>
      </w:r>
    </w:p>
    <w:p w:rsidR="005D4EFA" w:rsidRPr="00F26DE1" w:rsidRDefault="006E0BF0" w:rsidP="00182B61">
      <w:pPr>
        <w:autoSpaceDE w:val="0"/>
        <w:autoSpaceDN w:val="0"/>
        <w:adjustRightInd w:val="0"/>
        <w:spacing w:after="0" w:line="240" w:lineRule="auto"/>
        <w:ind w:right="374"/>
        <w:contextualSpacing/>
        <w:rPr>
          <w:rFonts w:eastAsia="MS Mincho" w:cs="Tahoma"/>
          <w:sz w:val="24"/>
          <w:szCs w:val="24"/>
        </w:rPr>
      </w:pPr>
      <w:r w:rsidRPr="00F26DE1">
        <w:rPr>
          <w:rFonts w:eastAsia="MS Mincho" w:cs="Tahoma"/>
          <w:sz w:val="24"/>
          <w:szCs w:val="24"/>
          <w:lang w:eastAsia="ja-JP"/>
        </w:rPr>
        <w:t xml:space="preserve">Commissioner Bharel asked for a motion to approve the minutes from </w:t>
      </w:r>
      <w:r w:rsidR="00A662F8" w:rsidRPr="00F26DE1">
        <w:rPr>
          <w:rFonts w:eastAsia="MS Mincho" w:cs="Tahoma"/>
          <w:sz w:val="24"/>
          <w:szCs w:val="24"/>
          <w:lang w:eastAsia="ja-JP"/>
        </w:rPr>
        <w:t>May 13</w:t>
      </w:r>
      <w:r w:rsidRPr="00F26DE1">
        <w:rPr>
          <w:rFonts w:eastAsia="MS Mincho" w:cs="Tahoma"/>
          <w:sz w:val="24"/>
          <w:szCs w:val="24"/>
          <w:lang w:eastAsia="ja-JP"/>
        </w:rPr>
        <w:t xml:space="preserve">, 2015.  </w:t>
      </w:r>
      <w:r w:rsidR="00B63A53" w:rsidRPr="00F26DE1">
        <w:rPr>
          <w:rFonts w:eastAsia="MS Mincho" w:cs="Tahoma"/>
          <w:sz w:val="24"/>
          <w:szCs w:val="24"/>
          <w:lang w:eastAsia="ja-JP"/>
        </w:rPr>
        <w:t>Mr</w:t>
      </w:r>
      <w:r w:rsidR="00B63A53" w:rsidRPr="00F26DE1">
        <w:rPr>
          <w:rFonts w:eastAsia="MS Mincho" w:cs="Tahoma"/>
          <w:sz w:val="24"/>
          <w:szCs w:val="24"/>
        </w:rPr>
        <w:t xml:space="preserve">. </w:t>
      </w:r>
      <w:proofErr w:type="spellStart"/>
      <w:r w:rsidR="00B63A53" w:rsidRPr="00F26DE1">
        <w:rPr>
          <w:rFonts w:eastAsia="MS Mincho" w:cs="Tahoma"/>
          <w:sz w:val="24"/>
          <w:szCs w:val="24"/>
        </w:rPr>
        <w:t>Lanzikos</w:t>
      </w:r>
      <w:proofErr w:type="spellEnd"/>
      <w:r w:rsidR="00B63A53" w:rsidRPr="00F26DE1">
        <w:rPr>
          <w:rFonts w:eastAsia="MS Mincho" w:cs="Tahoma"/>
          <w:sz w:val="24"/>
          <w:szCs w:val="24"/>
        </w:rPr>
        <w:t xml:space="preserve"> </w:t>
      </w:r>
      <w:r w:rsidR="005D4EFA" w:rsidRPr="00F26DE1">
        <w:rPr>
          <w:rFonts w:eastAsia="MS Mincho" w:cs="Tahoma"/>
          <w:sz w:val="24"/>
          <w:szCs w:val="24"/>
        </w:rPr>
        <w:t>requested to clarify</w:t>
      </w:r>
      <w:r w:rsidR="00B63A53" w:rsidRPr="00F26DE1">
        <w:rPr>
          <w:rFonts w:eastAsia="MS Mincho" w:cs="Tahoma"/>
          <w:sz w:val="24"/>
          <w:szCs w:val="24"/>
        </w:rPr>
        <w:t xml:space="preserve"> </w:t>
      </w:r>
      <w:r w:rsidR="005D4EFA" w:rsidRPr="00F26DE1">
        <w:rPr>
          <w:rFonts w:eastAsia="MS Mincho" w:cs="Tahoma"/>
          <w:sz w:val="24"/>
          <w:szCs w:val="24"/>
        </w:rPr>
        <w:t>record of</w:t>
      </w:r>
      <w:r w:rsidR="00B63A53" w:rsidRPr="00F26DE1">
        <w:rPr>
          <w:rFonts w:eastAsia="MS Mincho" w:cs="Tahoma"/>
          <w:sz w:val="24"/>
          <w:szCs w:val="24"/>
        </w:rPr>
        <w:t xml:space="preserve"> his comments </w:t>
      </w:r>
      <w:r w:rsidR="005D4EFA" w:rsidRPr="00F26DE1">
        <w:rPr>
          <w:rFonts w:eastAsia="MS Mincho" w:cs="Tahoma"/>
          <w:sz w:val="24"/>
          <w:szCs w:val="24"/>
        </w:rPr>
        <w:t>on</w:t>
      </w:r>
      <w:r w:rsidR="00B63A53" w:rsidRPr="00F26DE1">
        <w:rPr>
          <w:rFonts w:eastAsia="MS Mincho" w:cs="Tahoma"/>
          <w:sz w:val="24"/>
          <w:szCs w:val="24"/>
        </w:rPr>
        <w:t xml:space="preserve"> long term care and medication </w:t>
      </w:r>
      <w:r w:rsidR="00B63A53" w:rsidRPr="00F26DE1">
        <w:rPr>
          <w:rFonts w:eastAsia="MS Mincho" w:cs="Tahoma"/>
          <w:sz w:val="24"/>
          <w:szCs w:val="24"/>
        </w:rPr>
        <w:lastRenderedPageBreak/>
        <w:t>administration</w:t>
      </w:r>
      <w:r w:rsidR="005D4EFA" w:rsidRPr="00F26DE1">
        <w:rPr>
          <w:rFonts w:eastAsia="MS Mincho" w:cs="Tahoma"/>
          <w:sz w:val="24"/>
          <w:szCs w:val="24"/>
        </w:rPr>
        <w:t xml:space="preserve">.  These comments were referring to medication administration in home based and community settings, and not medication administration in long term care facilities themselves. </w:t>
      </w:r>
      <w:r w:rsidR="00B63A53" w:rsidRPr="00F26DE1">
        <w:rPr>
          <w:rFonts w:eastAsia="MS Mincho" w:cs="Tahoma"/>
          <w:sz w:val="24"/>
          <w:szCs w:val="24"/>
        </w:rPr>
        <w:t xml:space="preserve"> </w:t>
      </w:r>
    </w:p>
    <w:p w:rsidR="00182B61" w:rsidRPr="00F26DE1" w:rsidRDefault="00182B61" w:rsidP="00182B61">
      <w:pPr>
        <w:autoSpaceDE w:val="0"/>
        <w:autoSpaceDN w:val="0"/>
        <w:adjustRightInd w:val="0"/>
        <w:spacing w:after="0" w:line="240" w:lineRule="auto"/>
        <w:ind w:right="374"/>
        <w:contextualSpacing/>
        <w:rPr>
          <w:rFonts w:eastAsia="MS Mincho" w:cs="Tahoma"/>
          <w:sz w:val="24"/>
          <w:szCs w:val="24"/>
        </w:rPr>
      </w:pPr>
    </w:p>
    <w:p w:rsidR="005D4EFA" w:rsidRPr="00F26DE1" w:rsidRDefault="00B63A53" w:rsidP="00182B61">
      <w:pPr>
        <w:autoSpaceDE w:val="0"/>
        <w:autoSpaceDN w:val="0"/>
        <w:adjustRightInd w:val="0"/>
        <w:spacing w:after="0" w:line="240" w:lineRule="auto"/>
        <w:ind w:right="374"/>
        <w:contextualSpacing/>
        <w:rPr>
          <w:rFonts w:eastAsia="MS Mincho" w:cs="Tahoma"/>
          <w:sz w:val="24"/>
          <w:szCs w:val="24"/>
        </w:rPr>
      </w:pPr>
      <w:r w:rsidRPr="00F26DE1">
        <w:rPr>
          <w:rFonts w:eastAsia="MS Mincho" w:cs="Tahoma"/>
          <w:sz w:val="24"/>
          <w:szCs w:val="24"/>
        </w:rPr>
        <w:t>Dr. Woodw</w:t>
      </w:r>
      <w:r w:rsidR="005D4EFA" w:rsidRPr="00F26DE1">
        <w:rPr>
          <w:rFonts w:eastAsia="MS Mincho" w:cs="Tahoma"/>
          <w:sz w:val="24"/>
          <w:szCs w:val="24"/>
        </w:rPr>
        <w:t>a</w:t>
      </w:r>
      <w:r w:rsidRPr="00F26DE1">
        <w:rPr>
          <w:rFonts w:eastAsia="MS Mincho" w:cs="Tahoma"/>
          <w:sz w:val="24"/>
          <w:szCs w:val="24"/>
        </w:rPr>
        <w:t xml:space="preserve">rd clarified date of minutes before the </w:t>
      </w:r>
      <w:r w:rsidR="005D4EFA" w:rsidRPr="00F26DE1">
        <w:rPr>
          <w:rFonts w:eastAsia="MS Mincho" w:cs="Tahoma"/>
          <w:sz w:val="24"/>
          <w:szCs w:val="24"/>
        </w:rPr>
        <w:t>Council to be from May 13, 2015 and the Commissioner confirmed.</w:t>
      </w:r>
    </w:p>
    <w:p w:rsidR="00182B61" w:rsidRPr="00F26DE1" w:rsidRDefault="00182B61" w:rsidP="00182B61">
      <w:pPr>
        <w:autoSpaceDE w:val="0"/>
        <w:autoSpaceDN w:val="0"/>
        <w:adjustRightInd w:val="0"/>
        <w:spacing w:after="0" w:line="240" w:lineRule="auto"/>
        <w:ind w:right="374"/>
        <w:contextualSpacing/>
        <w:rPr>
          <w:rFonts w:eastAsia="MS Mincho" w:cs="Tahoma"/>
          <w:sz w:val="24"/>
          <w:szCs w:val="24"/>
        </w:rPr>
      </w:pPr>
    </w:p>
    <w:p w:rsidR="00B63A53" w:rsidRPr="00F26DE1" w:rsidRDefault="005D4EFA" w:rsidP="00182B61">
      <w:pPr>
        <w:autoSpaceDE w:val="0"/>
        <w:autoSpaceDN w:val="0"/>
        <w:adjustRightInd w:val="0"/>
        <w:spacing w:after="0" w:line="240" w:lineRule="auto"/>
        <w:ind w:right="374"/>
        <w:contextualSpacing/>
        <w:rPr>
          <w:rFonts w:eastAsia="MS Mincho" w:cs="Tahoma"/>
          <w:sz w:val="24"/>
          <w:szCs w:val="24"/>
        </w:rPr>
      </w:pPr>
      <w:r w:rsidRPr="00F26DE1">
        <w:rPr>
          <w:rFonts w:eastAsia="MS Mincho" w:cs="Tahoma"/>
          <w:sz w:val="24"/>
          <w:szCs w:val="24"/>
        </w:rPr>
        <w:t>Dr. Woodward</w:t>
      </w:r>
      <w:r w:rsidR="00B63A53" w:rsidRPr="00F26DE1">
        <w:rPr>
          <w:rFonts w:eastAsia="MS Mincho" w:cs="Tahoma"/>
          <w:sz w:val="24"/>
          <w:szCs w:val="24"/>
        </w:rPr>
        <w:t xml:space="preserve"> </w:t>
      </w:r>
      <w:r w:rsidRPr="00F26DE1">
        <w:rPr>
          <w:rFonts w:eastAsia="MS Mincho" w:cs="Tahoma"/>
          <w:sz w:val="24"/>
          <w:szCs w:val="24"/>
        </w:rPr>
        <w:t>then</w:t>
      </w:r>
      <w:r w:rsidR="00B63A53" w:rsidRPr="00F26DE1">
        <w:rPr>
          <w:rFonts w:eastAsia="MS Mincho" w:cs="Tahoma"/>
          <w:sz w:val="24"/>
          <w:szCs w:val="24"/>
        </w:rPr>
        <w:t xml:space="preserve"> made a motion to approve minutes as amended by </w:t>
      </w:r>
      <w:r w:rsidR="00182B61" w:rsidRPr="00F26DE1">
        <w:rPr>
          <w:rFonts w:eastAsia="MS Mincho" w:cs="Tahoma"/>
          <w:sz w:val="24"/>
          <w:szCs w:val="24"/>
        </w:rPr>
        <w:t>M</w:t>
      </w:r>
      <w:r w:rsidR="00B63A53" w:rsidRPr="00F26DE1">
        <w:rPr>
          <w:rFonts w:eastAsia="MS Mincho" w:cs="Tahoma"/>
          <w:sz w:val="24"/>
          <w:szCs w:val="24"/>
        </w:rPr>
        <w:t xml:space="preserve">r. </w:t>
      </w:r>
      <w:proofErr w:type="spellStart"/>
      <w:r w:rsidR="00B63A53" w:rsidRPr="00F26DE1">
        <w:rPr>
          <w:rFonts w:eastAsia="MS Mincho" w:cs="Tahoma"/>
          <w:sz w:val="24"/>
          <w:szCs w:val="24"/>
        </w:rPr>
        <w:t>Lanzikos</w:t>
      </w:r>
      <w:proofErr w:type="spellEnd"/>
      <w:r w:rsidR="00B63A53" w:rsidRPr="00F26DE1">
        <w:rPr>
          <w:rFonts w:eastAsia="MS Mincho" w:cs="Tahoma"/>
          <w:sz w:val="24"/>
          <w:szCs w:val="24"/>
        </w:rPr>
        <w:t>.</w:t>
      </w:r>
      <w:r w:rsidRPr="00F26DE1">
        <w:rPr>
          <w:rFonts w:eastAsia="MS Mincho" w:cs="Tahoma"/>
          <w:sz w:val="24"/>
          <w:szCs w:val="24"/>
        </w:rPr>
        <w:t xml:space="preserve"> </w:t>
      </w:r>
      <w:r w:rsidR="00B63A53" w:rsidRPr="00F26DE1">
        <w:rPr>
          <w:rFonts w:eastAsia="MS Mincho" w:cs="Tahoma"/>
          <w:sz w:val="24"/>
          <w:szCs w:val="24"/>
        </w:rPr>
        <w:t xml:space="preserve"> </w:t>
      </w:r>
      <w:r w:rsidRPr="00F26DE1">
        <w:rPr>
          <w:rFonts w:eastAsia="MS Mincho" w:cs="Tahoma"/>
          <w:sz w:val="24"/>
          <w:szCs w:val="24"/>
        </w:rPr>
        <w:t>M</w:t>
      </w:r>
      <w:r w:rsidR="00B63A53" w:rsidRPr="00F26DE1">
        <w:rPr>
          <w:rFonts w:eastAsia="MS Mincho" w:cs="Tahoma"/>
          <w:sz w:val="24"/>
          <w:szCs w:val="24"/>
        </w:rPr>
        <w:t xml:space="preserve">r. Rivera seconded the motion. </w:t>
      </w:r>
    </w:p>
    <w:p w:rsidR="00182B61" w:rsidRPr="00F26DE1" w:rsidRDefault="00182B61" w:rsidP="00182B61">
      <w:pPr>
        <w:autoSpaceDE w:val="0"/>
        <w:autoSpaceDN w:val="0"/>
        <w:adjustRightInd w:val="0"/>
        <w:spacing w:after="0" w:line="240" w:lineRule="auto"/>
        <w:ind w:right="374"/>
        <w:contextualSpacing/>
        <w:rPr>
          <w:rFonts w:eastAsia="MS Mincho" w:cs="Tahoma"/>
          <w:sz w:val="24"/>
          <w:szCs w:val="24"/>
        </w:rPr>
      </w:pPr>
    </w:p>
    <w:p w:rsidR="00B63A53" w:rsidRPr="00F26DE1" w:rsidRDefault="005D4EFA" w:rsidP="00182B61">
      <w:pPr>
        <w:autoSpaceDE w:val="0"/>
        <w:autoSpaceDN w:val="0"/>
        <w:adjustRightInd w:val="0"/>
        <w:spacing w:after="0" w:line="240" w:lineRule="auto"/>
        <w:ind w:right="374"/>
        <w:contextualSpacing/>
        <w:rPr>
          <w:rFonts w:eastAsia="MS Mincho" w:cs="Tahoma"/>
          <w:sz w:val="24"/>
          <w:szCs w:val="24"/>
        </w:rPr>
      </w:pPr>
      <w:r w:rsidRPr="00F26DE1">
        <w:rPr>
          <w:rFonts w:eastAsia="MS Mincho" w:cs="Tahoma"/>
          <w:sz w:val="24"/>
          <w:szCs w:val="24"/>
        </w:rPr>
        <w:t xml:space="preserve">All voted in favor except </w:t>
      </w:r>
      <w:r w:rsidR="004E06E6" w:rsidRPr="00F26DE1">
        <w:rPr>
          <w:rFonts w:eastAsia="MS Mincho" w:cs="Tahoma"/>
          <w:sz w:val="24"/>
          <w:szCs w:val="24"/>
        </w:rPr>
        <w:t>Ms</w:t>
      </w:r>
      <w:r w:rsidR="00B63A53" w:rsidRPr="00F26DE1">
        <w:rPr>
          <w:rFonts w:eastAsia="MS Mincho" w:cs="Tahoma"/>
          <w:sz w:val="24"/>
          <w:szCs w:val="24"/>
        </w:rPr>
        <w:t xml:space="preserve">. </w:t>
      </w:r>
      <w:proofErr w:type="spellStart"/>
      <w:r w:rsidR="00A662F8" w:rsidRPr="00F26DE1">
        <w:rPr>
          <w:rFonts w:eastAsia="MS Mincho" w:cs="Tahoma"/>
          <w:sz w:val="24"/>
          <w:szCs w:val="24"/>
        </w:rPr>
        <w:t>Lucilia</w:t>
      </w:r>
      <w:proofErr w:type="spellEnd"/>
      <w:r w:rsidR="00A662F8" w:rsidRPr="00F26DE1">
        <w:rPr>
          <w:rFonts w:eastAsia="MS Mincho" w:cs="Tahoma"/>
          <w:sz w:val="24"/>
          <w:szCs w:val="24"/>
        </w:rPr>
        <w:t xml:space="preserve"> </w:t>
      </w:r>
      <w:r w:rsidR="00B63A53" w:rsidRPr="00F26DE1">
        <w:rPr>
          <w:rFonts w:eastAsia="MS Mincho" w:cs="Tahoma"/>
          <w:sz w:val="24"/>
          <w:szCs w:val="24"/>
        </w:rPr>
        <w:t>Prates-Ramos</w:t>
      </w:r>
      <w:r w:rsidRPr="00F26DE1">
        <w:rPr>
          <w:rFonts w:eastAsia="MS Mincho" w:cs="Tahoma"/>
          <w:sz w:val="24"/>
          <w:szCs w:val="24"/>
        </w:rPr>
        <w:t>, who</w:t>
      </w:r>
      <w:r w:rsidR="00B63A53" w:rsidRPr="00F26DE1">
        <w:rPr>
          <w:rFonts w:eastAsia="MS Mincho" w:cs="Tahoma"/>
          <w:sz w:val="24"/>
          <w:szCs w:val="24"/>
        </w:rPr>
        <w:t xml:space="preserve"> recused herself from the vote as she was not in attendance at the May meeting. </w:t>
      </w:r>
    </w:p>
    <w:p w:rsidR="006E0BF0" w:rsidRPr="00F26DE1" w:rsidRDefault="006E0BF0" w:rsidP="006E0BF0">
      <w:pPr>
        <w:tabs>
          <w:tab w:val="left" w:pos="720"/>
          <w:tab w:val="left" w:pos="1080"/>
        </w:tabs>
        <w:spacing w:after="0" w:line="240" w:lineRule="auto"/>
        <w:ind w:left="1080" w:hanging="1080"/>
        <w:rPr>
          <w:rFonts w:eastAsia="Times New Roman" w:cs="Arial"/>
          <w:sz w:val="24"/>
          <w:szCs w:val="24"/>
        </w:rPr>
      </w:pPr>
      <w:r w:rsidRPr="00F26DE1">
        <w:rPr>
          <w:rFonts w:eastAsia="Times New Roman" w:cs="Arial"/>
          <w:sz w:val="24"/>
          <w:szCs w:val="24"/>
        </w:rPr>
        <w:tab/>
      </w:r>
    </w:p>
    <w:p w:rsidR="00595FFD" w:rsidRPr="00F26DE1" w:rsidRDefault="00595FFD" w:rsidP="00595FFD">
      <w:pPr>
        <w:pStyle w:val="ListParagraph"/>
        <w:numPr>
          <w:ilvl w:val="0"/>
          <w:numId w:val="8"/>
        </w:numPr>
        <w:tabs>
          <w:tab w:val="left" w:pos="360"/>
          <w:tab w:val="left" w:pos="810"/>
          <w:tab w:val="left" w:pos="1170"/>
        </w:tabs>
        <w:ind w:left="0" w:firstLine="0"/>
        <w:rPr>
          <w:rFonts w:asciiTheme="minorHAnsi" w:hAnsiTheme="minorHAnsi"/>
          <w:b/>
        </w:rPr>
      </w:pPr>
      <w:r w:rsidRPr="00F26DE1">
        <w:rPr>
          <w:rFonts w:asciiTheme="minorHAnsi" w:hAnsiTheme="minorHAnsi"/>
          <w:b/>
        </w:rPr>
        <w:t>DETERMINATIONS OF NEED (</w:t>
      </w:r>
      <w:proofErr w:type="spellStart"/>
      <w:r w:rsidRPr="00F26DE1">
        <w:rPr>
          <w:rFonts w:asciiTheme="minorHAnsi" w:hAnsiTheme="minorHAnsi"/>
          <w:b/>
        </w:rPr>
        <w:t>DoN</w:t>
      </w:r>
      <w:proofErr w:type="spellEnd"/>
      <w:r w:rsidRPr="00F26DE1">
        <w:rPr>
          <w:rFonts w:asciiTheme="minorHAnsi" w:hAnsiTheme="minorHAnsi"/>
          <w:b/>
        </w:rPr>
        <w:t>) (Vote)</w:t>
      </w:r>
    </w:p>
    <w:p w:rsidR="00595FFD" w:rsidRPr="00F26DE1" w:rsidRDefault="00595FFD" w:rsidP="00595FFD">
      <w:pPr>
        <w:pStyle w:val="ListParagraph"/>
        <w:numPr>
          <w:ilvl w:val="0"/>
          <w:numId w:val="31"/>
        </w:numPr>
        <w:rPr>
          <w:b/>
          <w:bCs/>
        </w:rPr>
      </w:pPr>
      <w:proofErr w:type="spellStart"/>
      <w:r w:rsidRPr="00F26DE1">
        <w:rPr>
          <w:b/>
          <w:bCs/>
        </w:rPr>
        <w:t>DoN</w:t>
      </w:r>
      <w:proofErr w:type="spellEnd"/>
      <w:r w:rsidRPr="00F26DE1">
        <w:rPr>
          <w:b/>
          <w:bCs/>
        </w:rPr>
        <w:t xml:space="preserve"> #1-3C41  Noble Hospital (Westfield) transfer of ownership</w:t>
      </w:r>
    </w:p>
    <w:p w:rsidR="00371715" w:rsidRPr="00F26DE1" w:rsidRDefault="00371715" w:rsidP="00C703A1">
      <w:pPr>
        <w:contextualSpacing/>
        <w:rPr>
          <w:rFonts w:cs="Arial"/>
        </w:rPr>
      </w:pPr>
      <w:r w:rsidRPr="00F26DE1">
        <w:rPr>
          <w:rFonts w:cs="Arial"/>
        </w:rPr>
        <w:t xml:space="preserve">Bernard Plovnick, Director for the </w:t>
      </w:r>
      <w:proofErr w:type="spellStart"/>
      <w:r w:rsidRPr="00F26DE1">
        <w:rPr>
          <w:rFonts w:cs="Arial"/>
        </w:rPr>
        <w:t>DoN</w:t>
      </w:r>
      <w:proofErr w:type="spellEnd"/>
      <w:r w:rsidRPr="00F26DE1">
        <w:rPr>
          <w:rFonts w:cs="Arial"/>
        </w:rPr>
        <w:t xml:space="preserve"> program, presented the staff recommendation on </w:t>
      </w:r>
      <w:proofErr w:type="spellStart"/>
      <w:r w:rsidRPr="00F26DE1">
        <w:rPr>
          <w:rFonts w:cs="Arial"/>
        </w:rPr>
        <w:t>DoN</w:t>
      </w:r>
      <w:proofErr w:type="spellEnd"/>
      <w:r w:rsidRPr="00F26DE1">
        <w:rPr>
          <w:rFonts w:cs="Arial"/>
        </w:rPr>
        <w:t xml:space="preserve"> </w:t>
      </w:r>
      <w:proofErr w:type="gramStart"/>
      <w:r w:rsidRPr="00F26DE1">
        <w:rPr>
          <w:rFonts w:cs="Arial"/>
        </w:rPr>
        <w:t>project</w:t>
      </w:r>
      <w:proofErr w:type="gramEnd"/>
      <w:r w:rsidRPr="00F26DE1">
        <w:rPr>
          <w:rFonts w:cs="Arial"/>
        </w:rPr>
        <w:t xml:space="preserve"> #1-3C41, through which </w:t>
      </w:r>
      <w:proofErr w:type="spellStart"/>
      <w:r w:rsidRPr="00F26DE1">
        <w:rPr>
          <w:rFonts w:cs="Arial"/>
        </w:rPr>
        <w:t>Baystate</w:t>
      </w:r>
      <w:proofErr w:type="spellEnd"/>
      <w:r w:rsidRPr="00F26DE1">
        <w:rPr>
          <w:rFonts w:cs="Arial"/>
        </w:rPr>
        <w:t xml:space="preserve"> Health, Inc. would become the sole corporate member of Noble Hospital. </w:t>
      </w:r>
    </w:p>
    <w:p w:rsidR="00595FFD" w:rsidRPr="00F26DE1" w:rsidRDefault="00595FFD" w:rsidP="00595FFD">
      <w:pPr>
        <w:contextualSpacing/>
      </w:pPr>
    </w:p>
    <w:p w:rsidR="00371715" w:rsidRPr="00F26DE1" w:rsidRDefault="00371715" w:rsidP="00371715">
      <w:pPr>
        <w:rPr>
          <w:rFonts w:asciiTheme="minorHAnsi" w:hAnsiTheme="minorHAnsi"/>
        </w:rPr>
      </w:pPr>
      <w:r w:rsidRPr="00F26DE1">
        <w:t>Following the presentation, Commissioner Bharel noted that pursuant</w:t>
      </w:r>
      <w:r w:rsidRPr="00F26DE1">
        <w:rPr>
          <w:rFonts w:asciiTheme="minorHAnsi" w:hAnsiTheme="minorHAnsi"/>
        </w:rPr>
        <w:t xml:space="preserve"> to 105 CMR 100.603(C), “[t]he applicant and the persons who filed comments or testified at the hearing shall be afforded the opportunity to make a brief presentation to the council prior to the council tak</w:t>
      </w:r>
      <w:r w:rsidR="00DF23A2" w:rsidRPr="00F26DE1">
        <w:rPr>
          <w:rFonts w:asciiTheme="minorHAnsi" w:hAnsiTheme="minorHAnsi"/>
        </w:rPr>
        <w:t xml:space="preserve">ing action on the application.”  She noted that she was advised that </w:t>
      </w:r>
      <w:proofErr w:type="spellStart"/>
      <w:r w:rsidR="00DF23A2" w:rsidRPr="00F26DE1">
        <w:rPr>
          <w:rFonts w:asciiTheme="minorHAnsi" w:hAnsiTheme="minorHAnsi"/>
        </w:rPr>
        <w:t>Lida</w:t>
      </w:r>
      <w:proofErr w:type="spellEnd"/>
      <w:r w:rsidR="00DF23A2" w:rsidRPr="00F26DE1">
        <w:rPr>
          <w:rFonts w:asciiTheme="minorHAnsi" w:hAnsiTheme="minorHAnsi"/>
        </w:rPr>
        <w:t xml:space="preserve"> Powell wished to speak, as well as representatives of Noble Hospital and </w:t>
      </w:r>
      <w:proofErr w:type="spellStart"/>
      <w:r w:rsidR="00DF23A2" w:rsidRPr="00F26DE1">
        <w:rPr>
          <w:rFonts w:asciiTheme="minorHAnsi" w:hAnsiTheme="minorHAnsi"/>
        </w:rPr>
        <w:t>Baystate</w:t>
      </w:r>
      <w:proofErr w:type="spellEnd"/>
      <w:r w:rsidR="00DF23A2" w:rsidRPr="00F26DE1">
        <w:rPr>
          <w:rFonts w:asciiTheme="minorHAnsi" w:hAnsiTheme="minorHAnsi"/>
        </w:rPr>
        <w:t xml:space="preserve"> Medical Center. </w:t>
      </w:r>
    </w:p>
    <w:p w:rsidR="00371715" w:rsidRPr="00F26DE1" w:rsidRDefault="00DF23A2" w:rsidP="00371715">
      <w:pPr>
        <w:contextualSpacing/>
      </w:pPr>
      <w:r w:rsidRPr="00F26DE1">
        <w:t xml:space="preserve">The </w:t>
      </w:r>
      <w:r w:rsidR="00371715" w:rsidRPr="00F26DE1">
        <w:t xml:space="preserve">Commissioner invited Ms. </w:t>
      </w:r>
      <w:proofErr w:type="spellStart"/>
      <w:r w:rsidR="00371715" w:rsidRPr="00F26DE1">
        <w:t>Lida</w:t>
      </w:r>
      <w:proofErr w:type="spellEnd"/>
      <w:r w:rsidR="00371715" w:rsidRPr="00F26DE1">
        <w:t xml:space="preserve"> Powell to the table. </w:t>
      </w:r>
    </w:p>
    <w:p w:rsidR="00371715" w:rsidRPr="00F26DE1" w:rsidRDefault="00371715" w:rsidP="00371715">
      <w:pPr>
        <w:contextualSpacing/>
      </w:pPr>
    </w:p>
    <w:p w:rsidR="00371715" w:rsidRPr="00F26DE1" w:rsidRDefault="00371715" w:rsidP="00371715">
      <w:pPr>
        <w:contextualSpacing/>
      </w:pPr>
      <w:r w:rsidRPr="00F26DE1">
        <w:t xml:space="preserve">Ms. Powell – </w:t>
      </w:r>
      <w:r w:rsidR="00DF23A2" w:rsidRPr="00F26DE1">
        <w:t xml:space="preserve">She noted her position as a registered </w:t>
      </w:r>
      <w:r w:rsidRPr="00F26DE1">
        <w:t>nurse</w:t>
      </w:r>
      <w:r w:rsidR="00DF23A2" w:rsidRPr="00F26DE1">
        <w:t xml:space="preserve"> for approximately four years</w:t>
      </w:r>
      <w:r w:rsidRPr="00F26DE1">
        <w:t xml:space="preserve"> at </w:t>
      </w:r>
      <w:r w:rsidR="00DF23A2" w:rsidRPr="00F26DE1">
        <w:t xml:space="preserve">Noble Hospital in the operating room and emergency room, and as a representative of the Massachusetts Nurses Association (124 nurses represented at Noble).  She noted that these nurses </w:t>
      </w:r>
      <w:r w:rsidRPr="00F26DE1">
        <w:t xml:space="preserve">care deeply about the hospital and want to ensure it continues their mission to provide services to all despite </w:t>
      </w:r>
      <w:r w:rsidR="00DF23A2" w:rsidRPr="00F26DE1">
        <w:t xml:space="preserve">race, creed, </w:t>
      </w:r>
      <w:r w:rsidRPr="00F26DE1">
        <w:t xml:space="preserve">color, or economic </w:t>
      </w:r>
      <w:r w:rsidR="00DF23A2" w:rsidRPr="00F26DE1">
        <w:t>status</w:t>
      </w:r>
      <w:r w:rsidRPr="00F26DE1">
        <w:t xml:space="preserve">.  </w:t>
      </w:r>
      <w:r w:rsidR="00DF23A2" w:rsidRPr="00F26DE1">
        <w:t xml:space="preserve">While other hospitals are seen as a business or </w:t>
      </w:r>
      <w:r w:rsidR="003921E2" w:rsidRPr="00F26DE1">
        <w:t xml:space="preserve">as </w:t>
      </w:r>
      <w:r w:rsidR="00DF23A2" w:rsidRPr="00F26DE1">
        <w:t>an employer</w:t>
      </w:r>
      <w:r w:rsidR="003921E2" w:rsidRPr="00F26DE1">
        <w:t xml:space="preserve">, we as clinicians know the primary role of the hospital is to serve as the health care safety net for the city of Westfield and its surrounding communities. </w:t>
      </w:r>
      <w:r w:rsidR="00DF23A2" w:rsidRPr="00F26DE1">
        <w:t xml:space="preserve"> </w:t>
      </w:r>
      <w:r w:rsidRPr="00F26DE1">
        <w:t>There are more than 40</w:t>
      </w:r>
      <w:r w:rsidR="003921E2" w:rsidRPr="00F26DE1">
        <w:t>,</w:t>
      </w:r>
      <w:r w:rsidRPr="00F26DE1">
        <w:t xml:space="preserve">000 residents </w:t>
      </w:r>
      <w:r w:rsidR="003921E2" w:rsidRPr="00F26DE1">
        <w:t xml:space="preserve">in Westfield alone and thousands more </w:t>
      </w:r>
      <w:r w:rsidRPr="00F26DE1">
        <w:t xml:space="preserve">we serve in surrounding communities.  </w:t>
      </w:r>
      <w:r w:rsidR="003921E2" w:rsidRPr="00F26DE1">
        <w:t xml:space="preserve">More than </w:t>
      </w:r>
      <w:r w:rsidRPr="00F26DE1">
        <w:t>25</w:t>
      </w:r>
      <w:r w:rsidR="003921E2" w:rsidRPr="00F26DE1">
        <w:t>,000</w:t>
      </w:r>
      <w:r w:rsidRPr="00F26DE1">
        <w:t xml:space="preserve"> visit </w:t>
      </w:r>
      <w:r w:rsidR="00A662F8" w:rsidRPr="00F26DE1">
        <w:t xml:space="preserve">the ER </w:t>
      </w:r>
      <w:r w:rsidRPr="00F26DE1">
        <w:t>each year and we serve over 4000 inp</w:t>
      </w:r>
      <w:r w:rsidR="00A662F8" w:rsidRPr="00F26DE1">
        <w:t>atient</w:t>
      </w:r>
      <w:r w:rsidRPr="00F26DE1">
        <w:t xml:space="preserve"> </w:t>
      </w:r>
      <w:r w:rsidR="003921E2" w:rsidRPr="00F26DE1">
        <w:t>discharges, 44,000 outp</w:t>
      </w:r>
      <w:r w:rsidR="00A662F8" w:rsidRPr="00F26DE1">
        <w:t>atien</w:t>
      </w:r>
      <w:r w:rsidR="003921E2" w:rsidRPr="00F26DE1">
        <w:t>t visits each year</w:t>
      </w:r>
      <w:r w:rsidRPr="00F26DE1">
        <w:t xml:space="preserve">.  </w:t>
      </w:r>
      <w:r w:rsidR="003921E2" w:rsidRPr="00F26DE1">
        <w:t xml:space="preserve">Recent community needs assessment cites heart disease, </w:t>
      </w:r>
      <w:r w:rsidR="00A662F8" w:rsidRPr="00F26DE1">
        <w:t>diabetes</w:t>
      </w:r>
      <w:r w:rsidR="003921E2" w:rsidRPr="00F26DE1">
        <w:t xml:space="preserve">, </w:t>
      </w:r>
      <w:r w:rsidR="00A662F8" w:rsidRPr="00F26DE1">
        <w:t>respiratory issues</w:t>
      </w:r>
      <w:r w:rsidR="003921E2" w:rsidRPr="00F26DE1">
        <w:t xml:space="preserve">, digestive issues, </w:t>
      </w:r>
      <w:r w:rsidRPr="00F26DE1">
        <w:t xml:space="preserve">hepatitis, mental </w:t>
      </w:r>
      <w:proofErr w:type="gramStart"/>
      <w:r w:rsidRPr="00F26DE1">
        <w:t>health  and</w:t>
      </w:r>
      <w:proofErr w:type="gramEnd"/>
      <w:r w:rsidRPr="00F26DE1">
        <w:t xml:space="preserve"> substance abuse </w:t>
      </w:r>
      <w:r w:rsidR="00A662F8" w:rsidRPr="00F26DE1">
        <w:t xml:space="preserve">as the </w:t>
      </w:r>
      <w:r w:rsidRPr="00F26DE1">
        <w:t>biggest issues we see with our p</w:t>
      </w:r>
      <w:r w:rsidR="00A662F8" w:rsidRPr="00F26DE1">
        <w:t>atient</w:t>
      </w:r>
      <w:r w:rsidRPr="00F26DE1">
        <w:t xml:space="preserve"> population.  Seniors make up a large proportion of our p</w:t>
      </w:r>
      <w:r w:rsidR="00A662F8" w:rsidRPr="00F26DE1">
        <w:t>atien</w:t>
      </w:r>
      <w:r w:rsidRPr="00F26DE1">
        <w:t>t population, and</w:t>
      </w:r>
      <w:r w:rsidR="003921E2" w:rsidRPr="00F26DE1">
        <w:t xml:space="preserve"> heart disease, diabetes, and</w:t>
      </w:r>
      <w:r w:rsidRPr="00F26DE1">
        <w:t xml:space="preserve"> dementia </w:t>
      </w:r>
      <w:r w:rsidR="003921E2" w:rsidRPr="00F26DE1">
        <w:t xml:space="preserve">are the most highly reported concerns for them. </w:t>
      </w:r>
    </w:p>
    <w:p w:rsidR="003921E2" w:rsidRPr="00F26DE1" w:rsidRDefault="003921E2" w:rsidP="00371715">
      <w:pPr>
        <w:contextualSpacing/>
      </w:pPr>
    </w:p>
    <w:p w:rsidR="003921E2" w:rsidRPr="00F26DE1" w:rsidRDefault="003921E2" w:rsidP="00371715">
      <w:pPr>
        <w:contextualSpacing/>
      </w:pPr>
      <w:r w:rsidRPr="00F26DE1">
        <w:t>The same report notes that r</w:t>
      </w:r>
      <w:r w:rsidR="00371715" w:rsidRPr="00F26DE1">
        <w:t xml:space="preserve">efugees </w:t>
      </w:r>
      <w:r w:rsidRPr="00F26DE1">
        <w:t xml:space="preserve">and immigrants </w:t>
      </w:r>
      <w:r w:rsidR="00371715" w:rsidRPr="00F26DE1">
        <w:t>make up a large portion of</w:t>
      </w:r>
      <w:r w:rsidRPr="00F26DE1">
        <w:t xml:space="preserve"> the</w:t>
      </w:r>
      <w:r w:rsidR="00371715" w:rsidRPr="00F26DE1">
        <w:t xml:space="preserve"> p</w:t>
      </w:r>
      <w:r w:rsidRPr="00F26DE1">
        <w:t>atient</w:t>
      </w:r>
      <w:r w:rsidR="00371715" w:rsidRPr="00F26DE1">
        <w:t xml:space="preserve"> popula</w:t>
      </w:r>
      <w:r w:rsidRPr="00F26DE1">
        <w:t>tion, who are poor and will require inpatient and outpatient services, and face numerous challeng</w:t>
      </w:r>
      <w:r w:rsidR="00371715" w:rsidRPr="00F26DE1">
        <w:t>e</w:t>
      </w:r>
      <w:r w:rsidRPr="00F26DE1">
        <w:t>s</w:t>
      </w:r>
      <w:r w:rsidR="00371715" w:rsidRPr="00F26DE1">
        <w:t xml:space="preserve"> such as </w:t>
      </w:r>
      <w:r w:rsidR="00371715" w:rsidRPr="00F26DE1">
        <w:lastRenderedPageBreak/>
        <w:t>transportation</w:t>
      </w:r>
      <w:r w:rsidRPr="00F26DE1">
        <w:t xml:space="preserve"> as a barrier to access to care</w:t>
      </w:r>
      <w:r w:rsidR="00371715" w:rsidRPr="00F26DE1">
        <w:t xml:space="preserve">.  Similar </w:t>
      </w:r>
      <w:r w:rsidRPr="00F26DE1">
        <w:t xml:space="preserve">access </w:t>
      </w:r>
      <w:r w:rsidR="00371715" w:rsidRPr="00F26DE1">
        <w:t>issues are faced by other low income patients</w:t>
      </w:r>
      <w:r w:rsidRPr="00F26DE1">
        <w:t xml:space="preserve"> in our community</w:t>
      </w:r>
      <w:r w:rsidR="00371715" w:rsidRPr="00F26DE1">
        <w:t xml:space="preserve">.  </w:t>
      </w:r>
      <w:r w:rsidRPr="00F26DE1">
        <w:t xml:space="preserve">Noble does provide transportation for its outpatient services, which is good for the community.  </w:t>
      </w:r>
    </w:p>
    <w:p w:rsidR="003921E2" w:rsidRPr="00F26DE1" w:rsidRDefault="003921E2" w:rsidP="00371715">
      <w:pPr>
        <w:contextualSpacing/>
      </w:pPr>
    </w:p>
    <w:p w:rsidR="00371715" w:rsidRPr="00F26DE1" w:rsidRDefault="00371715" w:rsidP="00371715">
      <w:pPr>
        <w:contextualSpacing/>
      </w:pPr>
      <w:r w:rsidRPr="00F26DE1">
        <w:t xml:space="preserve">There are specific concerns we have </w:t>
      </w:r>
      <w:r w:rsidR="003921E2" w:rsidRPr="00F26DE1">
        <w:t>about</w:t>
      </w:r>
      <w:r w:rsidRPr="00F26DE1">
        <w:t xml:space="preserve"> the sale we hope </w:t>
      </w:r>
      <w:r w:rsidR="003921E2" w:rsidRPr="00F26DE1">
        <w:t>DPH</w:t>
      </w:r>
      <w:r w:rsidRPr="00F26DE1">
        <w:t xml:space="preserve"> can address in its </w:t>
      </w:r>
      <w:r w:rsidR="003921E2" w:rsidRPr="00F26DE1">
        <w:t>approval process</w:t>
      </w:r>
      <w:r w:rsidRPr="00F26DE1">
        <w:t>:</w:t>
      </w:r>
    </w:p>
    <w:p w:rsidR="00A4200F" w:rsidRPr="00F26DE1" w:rsidRDefault="00371715" w:rsidP="00371715">
      <w:pPr>
        <w:contextualSpacing/>
      </w:pPr>
      <w:r w:rsidRPr="00F26DE1">
        <w:t>-</w:t>
      </w:r>
      <w:r w:rsidR="003921E2" w:rsidRPr="00F26DE1">
        <w:t xml:space="preserve">any </w:t>
      </w:r>
      <w:proofErr w:type="spellStart"/>
      <w:r w:rsidR="003921E2" w:rsidRPr="00F26DE1">
        <w:t>DoN</w:t>
      </w:r>
      <w:proofErr w:type="spellEnd"/>
      <w:r w:rsidR="003921E2" w:rsidRPr="00F26DE1">
        <w:t xml:space="preserve"> approval include a provision to require </w:t>
      </w:r>
      <w:proofErr w:type="spellStart"/>
      <w:r w:rsidR="004F520D" w:rsidRPr="00F26DE1">
        <w:t>B</w:t>
      </w:r>
      <w:r w:rsidRPr="00F26DE1">
        <w:t>aystate</w:t>
      </w:r>
      <w:proofErr w:type="spellEnd"/>
      <w:r w:rsidRPr="00F26DE1">
        <w:t xml:space="preserve"> </w:t>
      </w:r>
      <w:r w:rsidR="003921E2" w:rsidRPr="00F26DE1">
        <w:t xml:space="preserve">to </w:t>
      </w:r>
      <w:r w:rsidRPr="00F26DE1">
        <w:t xml:space="preserve">maintain </w:t>
      </w:r>
      <w:r w:rsidR="003921E2" w:rsidRPr="00F26DE1">
        <w:t xml:space="preserve">Noble Hospital as a </w:t>
      </w:r>
      <w:r w:rsidRPr="00F26DE1">
        <w:t xml:space="preserve">full </w:t>
      </w:r>
      <w:r w:rsidR="003921E2" w:rsidRPr="00F26DE1">
        <w:t xml:space="preserve">service </w:t>
      </w:r>
      <w:r w:rsidRPr="00F26DE1">
        <w:t xml:space="preserve">acute care hospital </w:t>
      </w:r>
      <w:r w:rsidR="003921E2" w:rsidRPr="00F26DE1">
        <w:t xml:space="preserve">providing comprehensive services to </w:t>
      </w:r>
      <w:r w:rsidR="00A4200F" w:rsidRPr="00F26DE1">
        <w:t xml:space="preserve">all </w:t>
      </w:r>
      <w:r w:rsidR="003921E2" w:rsidRPr="00F26DE1">
        <w:t xml:space="preserve">the community </w:t>
      </w:r>
      <w:r w:rsidR="00A4200F" w:rsidRPr="00F26DE1">
        <w:t>including beds and services for those with behavioral health issues;</w:t>
      </w:r>
    </w:p>
    <w:p w:rsidR="00A4200F" w:rsidRPr="00F26DE1" w:rsidRDefault="00371715" w:rsidP="00371715">
      <w:pPr>
        <w:contextualSpacing/>
      </w:pPr>
      <w:r w:rsidRPr="00F26DE1">
        <w:t>-</w:t>
      </w:r>
      <w:r w:rsidR="00A4200F" w:rsidRPr="00F26DE1">
        <w:t xml:space="preserve"> </w:t>
      </w:r>
      <w:proofErr w:type="gramStart"/>
      <w:r w:rsidR="00A4200F" w:rsidRPr="00F26DE1">
        <w:t>clear</w:t>
      </w:r>
      <w:proofErr w:type="gramEnd"/>
      <w:r w:rsidR="00A4200F" w:rsidRPr="00F26DE1">
        <w:t xml:space="preserve"> and </w:t>
      </w:r>
      <w:r w:rsidR="004F520D" w:rsidRPr="00F26DE1">
        <w:t>unambiguous</w:t>
      </w:r>
      <w:r w:rsidR="00A4200F" w:rsidRPr="00F26DE1">
        <w:t xml:space="preserve"> provision that guarantees all necessary services that are in place remain in place as long as DPH deems it necessary. </w:t>
      </w:r>
    </w:p>
    <w:p w:rsidR="00371715" w:rsidRPr="00F26DE1" w:rsidRDefault="00A4200F" w:rsidP="00371715">
      <w:pPr>
        <w:contextualSpacing/>
      </w:pPr>
      <w:r w:rsidRPr="00F26DE1">
        <w:t xml:space="preserve">- </w:t>
      </w:r>
      <w:r w:rsidR="00371715" w:rsidRPr="00F26DE1">
        <w:t xml:space="preserve">ensure local board of trustees </w:t>
      </w:r>
      <w:r w:rsidRPr="00F26DE1">
        <w:t xml:space="preserve">with real power to govern the operations of this hospital and ensure our mission is protected.  In the last two years, the </w:t>
      </w:r>
      <w:r w:rsidR="00371715" w:rsidRPr="00F26DE1">
        <w:t xml:space="preserve">MNA has </w:t>
      </w:r>
      <w:r w:rsidRPr="00F26DE1">
        <w:t>participated in efforts</w:t>
      </w:r>
      <w:r w:rsidR="00371715" w:rsidRPr="00F26DE1">
        <w:t xml:space="preserve"> to maintain services</w:t>
      </w:r>
      <w:r w:rsidRPr="00F26DE1">
        <w:t xml:space="preserve"> and full service hospitals as larger systems have closed these services because these communities are poorer and/or those services were less profitable to the owner. </w:t>
      </w:r>
      <w:r w:rsidR="00371715" w:rsidRPr="00F26DE1">
        <w:t>We have seen Q</w:t>
      </w:r>
      <w:r w:rsidR="00A662F8" w:rsidRPr="00F26DE1">
        <w:t xml:space="preserve">uincy </w:t>
      </w:r>
      <w:r w:rsidR="00371715" w:rsidRPr="00F26DE1">
        <w:t>M</w:t>
      </w:r>
      <w:r w:rsidR="00A662F8" w:rsidRPr="00F26DE1">
        <w:t xml:space="preserve">edical </w:t>
      </w:r>
      <w:r w:rsidR="00371715" w:rsidRPr="00F26DE1">
        <w:t>C</w:t>
      </w:r>
      <w:r w:rsidR="00A662F8" w:rsidRPr="00F26DE1">
        <w:t>enter</w:t>
      </w:r>
      <w:r w:rsidR="00371715" w:rsidRPr="00F26DE1">
        <w:t xml:space="preserve"> close despite servicing a </w:t>
      </w:r>
      <w:r w:rsidRPr="00F26DE1">
        <w:t xml:space="preserve">full </w:t>
      </w:r>
      <w:r w:rsidR="00371715" w:rsidRPr="00F26DE1">
        <w:t>community.  N</w:t>
      </w:r>
      <w:r w:rsidR="00A662F8" w:rsidRPr="00F26DE1">
        <w:t xml:space="preserve">orth </w:t>
      </w:r>
      <w:r w:rsidR="00371715" w:rsidRPr="00F26DE1">
        <w:t>A</w:t>
      </w:r>
      <w:r w:rsidR="00A662F8" w:rsidRPr="00F26DE1">
        <w:t>dams Hospital</w:t>
      </w:r>
      <w:r w:rsidR="00371715" w:rsidRPr="00F26DE1">
        <w:t xml:space="preserve"> closed, and </w:t>
      </w:r>
      <w:r w:rsidRPr="00F26DE1">
        <w:t>Berkshire Health System</w:t>
      </w:r>
      <w:r w:rsidR="00371715" w:rsidRPr="00F26DE1">
        <w:t xml:space="preserve"> has not reopened </w:t>
      </w:r>
      <w:r w:rsidR="00A662F8" w:rsidRPr="00F26DE1">
        <w:t xml:space="preserve">that site </w:t>
      </w:r>
      <w:r w:rsidR="00371715" w:rsidRPr="00F26DE1">
        <w:t xml:space="preserve">as a full hospital. </w:t>
      </w:r>
    </w:p>
    <w:p w:rsidR="00A4200F" w:rsidRPr="00F26DE1" w:rsidRDefault="00A4200F" w:rsidP="00371715">
      <w:pPr>
        <w:contextualSpacing/>
      </w:pPr>
    </w:p>
    <w:p w:rsidR="00371715" w:rsidRPr="00F26DE1" w:rsidRDefault="00371715" w:rsidP="00371715">
      <w:pPr>
        <w:contextualSpacing/>
      </w:pPr>
      <w:r w:rsidRPr="00F26DE1">
        <w:t xml:space="preserve">MNA has been involved in a protracted effort to ensure services provided by </w:t>
      </w:r>
      <w:r w:rsidR="00A4200F" w:rsidRPr="00F26DE1">
        <w:t xml:space="preserve">Franklin Medical </w:t>
      </w:r>
      <w:r w:rsidR="00A662F8" w:rsidRPr="00F26DE1">
        <w:t>Center</w:t>
      </w:r>
      <w:r w:rsidRPr="00F26DE1">
        <w:t>, a ho</w:t>
      </w:r>
      <w:r w:rsidR="00A4200F" w:rsidRPr="00F26DE1">
        <w:t>s</w:t>
      </w:r>
      <w:r w:rsidRPr="00F26DE1">
        <w:t>pital of similar size</w:t>
      </w:r>
      <w:r w:rsidR="00A4200F" w:rsidRPr="00F26DE1">
        <w:t xml:space="preserve"> and scope</w:t>
      </w:r>
      <w:r w:rsidRPr="00F26DE1">
        <w:t xml:space="preserve"> to Noble</w:t>
      </w:r>
      <w:r w:rsidR="00A4200F" w:rsidRPr="00F26DE1">
        <w:t xml:space="preserve"> and owned and operated by </w:t>
      </w:r>
      <w:proofErr w:type="spellStart"/>
      <w:r w:rsidR="00A4200F" w:rsidRPr="00F26DE1">
        <w:t>Baystate</w:t>
      </w:r>
      <w:proofErr w:type="spellEnd"/>
      <w:r w:rsidRPr="00F26DE1">
        <w:t>, a</w:t>
      </w:r>
      <w:r w:rsidR="00A4200F" w:rsidRPr="00F26DE1">
        <w:t>re not relocated to Springfield.  D</w:t>
      </w:r>
      <w:r w:rsidRPr="00F26DE1">
        <w:t>ue to their eff</w:t>
      </w:r>
      <w:r w:rsidR="00A4200F" w:rsidRPr="00F26DE1">
        <w:t>o</w:t>
      </w:r>
      <w:r w:rsidRPr="00F26DE1">
        <w:t>rts</w:t>
      </w:r>
      <w:r w:rsidR="00A4200F" w:rsidRPr="00F26DE1">
        <w:t xml:space="preserve">, </w:t>
      </w:r>
      <w:proofErr w:type="spellStart"/>
      <w:r w:rsidR="00A4200F" w:rsidRPr="00F26DE1">
        <w:t>Ba</w:t>
      </w:r>
      <w:r w:rsidR="004F520D" w:rsidRPr="00F26DE1">
        <w:t>y</w:t>
      </w:r>
      <w:r w:rsidR="00A4200F" w:rsidRPr="00F26DE1">
        <w:t>state</w:t>
      </w:r>
      <w:proofErr w:type="spellEnd"/>
      <w:r w:rsidR="00A4200F" w:rsidRPr="00F26DE1">
        <w:t xml:space="preserve"> has stepped up its efforts to maintain and enhance</w:t>
      </w:r>
      <w:r w:rsidRPr="00F26DE1">
        <w:t xml:space="preserve"> services </w:t>
      </w:r>
      <w:r w:rsidR="00A4200F" w:rsidRPr="00F26DE1">
        <w:t xml:space="preserve">in Franklin County.  We hope that DPH will use this process to ensure </w:t>
      </w:r>
      <w:proofErr w:type="spellStart"/>
      <w:r w:rsidR="00A4200F" w:rsidRPr="00F26DE1">
        <w:t>Baystate</w:t>
      </w:r>
      <w:proofErr w:type="spellEnd"/>
      <w:r w:rsidR="00A4200F" w:rsidRPr="00F26DE1">
        <w:t xml:space="preserve"> applies a similar approach at Noble Hospital.  </w:t>
      </w:r>
      <w:r w:rsidRPr="00F26DE1">
        <w:t xml:space="preserve">  </w:t>
      </w:r>
    </w:p>
    <w:p w:rsidR="00371715" w:rsidRPr="00F26DE1" w:rsidRDefault="00371715" w:rsidP="00371715">
      <w:pPr>
        <w:contextualSpacing/>
      </w:pPr>
    </w:p>
    <w:p w:rsidR="00371715" w:rsidRPr="00F26DE1" w:rsidRDefault="00A4200F" w:rsidP="00371715">
      <w:pPr>
        <w:contextualSpacing/>
      </w:pPr>
      <w:r w:rsidRPr="00F26DE1">
        <w:t xml:space="preserve">While not the purview of DPH, we would like to take this opportunity to publicly state the need for </w:t>
      </w:r>
      <w:proofErr w:type="spellStart"/>
      <w:r w:rsidRPr="00F26DE1">
        <w:t>Baystate</w:t>
      </w:r>
      <w:proofErr w:type="spellEnd"/>
      <w:r w:rsidRPr="00F26DE1">
        <w:t xml:space="preserve"> Health to recognize the rights of those who are unionized and also recognize the union contracts of those employees.  </w:t>
      </w:r>
      <w:r w:rsidR="00A662F8" w:rsidRPr="00F26DE1">
        <w:t>WE ask that DPH e</w:t>
      </w:r>
      <w:r w:rsidR="00371715" w:rsidRPr="00F26DE1">
        <w:t xml:space="preserve">nsure </w:t>
      </w:r>
      <w:r w:rsidR="00A662F8" w:rsidRPr="00F26DE1">
        <w:t xml:space="preserve">that the </w:t>
      </w:r>
      <w:r w:rsidR="00371715" w:rsidRPr="00F26DE1">
        <w:t xml:space="preserve">facility provides a safe </w:t>
      </w:r>
      <w:r w:rsidRPr="00F26DE1">
        <w:t>environment</w:t>
      </w:r>
      <w:r w:rsidR="00371715" w:rsidRPr="00F26DE1">
        <w:t xml:space="preserve"> </w:t>
      </w:r>
      <w:r w:rsidRPr="00F26DE1">
        <w:t>for not only the patients but also for those who deliver care.  N</w:t>
      </w:r>
      <w:r w:rsidR="00371715" w:rsidRPr="00F26DE1">
        <w:t>u</w:t>
      </w:r>
      <w:r w:rsidR="004F520D" w:rsidRPr="00F26DE1">
        <w:t xml:space="preserve">rses </w:t>
      </w:r>
      <w:r w:rsidR="00A662F8" w:rsidRPr="00F26DE1">
        <w:t xml:space="preserve">are </w:t>
      </w:r>
      <w:r w:rsidR="004F520D" w:rsidRPr="00F26DE1">
        <w:t xml:space="preserve">committed to working with </w:t>
      </w:r>
      <w:proofErr w:type="spellStart"/>
      <w:r w:rsidR="004F520D" w:rsidRPr="00F26DE1">
        <w:t>B</w:t>
      </w:r>
      <w:r w:rsidR="00371715" w:rsidRPr="00F26DE1">
        <w:t>aystate</w:t>
      </w:r>
      <w:proofErr w:type="spellEnd"/>
      <w:r w:rsidR="00371715" w:rsidRPr="00F26DE1">
        <w:t xml:space="preserve"> </w:t>
      </w:r>
      <w:r w:rsidR="00A662F8" w:rsidRPr="00F26DE1">
        <w:t xml:space="preserve">Health </w:t>
      </w:r>
      <w:r w:rsidR="00371715" w:rsidRPr="00F26DE1">
        <w:t xml:space="preserve">and the </w:t>
      </w:r>
      <w:r w:rsidR="00A662F8" w:rsidRPr="00F26DE1">
        <w:t xml:space="preserve">Department </w:t>
      </w:r>
      <w:r w:rsidR="00371715" w:rsidRPr="00F26DE1">
        <w:t xml:space="preserve">to </w:t>
      </w:r>
      <w:r w:rsidR="004F520D" w:rsidRPr="00F26DE1">
        <w:t xml:space="preserve">provide care to all who need it as is currently done. </w:t>
      </w:r>
      <w:r w:rsidR="00371715" w:rsidRPr="00F26DE1">
        <w:t xml:space="preserve"> </w:t>
      </w:r>
    </w:p>
    <w:p w:rsidR="00371715" w:rsidRPr="00F26DE1" w:rsidRDefault="00371715" w:rsidP="00371715">
      <w:pPr>
        <w:contextualSpacing/>
      </w:pPr>
    </w:p>
    <w:p w:rsidR="00182B61" w:rsidRPr="00F26DE1" w:rsidRDefault="00182B61" w:rsidP="00371715">
      <w:pPr>
        <w:contextualSpacing/>
      </w:pPr>
      <w:r w:rsidRPr="00F26DE1">
        <w:t xml:space="preserve">The Commissioner invited representatives of </w:t>
      </w:r>
      <w:proofErr w:type="spellStart"/>
      <w:r w:rsidRPr="00F26DE1">
        <w:t>Baystate</w:t>
      </w:r>
      <w:proofErr w:type="spellEnd"/>
      <w:r w:rsidRPr="00F26DE1">
        <w:t xml:space="preserve"> Health, Inc. and Noble Hospital to the table.</w:t>
      </w:r>
    </w:p>
    <w:p w:rsidR="00182B61" w:rsidRPr="00F26DE1" w:rsidRDefault="00182B61" w:rsidP="00371715">
      <w:pPr>
        <w:contextualSpacing/>
      </w:pPr>
    </w:p>
    <w:p w:rsidR="004F520D" w:rsidRPr="00F26DE1" w:rsidRDefault="00182B61" w:rsidP="00371715">
      <w:pPr>
        <w:contextualSpacing/>
      </w:pPr>
      <w:r w:rsidRPr="00F26DE1">
        <w:t xml:space="preserve">Dr. Mark </w:t>
      </w:r>
      <w:proofErr w:type="spellStart"/>
      <w:r w:rsidRPr="00F26DE1">
        <w:t>Keroack</w:t>
      </w:r>
      <w:proofErr w:type="spellEnd"/>
      <w:r w:rsidRPr="00F26DE1">
        <w:t>, P</w:t>
      </w:r>
      <w:r w:rsidR="00371715" w:rsidRPr="00F26DE1">
        <w:t>res</w:t>
      </w:r>
      <w:r w:rsidRPr="00F26DE1">
        <w:t xml:space="preserve">ident &amp; CEO, </w:t>
      </w:r>
      <w:proofErr w:type="spellStart"/>
      <w:r w:rsidR="00371715" w:rsidRPr="00F26DE1">
        <w:t>Baystate</w:t>
      </w:r>
      <w:proofErr w:type="spellEnd"/>
      <w:r w:rsidRPr="00F26DE1">
        <w:t xml:space="preserve"> Health, Inc.</w:t>
      </w:r>
      <w:r w:rsidR="00371715" w:rsidRPr="00F26DE1">
        <w:t xml:space="preserve"> </w:t>
      </w:r>
    </w:p>
    <w:p w:rsidR="00371715" w:rsidRPr="00F26DE1" w:rsidRDefault="00182B61" w:rsidP="00371715">
      <w:pPr>
        <w:contextualSpacing/>
      </w:pPr>
      <w:r w:rsidRPr="00F26DE1">
        <w:t xml:space="preserve">Mr. </w:t>
      </w:r>
      <w:r w:rsidR="00371715" w:rsidRPr="00F26DE1">
        <w:t>Ron</w:t>
      </w:r>
      <w:r w:rsidRPr="00F26DE1">
        <w:t xml:space="preserve">ald Bryant, </w:t>
      </w:r>
      <w:proofErr w:type="gramStart"/>
      <w:r w:rsidR="00696465" w:rsidRPr="00F26DE1">
        <w:t>President &amp;</w:t>
      </w:r>
      <w:proofErr w:type="gramEnd"/>
      <w:r w:rsidR="00696465" w:rsidRPr="00F26DE1">
        <w:t xml:space="preserve"> CEO,</w:t>
      </w:r>
      <w:r w:rsidR="00371715" w:rsidRPr="00F26DE1">
        <w:t xml:space="preserve"> </w:t>
      </w:r>
      <w:r w:rsidR="00696465" w:rsidRPr="00F26DE1">
        <w:t>N</w:t>
      </w:r>
      <w:r w:rsidR="00371715" w:rsidRPr="00F26DE1">
        <w:t>oble</w:t>
      </w:r>
      <w:r w:rsidR="00696465" w:rsidRPr="00F26DE1">
        <w:t xml:space="preserve"> Hospital</w:t>
      </w:r>
    </w:p>
    <w:p w:rsidR="00182B61" w:rsidRPr="00F26DE1" w:rsidRDefault="00182B61" w:rsidP="00371715">
      <w:pPr>
        <w:contextualSpacing/>
      </w:pPr>
    </w:p>
    <w:p w:rsidR="00371715" w:rsidRPr="00F26DE1" w:rsidRDefault="00696465" w:rsidP="00371715">
      <w:pPr>
        <w:contextualSpacing/>
      </w:pPr>
      <w:r w:rsidRPr="00F26DE1">
        <w:t xml:space="preserve">Mr. Bryant – Noble has </w:t>
      </w:r>
      <w:r w:rsidR="00371715" w:rsidRPr="00F26DE1">
        <w:t>c</w:t>
      </w:r>
      <w:r w:rsidRPr="00F26DE1">
        <w:t>linic</w:t>
      </w:r>
      <w:r w:rsidR="00371715" w:rsidRPr="00F26DE1">
        <w:t>a</w:t>
      </w:r>
      <w:r w:rsidRPr="00F26DE1">
        <w:t>l</w:t>
      </w:r>
      <w:r w:rsidR="00371715" w:rsidRPr="00F26DE1">
        <w:t xml:space="preserve"> affil</w:t>
      </w:r>
      <w:r w:rsidRPr="00F26DE1">
        <w:t xml:space="preserve">iation with </w:t>
      </w:r>
      <w:proofErr w:type="spellStart"/>
      <w:r w:rsidRPr="00F26DE1">
        <w:t>B</w:t>
      </w:r>
      <w:r w:rsidR="00371715" w:rsidRPr="00F26DE1">
        <w:t>aystate</w:t>
      </w:r>
      <w:proofErr w:type="spellEnd"/>
      <w:r w:rsidR="00371715" w:rsidRPr="00F26DE1">
        <w:t xml:space="preserve"> </w:t>
      </w:r>
      <w:r w:rsidRPr="00F26DE1">
        <w:t>in</w:t>
      </w:r>
      <w:r w:rsidR="00371715" w:rsidRPr="00F26DE1">
        <w:t xml:space="preserve"> over 15 service lines, including labs,</w:t>
      </w:r>
      <w:r w:rsidRPr="00F26DE1">
        <w:t xml:space="preserve"> OB/GYN, ED transfers, trauma, infectious disease, </w:t>
      </w:r>
      <w:proofErr w:type="gramStart"/>
      <w:r w:rsidRPr="00F26DE1">
        <w:t>cardiology</w:t>
      </w:r>
      <w:proofErr w:type="gramEnd"/>
      <w:r w:rsidRPr="00F26DE1">
        <w:t>, neurology,</w:t>
      </w:r>
      <w:r w:rsidR="00371715" w:rsidRPr="00F26DE1">
        <w:t xml:space="preserve"> </w:t>
      </w:r>
      <w:r w:rsidRPr="00F26DE1">
        <w:t>and stroke program</w:t>
      </w:r>
      <w:r w:rsidR="00371715" w:rsidRPr="00F26DE1">
        <w:t xml:space="preserve">.   Established in </w:t>
      </w:r>
      <w:r w:rsidRPr="00F26DE1">
        <w:t xml:space="preserve">the </w:t>
      </w:r>
      <w:r w:rsidR="00371715" w:rsidRPr="00F26DE1">
        <w:t>late 1890s to provide care to community</w:t>
      </w:r>
      <w:r w:rsidR="00182B61" w:rsidRPr="00F26DE1">
        <w:t>, Noble Hospital is the l</w:t>
      </w:r>
      <w:r w:rsidR="00371715" w:rsidRPr="00F26DE1">
        <w:t xml:space="preserve">argest employer in Westfield.  </w:t>
      </w:r>
      <w:r w:rsidRPr="00F26DE1">
        <w:t xml:space="preserve">To ensure continuity of care and </w:t>
      </w:r>
      <w:r w:rsidR="00182B61" w:rsidRPr="00F26DE1">
        <w:t>financial</w:t>
      </w:r>
      <w:r w:rsidRPr="00F26DE1">
        <w:t xml:space="preserve"> stability of this community hospital under the changing reimbursement mechanisms we see, w</w:t>
      </w:r>
      <w:r w:rsidR="00371715" w:rsidRPr="00F26DE1">
        <w:t xml:space="preserve">e respectfully request </w:t>
      </w:r>
      <w:r w:rsidRPr="00F26DE1">
        <w:t xml:space="preserve">that </w:t>
      </w:r>
      <w:r w:rsidR="00371715" w:rsidRPr="00F26DE1">
        <w:t>this</w:t>
      </w:r>
      <w:r w:rsidRPr="00F26DE1">
        <w:t xml:space="preserve"> affiliation</w:t>
      </w:r>
      <w:r w:rsidR="00371715" w:rsidRPr="00F26DE1">
        <w:t xml:space="preserve"> is approved</w:t>
      </w:r>
      <w:r w:rsidRPr="00F26DE1">
        <w:t>.</w:t>
      </w:r>
      <w:r w:rsidR="00371715" w:rsidRPr="00F26DE1">
        <w:t xml:space="preserve">  We mean a lot to this town and </w:t>
      </w:r>
      <w:r w:rsidRPr="00F26DE1">
        <w:t xml:space="preserve">to this </w:t>
      </w:r>
      <w:r w:rsidR="00371715" w:rsidRPr="00F26DE1">
        <w:t xml:space="preserve">community. </w:t>
      </w:r>
      <w:r w:rsidRPr="00F26DE1">
        <w:t xml:space="preserve"> We have strived greatly to provide care.  Our </w:t>
      </w:r>
      <w:r w:rsidR="006652F2" w:rsidRPr="00F26DE1">
        <w:t>HCAHP [the Hospital Consumer Assessment of Healthcare Providers and Systems]</w:t>
      </w:r>
      <w:r w:rsidRPr="00F26DE1">
        <w:t xml:space="preserve"> scores are some of the highest in the </w:t>
      </w:r>
      <w:r w:rsidRPr="00F26DE1">
        <w:lastRenderedPageBreak/>
        <w:t xml:space="preserve">region.  </w:t>
      </w:r>
      <w:r w:rsidR="00371715" w:rsidRPr="00F26DE1">
        <w:t xml:space="preserve"> </w:t>
      </w:r>
      <w:r w:rsidRPr="00F26DE1">
        <w:t xml:space="preserve">We firmly believe that the existence of Noble Hospital for years to come will be ensured through this affiliation with </w:t>
      </w:r>
      <w:proofErr w:type="spellStart"/>
      <w:r w:rsidRPr="00F26DE1">
        <w:t>Baystate</w:t>
      </w:r>
      <w:proofErr w:type="spellEnd"/>
      <w:r w:rsidRPr="00F26DE1">
        <w:t xml:space="preserve"> Health.</w:t>
      </w:r>
      <w:r w:rsidR="00371715" w:rsidRPr="00F26DE1">
        <w:t xml:space="preserve"> </w:t>
      </w:r>
    </w:p>
    <w:p w:rsidR="00371715" w:rsidRPr="00F26DE1" w:rsidRDefault="00371715" w:rsidP="00371715">
      <w:pPr>
        <w:contextualSpacing/>
      </w:pPr>
    </w:p>
    <w:p w:rsidR="00371715" w:rsidRPr="00F26DE1" w:rsidRDefault="00696465" w:rsidP="00371715">
      <w:pPr>
        <w:contextualSpacing/>
      </w:pPr>
      <w:r w:rsidRPr="00F26DE1">
        <w:t xml:space="preserve">Dr. </w:t>
      </w:r>
      <w:proofErr w:type="spellStart"/>
      <w:r w:rsidRPr="00F26DE1">
        <w:t>Keroack</w:t>
      </w:r>
      <w:proofErr w:type="spellEnd"/>
      <w:r w:rsidR="00371715" w:rsidRPr="00F26DE1">
        <w:t xml:space="preserve"> – thanks to Ron and staff for help in this transition.  </w:t>
      </w:r>
      <w:r w:rsidRPr="00F26DE1">
        <w:t xml:space="preserve">Long and </w:t>
      </w:r>
      <w:r w:rsidR="00A24EEA" w:rsidRPr="00F26DE1">
        <w:t xml:space="preserve">strong </w:t>
      </w:r>
      <w:r w:rsidR="00371715" w:rsidRPr="00F26DE1">
        <w:t>affil</w:t>
      </w:r>
      <w:r w:rsidR="00182B61" w:rsidRPr="00F26DE1">
        <w:t>iation</w:t>
      </w:r>
      <w:r w:rsidR="00371715" w:rsidRPr="00F26DE1">
        <w:t xml:space="preserve"> with </w:t>
      </w:r>
      <w:r w:rsidR="00A24EEA" w:rsidRPr="00F26DE1">
        <w:t>Noble</w:t>
      </w:r>
      <w:r w:rsidR="00371715" w:rsidRPr="00F26DE1">
        <w:t xml:space="preserve">, </w:t>
      </w:r>
      <w:r w:rsidRPr="00F26DE1">
        <w:t>as well as</w:t>
      </w:r>
      <w:r w:rsidR="00371715" w:rsidRPr="00F26DE1">
        <w:t xml:space="preserve"> </w:t>
      </w:r>
      <w:r w:rsidRPr="00F26DE1">
        <w:t>three</w:t>
      </w:r>
      <w:r w:rsidR="00371715" w:rsidRPr="00F26DE1">
        <w:t xml:space="preserve"> other community hospitals in </w:t>
      </w:r>
      <w:r w:rsidRPr="00F26DE1">
        <w:t xml:space="preserve">the </w:t>
      </w:r>
      <w:proofErr w:type="spellStart"/>
      <w:r w:rsidRPr="00F26DE1">
        <w:t>Baystate</w:t>
      </w:r>
      <w:proofErr w:type="spellEnd"/>
      <w:r w:rsidRPr="00F26DE1">
        <w:t xml:space="preserve"> system that work very closely with our academic medical center based in Springfield</w:t>
      </w:r>
      <w:r w:rsidR="00371715" w:rsidRPr="00F26DE1">
        <w:t xml:space="preserve">.  </w:t>
      </w:r>
      <w:r w:rsidRPr="00F26DE1">
        <w:t>That latter system is an over 700 bed facility with an over</w:t>
      </w:r>
      <w:r w:rsidR="00371715" w:rsidRPr="00F26DE1">
        <w:t xml:space="preserve"> 25% Medicaid mix</w:t>
      </w:r>
      <w:r w:rsidRPr="00F26DE1">
        <w:t xml:space="preserve"> and a strong commitment to the poor and underserved in Springfield</w:t>
      </w:r>
      <w:r w:rsidR="00371715" w:rsidRPr="00F26DE1">
        <w:t xml:space="preserve">.  </w:t>
      </w:r>
      <w:r w:rsidRPr="00F26DE1">
        <w:t xml:space="preserve">As of this morning, </w:t>
      </w:r>
      <w:r w:rsidR="00371715" w:rsidRPr="00F26DE1">
        <w:t xml:space="preserve">95% occupied with </w:t>
      </w:r>
      <w:r w:rsidRPr="00F26DE1">
        <w:t>15 people waiting for beds.  For the past two years under my leadership, we have worked to deploy our specialists out into the community to grow services there so we can k</w:t>
      </w:r>
      <w:r w:rsidR="00371715" w:rsidRPr="00F26DE1">
        <w:t>eeps beds open at</w:t>
      </w:r>
      <w:r w:rsidRPr="00F26DE1">
        <w:t xml:space="preserve"> our</w:t>
      </w:r>
      <w:r w:rsidR="00371715" w:rsidRPr="00F26DE1">
        <w:t xml:space="preserve"> academic med</w:t>
      </w:r>
      <w:r w:rsidR="00A24EEA" w:rsidRPr="00F26DE1">
        <w:t>ical</w:t>
      </w:r>
      <w:r w:rsidR="00371715" w:rsidRPr="00F26DE1">
        <w:t xml:space="preserve"> c</w:t>
      </w:r>
      <w:r w:rsidRPr="00F26DE1">
        <w:t>en</w:t>
      </w:r>
      <w:r w:rsidR="00371715" w:rsidRPr="00F26DE1">
        <w:t>t</w:t>
      </w:r>
      <w:r w:rsidRPr="00F26DE1">
        <w:t>e</w:t>
      </w:r>
      <w:r w:rsidR="00371715" w:rsidRPr="00F26DE1">
        <w:t>r for tertiary care</w:t>
      </w:r>
      <w:r w:rsidRPr="00F26DE1">
        <w:t>, for which it is designed</w:t>
      </w:r>
      <w:r w:rsidR="00371715" w:rsidRPr="00F26DE1">
        <w:t xml:space="preserve">.  </w:t>
      </w:r>
      <w:r w:rsidRPr="00F26DE1">
        <w:t xml:space="preserve">To suggest </w:t>
      </w:r>
      <w:proofErr w:type="spellStart"/>
      <w:r w:rsidRPr="00F26DE1">
        <w:t>Baystate</w:t>
      </w:r>
      <w:proofErr w:type="spellEnd"/>
      <w:r w:rsidRPr="00F26DE1">
        <w:t xml:space="preserve"> has pursued any alternative strategy is entirely fiction</w:t>
      </w:r>
      <w:r w:rsidR="00371715" w:rsidRPr="00F26DE1">
        <w:t xml:space="preserve">. </w:t>
      </w:r>
      <w:r w:rsidRPr="00F26DE1">
        <w:t xml:space="preserve">We have invested substantially in our community hospitals, most recently with a </w:t>
      </w:r>
      <w:proofErr w:type="spellStart"/>
      <w:r w:rsidRPr="00F26DE1">
        <w:t>DoN</w:t>
      </w:r>
      <w:proofErr w:type="spellEnd"/>
      <w:r w:rsidRPr="00F26DE1">
        <w:t xml:space="preserve"> for $</w:t>
      </w:r>
      <w:r w:rsidR="00371715" w:rsidRPr="00F26DE1">
        <w:t>25M spent to refurb</w:t>
      </w:r>
      <w:r w:rsidRPr="00F26DE1">
        <w:t>ish</w:t>
      </w:r>
      <w:r w:rsidR="00371715" w:rsidRPr="00F26DE1">
        <w:t xml:space="preserve"> </w:t>
      </w:r>
      <w:r w:rsidR="008D1D3B" w:rsidRPr="00F26DE1">
        <w:t>operating rooms</w:t>
      </w:r>
      <w:r w:rsidR="00371715" w:rsidRPr="00F26DE1">
        <w:t xml:space="preserve"> at </w:t>
      </w:r>
      <w:proofErr w:type="spellStart"/>
      <w:r w:rsidRPr="00F26DE1">
        <w:t>B</w:t>
      </w:r>
      <w:r w:rsidR="00371715" w:rsidRPr="00F26DE1">
        <w:t>ayst</w:t>
      </w:r>
      <w:r w:rsidRPr="00F26DE1">
        <w:t>ate</w:t>
      </w:r>
      <w:proofErr w:type="spellEnd"/>
      <w:r w:rsidRPr="00F26DE1">
        <w:t xml:space="preserve"> F</w:t>
      </w:r>
      <w:r w:rsidR="00371715" w:rsidRPr="00F26DE1">
        <w:t>ranklin</w:t>
      </w:r>
      <w:r w:rsidRPr="00F26DE1">
        <w:t xml:space="preserve"> in Franklin County.</w:t>
      </w:r>
      <w:r w:rsidR="008D1D3B" w:rsidRPr="00F26DE1">
        <w:t xml:space="preserve">  That hospital as a result of not only the investment in terms of</w:t>
      </w:r>
      <w:r w:rsidR="00371715" w:rsidRPr="00F26DE1">
        <w:t xml:space="preserve"> facilities</w:t>
      </w:r>
      <w:r w:rsidR="008D1D3B" w:rsidRPr="00F26DE1">
        <w:t>,</w:t>
      </w:r>
      <w:r w:rsidR="00371715" w:rsidRPr="00F26DE1">
        <w:t xml:space="preserve"> </w:t>
      </w:r>
      <w:r w:rsidR="008D1D3B" w:rsidRPr="00F26DE1">
        <w:t>but also</w:t>
      </w:r>
      <w:r w:rsidR="00371715" w:rsidRPr="00F26DE1">
        <w:t xml:space="preserve"> in</w:t>
      </w:r>
      <w:r w:rsidR="008D1D3B" w:rsidRPr="00F26DE1">
        <w:t xml:space="preserve"> terms of specialists who</w:t>
      </w:r>
      <w:r w:rsidR="00371715" w:rsidRPr="00F26DE1">
        <w:t xml:space="preserve"> travel from Springfield</w:t>
      </w:r>
      <w:r w:rsidR="008D1D3B" w:rsidRPr="00F26DE1">
        <w:t xml:space="preserve"> to Greenfield, has enjoyed unprecedented growth and prosperity and has opened additional inpatient beds. </w:t>
      </w:r>
      <w:r w:rsidR="00371715" w:rsidRPr="00F26DE1">
        <w:t xml:space="preserve"> </w:t>
      </w:r>
      <w:r w:rsidR="008D1D3B" w:rsidRPr="00F26DE1">
        <w:t>We are planning to do the same in our Eastern region, and have discussed interesting opportunities to e</w:t>
      </w:r>
      <w:r w:rsidR="00371715" w:rsidRPr="00F26DE1">
        <w:t xml:space="preserve">xpand services at Noble by </w:t>
      </w:r>
      <w:r w:rsidR="008D1D3B" w:rsidRPr="00F26DE1">
        <w:t xml:space="preserve">having </w:t>
      </w:r>
      <w:r w:rsidR="00371715" w:rsidRPr="00F26DE1">
        <w:t xml:space="preserve">physicians travel out from Springfield </w:t>
      </w:r>
      <w:r w:rsidR="008D1D3B" w:rsidRPr="00F26DE1">
        <w:t>rather than having</w:t>
      </w:r>
      <w:r w:rsidR="00371715" w:rsidRPr="00F26DE1">
        <w:t xml:space="preserve"> patients travel </w:t>
      </w:r>
      <w:r w:rsidR="008D1D3B" w:rsidRPr="00F26DE1">
        <w:t xml:space="preserve">in </w:t>
      </w:r>
      <w:r w:rsidR="00371715" w:rsidRPr="00F26DE1">
        <w:t xml:space="preserve">from Westfield. </w:t>
      </w:r>
      <w:r w:rsidR="008D1D3B" w:rsidRPr="00F26DE1">
        <w:t xml:space="preserve"> </w:t>
      </w:r>
      <w:proofErr w:type="spellStart"/>
      <w:r w:rsidR="008D1D3B" w:rsidRPr="00F26DE1">
        <w:t>Baystate</w:t>
      </w:r>
      <w:proofErr w:type="spellEnd"/>
      <w:r w:rsidR="008D1D3B" w:rsidRPr="00F26DE1">
        <w:t xml:space="preserve"> is committed to a locally driven community health needs assessment.  As a system, we provide over $</w:t>
      </w:r>
      <w:r w:rsidR="00371715" w:rsidRPr="00F26DE1">
        <w:t xml:space="preserve">100M of community support </w:t>
      </w:r>
      <w:r w:rsidR="008D1D3B" w:rsidRPr="00F26DE1">
        <w:t>using the IRS</w:t>
      </w:r>
      <w:r w:rsidR="00371715" w:rsidRPr="00F26DE1">
        <w:t xml:space="preserve"> def</w:t>
      </w:r>
      <w:r w:rsidR="008D1D3B" w:rsidRPr="00F26DE1">
        <w:t>inition</w:t>
      </w:r>
      <w:proofErr w:type="gramStart"/>
      <w:r w:rsidR="008D1D3B" w:rsidRPr="00F26DE1">
        <w:t xml:space="preserve">,  </w:t>
      </w:r>
      <w:r w:rsidR="00371715" w:rsidRPr="00F26DE1">
        <w:t>and</w:t>
      </w:r>
      <w:proofErr w:type="gramEnd"/>
      <w:r w:rsidR="00371715" w:rsidRPr="00F26DE1">
        <w:t xml:space="preserve"> </w:t>
      </w:r>
      <w:r w:rsidR="008D1D3B" w:rsidRPr="00F26DE1">
        <w:t>over $</w:t>
      </w:r>
      <w:r w:rsidR="00371715" w:rsidRPr="00F26DE1">
        <w:t xml:space="preserve">30M </w:t>
      </w:r>
      <w:r w:rsidR="008D1D3B" w:rsidRPr="00F26DE1">
        <w:t>using the</w:t>
      </w:r>
      <w:r w:rsidR="00371715" w:rsidRPr="00F26DE1">
        <w:t xml:space="preserve"> </w:t>
      </w:r>
      <w:r w:rsidR="008D1D3B" w:rsidRPr="00F26DE1">
        <w:t xml:space="preserve">attorney general </w:t>
      </w:r>
      <w:r w:rsidR="00371715" w:rsidRPr="00F26DE1">
        <w:t>def</w:t>
      </w:r>
      <w:r w:rsidR="008D1D3B" w:rsidRPr="00F26DE1">
        <w:t>inition, and have enjoyed collaborative relationships with all community leaders in those communities we serve</w:t>
      </w:r>
      <w:r w:rsidR="00371715" w:rsidRPr="00F26DE1">
        <w:t>.</w:t>
      </w:r>
      <w:r w:rsidR="008D1D3B" w:rsidRPr="00F26DE1">
        <w:t xml:space="preserve">  We also enjoy collaborative and respectful relations under my leadership with the MNA and</w:t>
      </w:r>
      <w:r w:rsidR="00371715" w:rsidRPr="00F26DE1">
        <w:t xml:space="preserve"> will continue to respect </w:t>
      </w:r>
      <w:r w:rsidR="008D1D3B" w:rsidRPr="00F26DE1">
        <w:t xml:space="preserve">that organization and the two bargaining units in our </w:t>
      </w:r>
      <w:r w:rsidR="00223F55" w:rsidRPr="00F26DE1">
        <w:t>system</w:t>
      </w:r>
      <w:r w:rsidR="00371715" w:rsidRPr="00F26DE1">
        <w:t xml:space="preserve">. </w:t>
      </w:r>
    </w:p>
    <w:p w:rsidR="00371715" w:rsidRPr="00F26DE1" w:rsidRDefault="00371715" w:rsidP="00371715">
      <w:pPr>
        <w:contextualSpacing/>
      </w:pPr>
      <w:r w:rsidRPr="00F26DE1">
        <w:t xml:space="preserve"> </w:t>
      </w:r>
    </w:p>
    <w:p w:rsidR="00371715" w:rsidRPr="00F26DE1" w:rsidRDefault="00371715" w:rsidP="00371715">
      <w:pPr>
        <w:contextualSpacing/>
        <w:rPr>
          <w:sz w:val="16"/>
          <w:szCs w:val="16"/>
        </w:rPr>
      </w:pPr>
      <w:r w:rsidRPr="00F26DE1">
        <w:t>Following the presentation</w:t>
      </w:r>
      <w:r w:rsidR="00223F55" w:rsidRPr="00F26DE1">
        <w:t>s</w:t>
      </w:r>
      <w:r w:rsidRPr="00F26DE1">
        <w:t>, Commissioner Bharel opened the floor to discussion</w:t>
      </w:r>
      <w:r w:rsidRPr="00F26DE1">
        <w:rPr>
          <w:sz w:val="16"/>
          <w:szCs w:val="16"/>
        </w:rPr>
        <w:t xml:space="preserve">. </w:t>
      </w:r>
    </w:p>
    <w:p w:rsidR="00371715" w:rsidRPr="00F26DE1" w:rsidRDefault="00371715" w:rsidP="00371715">
      <w:pPr>
        <w:contextualSpacing/>
      </w:pPr>
    </w:p>
    <w:p w:rsidR="00371715" w:rsidRPr="00F26DE1" w:rsidRDefault="00223F55" w:rsidP="00371715">
      <w:pPr>
        <w:contextualSpacing/>
      </w:pPr>
      <w:r w:rsidRPr="00F26DE1">
        <w:t xml:space="preserve">Dr. </w:t>
      </w:r>
      <w:r w:rsidR="00371715" w:rsidRPr="00F26DE1">
        <w:t xml:space="preserve">Woodward – </w:t>
      </w:r>
      <w:r w:rsidRPr="00F26DE1">
        <w:t xml:space="preserve">One of the questions that </w:t>
      </w:r>
      <w:proofErr w:type="gramStart"/>
      <w:r w:rsidRPr="00F26DE1">
        <w:t>comes</w:t>
      </w:r>
      <w:proofErr w:type="gramEnd"/>
      <w:r w:rsidRPr="00F26DE1">
        <w:t xml:space="preserve"> up is the issue of </w:t>
      </w:r>
      <w:r w:rsidR="00371715" w:rsidRPr="00F26DE1">
        <w:t>behavioral health</w:t>
      </w:r>
      <w:r w:rsidRPr="00F26DE1">
        <w:t>, and the fact that there are 20 beds at N</w:t>
      </w:r>
      <w:r w:rsidR="00371715" w:rsidRPr="00F26DE1">
        <w:t>oble,</w:t>
      </w:r>
      <w:r w:rsidRPr="00F26DE1">
        <w:t xml:space="preserve"> as well as</w:t>
      </w:r>
      <w:r w:rsidR="00371715" w:rsidRPr="00F26DE1">
        <w:t xml:space="preserve"> 15 rehab beds.  What is the commitment of </w:t>
      </w:r>
      <w:proofErr w:type="spellStart"/>
      <w:r w:rsidRPr="00F26DE1">
        <w:t>B</w:t>
      </w:r>
      <w:r w:rsidR="00371715" w:rsidRPr="00F26DE1">
        <w:t>aystate</w:t>
      </w:r>
      <w:proofErr w:type="spellEnd"/>
      <w:r w:rsidR="00371715" w:rsidRPr="00F26DE1">
        <w:t xml:space="preserve"> to </w:t>
      </w:r>
      <w:r w:rsidR="00E7113C" w:rsidRPr="00F26DE1">
        <w:t>maintain these beds in addition to maintaining med</w:t>
      </w:r>
      <w:r w:rsidR="00182B61" w:rsidRPr="00F26DE1">
        <w:t>ical</w:t>
      </w:r>
      <w:r w:rsidR="00E7113C" w:rsidRPr="00F26DE1">
        <w:t>/surg</w:t>
      </w:r>
      <w:r w:rsidR="00182B61" w:rsidRPr="00F26DE1">
        <w:t>ical</w:t>
      </w:r>
      <w:r w:rsidR="00E7113C" w:rsidRPr="00F26DE1">
        <w:t xml:space="preserve"> and emergency capacity?</w:t>
      </w:r>
      <w:r w:rsidR="00371715" w:rsidRPr="00F26DE1">
        <w:t xml:space="preserve"> </w:t>
      </w:r>
    </w:p>
    <w:p w:rsidR="00371715" w:rsidRPr="00F26DE1" w:rsidRDefault="008D1D3B" w:rsidP="008D1D3B">
      <w:pPr>
        <w:tabs>
          <w:tab w:val="left" w:pos="5910"/>
        </w:tabs>
        <w:contextualSpacing/>
      </w:pPr>
      <w:r w:rsidRPr="00F26DE1">
        <w:tab/>
      </w:r>
    </w:p>
    <w:p w:rsidR="00E7113C" w:rsidRPr="00F26DE1" w:rsidRDefault="00182B61" w:rsidP="00371715">
      <w:pPr>
        <w:contextualSpacing/>
      </w:pPr>
      <w:r w:rsidRPr="00F26DE1">
        <w:t>D</w:t>
      </w:r>
      <w:r w:rsidR="00E7113C" w:rsidRPr="00F26DE1">
        <w:t xml:space="preserve">r. </w:t>
      </w:r>
      <w:proofErr w:type="spellStart"/>
      <w:r w:rsidR="00371715" w:rsidRPr="00F26DE1">
        <w:t>Keroac</w:t>
      </w:r>
      <w:r w:rsidR="00E7113C" w:rsidRPr="00F26DE1">
        <w:t>k</w:t>
      </w:r>
      <w:proofErr w:type="spellEnd"/>
      <w:r w:rsidR="00371715" w:rsidRPr="00F26DE1">
        <w:t xml:space="preserve"> </w:t>
      </w:r>
      <w:r w:rsidR="00E7113C" w:rsidRPr="00F26DE1">
        <w:t>–</w:t>
      </w:r>
      <w:r w:rsidR="00371715" w:rsidRPr="00F26DE1">
        <w:t xml:space="preserve"> </w:t>
      </w:r>
      <w:r w:rsidR="00E7113C" w:rsidRPr="00F26DE1">
        <w:t xml:space="preserve">With respect to rehab, this is an exciting addition to the </w:t>
      </w:r>
      <w:proofErr w:type="spellStart"/>
      <w:r w:rsidR="00E7113C" w:rsidRPr="00F26DE1">
        <w:t>Baystate</w:t>
      </w:r>
      <w:proofErr w:type="spellEnd"/>
      <w:r w:rsidR="00E7113C" w:rsidRPr="00F26DE1">
        <w:t xml:space="preserve"> system.  We have no other rehab beds in our system.  We recently expanded our capabilities for neurovascular intervention for the acute treatment of stroke, and would be looking to establish specialized units for stroke rehabilitation.  The rehab unit is full most days, but there is the ability to expand it for these kinds of programs. We are j</w:t>
      </w:r>
      <w:r w:rsidR="00371715" w:rsidRPr="00F26DE1">
        <w:t>ammed for beds on</w:t>
      </w:r>
      <w:r w:rsidR="00E7113C" w:rsidRPr="00F26DE1">
        <w:t xml:space="preserve"> our</w:t>
      </w:r>
      <w:r w:rsidR="00371715" w:rsidRPr="00F26DE1">
        <w:t xml:space="preserve"> neuro service, </w:t>
      </w:r>
      <w:r w:rsidR="00E7113C" w:rsidRPr="00F26DE1">
        <w:t xml:space="preserve">and </w:t>
      </w:r>
      <w:r w:rsidR="00371715" w:rsidRPr="00F26DE1">
        <w:t>would like to get p</w:t>
      </w:r>
      <w:r w:rsidR="00E7113C" w:rsidRPr="00F26DE1">
        <w:t>a</w:t>
      </w:r>
      <w:r w:rsidR="00371715" w:rsidRPr="00F26DE1">
        <w:t>t</w:t>
      </w:r>
      <w:r w:rsidR="00E7113C" w:rsidRPr="00F26DE1">
        <w:t>ient</w:t>
      </w:r>
      <w:r w:rsidR="00371715" w:rsidRPr="00F26DE1">
        <w:t>s into</w:t>
      </w:r>
      <w:r w:rsidR="00E7113C" w:rsidRPr="00F26DE1">
        <w:t xml:space="preserve"> early and intensive</w:t>
      </w:r>
      <w:r w:rsidR="00371715" w:rsidRPr="00F26DE1">
        <w:t xml:space="preserve"> rehab </w:t>
      </w:r>
      <w:r w:rsidR="00E7113C" w:rsidRPr="00F26DE1">
        <w:t>in this area</w:t>
      </w:r>
      <w:r w:rsidR="00371715" w:rsidRPr="00F26DE1">
        <w:t xml:space="preserve">.  </w:t>
      </w:r>
      <w:r w:rsidR="00E7113C" w:rsidRPr="00F26DE1">
        <w:t>Psychiatry is a statewide problem.  Every day, we have five or six patients waiting in our emergency room for days for psych beds</w:t>
      </w:r>
      <w:r w:rsidR="00371715" w:rsidRPr="00F26DE1">
        <w:t xml:space="preserve">.  </w:t>
      </w:r>
      <w:r w:rsidR="00E7113C" w:rsidRPr="00F26DE1">
        <w:t>This would bring the total of psych beds in our system fr</w:t>
      </w:r>
      <w:r w:rsidR="00371715" w:rsidRPr="00F26DE1">
        <w:t xml:space="preserve">om 60 to 80, I </w:t>
      </w:r>
      <w:r w:rsidR="00E7113C" w:rsidRPr="00F26DE1">
        <w:t>believe</w:t>
      </w:r>
      <w:r w:rsidR="00371715" w:rsidRPr="00F26DE1">
        <w:t xml:space="preserve">.  </w:t>
      </w:r>
      <w:r w:rsidR="00E7113C" w:rsidRPr="00F26DE1">
        <w:t xml:space="preserve">It is a crying need in terms of mental health beds.  </w:t>
      </w:r>
      <w:r w:rsidR="00371715" w:rsidRPr="00F26DE1">
        <w:t xml:space="preserve">This would not address a </w:t>
      </w:r>
      <w:r w:rsidR="00E7113C" w:rsidRPr="00F26DE1">
        <w:t xml:space="preserve">need for </w:t>
      </w:r>
      <w:r w:rsidR="00371715" w:rsidRPr="00F26DE1">
        <w:t>pedi</w:t>
      </w:r>
      <w:r w:rsidR="00E7113C" w:rsidRPr="00F26DE1">
        <w:t xml:space="preserve">atric </w:t>
      </w:r>
      <w:r w:rsidR="00371715" w:rsidRPr="00F26DE1">
        <w:t>psych</w:t>
      </w:r>
      <w:r w:rsidR="00E7113C" w:rsidRPr="00F26DE1">
        <w:t>iatric</w:t>
      </w:r>
      <w:r w:rsidR="00371715" w:rsidRPr="00F26DE1">
        <w:t xml:space="preserve"> bed</w:t>
      </w:r>
      <w:r w:rsidR="00E7113C" w:rsidRPr="00F26DE1">
        <w:t>s</w:t>
      </w:r>
      <w:r w:rsidR="00371715" w:rsidRPr="00F26DE1">
        <w:t>, but w</w:t>
      </w:r>
      <w:r w:rsidR="00E7113C" w:rsidRPr="00F26DE1">
        <w:t>o</w:t>
      </w:r>
      <w:r w:rsidR="00371715" w:rsidRPr="00F26DE1">
        <w:t xml:space="preserve">uld allow us to continue serving </w:t>
      </w:r>
      <w:r w:rsidR="00E7113C" w:rsidRPr="00F26DE1">
        <w:t xml:space="preserve">that </w:t>
      </w:r>
      <w:r w:rsidR="00371715" w:rsidRPr="00F26DE1">
        <w:t xml:space="preserve">population.  </w:t>
      </w:r>
      <w:r w:rsidR="00E7113C" w:rsidRPr="00F26DE1">
        <w:t>We are anticipating the report of the Governor’s task force on opiate addiction, and expect some of the psych</w:t>
      </w:r>
      <w:r w:rsidR="00371715" w:rsidRPr="00F26DE1">
        <w:t xml:space="preserve"> beds</w:t>
      </w:r>
      <w:r w:rsidR="00E7113C" w:rsidRPr="00F26DE1">
        <w:t xml:space="preserve"> in our system</w:t>
      </w:r>
      <w:r w:rsidR="00371715" w:rsidRPr="00F26DE1">
        <w:t xml:space="preserve"> will be used for substance abuse </w:t>
      </w:r>
      <w:r w:rsidR="00E7113C" w:rsidRPr="00F26DE1">
        <w:t>and recovery pursuant to those initiatives</w:t>
      </w:r>
      <w:r w:rsidR="00371715" w:rsidRPr="00F26DE1">
        <w:t>.</w:t>
      </w:r>
    </w:p>
    <w:p w:rsidR="00E7113C" w:rsidRPr="00F26DE1" w:rsidRDefault="00E7113C" w:rsidP="00371715">
      <w:pPr>
        <w:contextualSpacing/>
      </w:pPr>
    </w:p>
    <w:p w:rsidR="00E7113C" w:rsidRPr="00F26DE1" w:rsidRDefault="00E7113C" w:rsidP="00371715">
      <w:pPr>
        <w:contextualSpacing/>
      </w:pPr>
      <w:r w:rsidRPr="00F26DE1">
        <w:lastRenderedPageBreak/>
        <w:t xml:space="preserve">Dr. Woodward – Are there beds currently in the </w:t>
      </w:r>
      <w:proofErr w:type="spellStart"/>
      <w:r w:rsidRPr="00F26DE1">
        <w:t>Baystate</w:t>
      </w:r>
      <w:proofErr w:type="spellEnd"/>
      <w:r w:rsidRPr="00F26DE1">
        <w:t xml:space="preserve"> system specifically for substance abuse at this time?</w:t>
      </w:r>
    </w:p>
    <w:p w:rsidR="00E7113C" w:rsidRPr="00F26DE1" w:rsidRDefault="00E7113C" w:rsidP="00371715">
      <w:pPr>
        <w:contextualSpacing/>
      </w:pPr>
    </w:p>
    <w:p w:rsidR="00E7113C" w:rsidRPr="00F26DE1" w:rsidRDefault="00E7113C" w:rsidP="00371715">
      <w:pPr>
        <w:contextualSpacing/>
      </w:pPr>
      <w:r w:rsidRPr="00F26DE1">
        <w:t xml:space="preserve">Dr. </w:t>
      </w:r>
      <w:proofErr w:type="spellStart"/>
      <w:r w:rsidRPr="00F26DE1">
        <w:t>Keroack</w:t>
      </w:r>
      <w:proofErr w:type="spellEnd"/>
      <w:r w:rsidRPr="00F26DE1">
        <w:t xml:space="preserve"> - </w:t>
      </w:r>
      <w:r w:rsidR="00371715" w:rsidRPr="00F26DE1">
        <w:t xml:space="preserve">  </w:t>
      </w:r>
      <w:r w:rsidRPr="00F26DE1">
        <w:t xml:space="preserve">Some of them are used that way but there are none that are specifically for substance abuse programs per </w:t>
      </w:r>
      <w:r w:rsidR="00A24EEA" w:rsidRPr="00F26DE1">
        <w:t>se</w:t>
      </w:r>
      <w:r w:rsidRPr="00F26DE1">
        <w:t xml:space="preserve">.  </w:t>
      </w:r>
    </w:p>
    <w:p w:rsidR="00E7113C" w:rsidRPr="00F26DE1" w:rsidRDefault="00E7113C" w:rsidP="00371715">
      <w:pPr>
        <w:contextualSpacing/>
      </w:pPr>
    </w:p>
    <w:p w:rsidR="003361B0" w:rsidRPr="00F26DE1" w:rsidRDefault="003361B0" w:rsidP="00371715">
      <w:pPr>
        <w:contextualSpacing/>
      </w:pPr>
      <w:r w:rsidRPr="00F26DE1">
        <w:t xml:space="preserve">Dr. </w:t>
      </w:r>
      <w:r w:rsidR="00182B61" w:rsidRPr="00F26DE1">
        <w:t>W</w:t>
      </w:r>
      <w:r w:rsidRPr="00F26DE1">
        <w:t>oodward asked about the</w:t>
      </w:r>
      <w:r w:rsidR="00371715" w:rsidRPr="00F26DE1">
        <w:t xml:space="preserve"> financial viability of maintaining the</w:t>
      </w:r>
      <w:r w:rsidRPr="00F26DE1">
        <w:t>se</w:t>
      </w:r>
      <w:r w:rsidR="00371715" w:rsidRPr="00F26DE1">
        <w:t xml:space="preserve"> </w:t>
      </w:r>
      <w:r w:rsidRPr="00F26DE1">
        <w:t>services in the</w:t>
      </w:r>
      <w:r w:rsidR="00371715" w:rsidRPr="00F26DE1">
        <w:t xml:space="preserve"> community</w:t>
      </w:r>
      <w:r w:rsidRPr="00F26DE1">
        <w:t xml:space="preserve"> environment moving forward</w:t>
      </w:r>
      <w:r w:rsidR="00371715" w:rsidRPr="00F26DE1">
        <w:t xml:space="preserve">. </w:t>
      </w:r>
    </w:p>
    <w:p w:rsidR="003361B0" w:rsidRPr="00F26DE1" w:rsidRDefault="003361B0" w:rsidP="00371715">
      <w:pPr>
        <w:contextualSpacing/>
      </w:pPr>
    </w:p>
    <w:p w:rsidR="00371715" w:rsidRPr="00F26DE1" w:rsidRDefault="003361B0" w:rsidP="00371715">
      <w:pPr>
        <w:contextualSpacing/>
      </w:pPr>
      <w:r w:rsidRPr="00F26DE1">
        <w:t xml:space="preserve">Dr. </w:t>
      </w:r>
      <w:proofErr w:type="spellStart"/>
      <w:r w:rsidR="00371715" w:rsidRPr="00F26DE1">
        <w:t>Keroac</w:t>
      </w:r>
      <w:r w:rsidR="00182B61" w:rsidRPr="00F26DE1">
        <w:t>k</w:t>
      </w:r>
      <w:proofErr w:type="spellEnd"/>
      <w:r w:rsidR="00371715" w:rsidRPr="00F26DE1">
        <w:t xml:space="preserve"> – </w:t>
      </w:r>
      <w:r w:rsidRPr="00F26DE1">
        <w:t>The community environment is the lower cost environment for these services, so one of the reasons we’re trying to get routine care out into our community hospitals is we would lose money on every case of that nature in our Springfield hospital whereas we would break even or even make a slight margin on a routine case, either med/</w:t>
      </w:r>
      <w:proofErr w:type="spellStart"/>
      <w:r w:rsidRPr="00F26DE1">
        <w:t>surg</w:t>
      </w:r>
      <w:proofErr w:type="spellEnd"/>
      <w:r w:rsidRPr="00F26DE1">
        <w:t xml:space="preserve"> or psych in a community setting.   </w:t>
      </w:r>
      <w:r w:rsidR="00371715" w:rsidRPr="00F26DE1">
        <w:t xml:space="preserve">We have no plans to change the complement of psych or rehab beds at </w:t>
      </w:r>
      <w:r w:rsidR="00A24EEA" w:rsidRPr="00F26DE1">
        <w:t>Noble</w:t>
      </w:r>
      <w:r w:rsidRPr="00F26DE1">
        <w:t>.</w:t>
      </w:r>
    </w:p>
    <w:p w:rsidR="003361B0" w:rsidRPr="00F26DE1" w:rsidRDefault="003361B0" w:rsidP="00371715">
      <w:pPr>
        <w:contextualSpacing/>
      </w:pPr>
    </w:p>
    <w:p w:rsidR="003361B0" w:rsidRPr="00F26DE1" w:rsidRDefault="00182B61" w:rsidP="00371715">
      <w:pPr>
        <w:contextualSpacing/>
      </w:pPr>
      <w:r w:rsidRPr="00F26DE1">
        <w:t>M</w:t>
      </w:r>
      <w:r w:rsidR="00371715" w:rsidRPr="00F26DE1">
        <w:t xml:space="preserve">r. </w:t>
      </w:r>
      <w:proofErr w:type="spellStart"/>
      <w:r w:rsidR="00371715" w:rsidRPr="00F26DE1">
        <w:t>Lanzikos</w:t>
      </w:r>
      <w:proofErr w:type="spellEnd"/>
      <w:r w:rsidR="00371715" w:rsidRPr="00F26DE1">
        <w:t xml:space="preserve"> – </w:t>
      </w:r>
      <w:r w:rsidR="003361B0" w:rsidRPr="00F26DE1">
        <w:t xml:space="preserve">I am </w:t>
      </w:r>
      <w:r w:rsidR="00371715" w:rsidRPr="00F26DE1">
        <w:t xml:space="preserve">prepared to fully support this application, but </w:t>
      </w:r>
      <w:r w:rsidR="003361B0" w:rsidRPr="00F26DE1">
        <w:t xml:space="preserve">while we have no oversight or authority regarding the composition of the governing body, it would behoove the organization going forward </w:t>
      </w:r>
      <w:r w:rsidR="00371715" w:rsidRPr="00F26DE1">
        <w:t xml:space="preserve">to ensure the </w:t>
      </w:r>
      <w:r w:rsidR="003361B0" w:rsidRPr="00F26DE1">
        <w:t xml:space="preserve">composition of the </w:t>
      </w:r>
      <w:r w:rsidR="00371715" w:rsidRPr="00F26DE1">
        <w:t xml:space="preserve">governing body </w:t>
      </w:r>
      <w:r w:rsidR="003361B0" w:rsidRPr="00F26DE1">
        <w:t xml:space="preserve">is </w:t>
      </w:r>
      <w:r w:rsidR="00371715" w:rsidRPr="00F26DE1">
        <w:t xml:space="preserve">more reflective of the diverse community </w:t>
      </w:r>
      <w:r w:rsidR="003361B0" w:rsidRPr="00F26DE1">
        <w:t>the</w:t>
      </w:r>
      <w:r w:rsidR="00371715" w:rsidRPr="00F26DE1">
        <w:t xml:space="preserve"> hospital serves</w:t>
      </w:r>
      <w:r w:rsidR="003361B0" w:rsidRPr="00F26DE1">
        <w:t>, in terms of racial composition, sexual orientation, gender identification, disability, and age.</w:t>
      </w:r>
    </w:p>
    <w:p w:rsidR="00371715" w:rsidRPr="00F26DE1" w:rsidRDefault="00371715" w:rsidP="00371715">
      <w:pPr>
        <w:contextualSpacing/>
      </w:pPr>
      <w:r w:rsidRPr="00F26DE1">
        <w:t xml:space="preserve"> </w:t>
      </w:r>
    </w:p>
    <w:p w:rsidR="00371715" w:rsidRPr="00F26DE1" w:rsidRDefault="004E06E6" w:rsidP="00371715">
      <w:pPr>
        <w:contextualSpacing/>
      </w:pPr>
      <w:r w:rsidRPr="00F26DE1">
        <w:t xml:space="preserve">Dr. </w:t>
      </w:r>
      <w:proofErr w:type="spellStart"/>
      <w:r w:rsidR="003361B0" w:rsidRPr="00F26DE1">
        <w:t>Keroac</w:t>
      </w:r>
      <w:r w:rsidRPr="00F26DE1">
        <w:t>k</w:t>
      </w:r>
      <w:proofErr w:type="spellEnd"/>
      <w:r w:rsidR="003361B0" w:rsidRPr="00F26DE1">
        <w:t xml:space="preserve"> – D</w:t>
      </w:r>
      <w:r w:rsidR="00371715" w:rsidRPr="00F26DE1">
        <w:t xml:space="preserve">iversity </w:t>
      </w:r>
      <w:r w:rsidR="00A24EEA" w:rsidRPr="00F26DE1">
        <w:t xml:space="preserve">is </w:t>
      </w:r>
      <w:r w:rsidR="00371715" w:rsidRPr="00F26DE1">
        <w:t xml:space="preserve">a major </w:t>
      </w:r>
      <w:r w:rsidR="003361B0" w:rsidRPr="00F26DE1">
        <w:t xml:space="preserve">priority of ours, </w:t>
      </w:r>
      <w:r w:rsidR="00371715" w:rsidRPr="00F26DE1">
        <w:t>and</w:t>
      </w:r>
      <w:r w:rsidR="00521AA6" w:rsidRPr="00F26DE1">
        <w:t xml:space="preserve"> diversity in leadership</w:t>
      </w:r>
      <w:r w:rsidR="003361B0" w:rsidRPr="00F26DE1">
        <w:t xml:space="preserve"> one of the 15 major indicators we follow </w:t>
      </w:r>
      <w:r w:rsidR="00DB502B" w:rsidRPr="00F26DE1">
        <w:t xml:space="preserve">in our </w:t>
      </w:r>
      <w:r w:rsidR="003361B0" w:rsidRPr="00F26DE1">
        <w:t>system-</w:t>
      </w:r>
      <w:r w:rsidR="00521AA6" w:rsidRPr="00F26DE1">
        <w:t xml:space="preserve">level scoreboard.    </w:t>
      </w:r>
      <w:r w:rsidR="00371715" w:rsidRPr="00F26DE1">
        <w:t xml:space="preserve">I have focused </w:t>
      </w:r>
      <w:r w:rsidR="00521AA6" w:rsidRPr="00F26DE1">
        <w:t>since</w:t>
      </w:r>
      <w:r w:rsidR="00371715" w:rsidRPr="00F26DE1">
        <w:t xml:space="preserve"> taking over as </w:t>
      </w:r>
      <w:r w:rsidR="00521AA6" w:rsidRPr="00F26DE1">
        <w:t>CEO</w:t>
      </w:r>
      <w:r w:rsidR="00371715" w:rsidRPr="00F26DE1">
        <w:t xml:space="preserve"> last year</w:t>
      </w:r>
      <w:r w:rsidR="00521AA6" w:rsidRPr="00F26DE1">
        <w:t xml:space="preserve"> to increase the diversity of our board – we’ve gone from one to three board members of color.</w:t>
      </w:r>
      <w:r w:rsidR="00371715" w:rsidRPr="00F26DE1">
        <w:t xml:space="preserve"> </w:t>
      </w:r>
      <w:r w:rsidR="00521AA6" w:rsidRPr="00F26DE1">
        <w:t xml:space="preserve"> One of the two </w:t>
      </w:r>
      <w:r w:rsidR="00DB502B" w:rsidRPr="00F26DE1">
        <w:t xml:space="preserve">Noble </w:t>
      </w:r>
      <w:r w:rsidR="00521AA6" w:rsidRPr="00F26DE1">
        <w:t>trustees is a woman, being added for her strong financial abilities but it does help our diversity efforts.</w:t>
      </w:r>
    </w:p>
    <w:p w:rsidR="00371715" w:rsidRPr="00F26DE1" w:rsidRDefault="00371715" w:rsidP="00371715">
      <w:pPr>
        <w:contextualSpacing/>
      </w:pPr>
    </w:p>
    <w:p w:rsidR="00371715" w:rsidRPr="00F26DE1" w:rsidRDefault="00371715" w:rsidP="00371715">
      <w:pPr>
        <w:contextualSpacing/>
      </w:pPr>
      <w:r w:rsidRPr="00F26DE1">
        <w:t>Dr. Bern</w:t>
      </w:r>
      <w:r w:rsidR="00521AA6" w:rsidRPr="00F26DE1">
        <w:t>stein – What is the i</w:t>
      </w:r>
      <w:r w:rsidRPr="00F26DE1">
        <w:t>mpact of these mergers?</w:t>
      </w:r>
    </w:p>
    <w:p w:rsidR="004E06E6" w:rsidRPr="00F26DE1" w:rsidRDefault="004E06E6" w:rsidP="00371715">
      <w:pPr>
        <w:contextualSpacing/>
      </w:pPr>
    </w:p>
    <w:p w:rsidR="00371715" w:rsidRPr="00F26DE1" w:rsidRDefault="004E06E6" w:rsidP="00371715">
      <w:pPr>
        <w:contextualSpacing/>
      </w:pPr>
      <w:r w:rsidRPr="00F26DE1">
        <w:t xml:space="preserve">Dr. </w:t>
      </w:r>
      <w:proofErr w:type="spellStart"/>
      <w:r w:rsidR="00DB502B" w:rsidRPr="00F26DE1">
        <w:t>Keroack</w:t>
      </w:r>
      <w:proofErr w:type="spellEnd"/>
      <w:r w:rsidR="00DB502B" w:rsidRPr="00F26DE1">
        <w:t xml:space="preserve"> </w:t>
      </w:r>
      <w:r w:rsidR="00371715" w:rsidRPr="00F26DE1">
        <w:t xml:space="preserve">– </w:t>
      </w:r>
      <w:r w:rsidR="00521AA6" w:rsidRPr="00F26DE1">
        <w:t>I have been a part of three similar mergers, and the biggest problem is c</w:t>
      </w:r>
      <w:r w:rsidR="00371715" w:rsidRPr="00F26DE1">
        <w:t xml:space="preserve">ulture.  What we have </w:t>
      </w:r>
      <w:r w:rsidR="00521AA6" w:rsidRPr="00F26DE1">
        <w:t>attempted</w:t>
      </w:r>
      <w:r w:rsidR="00371715" w:rsidRPr="00F26DE1">
        <w:t xml:space="preserve"> to do with</w:t>
      </w:r>
      <w:r w:rsidR="00521AA6" w:rsidRPr="00F26DE1">
        <w:t xml:space="preserve"> our acquisition of </w:t>
      </w:r>
      <w:proofErr w:type="spellStart"/>
      <w:r w:rsidR="00521AA6" w:rsidRPr="00F26DE1">
        <w:t>Baystate</w:t>
      </w:r>
      <w:proofErr w:type="spellEnd"/>
      <w:r w:rsidR="00521AA6" w:rsidRPr="00F26DE1">
        <w:t xml:space="preserve"> </w:t>
      </w:r>
      <w:r w:rsidR="00371715" w:rsidRPr="00F26DE1">
        <w:t>Wing is use</w:t>
      </w:r>
      <w:r w:rsidR="00521AA6" w:rsidRPr="00F26DE1">
        <w:t xml:space="preserve"> a technique called</w:t>
      </w:r>
      <w:r w:rsidR="00371715" w:rsidRPr="00F26DE1">
        <w:t xml:space="preserve"> </w:t>
      </w:r>
      <w:r w:rsidR="00521AA6" w:rsidRPr="00F26DE1">
        <w:t>appreciative</w:t>
      </w:r>
      <w:r w:rsidR="00371715" w:rsidRPr="00F26DE1">
        <w:t xml:space="preserve"> inquiry </w:t>
      </w:r>
      <w:r w:rsidR="00521AA6" w:rsidRPr="00F26DE1">
        <w:t>where to look and see what works well with the existing culture and see how to incorporate that to improve system culture.  At Wing, they had a more robust and deep implementation of LEAN performance improvement methods, and have worked to implement that into the system.</w:t>
      </w:r>
      <w:r w:rsidR="00371715" w:rsidRPr="00F26DE1">
        <w:t xml:space="preserve"> </w:t>
      </w:r>
      <w:r w:rsidR="00521AA6" w:rsidRPr="00F26DE1">
        <w:t xml:space="preserve">We’re excited to see what Noble has to offer to the new culture of a merged system.  It is important to me that the </w:t>
      </w:r>
      <w:proofErr w:type="spellStart"/>
      <w:r w:rsidR="00521AA6" w:rsidRPr="00F26DE1">
        <w:t>Baystate</w:t>
      </w:r>
      <w:proofErr w:type="spellEnd"/>
      <w:r w:rsidR="00521AA6" w:rsidRPr="00F26DE1">
        <w:t xml:space="preserve"> brand mean the same thing from the standpoint of quality and safety and experience across the system, and that means change on both sides. </w:t>
      </w:r>
    </w:p>
    <w:p w:rsidR="00371715" w:rsidRPr="00F26DE1" w:rsidRDefault="00371715" w:rsidP="00371715">
      <w:pPr>
        <w:spacing w:after="0" w:line="240" w:lineRule="auto"/>
        <w:contextualSpacing/>
      </w:pPr>
    </w:p>
    <w:p w:rsidR="00371715" w:rsidRPr="00F26DE1" w:rsidRDefault="00371715" w:rsidP="00371715">
      <w:pPr>
        <w:spacing w:after="0" w:line="240" w:lineRule="auto"/>
        <w:contextualSpacing/>
      </w:pPr>
      <w:r w:rsidRPr="00F26DE1">
        <w:t xml:space="preserve">After no additional comments or questions, Commissioner Bharel asked for a motion to approve </w:t>
      </w:r>
      <w:proofErr w:type="spellStart"/>
      <w:r w:rsidRPr="00F26DE1">
        <w:t>DoN</w:t>
      </w:r>
      <w:proofErr w:type="spellEnd"/>
      <w:r w:rsidRPr="00F26DE1">
        <w:t xml:space="preserve"> Project No. 1-3C41 for the transfer of ownership of Noble Hospital to </w:t>
      </w:r>
      <w:proofErr w:type="spellStart"/>
      <w:r w:rsidRPr="00F26DE1">
        <w:t>Baystate</w:t>
      </w:r>
      <w:proofErr w:type="spellEnd"/>
      <w:r w:rsidRPr="00F26DE1">
        <w:t xml:space="preserve"> Health, Inc.  Dr. Woodward made a motion to approve the </w:t>
      </w:r>
      <w:proofErr w:type="spellStart"/>
      <w:r w:rsidRPr="00F26DE1">
        <w:t>DoN</w:t>
      </w:r>
      <w:proofErr w:type="spellEnd"/>
      <w:r w:rsidRPr="00F26DE1">
        <w:t xml:space="preserve"> and Mr. Rivera seconded. All voted in favor.</w:t>
      </w:r>
    </w:p>
    <w:p w:rsidR="00CD2940" w:rsidRPr="00F26DE1" w:rsidRDefault="00CD2940" w:rsidP="00CD2940">
      <w:pPr>
        <w:pStyle w:val="ListParagraph"/>
        <w:rPr>
          <w:b/>
        </w:rPr>
      </w:pPr>
    </w:p>
    <w:p w:rsidR="00595FFD" w:rsidRPr="00F26DE1" w:rsidRDefault="00595FFD" w:rsidP="00595FFD">
      <w:pPr>
        <w:pStyle w:val="ListParagraph"/>
        <w:numPr>
          <w:ilvl w:val="0"/>
          <w:numId w:val="31"/>
        </w:numPr>
        <w:rPr>
          <w:b/>
        </w:rPr>
      </w:pPr>
      <w:proofErr w:type="spellStart"/>
      <w:r w:rsidRPr="00F26DE1">
        <w:rPr>
          <w:b/>
          <w:bCs/>
        </w:rPr>
        <w:lastRenderedPageBreak/>
        <w:t>DoN</w:t>
      </w:r>
      <w:proofErr w:type="spellEnd"/>
      <w:r w:rsidRPr="00F26DE1">
        <w:rPr>
          <w:b/>
          <w:bCs/>
        </w:rPr>
        <w:t xml:space="preserve"> #3-3C36  Lawrence General Hospital – significant change to previously approved construction project</w:t>
      </w:r>
      <w:r w:rsidRPr="00F26DE1">
        <w:rPr>
          <w:b/>
        </w:rPr>
        <w:t xml:space="preserve"> </w:t>
      </w:r>
    </w:p>
    <w:p w:rsidR="00521AA6" w:rsidRPr="00F26DE1" w:rsidRDefault="00521AA6" w:rsidP="00C703A1">
      <w:pPr>
        <w:spacing w:line="240" w:lineRule="auto"/>
        <w:contextualSpacing/>
        <w:rPr>
          <w:rFonts w:cs="Arial"/>
        </w:rPr>
      </w:pPr>
      <w:r w:rsidRPr="00F26DE1">
        <w:rPr>
          <w:rFonts w:cs="Arial"/>
        </w:rPr>
        <w:t xml:space="preserve">Bernard Plovnick, Director for the </w:t>
      </w:r>
      <w:proofErr w:type="spellStart"/>
      <w:r w:rsidRPr="00F26DE1">
        <w:rPr>
          <w:rFonts w:cs="Arial"/>
        </w:rPr>
        <w:t>DoN</w:t>
      </w:r>
      <w:proofErr w:type="spellEnd"/>
      <w:r w:rsidRPr="00F26DE1">
        <w:rPr>
          <w:rFonts w:cs="Arial"/>
        </w:rPr>
        <w:t xml:space="preserve"> program, presented the staff recommendation on a request by Lawrence General Hospital of Lawrence for a significant change to the approved </w:t>
      </w:r>
      <w:proofErr w:type="spellStart"/>
      <w:r w:rsidRPr="00F26DE1">
        <w:rPr>
          <w:rFonts w:cs="Arial"/>
        </w:rPr>
        <w:t>DoN</w:t>
      </w:r>
      <w:proofErr w:type="spellEnd"/>
      <w:r w:rsidRPr="00F26DE1">
        <w:rPr>
          <w:rFonts w:cs="Arial"/>
        </w:rPr>
        <w:t xml:space="preserve"> project #3-3C36, which is a re</w:t>
      </w:r>
      <w:r w:rsidR="004E06E6" w:rsidRPr="00F26DE1">
        <w:rPr>
          <w:rFonts w:cs="Arial"/>
        </w:rPr>
        <w:t>quest for significant change to increase the approved maximum capital expenditure for the project that will replace the existing operating room suite through new construction</w:t>
      </w:r>
      <w:r w:rsidRPr="00F26DE1">
        <w:rPr>
          <w:rFonts w:cs="Arial"/>
        </w:rPr>
        <w:t>.</w:t>
      </w:r>
    </w:p>
    <w:p w:rsidR="00C703A1" w:rsidRPr="00F26DE1" w:rsidRDefault="00C703A1" w:rsidP="00C703A1">
      <w:pPr>
        <w:spacing w:line="240" w:lineRule="auto"/>
        <w:contextualSpacing/>
      </w:pPr>
    </w:p>
    <w:p w:rsidR="00521AA6" w:rsidRPr="00F26DE1" w:rsidRDefault="00521AA6" w:rsidP="00C703A1">
      <w:pPr>
        <w:spacing w:line="240" w:lineRule="auto"/>
        <w:contextualSpacing/>
      </w:pPr>
      <w:r w:rsidRPr="00F26DE1">
        <w:t xml:space="preserve">Following the presentation, Commissioner Bharel opened the floor to discussion. </w:t>
      </w:r>
    </w:p>
    <w:p w:rsidR="00521AA6" w:rsidRPr="00F26DE1" w:rsidRDefault="00521AA6" w:rsidP="00E97A4F">
      <w:pPr>
        <w:contextualSpacing/>
        <w:rPr>
          <w:rFonts w:eastAsia="Times New Roman" w:cs="Arial"/>
        </w:rPr>
      </w:pPr>
    </w:p>
    <w:p w:rsidR="00E97A4F" w:rsidRPr="00F26DE1" w:rsidRDefault="00E97A4F" w:rsidP="00E97A4F">
      <w:pPr>
        <w:spacing w:line="240" w:lineRule="auto"/>
        <w:contextualSpacing/>
        <w:rPr>
          <w:rFonts w:eastAsia="Times New Roman" w:cs="Arial"/>
        </w:rPr>
      </w:pPr>
      <w:r w:rsidRPr="00F26DE1">
        <w:rPr>
          <w:rFonts w:eastAsia="Times New Roman" w:cs="Arial"/>
        </w:rPr>
        <w:t>Dr. Woodward – A 20% increase seems like a lot and it’s hard to understand how original estimates could have been off by 20% a year ago.  Do we believe we have an accurate estimate at this point, or will this creep up further as time goes on with unexpected conditions, etc.?</w:t>
      </w:r>
    </w:p>
    <w:p w:rsidR="00E97A4F" w:rsidRPr="00F26DE1" w:rsidRDefault="00E97A4F" w:rsidP="00E97A4F">
      <w:pPr>
        <w:spacing w:line="240" w:lineRule="auto"/>
        <w:contextualSpacing/>
        <w:rPr>
          <w:rFonts w:eastAsia="Times New Roman" w:cs="Arial"/>
        </w:rPr>
      </w:pPr>
    </w:p>
    <w:p w:rsidR="00E97A4F" w:rsidRPr="00F26DE1" w:rsidRDefault="00E97A4F" w:rsidP="00E97A4F">
      <w:pPr>
        <w:spacing w:line="240" w:lineRule="auto"/>
        <w:contextualSpacing/>
        <w:rPr>
          <w:rFonts w:eastAsia="Times New Roman" w:cs="Arial"/>
        </w:rPr>
      </w:pPr>
      <w:r w:rsidRPr="00F26DE1">
        <w:rPr>
          <w:rFonts w:eastAsia="Times New Roman" w:cs="Arial"/>
        </w:rPr>
        <w:t xml:space="preserve">Mr. Plovnick – From my experience in facility planning and with </w:t>
      </w:r>
      <w:proofErr w:type="spellStart"/>
      <w:r w:rsidRPr="00F26DE1">
        <w:rPr>
          <w:rFonts w:eastAsia="Times New Roman" w:cs="Arial"/>
        </w:rPr>
        <w:t>DoN</w:t>
      </w:r>
      <w:proofErr w:type="spellEnd"/>
      <w:r w:rsidRPr="00F26DE1">
        <w:rPr>
          <w:rFonts w:eastAsia="Times New Roman" w:cs="Arial"/>
        </w:rPr>
        <w:t xml:space="preserve">, I believe that it’s common that, when working with older facilities, once you get into the project you find a number of conditions, and if you want more info the applicant can speak to that, but my understanding is that a lot of these conditions that were discovered affect the critical path of the project.  You can’t tear down the building until you remove all of the asbestos.  The extent of the asbestos level was far above what they originally thought and there were some soil conditions that were later discovered, that both presented problems determining the critical path of the project and added to the cost.  </w:t>
      </w:r>
    </w:p>
    <w:p w:rsidR="00E97A4F" w:rsidRPr="00F26DE1" w:rsidRDefault="00E97A4F" w:rsidP="00E97A4F">
      <w:pPr>
        <w:spacing w:line="240" w:lineRule="auto"/>
        <w:contextualSpacing/>
        <w:rPr>
          <w:rFonts w:eastAsia="Times New Roman" w:cs="Arial"/>
        </w:rPr>
      </w:pPr>
    </w:p>
    <w:p w:rsidR="00E97A4F" w:rsidRPr="00F26DE1" w:rsidRDefault="00E97A4F" w:rsidP="00E97A4F">
      <w:pPr>
        <w:spacing w:line="240" w:lineRule="auto"/>
        <w:contextualSpacing/>
        <w:rPr>
          <w:rFonts w:eastAsia="Times New Roman" w:cs="Arial"/>
        </w:rPr>
      </w:pPr>
      <w:r w:rsidRPr="00F26DE1">
        <w:rPr>
          <w:rFonts w:eastAsia="Times New Roman" w:cs="Arial"/>
        </w:rPr>
        <w:t xml:space="preserve">Ms. Lynn Conover, </w:t>
      </w:r>
      <w:proofErr w:type="spellStart"/>
      <w:r w:rsidRPr="00F26DE1">
        <w:rPr>
          <w:rFonts w:eastAsia="Times New Roman" w:cs="Arial"/>
        </w:rPr>
        <w:t>DoN</w:t>
      </w:r>
      <w:proofErr w:type="spellEnd"/>
      <w:r w:rsidRPr="00F26DE1">
        <w:rPr>
          <w:rFonts w:eastAsia="Times New Roman" w:cs="Arial"/>
        </w:rPr>
        <w:t xml:space="preserve"> Program Analyst  – The engineers did not have access to the building to be demolished at the time the </w:t>
      </w:r>
      <w:proofErr w:type="spellStart"/>
      <w:r w:rsidRPr="00F26DE1">
        <w:rPr>
          <w:rFonts w:eastAsia="Times New Roman" w:cs="Arial"/>
        </w:rPr>
        <w:t>DoN</w:t>
      </w:r>
      <w:proofErr w:type="spellEnd"/>
      <w:r w:rsidRPr="00F26DE1">
        <w:rPr>
          <w:rFonts w:eastAsia="Times New Roman" w:cs="Arial"/>
        </w:rPr>
        <w:t xml:space="preserve"> was filed and were limited in their ability to determine the full extent of the asbestos and the complications with tearing down the building </w:t>
      </w:r>
    </w:p>
    <w:p w:rsidR="00E97A4F" w:rsidRPr="00F26DE1" w:rsidRDefault="00E97A4F" w:rsidP="00E97A4F">
      <w:pPr>
        <w:spacing w:line="240" w:lineRule="auto"/>
        <w:contextualSpacing/>
        <w:rPr>
          <w:rFonts w:eastAsia="Times New Roman" w:cs="Arial"/>
        </w:rPr>
      </w:pPr>
    </w:p>
    <w:p w:rsidR="00E97A4F" w:rsidRPr="00F26DE1" w:rsidRDefault="00E97A4F" w:rsidP="00E97A4F">
      <w:pPr>
        <w:spacing w:line="240" w:lineRule="auto"/>
        <w:contextualSpacing/>
        <w:rPr>
          <w:rFonts w:eastAsia="Times New Roman" w:cs="Arial"/>
        </w:rPr>
      </w:pPr>
      <w:r w:rsidRPr="00F26DE1">
        <w:rPr>
          <w:rFonts w:eastAsia="Times New Roman" w:cs="Arial"/>
        </w:rPr>
        <w:t>Dr. Woodward – Were the soil issues that you mentioned due to oil leak?</w:t>
      </w:r>
    </w:p>
    <w:p w:rsidR="00E97A4F" w:rsidRPr="00F26DE1" w:rsidRDefault="00E97A4F" w:rsidP="00E97A4F">
      <w:pPr>
        <w:spacing w:line="240" w:lineRule="auto"/>
        <w:contextualSpacing/>
        <w:rPr>
          <w:rFonts w:eastAsia="Times New Roman" w:cs="Arial"/>
        </w:rPr>
      </w:pPr>
    </w:p>
    <w:p w:rsidR="00E97A4F" w:rsidRPr="00F26DE1" w:rsidRDefault="00E97A4F" w:rsidP="00E97A4F">
      <w:pPr>
        <w:spacing w:line="240" w:lineRule="auto"/>
        <w:contextualSpacing/>
        <w:rPr>
          <w:rFonts w:eastAsia="Times New Roman" w:cs="Arial"/>
        </w:rPr>
      </w:pPr>
      <w:r w:rsidRPr="00F26DE1">
        <w:rPr>
          <w:rFonts w:eastAsia="Times New Roman" w:cs="Arial"/>
        </w:rPr>
        <w:t xml:space="preserve">Mr. Plovnick – I am not sure specifically, but I do know that the site is close to the road so there was extra soil reinforcement required at the site so that there will be no damage to the road. </w:t>
      </w:r>
    </w:p>
    <w:p w:rsidR="00E97A4F" w:rsidRPr="00F26DE1" w:rsidRDefault="00E97A4F" w:rsidP="00E97A4F">
      <w:pPr>
        <w:spacing w:line="240" w:lineRule="auto"/>
        <w:contextualSpacing/>
      </w:pPr>
    </w:p>
    <w:p w:rsidR="00E97A4F" w:rsidRPr="00F26DE1" w:rsidRDefault="00E97A4F" w:rsidP="00E97A4F">
      <w:pPr>
        <w:spacing w:line="240" w:lineRule="auto"/>
        <w:contextualSpacing/>
      </w:pPr>
      <w:r w:rsidRPr="00F26DE1">
        <w:t xml:space="preserve">After no additional comments or questions, Commissioner Bharel asked for a motion to approve the significant change amendment to </w:t>
      </w:r>
      <w:proofErr w:type="spellStart"/>
      <w:r w:rsidRPr="00F26DE1">
        <w:t>DoN</w:t>
      </w:r>
      <w:proofErr w:type="spellEnd"/>
      <w:r w:rsidRPr="00F26DE1">
        <w:t xml:space="preserve"> Project No. 3-3C36 for Lawrence General Hospital of Lawrence. Mr. Rivera made a motion to approve the </w:t>
      </w:r>
      <w:proofErr w:type="spellStart"/>
      <w:r w:rsidRPr="00F26DE1">
        <w:t>DoN</w:t>
      </w:r>
      <w:proofErr w:type="spellEnd"/>
      <w:r w:rsidRPr="00F26DE1">
        <w:t xml:space="preserve"> and Dr. Bernstein seconded. All voted in favor.</w:t>
      </w:r>
    </w:p>
    <w:p w:rsidR="00CD2940" w:rsidRPr="00F26DE1" w:rsidRDefault="00CD2940" w:rsidP="006E0BF0">
      <w:pPr>
        <w:spacing w:after="0" w:line="360" w:lineRule="auto"/>
        <w:contextualSpacing/>
        <w:rPr>
          <w:rFonts w:eastAsia="Times New Roman" w:cs="Arial"/>
          <w:sz w:val="24"/>
          <w:szCs w:val="24"/>
        </w:rPr>
      </w:pPr>
    </w:p>
    <w:p w:rsidR="00595FFD" w:rsidRPr="00F26DE1" w:rsidRDefault="00595FFD" w:rsidP="00595FFD">
      <w:pPr>
        <w:spacing w:line="360" w:lineRule="auto"/>
        <w:contextualSpacing/>
        <w:rPr>
          <w:rFonts w:asciiTheme="minorHAnsi" w:hAnsiTheme="minorHAnsi"/>
          <w:b/>
        </w:rPr>
      </w:pPr>
      <w:r w:rsidRPr="00F26DE1">
        <w:rPr>
          <w:rFonts w:asciiTheme="minorHAnsi" w:eastAsia="Times New Roman" w:hAnsiTheme="minorHAnsi" w:cs="Arial"/>
          <w:b/>
        </w:rPr>
        <w:t xml:space="preserve">Serious Reportable Events update </w:t>
      </w:r>
    </w:p>
    <w:p w:rsidR="004E06E6" w:rsidRPr="00F26DE1" w:rsidRDefault="004E06E6" w:rsidP="004E06E6">
      <w:pPr>
        <w:spacing w:after="0" w:line="240" w:lineRule="auto"/>
        <w:contextualSpacing/>
        <w:rPr>
          <w:rFonts w:eastAsia="Times New Roman" w:cs="Arial"/>
        </w:rPr>
      </w:pPr>
      <w:r w:rsidRPr="00F26DE1">
        <w:rPr>
          <w:rFonts w:eastAsia="Times New Roman" w:cs="Arial"/>
        </w:rPr>
        <w:t xml:space="preserve">Katherine Fillo, Quality Improvement Manager for the Bureau of Health Care Safety and Quality, presented to the Council on Serious Reportable Event (SRE) data collected for 2014. </w:t>
      </w:r>
    </w:p>
    <w:p w:rsidR="004E06E6" w:rsidRPr="00F26DE1" w:rsidRDefault="004E06E6" w:rsidP="004E06E6">
      <w:pPr>
        <w:spacing w:after="0" w:line="240" w:lineRule="auto"/>
        <w:contextualSpacing/>
        <w:rPr>
          <w:rFonts w:eastAsia="Times New Roman" w:cs="Arial"/>
        </w:rPr>
      </w:pPr>
    </w:p>
    <w:p w:rsidR="006E0BF0" w:rsidRPr="00F26DE1" w:rsidRDefault="006E0BF0" w:rsidP="004E06E6">
      <w:pPr>
        <w:spacing w:after="0" w:line="240" w:lineRule="auto"/>
        <w:contextualSpacing/>
        <w:rPr>
          <w:rFonts w:eastAsia="Times New Roman" w:cs="Arial"/>
          <w:b/>
        </w:rPr>
      </w:pPr>
      <w:r w:rsidRPr="00F26DE1">
        <w:rPr>
          <w:rFonts w:eastAsia="Times New Roman" w:cs="Arial"/>
        </w:rPr>
        <w:t>At the conclusion of the presentation, Commissioner Bharel asked the members if they had any questions</w:t>
      </w:r>
    </w:p>
    <w:p w:rsidR="004E06E6" w:rsidRPr="00F26DE1" w:rsidRDefault="004E06E6" w:rsidP="00592B63">
      <w:pPr>
        <w:spacing w:after="0" w:line="240" w:lineRule="auto"/>
        <w:rPr>
          <w:rFonts w:eastAsia="MS Mincho" w:cs="Tahoma"/>
          <w:lang w:eastAsia="ja-JP"/>
        </w:rPr>
      </w:pPr>
    </w:p>
    <w:p w:rsidR="00592B63" w:rsidRPr="00F26DE1" w:rsidRDefault="00592B63" w:rsidP="00592B63">
      <w:pPr>
        <w:spacing w:after="0" w:line="240" w:lineRule="auto"/>
        <w:rPr>
          <w:rFonts w:eastAsia="MS Mincho" w:cs="Tahoma"/>
          <w:lang w:eastAsia="ja-JP"/>
        </w:rPr>
      </w:pPr>
      <w:r w:rsidRPr="00F26DE1">
        <w:rPr>
          <w:rFonts w:eastAsia="MS Mincho" w:cs="Tahoma"/>
          <w:lang w:eastAsia="ja-JP"/>
        </w:rPr>
        <w:t xml:space="preserve">Dr. Rosenthal – I’m curious if you could tell us a bit more about what you do with the more granular data. To what extent more granular insights from root cause analyses are shared with providers?  Is this done on a project-by-project basis or more routinely as an opportunity to share what people learn from certain events? </w:t>
      </w:r>
    </w:p>
    <w:p w:rsidR="004E06E6" w:rsidRPr="00F26DE1" w:rsidRDefault="004E06E6" w:rsidP="00592B63">
      <w:pPr>
        <w:spacing w:after="0" w:line="240" w:lineRule="auto"/>
        <w:rPr>
          <w:rFonts w:eastAsia="MS Mincho" w:cs="Tahoma"/>
          <w:lang w:eastAsia="ja-JP"/>
        </w:rPr>
      </w:pPr>
    </w:p>
    <w:p w:rsidR="00592B63" w:rsidRPr="00F26DE1" w:rsidRDefault="004E06E6" w:rsidP="00592B63">
      <w:pPr>
        <w:spacing w:after="0" w:line="240" w:lineRule="auto"/>
        <w:rPr>
          <w:rFonts w:eastAsia="MS Mincho" w:cs="Tahoma"/>
          <w:lang w:eastAsia="ja-JP"/>
        </w:rPr>
      </w:pPr>
      <w:r w:rsidRPr="00F26DE1">
        <w:rPr>
          <w:rFonts w:eastAsia="MS Mincho" w:cs="Tahoma"/>
          <w:lang w:eastAsia="ja-JP"/>
        </w:rPr>
        <w:lastRenderedPageBreak/>
        <w:t>Ms. Fillo</w:t>
      </w:r>
      <w:r w:rsidR="00592B63" w:rsidRPr="00F26DE1">
        <w:rPr>
          <w:rFonts w:eastAsia="MS Mincho" w:cs="Tahoma"/>
          <w:lang w:eastAsia="ja-JP"/>
        </w:rPr>
        <w:t xml:space="preserve"> – We partner with a lot of different stakeholder groups, so the information shared from root cause analyses and corrective actions depends on the group we are participating with.  For instance, there is a perinatal advisory council that represents many neonatologists in the Commonwealth so we shared information on newborn SRE data and then many of the root causes we found around communication.  It led to great feedback and partnership in terms of trying to identify solutions. </w:t>
      </w:r>
    </w:p>
    <w:p w:rsidR="00592B63" w:rsidRPr="00F26DE1" w:rsidRDefault="00592B63" w:rsidP="00592B63">
      <w:pPr>
        <w:spacing w:after="0" w:line="240" w:lineRule="auto"/>
        <w:rPr>
          <w:rFonts w:eastAsia="MS Mincho" w:cs="Tahoma"/>
          <w:sz w:val="24"/>
          <w:szCs w:val="24"/>
          <w:lang w:eastAsia="ja-JP"/>
        </w:rPr>
      </w:pPr>
    </w:p>
    <w:p w:rsidR="00592B63" w:rsidRPr="00F26DE1" w:rsidRDefault="00592B63" w:rsidP="00592B63">
      <w:pPr>
        <w:spacing w:after="0" w:line="240" w:lineRule="auto"/>
        <w:rPr>
          <w:rFonts w:eastAsia="MS Mincho" w:cs="Tahoma"/>
          <w:lang w:eastAsia="ja-JP"/>
        </w:rPr>
      </w:pPr>
      <w:r w:rsidRPr="00F26DE1">
        <w:rPr>
          <w:rFonts w:eastAsia="MS Mincho" w:cs="Tahoma"/>
          <w:lang w:eastAsia="ja-JP"/>
        </w:rPr>
        <w:t xml:space="preserve">Dr. Bernstein – It seems like at some point a denominator </w:t>
      </w:r>
      <w:r w:rsidR="00364550" w:rsidRPr="00F26DE1">
        <w:rPr>
          <w:rFonts w:eastAsia="MS Mincho" w:cs="Tahoma"/>
          <w:lang w:eastAsia="ja-JP"/>
        </w:rPr>
        <w:t>would be important, because there could be changes in volume or staffing issues also occurring</w:t>
      </w:r>
      <w:r w:rsidRPr="00F26DE1">
        <w:rPr>
          <w:rFonts w:eastAsia="MS Mincho" w:cs="Tahoma"/>
          <w:lang w:eastAsia="ja-JP"/>
        </w:rPr>
        <w:t xml:space="preserve">.  Doesn’t change the fact that events are </w:t>
      </w:r>
      <w:r w:rsidR="00364550" w:rsidRPr="00F26DE1">
        <w:rPr>
          <w:rFonts w:eastAsia="MS Mincho" w:cs="Tahoma"/>
          <w:lang w:eastAsia="ja-JP"/>
        </w:rPr>
        <w:t>happening</w:t>
      </w:r>
      <w:r w:rsidRPr="00F26DE1">
        <w:rPr>
          <w:rFonts w:eastAsia="MS Mincho" w:cs="Tahoma"/>
          <w:lang w:eastAsia="ja-JP"/>
        </w:rPr>
        <w:t xml:space="preserve">, but including a denominator could </w:t>
      </w:r>
      <w:r w:rsidR="00364550" w:rsidRPr="00F26DE1">
        <w:rPr>
          <w:rFonts w:eastAsia="MS Mincho" w:cs="Tahoma"/>
          <w:lang w:eastAsia="ja-JP"/>
        </w:rPr>
        <w:t>show these changes.</w:t>
      </w:r>
    </w:p>
    <w:p w:rsidR="00592B63" w:rsidRPr="00F26DE1" w:rsidRDefault="00592B63" w:rsidP="00592B63">
      <w:pPr>
        <w:spacing w:after="0" w:line="240" w:lineRule="auto"/>
        <w:rPr>
          <w:rFonts w:eastAsia="MS Mincho" w:cs="Tahoma"/>
          <w:lang w:eastAsia="ja-JP"/>
        </w:rPr>
      </w:pPr>
    </w:p>
    <w:p w:rsidR="00592B63" w:rsidRPr="00F26DE1" w:rsidRDefault="004E06E6" w:rsidP="00592B63">
      <w:pPr>
        <w:spacing w:after="0" w:line="240" w:lineRule="auto"/>
        <w:rPr>
          <w:rFonts w:eastAsia="MS Mincho" w:cs="Tahoma"/>
          <w:lang w:eastAsia="ja-JP"/>
        </w:rPr>
      </w:pPr>
      <w:r w:rsidRPr="00F26DE1">
        <w:rPr>
          <w:rFonts w:eastAsia="MS Mincho" w:cs="Tahoma"/>
          <w:lang w:eastAsia="ja-JP"/>
        </w:rPr>
        <w:t>Ms. Fillo</w:t>
      </w:r>
      <w:r w:rsidR="00592B63" w:rsidRPr="00F26DE1">
        <w:rPr>
          <w:rFonts w:eastAsia="MS Mincho" w:cs="Tahoma"/>
          <w:lang w:eastAsia="ja-JP"/>
        </w:rPr>
        <w:t xml:space="preserve"> – </w:t>
      </w:r>
      <w:r w:rsidR="00364550" w:rsidRPr="00F26DE1">
        <w:rPr>
          <w:rFonts w:eastAsia="MS Mincho" w:cs="Tahoma"/>
          <w:lang w:eastAsia="ja-JP"/>
        </w:rPr>
        <w:t>SREs</w:t>
      </w:r>
      <w:r w:rsidR="00592B63" w:rsidRPr="00F26DE1">
        <w:rPr>
          <w:rFonts w:eastAsia="MS Mincho" w:cs="Tahoma"/>
          <w:lang w:eastAsia="ja-JP"/>
        </w:rPr>
        <w:t xml:space="preserve"> are such a small sliver of </w:t>
      </w:r>
      <w:r w:rsidR="00364550" w:rsidRPr="00F26DE1">
        <w:rPr>
          <w:rFonts w:eastAsia="MS Mincho" w:cs="Tahoma"/>
          <w:lang w:eastAsia="ja-JP"/>
        </w:rPr>
        <w:t xml:space="preserve">all of the </w:t>
      </w:r>
      <w:r w:rsidR="00702273" w:rsidRPr="00F26DE1">
        <w:rPr>
          <w:rFonts w:eastAsia="MS Mincho" w:cs="Tahoma"/>
          <w:lang w:eastAsia="ja-JP"/>
        </w:rPr>
        <w:t xml:space="preserve">different </w:t>
      </w:r>
      <w:r w:rsidR="00364550" w:rsidRPr="00F26DE1">
        <w:rPr>
          <w:rFonts w:eastAsia="MS Mincho" w:cs="Tahoma"/>
          <w:lang w:eastAsia="ja-JP"/>
        </w:rPr>
        <w:t>adverse events we</w:t>
      </w:r>
      <w:r w:rsidR="00702273" w:rsidRPr="00F26DE1">
        <w:rPr>
          <w:rFonts w:eastAsia="MS Mincho" w:cs="Tahoma"/>
          <w:lang w:eastAsia="ja-JP"/>
        </w:rPr>
        <w:t xml:space="preserve"> can</w:t>
      </w:r>
      <w:r w:rsidR="00364550" w:rsidRPr="00F26DE1">
        <w:rPr>
          <w:rFonts w:eastAsia="MS Mincho" w:cs="Tahoma"/>
          <w:lang w:eastAsia="ja-JP"/>
        </w:rPr>
        <w:t xml:space="preserve"> receive </w:t>
      </w:r>
      <w:r w:rsidR="00702273" w:rsidRPr="00F26DE1">
        <w:rPr>
          <w:rFonts w:eastAsia="MS Mincho" w:cs="Tahoma"/>
          <w:lang w:eastAsia="ja-JP"/>
        </w:rPr>
        <w:t>or that potentially could be reported so since there is such a low number we’re still at a phase where we are encouraging reporting.  F</w:t>
      </w:r>
      <w:r w:rsidR="00592B63" w:rsidRPr="00F26DE1">
        <w:rPr>
          <w:rFonts w:eastAsia="MS Mincho" w:cs="Tahoma"/>
          <w:lang w:eastAsia="ja-JP"/>
        </w:rPr>
        <w:t>or instance</w:t>
      </w:r>
      <w:r w:rsidR="00702273" w:rsidRPr="00F26DE1">
        <w:rPr>
          <w:rFonts w:eastAsia="MS Mincho" w:cs="Tahoma"/>
          <w:lang w:eastAsia="ja-JP"/>
        </w:rPr>
        <w:t xml:space="preserve">, there are only </w:t>
      </w:r>
      <w:r w:rsidR="00DB502B" w:rsidRPr="00F26DE1">
        <w:rPr>
          <w:rFonts w:eastAsia="MS Mincho" w:cs="Tahoma"/>
          <w:lang w:eastAsia="ja-JP"/>
        </w:rPr>
        <w:t xml:space="preserve">four </w:t>
      </w:r>
      <w:r w:rsidR="00702273" w:rsidRPr="00F26DE1">
        <w:rPr>
          <w:rFonts w:eastAsia="MS Mincho" w:cs="Tahoma"/>
          <w:lang w:eastAsia="ja-JP"/>
        </w:rPr>
        <w:t xml:space="preserve">or </w:t>
      </w:r>
      <w:r w:rsidR="00DB502B" w:rsidRPr="00F26DE1">
        <w:rPr>
          <w:rFonts w:eastAsia="MS Mincho" w:cs="Tahoma"/>
          <w:lang w:eastAsia="ja-JP"/>
        </w:rPr>
        <w:t xml:space="preserve">five </w:t>
      </w:r>
      <w:r w:rsidR="00702273" w:rsidRPr="00F26DE1">
        <w:rPr>
          <w:rFonts w:eastAsia="MS Mincho" w:cs="Tahoma"/>
          <w:lang w:eastAsia="ja-JP"/>
        </w:rPr>
        <w:t xml:space="preserve">of these </w:t>
      </w:r>
      <w:r w:rsidR="00592B63" w:rsidRPr="00F26DE1">
        <w:rPr>
          <w:rFonts w:eastAsia="MS Mincho" w:cs="Tahoma"/>
          <w:lang w:eastAsia="ja-JP"/>
        </w:rPr>
        <w:t xml:space="preserve">events reported </w:t>
      </w:r>
      <w:r w:rsidR="00702273" w:rsidRPr="00F26DE1">
        <w:rPr>
          <w:rFonts w:eastAsia="MS Mincho" w:cs="Tahoma"/>
          <w:lang w:eastAsia="ja-JP"/>
        </w:rPr>
        <w:t>at</w:t>
      </w:r>
      <w:r w:rsidR="00592B63" w:rsidRPr="00F26DE1">
        <w:rPr>
          <w:rFonts w:eastAsia="MS Mincho" w:cs="Tahoma"/>
          <w:lang w:eastAsia="ja-JP"/>
        </w:rPr>
        <w:t xml:space="preserve"> community hospitals.  So, </w:t>
      </w:r>
      <w:r w:rsidR="00702273" w:rsidRPr="00F26DE1">
        <w:rPr>
          <w:rFonts w:eastAsia="MS Mincho" w:cs="Tahoma"/>
          <w:lang w:eastAsia="ja-JP"/>
        </w:rPr>
        <w:t>we are still encouraging</w:t>
      </w:r>
      <w:r w:rsidR="00592B63" w:rsidRPr="00F26DE1">
        <w:rPr>
          <w:rFonts w:eastAsia="MS Mincho" w:cs="Tahoma"/>
          <w:lang w:eastAsia="ja-JP"/>
        </w:rPr>
        <w:t xml:space="preserve"> reporting</w:t>
      </w:r>
      <w:r w:rsidR="00702273" w:rsidRPr="00F26DE1">
        <w:rPr>
          <w:rFonts w:eastAsia="MS Mincho" w:cs="Tahoma"/>
          <w:lang w:eastAsia="ja-JP"/>
        </w:rPr>
        <w:t>, so to have a denominator would be a bit premature and cause for concern.  But definitely in our work we look at the size of the facility and the number of patient admissions in terms of denominators.</w:t>
      </w:r>
    </w:p>
    <w:p w:rsidR="00592B63" w:rsidRPr="00F26DE1" w:rsidRDefault="00592B63" w:rsidP="00592B63">
      <w:pPr>
        <w:spacing w:after="0" w:line="240" w:lineRule="auto"/>
        <w:rPr>
          <w:rFonts w:eastAsia="MS Mincho" w:cs="Tahoma"/>
          <w:lang w:eastAsia="ja-JP"/>
        </w:rPr>
      </w:pPr>
    </w:p>
    <w:p w:rsidR="00592B63" w:rsidRPr="00F26DE1" w:rsidRDefault="00592B63" w:rsidP="00592B63">
      <w:pPr>
        <w:spacing w:after="0" w:line="240" w:lineRule="auto"/>
        <w:rPr>
          <w:rFonts w:eastAsia="MS Mincho" w:cs="Tahoma"/>
          <w:lang w:eastAsia="ja-JP"/>
        </w:rPr>
      </w:pPr>
      <w:r w:rsidRPr="00F26DE1">
        <w:rPr>
          <w:rFonts w:eastAsia="MS Mincho" w:cs="Tahoma"/>
          <w:lang w:eastAsia="ja-JP"/>
        </w:rPr>
        <w:t xml:space="preserve">Dr. Woodward – </w:t>
      </w:r>
      <w:r w:rsidR="00702273" w:rsidRPr="00F26DE1">
        <w:rPr>
          <w:rFonts w:eastAsia="MS Mincho" w:cs="Tahoma"/>
          <w:lang w:eastAsia="ja-JP"/>
        </w:rPr>
        <w:t>There were three</w:t>
      </w:r>
      <w:r w:rsidRPr="00F26DE1">
        <w:rPr>
          <w:rFonts w:eastAsia="MS Mincho" w:cs="Tahoma"/>
          <w:lang w:eastAsia="ja-JP"/>
        </w:rPr>
        <w:t xml:space="preserve"> items that struck me</w:t>
      </w:r>
      <w:r w:rsidR="00702273" w:rsidRPr="00F26DE1">
        <w:rPr>
          <w:rFonts w:eastAsia="MS Mincho" w:cs="Tahoma"/>
          <w:lang w:eastAsia="ja-JP"/>
        </w:rPr>
        <w:t xml:space="preserve"> that were dramatic increases</w:t>
      </w:r>
      <w:r w:rsidRPr="00F26DE1">
        <w:rPr>
          <w:rFonts w:eastAsia="MS Mincho" w:cs="Tahoma"/>
          <w:lang w:eastAsia="ja-JP"/>
        </w:rPr>
        <w:t>:  burns,</w:t>
      </w:r>
      <w:r w:rsidR="00702273" w:rsidRPr="00F26DE1">
        <w:rPr>
          <w:rFonts w:eastAsia="MS Mincho" w:cs="Tahoma"/>
          <w:lang w:eastAsia="ja-JP"/>
        </w:rPr>
        <w:t xml:space="preserve"> </w:t>
      </w:r>
      <w:r w:rsidR="00DB502B" w:rsidRPr="00F26DE1">
        <w:rPr>
          <w:rFonts w:eastAsia="MS Mincho" w:cs="Tahoma"/>
          <w:lang w:eastAsia="ja-JP"/>
        </w:rPr>
        <w:t>self-harm</w:t>
      </w:r>
      <w:r w:rsidR="00702273" w:rsidRPr="00F26DE1">
        <w:rPr>
          <w:rFonts w:eastAsia="MS Mincho" w:cs="Tahoma"/>
          <w:lang w:eastAsia="ja-JP"/>
        </w:rPr>
        <w:t>, and physical assaults</w:t>
      </w:r>
      <w:r w:rsidRPr="00F26DE1">
        <w:rPr>
          <w:rFonts w:eastAsia="MS Mincho" w:cs="Tahoma"/>
          <w:lang w:eastAsia="ja-JP"/>
        </w:rPr>
        <w:t xml:space="preserve">.  </w:t>
      </w:r>
      <w:r w:rsidR="00702273" w:rsidRPr="00F26DE1">
        <w:rPr>
          <w:rFonts w:eastAsia="MS Mincho" w:cs="Tahoma"/>
          <w:lang w:eastAsia="ja-JP"/>
        </w:rPr>
        <w:t xml:space="preserve">So, for instance with the burns:  do we have a mechanism that once you’ve done the root cause analysis and disseminated to the </w:t>
      </w:r>
      <w:r w:rsidR="001E2F49" w:rsidRPr="00F26DE1">
        <w:rPr>
          <w:rFonts w:eastAsia="MS Mincho" w:cs="Tahoma"/>
          <w:lang w:eastAsia="ja-JP"/>
        </w:rPr>
        <w:t>hospital</w:t>
      </w:r>
      <w:r w:rsidR="00702273" w:rsidRPr="00F26DE1">
        <w:rPr>
          <w:rFonts w:eastAsia="MS Mincho" w:cs="Tahoma"/>
          <w:lang w:eastAsia="ja-JP"/>
        </w:rPr>
        <w:t xml:space="preserve"> </w:t>
      </w:r>
      <w:r w:rsidR="001E2F49" w:rsidRPr="00F26DE1">
        <w:rPr>
          <w:rFonts w:eastAsia="MS Mincho" w:cs="Tahoma"/>
          <w:lang w:eastAsia="ja-JP"/>
        </w:rPr>
        <w:t xml:space="preserve">where the event occurred where we getting this to other providers since these events are likely to occur in other environments, as well?  </w:t>
      </w:r>
      <w:r w:rsidRPr="00F26DE1">
        <w:rPr>
          <w:rFonts w:eastAsia="MS Mincho" w:cs="Tahoma"/>
          <w:lang w:eastAsia="ja-JP"/>
        </w:rPr>
        <w:t>Are you working with BORIM</w:t>
      </w:r>
      <w:r w:rsidR="001E2F49" w:rsidRPr="00F26DE1">
        <w:rPr>
          <w:rFonts w:eastAsia="MS Mincho" w:cs="Tahoma"/>
          <w:lang w:eastAsia="ja-JP"/>
        </w:rPr>
        <w:t xml:space="preserve"> and using their communication mechanisms</w:t>
      </w:r>
      <w:r w:rsidRPr="00F26DE1">
        <w:rPr>
          <w:rFonts w:eastAsia="MS Mincho" w:cs="Tahoma"/>
          <w:lang w:eastAsia="ja-JP"/>
        </w:rPr>
        <w:t>,</w:t>
      </w:r>
      <w:r w:rsidR="001E2F49" w:rsidRPr="00F26DE1">
        <w:rPr>
          <w:rFonts w:eastAsia="MS Mincho" w:cs="Tahoma"/>
          <w:lang w:eastAsia="ja-JP"/>
        </w:rPr>
        <w:t xml:space="preserve"> or are you disseminating to all hospitals when you observe a pattern or specific area of concern?</w:t>
      </w:r>
    </w:p>
    <w:p w:rsidR="00702273" w:rsidRPr="00F26DE1" w:rsidRDefault="00702273" w:rsidP="00592B63">
      <w:pPr>
        <w:spacing w:after="0" w:line="240" w:lineRule="auto"/>
        <w:rPr>
          <w:rFonts w:eastAsia="MS Mincho" w:cs="Tahoma"/>
          <w:lang w:eastAsia="ja-JP"/>
        </w:rPr>
      </w:pPr>
    </w:p>
    <w:p w:rsidR="00702273" w:rsidRPr="00F26DE1" w:rsidRDefault="004E06E6" w:rsidP="00592B63">
      <w:pPr>
        <w:spacing w:after="0" w:line="240" w:lineRule="auto"/>
        <w:rPr>
          <w:rFonts w:eastAsia="MS Mincho" w:cs="Tahoma"/>
          <w:lang w:eastAsia="ja-JP"/>
        </w:rPr>
      </w:pPr>
      <w:r w:rsidRPr="00F26DE1">
        <w:rPr>
          <w:rFonts w:eastAsia="MS Mincho" w:cs="Tahoma"/>
          <w:lang w:eastAsia="ja-JP"/>
        </w:rPr>
        <w:t>Ms. Fillo</w:t>
      </w:r>
      <w:r w:rsidR="00592B63" w:rsidRPr="00F26DE1">
        <w:rPr>
          <w:rFonts w:eastAsia="MS Mincho" w:cs="Tahoma"/>
          <w:lang w:eastAsia="ja-JP"/>
        </w:rPr>
        <w:t xml:space="preserve"> – </w:t>
      </w:r>
      <w:r w:rsidR="001E2F49" w:rsidRPr="00F26DE1">
        <w:rPr>
          <w:rFonts w:eastAsia="MS Mincho" w:cs="Tahoma"/>
          <w:lang w:eastAsia="ja-JP"/>
        </w:rPr>
        <w:t xml:space="preserve">I think there is definitely always an opportunity to share more data with stakeholders.  A lot of what we share is at different meetings, like the Massachusetts Coalition for the Prevention of Medical Errors which a lot of quality improvement managers and risk managers from area facilities attend.  In terms of burns, we also look at those internally and, although there are the two larger trends we see, in terms of a breakdown of </w:t>
      </w:r>
      <w:r w:rsidR="002B1B58" w:rsidRPr="00F26DE1">
        <w:rPr>
          <w:rFonts w:eastAsia="MS Mincho" w:cs="Tahoma"/>
          <w:lang w:eastAsia="ja-JP"/>
        </w:rPr>
        <w:t xml:space="preserve">the </w:t>
      </w:r>
      <w:r w:rsidR="001E2F49" w:rsidRPr="00F26DE1">
        <w:rPr>
          <w:rFonts w:eastAsia="MS Mincho" w:cs="Tahoma"/>
          <w:lang w:eastAsia="ja-JP"/>
        </w:rPr>
        <w:t>number</w:t>
      </w:r>
      <w:r w:rsidR="002B1B58" w:rsidRPr="00F26DE1">
        <w:rPr>
          <w:rFonts w:eastAsia="MS Mincho" w:cs="Tahoma"/>
          <w:lang w:eastAsia="ja-JP"/>
        </w:rPr>
        <w:t xml:space="preserve"> of events</w:t>
      </w:r>
      <w:r w:rsidR="001E2F49" w:rsidRPr="00F26DE1">
        <w:rPr>
          <w:rFonts w:eastAsia="MS Mincho" w:cs="Tahoma"/>
          <w:lang w:eastAsia="ja-JP"/>
        </w:rPr>
        <w:t xml:space="preserve"> at facilities </w:t>
      </w:r>
      <w:proofErr w:type="gramStart"/>
      <w:r w:rsidR="001E2F49" w:rsidRPr="00F26DE1">
        <w:rPr>
          <w:rFonts w:eastAsia="MS Mincho" w:cs="Tahoma"/>
          <w:lang w:eastAsia="ja-JP"/>
        </w:rPr>
        <w:t>is</w:t>
      </w:r>
      <w:proofErr w:type="gramEnd"/>
      <w:r w:rsidR="001E2F49" w:rsidRPr="00F26DE1">
        <w:rPr>
          <w:rFonts w:eastAsia="MS Mincho" w:cs="Tahoma"/>
          <w:lang w:eastAsia="ja-JP"/>
        </w:rPr>
        <w:t xml:space="preserve"> still widely spread so we weren’t able to discern using qualitative methods and content analysis any other significant patterns.   </w:t>
      </w:r>
    </w:p>
    <w:p w:rsidR="002B1B58" w:rsidRPr="00F26DE1" w:rsidRDefault="002B1B58" w:rsidP="00592B63">
      <w:pPr>
        <w:spacing w:after="0" w:line="240" w:lineRule="auto"/>
        <w:rPr>
          <w:rFonts w:eastAsia="MS Mincho" w:cs="Tahoma"/>
          <w:lang w:eastAsia="ja-JP"/>
        </w:rPr>
      </w:pPr>
    </w:p>
    <w:p w:rsidR="00592B63" w:rsidRPr="00F26DE1" w:rsidRDefault="004E06E6" w:rsidP="00592B63">
      <w:pPr>
        <w:spacing w:after="0" w:line="240" w:lineRule="auto"/>
        <w:rPr>
          <w:rFonts w:eastAsia="MS Mincho" w:cs="Tahoma"/>
          <w:lang w:eastAsia="ja-JP"/>
        </w:rPr>
      </w:pPr>
      <w:r w:rsidRPr="00F26DE1">
        <w:rPr>
          <w:rFonts w:eastAsia="MS Mincho" w:cs="Tahoma"/>
          <w:lang w:eastAsia="ja-JP"/>
        </w:rPr>
        <w:t xml:space="preserve">Dr. </w:t>
      </w:r>
      <w:r w:rsidR="00592B63" w:rsidRPr="00F26DE1">
        <w:rPr>
          <w:rFonts w:eastAsia="MS Mincho" w:cs="Tahoma"/>
          <w:lang w:eastAsia="ja-JP"/>
        </w:rPr>
        <w:t xml:space="preserve">Woodward </w:t>
      </w:r>
      <w:proofErr w:type="gramStart"/>
      <w:r w:rsidR="00592B63" w:rsidRPr="00F26DE1">
        <w:rPr>
          <w:rFonts w:eastAsia="MS Mincho" w:cs="Tahoma"/>
          <w:lang w:eastAsia="ja-JP"/>
        </w:rPr>
        <w:t xml:space="preserve">– </w:t>
      </w:r>
      <w:r w:rsidR="002B1B58" w:rsidRPr="00F26DE1">
        <w:rPr>
          <w:rFonts w:eastAsia="MS Mincho" w:cs="Tahoma"/>
          <w:lang w:eastAsia="ja-JP"/>
        </w:rPr>
        <w:t xml:space="preserve"> So</w:t>
      </w:r>
      <w:proofErr w:type="gramEnd"/>
      <w:r w:rsidR="002B1B58" w:rsidRPr="00F26DE1">
        <w:rPr>
          <w:rFonts w:eastAsia="MS Mincho" w:cs="Tahoma"/>
          <w:lang w:eastAsia="ja-JP"/>
        </w:rPr>
        <w:t xml:space="preserve"> with burns, the number has basically doubled.  I know you mentioned </w:t>
      </w:r>
      <w:proofErr w:type="spellStart"/>
      <w:r w:rsidR="002B1B58" w:rsidRPr="00F26DE1">
        <w:rPr>
          <w:rFonts w:eastAsia="MS Mincho" w:cs="Tahoma"/>
          <w:lang w:eastAsia="ja-JP"/>
        </w:rPr>
        <w:t>hotpacks</w:t>
      </w:r>
      <w:proofErr w:type="spellEnd"/>
      <w:r w:rsidR="002B1B58" w:rsidRPr="00F26DE1">
        <w:rPr>
          <w:rFonts w:eastAsia="MS Mincho" w:cs="Tahoma"/>
          <w:lang w:eastAsia="ja-JP"/>
        </w:rPr>
        <w:t xml:space="preserve">.  Are these primarily </w:t>
      </w:r>
      <w:proofErr w:type="spellStart"/>
      <w:r w:rsidR="00592B63" w:rsidRPr="00F26DE1">
        <w:rPr>
          <w:rFonts w:eastAsia="MS Mincho" w:cs="Tahoma"/>
          <w:lang w:eastAsia="ja-JP"/>
        </w:rPr>
        <w:t>hotpack</w:t>
      </w:r>
      <w:proofErr w:type="spellEnd"/>
      <w:r w:rsidR="00592B63" w:rsidRPr="00F26DE1">
        <w:rPr>
          <w:rFonts w:eastAsia="MS Mincho" w:cs="Tahoma"/>
          <w:lang w:eastAsia="ja-JP"/>
        </w:rPr>
        <w:t xml:space="preserve"> issues, </w:t>
      </w:r>
      <w:r w:rsidR="002B1B58" w:rsidRPr="00F26DE1">
        <w:rPr>
          <w:rFonts w:eastAsia="MS Mincho" w:cs="Tahoma"/>
          <w:lang w:eastAsia="ja-JP"/>
        </w:rPr>
        <w:t xml:space="preserve">or are these </w:t>
      </w:r>
      <w:r w:rsidR="00592B63" w:rsidRPr="00F26DE1">
        <w:rPr>
          <w:rFonts w:eastAsia="MS Mincho" w:cs="Tahoma"/>
          <w:lang w:eastAsia="ja-JP"/>
        </w:rPr>
        <w:t>inflammatory agent</w:t>
      </w:r>
      <w:r w:rsidR="002B1B58" w:rsidRPr="00F26DE1">
        <w:rPr>
          <w:rFonts w:eastAsia="MS Mincho" w:cs="Tahoma"/>
          <w:lang w:eastAsia="ja-JP"/>
        </w:rPr>
        <w:t xml:space="preserve"> issues</w:t>
      </w:r>
      <w:r w:rsidR="00592B63" w:rsidRPr="00F26DE1">
        <w:rPr>
          <w:rFonts w:eastAsia="MS Mincho" w:cs="Tahoma"/>
          <w:lang w:eastAsia="ja-JP"/>
        </w:rPr>
        <w:t>?</w:t>
      </w:r>
    </w:p>
    <w:p w:rsidR="00702273" w:rsidRPr="00F26DE1" w:rsidRDefault="00702273" w:rsidP="00592B63">
      <w:pPr>
        <w:spacing w:after="0" w:line="240" w:lineRule="auto"/>
        <w:rPr>
          <w:rFonts w:eastAsia="MS Mincho" w:cs="Tahoma"/>
          <w:lang w:eastAsia="ja-JP"/>
        </w:rPr>
      </w:pPr>
    </w:p>
    <w:p w:rsidR="004430E7" w:rsidRPr="00F26DE1" w:rsidRDefault="004E06E6" w:rsidP="00592B63">
      <w:pPr>
        <w:spacing w:after="0" w:line="240" w:lineRule="auto"/>
        <w:rPr>
          <w:rFonts w:eastAsia="MS Mincho" w:cs="Tahoma"/>
          <w:lang w:eastAsia="ja-JP"/>
        </w:rPr>
      </w:pPr>
      <w:r w:rsidRPr="00F26DE1">
        <w:rPr>
          <w:rFonts w:eastAsia="MS Mincho" w:cs="Tahoma"/>
          <w:lang w:eastAsia="ja-JP"/>
        </w:rPr>
        <w:t>Ms. Fillo</w:t>
      </w:r>
      <w:r w:rsidR="00592B63" w:rsidRPr="00F26DE1">
        <w:rPr>
          <w:rFonts w:eastAsia="MS Mincho" w:cs="Tahoma"/>
          <w:lang w:eastAsia="ja-JP"/>
        </w:rPr>
        <w:t xml:space="preserve"> –</w:t>
      </w:r>
      <w:r w:rsidR="002B1B58" w:rsidRPr="00F26DE1">
        <w:rPr>
          <w:rFonts w:eastAsia="MS Mincho" w:cs="Tahoma"/>
          <w:lang w:eastAsia="ja-JP"/>
        </w:rPr>
        <w:t xml:space="preserve"> So, in terms of the events that occurred within medical/surgical floors</w:t>
      </w:r>
      <w:r w:rsidR="004430E7" w:rsidRPr="00F26DE1">
        <w:rPr>
          <w:rFonts w:eastAsia="MS Mincho" w:cs="Tahoma"/>
          <w:lang w:eastAsia="ja-JP"/>
        </w:rPr>
        <w:t xml:space="preserve"> </w:t>
      </w:r>
      <w:r w:rsidR="003C6E4D" w:rsidRPr="00F26DE1">
        <w:rPr>
          <w:rFonts w:eastAsia="MS Mincho" w:cs="Tahoma"/>
          <w:lang w:eastAsia="ja-JP"/>
        </w:rPr>
        <w:t>involving</w:t>
      </w:r>
      <w:r w:rsidR="004430E7" w:rsidRPr="00F26DE1">
        <w:rPr>
          <w:rFonts w:eastAsia="MS Mincho" w:cs="Tahoma"/>
          <w:lang w:eastAsia="ja-JP"/>
        </w:rPr>
        <w:t xml:space="preserve"> </w:t>
      </w:r>
      <w:proofErr w:type="spellStart"/>
      <w:r w:rsidR="004430E7" w:rsidRPr="00F26DE1">
        <w:rPr>
          <w:rFonts w:eastAsia="MS Mincho" w:cs="Tahoma"/>
          <w:lang w:eastAsia="ja-JP"/>
        </w:rPr>
        <w:t>heatpacks</w:t>
      </w:r>
      <w:proofErr w:type="spellEnd"/>
      <w:r w:rsidR="002B1B58" w:rsidRPr="00F26DE1">
        <w:rPr>
          <w:rFonts w:eastAsia="MS Mincho" w:cs="Tahoma"/>
          <w:lang w:eastAsia="ja-JP"/>
        </w:rPr>
        <w:t xml:space="preserve">, </w:t>
      </w:r>
      <w:r w:rsidR="00592B63" w:rsidRPr="00F26DE1">
        <w:rPr>
          <w:rFonts w:eastAsia="MS Mincho" w:cs="Tahoma"/>
          <w:lang w:eastAsia="ja-JP"/>
        </w:rPr>
        <w:t xml:space="preserve">vulnerable patients </w:t>
      </w:r>
      <w:r w:rsidR="002B1B58" w:rsidRPr="00F26DE1">
        <w:rPr>
          <w:rFonts w:eastAsia="MS Mincho" w:cs="Tahoma"/>
          <w:lang w:eastAsia="ja-JP"/>
        </w:rPr>
        <w:t>or patients with lower skin integrity are</w:t>
      </w:r>
      <w:r w:rsidR="00592B63" w:rsidRPr="00F26DE1">
        <w:rPr>
          <w:rFonts w:eastAsia="MS Mincho" w:cs="Tahoma"/>
          <w:lang w:eastAsia="ja-JP"/>
        </w:rPr>
        <w:t xml:space="preserve"> more </w:t>
      </w:r>
      <w:r w:rsidR="002B1B58" w:rsidRPr="00F26DE1">
        <w:rPr>
          <w:rFonts w:eastAsia="MS Mincho" w:cs="Tahoma"/>
          <w:lang w:eastAsia="ja-JP"/>
        </w:rPr>
        <w:t xml:space="preserve">at </w:t>
      </w:r>
      <w:r w:rsidR="00592B63" w:rsidRPr="00F26DE1">
        <w:rPr>
          <w:rFonts w:eastAsia="MS Mincho" w:cs="Tahoma"/>
          <w:lang w:eastAsia="ja-JP"/>
        </w:rPr>
        <w:t xml:space="preserve">risk.  </w:t>
      </w:r>
      <w:r w:rsidR="004430E7" w:rsidRPr="00F26DE1">
        <w:rPr>
          <w:rFonts w:eastAsia="MS Mincho" w:cs="Tahoma"/>
          <w:lang w:eastAsia="ja-JP"/>
        </w:rPr>
        <w:t xml:space="preserve">We look at these as systems issues in terms of the availability of commercial </w:t>
      </w:r>
      <w:proofErr w:type="spellStart"/>
      <w:r w:rsidR="004430E7" w:rsidRPr="00F26DE1">
        <w:rPr>
          <w:rFonts w:eastAsia="MS Mincho" w:cs="Tahoma"/>
          <w:lang w:eastAsia="ja-JP"/>
        </w:rPr>
        <w:t>heatpack</w:t>
      </w:r>
      <w:r w:rsidR="00DB502B" w:rsidRPr="00F26DE1">
        <w:rPr>
          <w:rFonts w:eastAsia="MS Mincho" w:cs="Tahoma"/>
          <w:lang w:eastAsia="ja-JP"/>
        </w:rPr>
        <w:t>s</w:t>
      </w:r>
      <w:proofErr w:type="spellEnd"/>
      <w:r w:rsidR="004430E7" w:rsidRPr="00F26DE1">
        <w:rPr>
          <w:rFonts w:eastAsia="MS Mincho" w:cs="Tahoma"/>
          <w:lang w:eastAsia="ja-JP"/>
        </w:rPr>
        <w:t xml:space="preserve"> that have some evidence and testing behind them, or also then many of the commercial </w:t>
      </w:r>
      <w:proofErr w:type="spellStart"/>
      <w:r w:rsidR="004430E7" w:rsidRPr="00F26DE1">
        <w:rPr>
          <w:rFonts w:eastAsia="MS Mincho" w:cs="Tahoma"/>
          <w:lang w:eastAsia="ja-JP"/>
        </w:rPr>
        <w:t>heatpacks</w:t>
      </w:r>
      <w:proofErr w:type="spellEnd"/>
      <w:r w:rsidR="004430E7" w:rsidRPr="00F26DE1">
        <w:rPr>
          <w:rFonts w:eastAsia="MS Mincho" w:cs="Tahoma"/>
          <w:lang w:eastAsia="ja-JP"/>
        </w:rPr>
        <w:t xml:space="preserve"> have a protective covering so one of the larger trends was that there was some type of breakdown within that process that policy and procedure wasn’t followed due to lack of equipment availability and other issues. </w:t>
      </w:r>
    </w:p>
    <w:p w:rsidR="00702273" w:rsidRPr="00F26DE1" w:rsidRDefault="00702273" w:rsidP="00592B63">
      <w:pPr>
        <w:spacing w:after="0" w:line="240" w:lineRule="auto"/>
        <w:rPr>
          <w:rFonts w:eastAsia="MS Mincho" w:cs="Tahoma"/>
          <w:lang w:eastAsia="ja-JP"/>
        </w:rPr>
      </w:pPr>
    </w:p>
    <w:p w:rsidR="00592B63" w:rsidRPr="00F26DE1" w:rsidRDefault="004E06E6" w:rsidP="00592B63">
      <w:pPr>
        <w:spacing w:after="0" w:line="240" w:lineRule="auto"/>
        <w:rPr>
          <w:rFonts w:eastAsia="MS Mincho" w:cs="Tahoma"/>
          <w:lang w:eastAsia="ja-JP"/>
        </w:rPr>
      </w:pPr>
      <w:r w:rsidRPr="00F26DE1">
        <w:rPr>
          <w:rFonts w:eastAsia="MS Mincho" w:cs="Tahoma"/>
          <w:lang w:eastAsia="ja-JP"/>
        </w:rPr>
        <w:t xml:space="preserve">Dr. </w:t>
      </w:r>
      <w:r w:rsidR="00592B63" w:rsidRPr="00F26DE1">
        <w:rPr>
          <w:rFonts w:eastAsia="MS Mincho" w:cs="Tahoma"/>
          <w:lang w:eastAsia="ja-JP"/>
        </w:rPr>
        <w:t xml:space="preserve">Woodward – </w:t>
      </w:r>
      <w:r w:rsidR="004430E7" w:rsidRPr="00F26DE1">
        <w:rPr>
          <w:rFonts w:eastAsia="MS Mincho" w:cs="Tahoma"/>
          <w:lang w:eastAsia="ja-JP"/>
        </w:rPr>
        <w:t xml:space="preserve">So, it is useful to disseminate the fact that this has doubled in the last year to all hospitals and this is an area that hyper vigilance should be applied, but are we </w:t>
      </w:r>
      <w:r w:rsidR="00592B63" w:rsidRPr="00F26DE1">
        <w:rPr>
          <w:rFonts w:eastAsia="MS Mincho" w:cs="Tahoma"/>
          <w:lang w:eastAsia="ja-JP"/>
        </w:rPr>
        <w:t xml:space="preserve">disseminating </w:t>
      </w:r>
      <w:r w:rsidR="004430E7" w:rsidRPr="00F26DE1">
        <w:rPr>
          <w:rFonts w:eastAsia="MS Mincho" w:cs="Tahoma"/>
          <w:lang w:eastAsia="ja-JP"/>
        </w:rPr>
        <w:t>the findings</w:t>
      </w:r>
      <w:r w:rsidR="00592B63" w:rsidRPr="00F26DE1">
        <w:rPr>
          <w:rFonts w:eastAsia="MS Mincho" w:cs="Tahoma"/>
          <w:lang w:eastAsia="ja-JP"/>
        </w:rPr>
        <w:t xml:space="preserve"> </w:t>
      </w:r>
      <w:r w:rsidR="004430E7" w:rsidRPr="00F26DE1">
        <w:rPr>
          <w:rFonts w:eastAsia="MS Mincho" w:cs="Tahoma"/>
          <w:lang w:eastAsia="ja-JP"/>
        </w:rPr>
        <w:t>adequately</w:t>
      </w:r>
      <w:r w:rsidR="00592B63" w:rsidRPr="00F26DE1">
        <w:rPr>
          <w:rFonts w:eastAsia="MS Mincho" w:cs="Tahoma"/>
          <w:lang w:eastAsia="ja-JP"/>
        </w:rPr>
        <w:t>?</w:t>
      </w:r>
    </w:p>
    <w:p w:rsidR="004430E7" w:rsidRPr="00F26DE1" w:rsidRDefault="004430E7" w:rsidP="00592B63">
      <w:pPr>
        <w:spacing w:after="0" w:line="240" w:lineRule="auto"/>
        <w:rPr>
          <w:rFonts w:eastAsia="MS Mincho" w:cs="Tahoma"/>
          <w:lang w:eastAsia="ja-JP"/>
        </w:rPr>
      </w:pPr>
    </w:p>
    <w:p w:rsidR="00592B63" w:rsidRPr="00F26DE1" w:rsidRDefault="004E06E6" w:rsidP="00592B63">
      <w:pPr>
        <w:spacing w:after="0" w:line="240" w:lineRule="auto"/>
        <w:rPr>
          <w:rFonts w:eastAsia="MS Mincho" w:cs="Tahoma"/>
          <w:lang w:eastAsia="ja-JP"/>
        </w:rPr>
      </w:pPr>
      <w:r w:rsidRPr="00F26DE1">
        <w:rPr>
          <w:rFonts w:eastAsia="MS Mincho" w:cs="Tahoma"/>
          <w:lang w:eastAsia="ja-JP"/>
        </w:rPr>
        <w:t>Ms. Fillo</w:t>
      </w:r>
      <w:r w:rsidR="00592B63" w:rsidRPr="00F26DE1">
        <w:rPr>
          <w:rFonts w:eastAsia="MS Mincho" w:cs="Tahoma"/>
          <w:lang w:eastAsia="ja-JP"/>
        </w:rPr>
        <w:t xml:space="preserve"> – </w:t>
      </w:r>
      <w:r w:rsidR="004430E7" w:rsidRPr="00F26DE1">
        <w:rPr>
          <w:rFonts w:eastAsia="MS Mincho" w:cs="Tahoma"/>
          <w:lang w:eastAsia="ja-JP"/>
        </w:rPr>
        <w:t xml:space="preserve">I think we are disseminating that adequately, but there is always room for improvement. </w:t>
      </w:r>
    </w:p>
    <w:p w:rsidR="004430E7" w:rsidRPr="00F26DE1" w:rsidRDefault="004430E7" w:rsidP="00592B63">
      <w:pPr>
        <w:spacing w:after="0" w:line="240" w:lineRule="auto"/>
        <w:rPr>
          <w:rFonts w:eastAsia="MS Mincho" w:cs="Tahoma"/>
          <w:lang w:eastAsia="ja-JP"/>
        </w:rPr>
      </w:pPr>
    </w:p>
    <w:p w:rsidR="00592B63" w:rsidRPr="00F26DE1" w:rsidRDefault="004E06E6" w:rsidP="00592B63">
      <w:pPr>
        <w:spacing w:after="0" w:line="240" w:lineRule="auto"/>
        <w:rPr>
          <w:rFonts w:eastAsia="MS Mincho" w:cs="Tahoma"/>
          <w:lang w:eastAsia="ja-JP"/>
        </w:rPr>
      </w:pPr>
      <w:r w:rsidRPr="00F26DE1">
        <w:rPr>
          <w:rFonts w:eastAsia="MS Mincho" w:cs="Tahoma"/>
          <w:lang w:eastAsia="ja-JP"/>
        </w:rPr>
        <w:t xml:space="preserve">Dr. </w:t>
      </w:r>
      <w:r w:rsidR="00592B63" w:rsidRPr="00F26DE1">
        <w:rPr>
          <w:rFonts w:eastAsia="MS Mincho" w:cs="Tahoma"/>
          <w:lang w:eastAsia="ja-JP"/>
        </w:rPr>
        <w:t xml:space="preserve">Woodward – </w:t>
      </w:r>
      <w:r w:rsidR="004430E7" w:rsidRPr="00F26DE1">
        <w:rPr>
          <w:rFonts w:eastAsia="MS Mincho" w:cs="Tahoma"/>
          <w:lang w:eastAsia="ja-JP"/>
        </w:rPr>
        <w:t xml:space="preserve">Are most of the </w:t>
      </w:r>
      <w:r w:rsidR="00592B63" w:rsidRPr="00F26DE1">
        <w:rPr>
          <w:rFonts w:eastAsia="MS Mincho" w:cs="Tahoma"/>
          <w:lang w:eastAsia="ja-JP"/>
        </w:rPr>
        <w:t xml:space="preserve">staff assaults in </w:t>
      </w:r>
      <w:r w:rsidR="004430E7" w:rsidRPr="00F26DE1">
        <w:rPr>
          <w:rFonts w:eastAsia="MS Mincho" w:cs="Tahoma"/>
          <w:lang w:eastAsia="ja-JP"/>
        </w:rPr>
        <w:t xml:space="preserve">the </w:t>
      </w:r>
      <w:r w:rsidR="00592B63" w:rsidRPr="00F26DE1">
        <w:rPr>
          <w:rFonts w:eastAsia="MS Mincho" w:cs="Tahoma"/>
          <w:lang w:eastAsia="ja-JP"/>
        </w:rPr>
        <w:t xml:space="preserve">ER? </w:t>
      </w:r>
    </w:p>
    <w:p w:rsidR="004430E7" w:rsidRPr="00F26DE1" w:rsidRDefault="004430E7" w:rsidP="00592B63">
      <w:pPr>
        <w:spacing w:after="0" w:line="240" w:lineRule="auto"/>
        <w:rPr>
          <w:rFonts w:eastAsia="MS Mincho" w:cs="Tahoma"/>
          <w:lang w:eastAsia="ja-JP"/>
        </w:rPr>
      </w:pPr>
    </w:p>
    <w:p w:rsidR="00592B63" w:rsidRPr="00F26DE1" w:rsidRDefault="004E06E6" w:rsidP="00592B63">
      <w:pPr>
        <w:spacing w:after="0" w:line="240" w:lineRule="auto"/>
        <w:rPr>
          <w:rFonts w:eastAsia="MS Mincho" w:cs="Tahoma"/>
          <w:lang w:eastAsia="ja-JP"/>
        </w:rPr>
      </w:pPr>
      <w:r w:rsidRPr="00F26DE1">
        <w:rPr>
          <w:rFonts w:eastAsia="MS Mincho" w:cs="Tahoma"/>
          <w:lang w:eastAsia="ja-JP"/>
        </w:rPr>
        <w:t>Ms. Fillo</w:t>
      </w:r>
      <w:r w:rsidR="00592B63" w:rsidRPr="00F26DE1">
        <w:rPr>
          <w:rFonts w:eastAsia="MS Mincho" w:cs="Tahoma"/>
          <w:lang w:eastAsia="ja-JP"/>
        </w:rPr>
        <w:t xml:space="preserve"> – </w:t>
      </w:r>
      <w:r w:rsidR="004430E7" w:rsidRPr="00F26DE1">
        <w:rPr>
          <w:rFonts w:eastAsia="MS Mincho" w:cs="Tahoma"/>
          <w:lang w:eastAsia="ja-JP"/>
        </w:rPr>
        <w:t>The majority occur on behavioral health</w:t>
      </w:r>
      <w:r w:rsidR="00592B63" w:rsidRPr="00F26DE1">
        <w:rPr>
          <w:rFonts w:eastAsia="MS Mincho" w:cs="Tahoma"/>
          <w:lang w:eastAsia="ja-JP"/>
        </w:rPr>
        <w:t xml:space="preserve"> units</w:t>
      </w:r>
      <w:r w:rsidR="004430E7" w:rsidRPr="00F26DE1">
        <w:rPr>
          <w:rFonts w:eastAsia="MS Mincho" w:cs="Tahoma"/>
          <w:lang w:eastAsia="ja-JP"/>
        </w:rPr>
        <w:t>,</w:t>
      </w:r>
      <w:r w:rsidR="00592B63" w:rsidRPr="00F26DE1">
        <w:rPr>
          <w:rFonts w:eastAsia="MS Mincho" w:cs="Tahoma"/>
          <w:lang w:eastAsia="ja-JP"/>
        </w:rPr>
        <w:t xml:space="preserve"> followed by </w:t>
      </w:r>
      <w:r w:rsidR="004430E7" w:rsidRPr="00F26DE1">
        <w:rPr>
          <w:rFonts w:eastAsia="MS Mincho" w:cs="Tahoma"/>
          <w:lang w:eastAsia="ja-JP"/>
        </w:rPr>
        <w:t xml:space="preserve">the </w:t>
      </w:r>
      <w:r w:rsidR="00592B63" w:rsidRPr="00F26DE1">
        <w:rPr>
          <w:rFonts w:eastAsia="MS Mincho" w:cs="Tahoma"/>
          <w:lang w:eastAsia="ja-JP"/>
        </w:rPr>
        <w:t>ER.</w:t>
      </w:r>
    </w:p>
    <w:p w:rsidR="00592B63" w:rsidRPr="00F26DE1" w:rsidRDefault="00592B63" w:rsidP="00592B63">
      <w:pPr>
        <w:spacing w:after="0" w:line="240" w:lineRule="auto"/>
        <w:rPr>
          <w:rFonts w:eastAsia="MS Mincho" w:cs="Tahoma"/>
          <w:lang w:eastAsia="ja-JP"/>
        </w:rPr>
      </w:pPr>
    </w:p>
    <w:p w:rsidR="00592B63" w:rsidRPr="00F26DE1" w:rsidRDefault="004E06E6" w:rsidP="00592B63">
      <w:pPr>
        <w:spacing w:after="0" w:line="240" w:lineRule="auto"/>
        <w:rPr>
          <w:rFonts w:eastAsia="MS Mincho" w:cs="Tahoma"/>
          <w:lang w:eastAsia="ja-JP"/>
        </w:rPr>
      </w:pPr>
      <w:r w:rsidRPr="00F26DE1">
        <w:rPr>
          <w:rFonts w:eastAsia="MS Mincho" w:cs="Tahoma"/>
          <w:lang w:eastAsia="ja-JP"/>
        </w:rPr>
        <w:t xml:space="preserve">Mr. </w:t>
      </w:r>
      <w:proofErr w:type="spellStart"/>
      <w:r w:rsidR="004430E7" w:rsidRPr="00F26DE1">
        <w:rPr>
          <w:rFonts w:eastAsia="MS Mincho" w:cs="Tahoma"/>
          <w:lang w:eastAsia="ja-JP"/>
        </w:rPr>
        <w:t>Lanzikos</w:t>
      </w:r>
      <w:proofErr w:type="spellEnd"/>
      <w:r w:rsidR="004430E7" w:rsidRPr="00F26DE1">
        <w:rPr>
          <w:rFonts w:eastAsia="MS Mincho" w:cs="Tahoma"/>
          <w:lang w:eastAsia="ja-JP"/>
        </w:rPr>
        <w:t xml:space="preserve"> – Once we gather information, do we disseminate back to facility annuall</w:t>
      </w:r>
      <w:r w:rsidR="00592B63" w:rsidRPr="00F26DE1">
        <w:rPr>
          <w:rFonts w:eastAsia="MS Mincho" w:cs="Tahoma"/>
          <w:lang w:eastAsia="ja-JP"/>
        </w:rPr>
        <w:t>y</w:t>
      </w:r>
      <w:r w:rsidR="004430E7" w:rsidRPr="00F26DE1">
        <w:rPr>
          <w:rFonts w:eastAsia="MS Mincho" w:cs="Tahoma"/>
          <w:lang w:eastAsia="ja-JP"/>
        </w:rPr>
        <w:t>?</w:t>
      </w:r>
      <w:r w:rsidR="00592B63" w:rsidRPr="00F26DE1">
        <w:rPr>
          <w:rFonts w:eastAsia="MS Mincho" w:cs="Tahoma"/>
          <w:lang w:eastAsia="ja-JP"/>
        </w:rPr>
        <w:t xml:space="preserve"> Are they required to share </w:t>
      </w:r>
      <w:r w:rsidR="004430E7" w:rsidRPr="00F26DE1">
        <w:rPr>
          <w:rFonts w:eastAsia="MS Mincho" w:cs="Tahoma"/>
          <w:lang w:eastAsia="ja-JP"/>
        </w:rPr>
        <w:t xml:space="preserve">it </w:t>
      </w:r>
      <w:r w:rsidR="00592B63" w:rsidRPr="00F26DE1">
        <w:rPr>
          <w:rFonts w:eastAsia="MS Mincho" w:cs="Tahoma"/>
          <w:lang w:eastAsia="ja-JP"/>
        </w:rPr>
        <w:t>within groups</w:t>
      </w:r>
      <w:r w:rsidR="004430E7" w:rsidRPr="00F26DE1">
        <w:rPr>
          <w:rFonts w:eastAsia="MS Mincho" w:cs="Tahoma"/>
          <w:lang w:eastAsia="ja-JP"/>
        </w:rPr>
        <w:t xml:space="preserve">, such as board of trustees and senior leadership, </w:t>
      </w:r>
      <w:r w:rsidR="00DB4374" w:rsidRPr="00F26DE1">
        <w:rPr>
          <w:rFonts w:eastAsia="MS Mincho" w:cs="Tahoma"/>
          <w:lang w:eastAsia="ja-JP"/>
        </w:rPr>
        <w:t>and not just with</w:t>
      </w:r>
      <w:r w:rsidR="004430E7" w:rsidRPr="00F26DE1">
        <w:rPr>
          <w:rFonts w:eastAsia="MS Mincho" w:cs="Tahoma"/>
          <w:lang w:eastAsia="ja-JP"/>
        </w:rPr>
        <w:t xml:space="preserve"> limited groups of clinicians </w:t>
      </w:r>
      <w:r w:rsidR="00592B63" w:rsidRPr="00F26DE1">
        <w:rPr>
          <w:rFonts w:eastAsia="MS Mincho" w:cs="Tahoma"/>
          <w:lang w:eastAsia="ja-JP"/>
        </w:rPr>
        <w:t>at the facility to generate awareness?</w:t>
      </w:r>
    </w:p>
    <w:p w:rsidR="004430E7" w:rsidRPr="00F26DE1" w:rsidRDefault="004430E7" w:rsidP="00592B63">
      <w:pPr>
        <w:spacing w:after="0" w:line="240" w:lineRule="auto"/>
        <w:rPr>
          <w:rFonts w:eastAsia="MS Mincho" w:cs="Tahoma"/>
          <w:lang w:eastAsia="ja-JP"/>
        </w:rPr>
      </w:pPr>
    </w:p>
    <w:p w:rsidR="00C737CA" w:rsidRPr="00F26DE1" w:rsidRDefault="004E06E6" w:rsidP="00592B63">
      <w:pPr>
        <w:spacing w:after="0" w:line="240" w:lineRule="auto"/>
        <w:rPr>
          <w:rFonts w:eastAsia="MS Mincho" w:cs="Tahoma"/>
          <w:lang w:eastAsia="ja-JP"/>
        </w:rPr>
      </w:pPr>
      <w:proofErr w:type="gramStart"/>
      <w:r w:rsidRPr="00F26DE1">
        <w:rPr>
          <w:rFonts w:eastAsia="MS Mincho" w:cs="Tahoma"/>
          <w:lang w:eastAsia="ja-JP"/>
        </w:rPr>
        <w:t>Ms. Fillo</w:t>
      </w:r>
      <w:r w:rsidR="00592B63" w:rsidRPr="00F26DE1">
        <w:rPr>
          <w:rFonts w:eastAsia="MS Mincho" w:cs="Tahoma"/>
          <w:lang w:eastAsia="ja-JP"/>
        </w:rPr>
        <w:t xml:space="preserve"> – </w:t>
      </w:r>
      <w:r w:rsidR="00DB4374" w:rsidRPr="00F26DE1">
        <w:rPr>
          <w:rFonts w:eastAsia="MS Mincho" w:cs="Tahoma"/>
          <w:lang w:eastAsia="ja-JP"/>
        </w:rPr>
        <w:t>Yes, absolutely.</w:t>
      </w:r>
      <w:proofErr w:type="gramEnd"/>
      <w:r w:rsidR="00DB4374" w:rsidRPr="00F26DE1">
        <w:rPr>
          <w:rFonts w:eastAsia="MS Mincho" w:cs="Tahoma"/>
          <w:lang w:eastAsia="ja-JP"/>
        </w:rPr>
        <w:t xml:space="preserve">  The information is shared with the facility in terms of undergoing a validation process</w:t>
      </w:r>
      <w:r w:rsidR="00592B63" w:rsidRPr="00F26DE1">
        <w:rPr>
          <w:rFonts w:eastAsia="MS Mincho" w:cs="Tahoma"/>
          <w:lang w:eastAsia="ja-JP"/>
        </w:rPr>
        <w:t xml:space="preserve">, and </w:t>
      </w:r>
      <w:r w:rsidR="00DB4374" w:rsidRPr="00F26DE1">
        <w:rPr>
          <w:rFonts w:eastAsia="MS Mincho" w:cs="Tahoma"/>
          <w:lang w:eastAsia="ja-JP"/>
        </w:rPr>
        <w:t xml:space="preserve">it is also </w:t>
      </w:r>
      <w:r w:rsidR="00592B63" w:rsidRPr="00F26DE1">
        <w:rPr>
          <w:rFonts w:eastAsia="MS Mincho" w:cs="Tahoma"/>
          <w:lang w:eastAsia="ja-JP"/>
        </w:rPr>
        <w:t xml:space="preserve">published on our website.  </w:t>
      </w:r>
      <w:r w:rsidR="00DB4374" w:rsidRPr="00F26DE1">
        <w:rPr>
          <w:rFonts w:eastAsia="MS Mincho" w:cs="Tahoma"/>
          <w:lang w:eastAsia="ja-JP"/>
        </w:rPr>
        <w:t xml:space="preserve">Events by facility for 2014 will be on our website by the end of the week.  </w:t>
      </w:r>
      <w:r w:rsidR="00592B63" w:rsidRPr="00F26DE1">
        <w:rPr>
          <w:rFonts w:eastAsia="MS Mincho" w:cs="Tahoma"/>
          <w:lang w:eastAsia="ja-JP"/>
        </w:rPr>
        <w:t>Within the facilities, we encourage results be shared with facility leadership</w:t>
      </w:r>
      <w:r w:rsidR="00DB4374" w:rsidRPr="00F26DE1">
        <w:rPr>
          <w:rFonts w:eastAsia="MS Mincho" w:cs="Tahoma"/>
          <w:lang w:eastAsia="ja-JP"/>
        </w:rPr>
        <w:t>, and we have a question field that asks who was in charge of the facility at that time.</w:t>
      </w:r>
      <w:r w:rsidR="00592B63" w:rsidRPr="00F26DE1">
        <w:rPr>
          <w:rFonts w:eastAsia="MS Mincho" w:cs="Tahoma"/>
          <w:lang w:eastAsia="ja-JP"/>
        </w:rPr>
        <w:t xml:space="preserve"> </w:t>
      </w:r>
      <w:r w:rsidR="00DB4374" w:rsidRPr="00F26DE1">
        <w:rPr>
          <w:rFonts w:eastAsia="MS Mincho" w:cs="Tahoma"/>
          <w:lang w:eastAsia="ja-JP"/>
        </w:rPr>
        <w:t>Aside from SREs program, most of the facilities are subject to the</w:t>
      </w:r>
      <w:r w:rsidR="00592B63" w:rsidRPr="00F26DE1">
        <w:rPr>
          <w:rFonts w:eastAsia="MS Mincho" w:cs="Tahoma"/>
          <w:lang w:eastAsia="ja-JP"/>
        </w:rPr>
        <w:t xml:space="preserve"> conditions of participation </w:t>
      </w:r>
      <w:r w:rsidR="00DB4374" w:rsidRPr="00F26DE1">
        <w:rPr>
          <w:rFonts w:eastAsia="MS Mincho" w:cs="Tahoma"/>
          <w:lang w:eastAsia="ja-JP"/>
        </w:rPr>
        <w:t xml:space="preserve">for the Centers for </w:t>
      </w:r>
      <w:r w:rsidR="00C737CA" w:rsidRPr="00F26DE1">
        <w:rPr>
          <w:rFonts w:eastAsia="MS Mincho" w:cs="Tahoma"/>
          <w:lang w:eastAsia="ja-JP"/>
        </w:rPr>
        <w:t>Medicare</w:t>
      </w:r>
      <w:r w:rsidR="00DB4374" w:rsidRPr="00F26DE1">
        <w:rPr>
          <w:rFonts w:eastAsia="MS Mincho" w:cs="Tahoma"/>
          <w:lang w:eastAsia="ja-JP"/>
        </w:rPr>
        <w:t xml:space="preserve"> and Medica</w:t>
      </w:r>
      <w:r w:rsidR="00C737CA" w:rsidRPr="00F26DE1">
        <w:rPr>
          <w:rFonts w:eastAsia="MS Mincho" w:cs="Tahoma"/>
          <w:lang w:eastAsia="ja-JP"/>
        </w:rPr>
        <w:t>id</w:t>
      </w:r>
      <w:r w:rsidR="00DB4374" w:rsidRPr="00F26DE1">
        <w:rPr>
          <w:rFonts w:eastAsia="MS Mincho" w:cs="Tahoma"/>
          <w:lang w:eastAsia="ja-JP"/>
        </w:rPr>
        <w:t xml:space="preserve"> Services </w:t>
      </w:r>
      <w:r w:rsidR="00C737CA" w:rsidRPr="00F26DE1">
        <w:rPr>
          <w:rFonts w:eastAsia="MS Mincho" w:cs="Tahoma"/>
          <w:lang w:eastAsia="ja-JP"/>
        </w:rPr>
        <w:t>so they have regulatory language that requires quality assurance and performance improvement for any sharing of the data.  At this time, this program only requires that the</w:t>
      </w:r>
      <w:r w:rsidR="00592B63" w:rsidRPr="00F26DE1">
        <w:rPr>
          <w:rFonts w:eastAsia="MS Mincho" w:cs="Tahoma"/>
          <w:lang w:eastAsia="ja-JP"/>
        </w:rPr>
        <w:t xml:space="preserve"> information </w:t>
      </w:r>
      <w:r w:rsidR="00C737CA" w:rsidRPr="00F26DE1">
        <w:rPr>
          <w:rFonts w:eastAsia="MS Mincho" w:cs="Tahoma"/>
          <w:lang w:eastAsia="ja-JP"/>
        </w:rPr>
        <w:t xml:space="preserve">be shared with the patient and their family members or whatever loved ones might be appropriate.  In terms of reading many of these reports, for the most part they are very thorough </w:t>
      </w:r>
      <w:proofErr w:type="spellStart"/>
      <w:r w:rsidR="00C737CA" w:rsidRPr="00F26DE1">
        <w:rPr>
          <w:rFonts w:eastAsia="MS Mincho" w:cs="Tahoma"/>
          <w:lang w:eastAsia="ja-JP"/>
        </w:rPr>
        <w:t>narratives</w:t>
      </w:r>
      <w:r w:rsidR="003C6E4D" w:rsidRPr="00F26DE1">
        <w:rPr>
          <w:rFonts w:eastAsia="MS Mincho" w:cs="Tahoma"/>
          <w:lang w:eastAsia="ja-JP"/>
        </w:rPr>
        <w:t>and</w:t>
      </w:r>
      <w:proofErr w:type="spellEnd"/>
      <w:r w:rsidR="003C6E4D" w:rsidRPr="00F26DE1">
        <w:rPr>
          <w:rFonts w:eastAsia="MS Mincho" w:cs="Tahoma"/>
          <w:lang w:eastAsia="ja-JP"/>
        </w:rPr>
        <w:t xml:space="preserve"> often </w:t>
      </w:r>
      <w:r w:rsidR="00C737CA" w:rsidRPr="00F26DE1">
        <w:rPr>
          <w:rFonts w:eastAsia="MS Mincho" w:cs="Tahoma"/>
          <w:lang w:eastAsia="ja-JP"/>
        </w:rPr>
        <w:t xml:space="preserve">the VP of quality or other leadership is involved.  An interdisciplinary committee generally performs the root cause analysis.    </w:t>
      </w:r>
    </w:p>
    <w:p w:rsidR="00592B63" w:rsidRPr="00F26DE1" w:rsidRDefault="00C737CA" w:rsidP="00592B63">
      <w:pPr>
        <w:spacing w:after="0" w:line="240" w:lineRule="auto"/>
        <w:rPr>
          <w:rFonts w:eastAsia="MS Mincho" w:cs="Tahoma"/>
          <w:lang w:eastAsia="ja-JP"/>
        </w:rPr>
      </w:pPr>
      <w:r w:rsidRPr="00F26DE1">
        <w:rPr>
          <w:rFonts w:eastAsia="MS Mincho" w:cs="Tahoma"/>
          <w:lang w:eastAsia="ja-JP"/>
        </w:rPr>
        <w:t xml:space="preserve"> </w:t>
      </w:r>
      <w:r w:rsidR="00592B63" w:rsidRPr="00F26DE1">
        <w:rPr>
          <w:rFonts w:eastAsia="MS Mincho" w:cs="Tahoma"/>
          <w:lang w:eastAsia="ja-JP"/>
        </w:rPr>
        <w:t xml:space="preserve"> </w:t>
      </w:r>
    </w:p>
    <w:p w:rsidR="00FE249F" w:rsidRPr="00F26DE1" w:rsidRDefault="004E06E6" w:rsidP="00592B63">
      <w:pPr>
        <w:spacing w:after="0" w:line="240" w:lineRule="auto"/>
        <w:rPr>
          <w:rFonts w:eastAsia="MS Mincho" w:cs="Tahoma"/>
          <w:lang w:eastAsia="ja-JP"/>
        </w:rPr>
      </w:pPr>
      <w:r w:rsidRPr="00F26DE1">
        <w:rPr>
          <w:rFonts w:eastAsia="MS Mincho" w:cs="Tahoma"/>
          <w:lang w:eastAsia="ja-JP"/>
        </w:rPr>
        <w:t xml:space="preserve">Mr. </w:t>
      </w:r>
      <w:proofErr w:type="spellStart"/>
      <w:r w:rsidR="00592B63" w:rsidRPr="00F26DE1">
        <w:rPr>
          <w:rFonts w:eastAsia="MS Mincho" w:cs="Tahoma"/>
          <w:lang w:eastAsia="ja-JP"/>
        </w:rPr>
        <w:t>Lanzikos</w:t>
      </w:r>
      <w:proofErr w:type="spellEnd"/>
      <w:r w:rsidR="00592B63" w:rsidRPr="00F26DE1">
        <w:rPr>
          <w:rFonts w:eastAsia="MS Mincho" w:cs="Tahoma"/>
          <w:lang w:eastAsia="ja-JP"/>
        </w:rPr>
        <w:t xml:space="preserve"> – </w:t>
      </w:r>
      <w:r w:rsidR="00FE249F" w:rsidRPr="00F26DE1">
        <w:rPr>
          <w:rFonts w:eastAsia="MS Mincho" w:cs="Tahoma"/>
          <w:lang w:eastAsia="ja-JP"/>
        </w:rPr>
        <w:t xml:space="preserve">Do you have </w:t>
      </w:r>
      <w:r w:rsidR="00592B63" w:rsidRPr="00F26DE1">
        <w:rPr>
          <w:rFonts w:eastAsia="MS Mincho" w:cs="Tahoma"/>
          <w:lang w:eastAsia="ja-JP"/>
        </w:rPr>
        <w:t xml:space="preserve">access to </w:t>
      </w:r>
      <w:r w:rsidR="00FE249F" w:rsidRPr="00F26DE1">
        <w:rPr>
          <w:rFonts w:eastAsia="MS Mincho" w:cs="Tahoma"/>
          <w:lang w:eastAsia="ja-JP"/>
        </w:rPr>
        <w:t>data being reported by</w:t>
      </w:r>
      <w:r w:rsidR="00592B63" w:rsidRPr="00F26DE1">
        <w:rPr>
          <w:rFonts w:eastAsia="MS Mincho" w:cs="Tahoma"/>
          <w:lang w:eastAsia="ja-JP"/>
        </w:rPr>
        <w:t xml:space="preserve"> states</w:t>
      </w:r>
      <w:r w:rsidR="00FE249F" w:rsidRPr="00F26DE1">
        <w:rPr>
          <w:rFonts w:eastAsia="MS Mincho" w:cs="Tahoma"/>
          <w:lang w:eastAsia="ja-JP"/>
        </w:rPr>
        <w:t xml:space="preserve"> other states and jurisdictions, and are you able to do a comparative analysis </w:t>
      </w:r>
      <w:r w:rsidR="002624C0" w:rsidRPr="00F26DE1">
        <w:rPr>
          <w:rFonts w:eastAsia="MS Mincho" w:cs="Tahoma"/>
          <w:lang w:eastAsia="ja-JP"/>
        </w:rPr>
        <w:t xml:space="preserve">both </w:t>
      </w:r>
      <w:r w:rsidR="00FE249F" w:rsidRPr="00F26DE1">
        <w:rPr>
          <w:rFonts w:eastAsia="MS Mincho" w:cs="Tahoma"/>
          <w:lang w:eastAsia="ja-JP"/>
        </w:rPr>
        <w:t xml:space="preserve">in terms of rates of experience and rates of change relative to the various SRE categories?  And, if so, how do we </w:t>
      </w:r>
      <w:r w:rsidR="002624C0" w:rsidRPr="00F26DE1">
        <w:rPr>
          <w:rFonts w:eastAsia="MS Mincho" w:cs="Tahoma"/>
          <w:lang w:eastAsia="ja-JP"/>
        </w:rPr>
        <w:t>compare</w:t>
      </w:r>
      <w:r w:rsidR="00FE249F" w:rsidRPr="00F26DE1">
        <w:rPr>
          <w:rFonts w:eastAsia="MS Mincho" w:cs="Tahoma"/>
          <w:lang w:eastAsia="ja-JP"/>
        </w:rPr>
        <w:t>?</w:t>
      </w:r>
    </w:p>
    <w:p w:rsidR="00FE249F" w:rsidRPr="00F26DE1" w:rsidRDefault="00FE249F" w:rsidP="00592B63">
      <w:pPr>
        <w:spacing w:after="0" w:line="240" w:lineRule="auto"/>
        <w:rPr>
          <w:rFonts w:eastAsia="MS Mincho" w:cs="Tahoma"/>
          <w:lang w:eastAsia="ja-JP"/>
        </w:rPr>
      </w:pPr>
    </w:p>
    <w:p w:rsidR="00592B63" w:rsidRPr="00F26DE1" w:rsidRDefault="004E06E6" w:rsidP="00592B63">
      <w:pPr>
        <w:spacing w:after="0" w:line="240" w:lineRule="auto"/>
        <w:rPr>
          <w:rFonts w:eastAsia="MS Mincho" w:cs="Tahoma"/>
          <w:lang w:eastAsia="ja-JP"/>
        </w:rPr>
      </w:pPr>
      <w:r w:rsidRPr="00F26DE1">
        <w:rPr>
          <w:rFonts w:eastAsia="MS Mincho" w:cs="Tahoma"/>
          <w:lang w:eastAsia="ja-JP"/>
        </w:rPr>
        <w:t>Ms. Fillo</w:t>
      </w:r>
      <w:r w:rsidR="00592B63" w:rsidRPr="00F26DE1">
        <w:rPr>
          <w:rFonts w:eastAsia="MS Mincho" w:cs="Tahoma"/>
          <w:lang w:eastAsia="ja-JP"/>
        </w:rPr>
        <w:t xml:space="preserve"> –</w:t>
      </w:r>
      <w:r w:rsidR="002624C0" w:rsidRPr="00F26DE1">
        <w:rPr>
          <w:rFonts w:eastAsia="MS Mincho" w:cs="Tahoma"/>
          <w:lang w:eastAsia="ja-JP"/>
        </w:rPr>
        <w:t xml:space="preserve"> There are</w:t>
      </w:r>
      <w:r w:rsidR="00592B63" w:rsidRPr="00F26DE1">
        <w:rPr>
          <w:rFonts w:eastAsia="MS Mincho" w:cs="Tahoma"/>
          <w:lang w:eastAsia="ja-JP"/>
        </w:rPr>
        <w:t xml:space="preserve"> 27 states with </w:t>
      </w:r>
      <w:r w:rsidR="002624C0" w:rsidRPr="00F26DE1">
        <w:rPr>
          <w:rFonts w:eastAsia="MS Mincho" w:cs="Tahoma"/>
          <w:lang w:eastAsia="ja-JP"/>
        </w:rPr>
        <w:t xml:space="preserve">adverse event </w:t>
      </w:r>
      <w:r w:rsidR="00592B63" w:rsidRPr="00F26DE1">
        <w:rPr>
          <w:rFonts w:eastAsia="MS Mincho" w:cs="Tahoma"/>
          <w:lang w:eastAsia="ja-JP"/>
        </w:rPr>
        <w:t xml:space="preserve">reporting </w:t>
      </w:r>
      <w:r w:rsidR="002624C0" w:rsidRPr="00F26DE1">
        <w:rPr>
          <w:rFonts w:eastAsia="MS Mincho" w:cs="Tahoma"/>
          <w:lang w:eastAsia="ja-JP"/>
        </w:rPr>
        <w:t>systems</w:t>
      </w:r>
      <w:r w:rsidR="00592B63" w:rsidRPr="00F26DE1">
        <w:rPr>
          <w:rFonts w:eastAsia="MS Mincho" w:cs="Tahoma"/>
          <w:lang w:eastAsia="ja-JP"/>
        </w:rPr>
        <w:t xml:space="preserve">.  </w:t>
      </w:r>
      <w:r w:rsidR="002624C0" w:rsidRPr="00F26DE1">
        <w:rPr>
          <w:rFonts w:eastAsia="MS Mincho" w:cs="Tahoma"/>
          <w:lang w:eastAsia="ja-JP"/>
        </w:rPr>
        <w:t>Obviously, since they are state-developed, they are unique in some different capacities, but we do regularly i</w:t>
      </w:r>
      <w:r w:rsidR="00592B63" w:rsidRPr="00F26DE1">
        <w:rPr>
          <w:rFonts w:eastAsia="MS Mincho" w:cs="Tahoma"/>
          <w:lang w:eastAsia="ja-JP"/>
        </w:rPr>
        <w:t>nteract with surrounding states.  For instance, C</w:t>
      </w:r>
      <w:r w:rsidR="002624C0" w:rsidRPr="00F26DE1">
        <w:rPr>
          <w:rFonts w:eastAsia="MS Mincho" w:cs="Tahoma"/>
          <w:lang w:eastAsia="ja-JP"/>
        </w:rPr>
        <w:t>onnecticut</w:t>
      </w:r>
      <w:r w:rsidR="00592B63" w:rsidRPr="00F26DE1">
        <w:rPr>
          <w:rFonts w:eastAsia="MS Mincho" w:cs="Tahoma"/>
          <w:lang w:eastAsia="ja-JP"/>
        </w:rPr>
        <w:t xml:space="preserve"> </w:t>
      </w:r>
      <w:r w:rsidR="002624C0" w:rsidRPr="00F26DE1">
        <w:rPr>
          <w:rFonts w:eastAsia="MS Mincho" w:cs="Tahoma"/>
          <w:lang w:eastAsia="ja-JP"/>
        </w:rPr>
        <w:t xml:space="preserve">and New Hampshire have programs similarly structured to ours and they offer annual public reports. </w:t>
      </w:r>
      <w:r w:rsidR="00592B63" w:rsidRPr="00F26DE1">
        <w:rPr>
          <w:rFonts w:eastAsia="MS Mincho" w:cs="Tahoma"/>
          <w:lang w:eastAsia="ja-JP"/>
        </w:rPr>
        <w:t xml:space="preserve"> </w:t>
      </w:r>
      <w:r w:rsidR="002624C0" w:rsidRPr="00F26DE1">
        <w:rPr>
          <w:rFonts w:eastAsia="MS Mincho" w:cs="Tahoma"/>
          <w:lang w:eastAsia="ja-JP"/>
        </w:rPr>
        <w:t xml:space="preserve">Also, </w:t>
      </w:r>
      <w:r w:rsidR="00592B63" w:rsidRPr="00F26DE1">
        <w:rPr>
          <w:rFonts w:eastAsia="MS Mincho" w:cs="Tahoma"/>
          <w:lang w:eastAsia="ja-JP"/>
        </w:rPr>
        <w:t>Minnesota</w:t>
      </w:r>
      <w:r w:rsidR="002624C0" w:rsidRPr="00F26DE1">
        <w:rPr>
          <w:rFonts w:eastAsia="MS Mincho" w:cs="Tahoma"/>
          <w:lang w:eastAsia="ja-JP"/>
        </w:rPr>
        <w:t xml:space="preserve"> is a great leader in patient safety, so we regularly compare with them both looking at trends and other areas.  They will be releasing their data Monday, so we will work with them to compare our data.</w:t>
      </w:r>
      <w:r w:rsidR="00592B63" w:rsidRPr="00F26DE1">
        <w:rPr>
          <w:rFonts w:eastAsia="MS Mincho" w:cs="Tahoma"/>
          <w:lang w:eastAsia="ja-JP"/>
        </w:rPr>
        <w:t xml:space="preserve"> </w:t>
      </w:r>
      <w:r w:rsidR="002624C0" w:rsidRPr="00F26DE1">
        <w:rPr>
          <w:rFonts w:eastAsia="MS Mincho" w:cs="Tahoma"/>
          <w:lang w:eastAsia="ja-JP"/>
        </w:rPr>
        <w:t xml:space="preserve"> </w:t>
      </w:r>
      <w:r w:rsidR="00592B63" w:rsidRPr="00F26DE1">
        <w:rPr>
          <w:rFonts w:eastAsia="MS Mincho" w:cs="Tahoma"/>
          <w:lang w:eastAsia="ja-JP"/>
        </w:rPr>
        <w:t>In terms of the N</w:t>
      </w:r>
      <w:r w:rsidR="002624C0" w:rsidRPr="00F26DE1">
        <w:rPr>
          <w:rFonts w:eastAsia="MS Mincho" w:cs="Tahoma"/>
          <w:lang w:eastAsia="ja-JP"/>
        </w:rPr>
        <w:t xml:space="preserve">ew </w:t>
      </w:r>
      <w:r w:rsidR="00592B63" w:rsidRPr="00F26DE1">
        <w:rPr>
          <w:rFonts w:eastAsia="MS Mincho" w:cs="Tahoma"/>
          <w:lang w:eastAsia="ja-JP"/>
        </w:rPr>
        <w:t>E</w:t>
      </w:r>
      <w:r w:rsidR="002624C0" w:rsidRPr="00F26DE1">
        <w:rPr>
          <w:rFonts w:eastAsia="MS Mincho" w:cs="Tahoma"/>
          <w:lang w:eastAsia="ja-JP"/>
        </w:rPr>
        <w:t>ngland</w:t>
      </w:r>
      <w:r w:rsidR="00592B63" w:rsidRPr="00F26DE1">
        <w:rPr>
          <w:rFonts w:eastAsia="MS Mincho" w:cs="Tahoma"/>
          <w:lang w:eastAsia="ja-JP"/>
        </w:rPr>
        <w:t xml:space="preserve"> area, </w:t>
      </w:r>
      <w:r w:rsidR="002624C0" w:rsidRPr="00F26DE1">
        <w:rPr>
          <w:rFonts w:eastAsia="MS Mincho" w:cs="Tahoma"/>
          <w:lang w:eastAsia="ja-JP"/>
        </w:rPr>
        <w:t xml:space="preserve">by far </w:t>
      </w:r>
      <w:r w:rsidR="00592B63" w:rsidRPr="00F26DE1">
        <w:rPr>
          <w:rFonts w:eastAsia="MS Mincho" w:cs="Tahoma"/>
          <w:lang w:eastAsia="ja-JP"/>
        </w:rPr>
        <w:t>we have the most facilities</w:t>
      </w:r>
      <w:r w:rsidR="002624C0" w:rsidRPr="00F26DE1">
        <w:rPr>
          <w:rFonts w:eastAsia="MS Mincho" w:cs="Tahoma"/>
          <w:lang w:eastAsia="ja-JP"/>
        </w:rPr>
        <w:t xml:space="preserve"> so we have a higher number of events.  We also have a </w:t>
      </w:r>
      <w:r w:rsidR="00592B63" w:rsidRPr="00F26DE1">
        <w:rPr>
          <w:rFonts w:eastAsia="MS Mincho" w:cs="Tahoma"/>
          <w:lang w:eastAsia="ja-JP"/>
        </w:rPr>
        <w:t>culture of transparency</w:t>
      </w:r>
      <w:r w:rsidR="002624C0" w:rsidRPr="00F26DE1">
        <w:rPr>
          <w:rFonts w:eastAsia="MS Mincho" w:cs="Tahoma"/>
          <w:lang w:eastAsia="ja-JP"/>
        </w:rPr>
        <w:t xml:space="preserve"> in the Commonwealth.  However, we do look at rates of events across other states. </w:t>
      </w:r>
      <w:r w:rsidR="00592B63" w:rsidRPr="00F26DE1">
        <w:rPr>
          <w:rFonts w:eastAsia="MS Mincho" w:cs="Tahoma"/>
          <w:lang w:eastAsia="ja-JP"/>
        </w:rPr>
        <w:t xml:space="preserve"> </w:t>
      </w:r>
    </w:p>
    <w:p w:rsidR="00592B63" w:rsidRPr="00F26DE1" w:rsidRDefault="00592B63" w:rsidP="00592B63">
      <w:pPr>
        <w:spacing w:after="0" w:line="240" w:lineRule="auto"/>
        <w:rPr>
          <w:rFonts w:eastAsia="MS Mincho" w:cs="Tahoma"/>
          <w:lang w:eastAsia="ja-JP"/>
        </w:rPr>
      </w:pPr>
    </w:p>
    <w:p w:rsidR="002624C0" w:rsidRPr="00F26DE1" w:rsidRDefault="00592B63" w:rsidP="00592B63">
      <w:pPr>
        <w:spacing w:after="0" w:line="240" w:lineRule="auto"/>
        <w:rPr>
          <w:rFonts w:eastAsia="MS Mincho" w:cs="Tahoma"/>
          <w:lang w:eastAsia="ja-JP"/>
        </w:rPr>
      </w:pPr>
      <w:r w:rsidRPr="00F26DE1">
        <w:rPr>
          <w:rFonts w:eastAsia="MS Mincho" w:cs="Tahoma"/>
          <w:lang w:eastAsia="ja-JP"/>
        </w:rPr>
        <w:t xml:space="preserve">Dr. David – </w:t>
      </w:r>
      <w:r w:rsidR="002624C0" w:rsidRPr="00F26DE1">
        <w:rPr>
          <w:rFonts w:eastAsia="MS Mincho" w:cs="Tahoma"/>
          <w:lang w:eastAsia="ja-JP"/>
        </w:rPr>
        <w:t>F</w:t>
      </w:r>
      <w:r w:rsidRPr="00F26DE1">
        <w:rPr>
          <w:rFonts w:eastAsia="MS Mincho" w:cs="Tahoma"/>
          <w:lang w:eastAsia="ja-JP"/>
        </w:rPr>
        <w:t xml:space="preserve">or falls, does the root </w:t>
      </w:r>
      <w:proofErr w:type="gramStart"/>
      <w:r w:rsidRPr="00F26DE1">
        <w:rPr>
          <w:rFonts w:eastAsia="MS Mincho" w:cs="Tahoma"/>
          <w:lang w:eastAsia="ja-JP"/>
        </w:rPr>
        <w:t>cause</w:t>
      </w:r>
      <w:proofErr w:type="gramEnd"/>
      <w:r w:rsidRPr="00F26DE1">
        <w:rPr>
          <w:rFonts w:eastAsia="MS Mincho" w:cs="Tahoma"/>
          <w:lang w:eastAsia="ja-JP"/>
        </w:rPr>
        <w:t xml:space="preserve"> analysis show how we can avoid these events</w:t>
      </w:r>
      <w:r w:rsidR="002624C0" w:rsidRPr="00F26DE1">
        <w:rPr>
          <w:rFonts w:eastAsia="MS Mincho" w:cs="Tahoma"/>
          <w:lang w:eastAsia="ja-JP"/>
        </w:rPr>
        <w:t>?</w:t>
      </w:r>
    </w:p>
    <w:p w:rsidR="00592B63" w:rsidRPr="00F26DE1" w:rsidRDefault="00592B63" w:rsidP="00592B63">
      <w:pPr>
        <w:spacing w:after="0" w:line="240" w:lineRule="auto"/>
        <w:rPr>
          <w:rFonts w:eastAsia="MS Mincho" w:cs="Tahoma"/>
          <w:lang w:eastAsia="ja-JP"/>
        </w:rPr>
      </w:pPr>
      <w:r w:rsidRPr="00F26DE1">
        <w:rPr>
          <w:rFonts w:eastAsia="MS Mincho" w:cs="Tahoma"/>
          <w:lang w:eastAsia="ja-JP"/>
        </w:rPr>
        <w:t xml:space="preserve"> </w:t>
      </w:r>
    </w:p>
    <w:p w:rsidR="00592B63" w:rsidRPr="00F26DE1" w:rsidRDefault="004E06E6" w:rsidP="00592B63">
      <w:pPr>
        <w:spacing w:after="0" w:line="240" w:lineRule="auto"/>
        <w:rPr>
          <w:rFonts w:eastAsia="MS Mincho" w:cs="Tahoma"/>
          <w:lang w:eastAsia="ja-JP"/>
        </w:rPr>
      </w:pPr>
      <w:proofErr w:type="gramStart"/>
      <w:r w:rsidRPr="00F26DE1">
        <w:rPr>
          <w:rFonts w:eastAsia="MS Mincho" w:cs="Tahoma"/>
          <w:lang w:eastAsia="ja-JP"/>
        </w:rPr>
        <w:t>Ms. Fillo</w:t>
      </w:r>
      <w:r w:rsidR="00592B63" w:rsidRPr="00F26DE1">
        <w:rPr>
          <w:rFonts w:eastAsia="MS Mincho" w:cs="Tahoma"/>
          <w:lang w:eastAsia="ja-JP"/>
        </w:rPr>
        <w:t xml:space="preserve"> – </w:t>
      </w:r>
      <w:r w:rsidR="002624C0" w:rsidRPr="00F26DE1">
        <w:rPr>
          <w:rFonts w:eastAsia="MS Mincho" w:cs="Tahoma"/>
          <w:lang w:eastAsia="ja-JP"/>
        </w:rPr>
        <w:t>Y</w:t>
      </w:r>
      <w:r w:rsidR="00592B63" w:rsidRPr="00F26DE1">
        <w:rPr>
          <w:rFonts w:eastAsia="MS Mincho" w:cs="Tahoma"/>
          <w:lang w:eastAsia="ja-JP"/>
        </w:rPr>
        <w:t>es, definitely.</w:t>
      </w:r>
      <w:proofErr w:type="gramEnd"/>
      <w:r w:rsidR="00592B63" w:rsidRPr="00F26DE1">
        <w:rPr>
          <w:rFonts w:eastAsia="MS Mincho" w:cs="Tahoma"/>
          <w:lang w:eastAsia="ja-JP"/>
        </w:rPr>
        <w:t xml:space="preserve">  </w:t>
      </w:r>
      <w:r w:rsidR="003C6E4D" w:rsidRPr="00F26DE1">
        <w:rPr>
          <w:rFonts w:eastAsia="MS Mincho" w:cs="Tahoma"/>
          <w:lang w:eastAsia="ja-JP"/>
        </w:rPr>
        <w:t>T</w:t>
      </w:r>
      <w:r w:rsidR="002624C0" w:rsidRPr="00F26DE1">
        <w:rPr>
          <w:rFonts w:eastAsia="MS Mincho" w:cs="Tahoma"/>
          <w:lang w:eastAsia="ja-JP"/>
        </w:rPr>
        <w:t xml:space="preserve">his is an area that is definitely a priority of the </w:t>
      </w:r>
      <w:r w:rsidR="00592B63" w:rsidRPr="00F26DE1">
        <w:rPr>
          <w:rFonts w:eastAsia="MS Mincho" w:cs="Tahoma"/>
          <w:lang w:eastAsia="ja-JP"/>
        </w:rPr>
        <w:t xml:space="preserve">Secretary </w:t>
      </w:r>
      <w:r w:rsidR="002624C0" w:rsidRPr="00F26DE1">
        <w:rPr>
          <w:rFonts w:eastAsia="MS Mincho" w:cs="Tahoma"/>
          <w:lang w:eastAsia="ja-JP"/>
        </w:rPr>
        <w:t>in addition to the</w:t>
      </w:r>
      <w:r w:rsidR="00592B63" w:rsidRPr="00F26DE1">
        <w:rPr>
          <w:rFonts w:eastAsia="MS Mincho" w:cs="Tahoma"/>
          <w:lang w:eastAsia="ja-JP"/>
        </w:rPr>
        <w:t xml:space="preserve"> Commissioner, so </w:t>
      </w:r>
      <w:r w:rsidR="002624C0" w:rsidRPr="00F26DE1">
        <w:rPr>
          <w:rFonts w:eastAsia="MS Mincho" w:cs="Tahoma"/>
          <w:lang w:eastAsia="ja-JP"/>
        </w:rPr>
        <w:t xml:space="preserve">we are doing a lot of work to </w:t>
      </w:r>
      <w:r w:rsidR="00592B63" w:rsidRPr="00F26DE1">
        <w:rPr>
          <w:rFonts w:eastAsia="MS Mincho" w:cs="Tahoma"/>
          <w:lang w:eastAsia="ja-JP"/>
        </w:rPr>
        <w:t>tak</w:t>
      </w:r>
      <w:r w:rsidR="002624C0" w:rsidRPr="00F26DE1">
        <w:rPr>
          <w:rFonts w:eastAsia="MS Mincho" w:cs="Tahoma"/>
          <w:lang w:eastAsia="ja-JP"/>
        </w:rPr>
        <w:t>e</w:t>
      </w:r>
      <w:r w:rsidR="00592B63" w:rsidRPr="00F26DE1">
        <w:rPr>
          <w:rFonts w:eastAsia="MS Mincho" w:cs="Tahoma"/>
          <w:lang w:eastAsia="ja-JP"/>
        </w:rPr>
        <w:t xml:space="preserve"> a look at how to improve.  When looking at root causes, many of the reports talk about whether bed alarms were used or not, but we’re looking to encourage </w:t>
      </w:r>
      <w:r w:rsidR="002624C0" w:rsidRPr="00F26DE1">
        <w:rPr>
          <w:rFonts w:eastAsia="MS Mincho" w:cs="Tahoma"/>
          <w:lang w:eastAsia="ja-JP"/>
        </w:rPr>
        <w:t xml:space="preserve">proactive patient rounding.  We found many of the falls occur in the morning between the 7:00 and 8:00 hour.  So sharing both the trends as well as the root </w:t>
      </w:r>
      <w:proofErr w:type="gramStart"/>
      <w:r w:rsidR="002624C0" w:rsidRPr="00F26DE1">
        <w:rPr>
          <w:rFonts w:eastAsia="MS Mincho" w:cs="Tahoma"/>
          <w:lang w:eastAsia="ja-JP"/>
        </w:rPr>
        <w:t>cause</w:t>
      </w:r>
      <w:proofErr w:type="gramEnd"/>
      <w:r w:rsidR="002624C0" w:rsidRPr="00F26DE1">
        <w:rPr>
          <w:rFonts w:eastAsia="MS Mincho" w:cs="Tahoma"/>
          <w:lang w:eastAsia="ja-JP"/>
        </w:rPr>
        <w:t xml:space="preserve"> analysis </w:t>
      </w:r>
      <w:r w:rsidR="00CE3016" w:rsidRPr="00F26DE1">
        <w:rPr>
          <w:rFonts w:eastAsia="MS Mincho" w:cs="Tahoma"/>
          <w:lang w:eastAsia="ja-JP"/>
        </w:rPr>
        <w:t xml:space="preserve">with all facilities </w:t>
      </w:r>
      <w:r w:rsidR="002624C0" w:rsidRPr="00F26DE1">
        <w:rPr>
          <w:rFonts w:eastAsia="MS Mincho" w:cs="Tahoma"/>
          <w:lang w:eastAsia="ja-JP"/>
        </w:rPr>
        <w:t xml:space="preserve">has been </w:t>
      </w:r>
      <w:r w:rsidR="00CE3016" w:rsidRPr="00F26DE1">
        <w:rPr>
          <w:rFonts w:eastAsia="MS Mincho" w:cs="Tahoma"/>
          <w:lang w:eastAsia="ja-JP"/>
        </w:rPr>
        <w:t xml:space="preserve">vital to trying to reduce these events. </w:t>
      </w:r>
      <w:r w:rsidR="002624C0" w:rsidRPr="00F26DE1">
        <w:rPr>
          <w:rFonts w:eastAsia="MS Mincho" w:cs="Tahoma"/>
          <w:lang w:eastAsia="ja-JP"/>
        </w:rPr>
        <w:t xml:space="preserve"> </w:t>
      </w:r>
    </w:p>
    <w:p w:rsidR="00592B63" w:rsidRPr="00F26DE1" w:rsidRDefault="00592B63" w:rsidP="00592B63">
      <w:pPr>
        <w:spacing w:after="0" w:line="240" w:lineRule="auto"/>
        <w:rPr>
          <w:rFonts w:eastAsia="MS Mincho" w:cs="Tahoma"/>
          <w:lang w:eastAsia="ja-JP"/>
        </w:rPr>
      </w:pPr>
    </w:p>
    <w:p w:rsidR="00E933FC" w:rsidRPr="00F26DE1" w:rsidRDefault="004E06E6" w:rsidP="00592B63">
      <w:pPr>
        <w:spacing w:after="0" w:line="240" w:lineRule="auto"/>
        <w:rPr>
          <w:rFonts w:eastAsia="MS Mincho" w:cs="Tahoma"/>
          <w:lang w:eastAsia="ja-JP"/>
        </w:rPr>
      </w:pPr>
      <w:r w:rsidRPr="00F26DE1">
        <w:rPr>
          <w:rFonts w:eastAsia="MS Mincho" w:cs="Tahoma"/>
          <w:lang w:eastAsia="ja-JP"/>
        </w:rPr>
        <w:t>Ms</w:t>
      </w:r>
      <w:r w:rsidR="00592B63" w:rsidRPr="00F26DE1">
        <w:rPr>
          <w:rFonts w:eastAsia="MS Mincho" w:cs="Tahoma"/>
          <w:lang w:eastAsia="ja-JP"/>
        </w:rPr>
        <w:t xml:space="preserve">. Prates-Ramos – </w:t>
      </w:r>
      <w:r w:rsidR="00CE3016" w:rsidRPr="00F26DE1">
        <w:rPr>
          <w:rFonts w:eastAsia="MS Mincho" w:cs="Tahoma"/>
          <w:lang w:eastAsia="ja-JP"/>
        </w:rPr>
        <w:t>I think you said that you are c</w:t>
      </w:r>
      <w:r w:rsidR="00592B63" w:rsidRPr="00F26DE1">
        <w:rPr>
          <w:rFonts w:eastAsia="MS Mincho" w:cs="Tahoma"/>
          <w:lang w:eastAsia="ja-JP"/>
        </w:rPr>
        <w:t xml:space="preserve">ollecting </w:t>
      </w:r>
      <w:r w:rsidR="00E933FC" w:rsidRPr="00F26DE1">
        <w:rPr>
          <w:rFonts w:eastAsia="MS Mincho" w:cs="Tahoma"/>
          <w:lang w:eastAsia="ja-JP"/>
        </w:rPr>
        <w:t>language</w:t>
      </w:r>
      <w:r w:rsidR="00592B63" w:rsidRPr="00F26DE1">
        <w:rPr>
          <w:rFonts w:eastAsia="MS Mincho" w:cs="Tahoma"/>
          <w:lang w:eastAsia="ja-JP"/>
        </w:rPr>
        <w:t xml:space="preserve"> and ethnicity data</w:t>
      </w:r>
      <w:r w:rsidR="00CE3016" w:rsidRPr="00F26DE1">
        <w:rPr>
          <w:rFonts w:eastAsia="MS Mincho" w:cs="Tahoma"/>
          <w:lang w:eastAsia="ja-JP"/>
        </w:rPr>
        <w:t>, and that</w:t>
      </w:r>
      <w:r w:rsidR="00592B63" w:rsidRPr="00F26DE1">
        <w:rPr>
          <w:rFonts w:eastAsia="MS Mincho" w:cs="Tahoma"/>
          <w:lang w:eastAsia="ja-JP"/>
        </w:rPr>
        <w:t xml:space="preserve"> </w:t>
      </w:r>
      <w:r w:rsidR="00CE3016" w:rsidRPr="00F26DE1">
        <w:rPr>
          <w:rFonts w:eastAsia="MS Mincho" w:cs="Tahoma"/>
          <w:lang w:eastAsia="ja-JP"/>
        </w:rPr>
        <w:t xml:space="preserve">there wasn’t a </w:t>
      </w:r>
      <w:r w:rsidR="00592B63" w:rsidRPr="00F26DE1">
        <w:rPr>
          <w:rFonts w:eastAsia="MS Mincho" w:cs="Tahoma"/>
          <w:lang w:eastAsia="ja-JP"/>
        </w:rPr>
        <w:t>significant number</w:t>
      </w:r>
      <w:r w:rsidR="00CE3016" w:rsidRPr="00F26DE1">
        <w:rPr>
          <w:rFonts w:eastAsia="MS Mincho" w:cs="Tahoma"/>
          <w:lang w:eastAsia="ja-JP"/>
        </w:rPr>
        <w:t xml:space="preserve"> of these groups that report an SRE</w:t>
      </w:r>
      <w:r w:rsidR="00E933FC" w:rsidRPr="00F26DE1">
        <w:rPr>
          <w:rFonts w:eastAsia="MS Mincho" w:cs="Tahoma"/>
          <w:lang w:eastAsia="ja-JP"/>
        </w:rPr>
        <w:t xml:space="preserve"> and, in fact, the majority of people reporting an SRE reported a primary language of English</w:t>
      </w:r>
      <w:r w:rsidR="00CE3016" w:rsidRPr="00F26DE1">
        <w:rPr>
          <w:rFonts w:eastAsia="MS Mincho" w:cs="Tahoma"/>
          <w:lang w:eastAsia="ja-JP"/>
        </w:rPr>
        <w:t>.</w:t>
      </w:r>
      <w:r w:rsidR="00592B63" w:rsidRPr="00F26DE1">
        <w:rPr>
          <w:rFonts w:eastAsia="MS Mincho" w:cs="Tahoma"/>
          <w:lang w:eastAsia="ja-JP"/>
        </w:rPr>
        <w:t xml:space="preserve"> </w:t>
      </w:r>
      <w:r w:rsidR="00CE3016" w:rsidRPr="00F26DE1">
        <w:rPr>
          <w:rFonts w:eastAsia="MS Mincho" w:cs="Tahoma"/>
          <w:lang w:eastAsia="ja-JP"/>
        </w:rPr>
        <w:t xml:space="preserve"> </w:t>
      </w:r>
      <w:r w:rsidR="00E933FC" w:rsidRPr="00F26DE1">
        <w:rPr>
          <w:rFonts w:eastAsia="MS Mincho" w:cs="Tahoma"/>
          <w:lang w:eastAsia="ja-JP"/>
        </w:rPr>
        <w:t>One of m</w:t>
      </w:r>
      <w:r w:rsidR="00CE3016" w:rsidRPr="00F26DE1">
        <w:rPr>
          <w:rFonts w:eastAsia="MS Mincho" w:cs="Tahoma"/>
          <w:lang w:eastAsia="ja-JP"/>
        </w:rPr>
        <w:t>y concern</w:t>
      </w:r>
      <w:r w:rsidR="00E933FC" w:rsidRPr="00F26DE1">
        <w:rPr>
          <w:rFonts w:eastAsia="MS Mincho" w:cs="Tahoma"/>
          <w:lang w:eastAsia="ja-JP"/>
        </w:rPr>
        <w:t>s around SREs</w:t>
      </w:r>
      <w:r w:rsidR="00CE3016" w:rsidRPr="00F26DE1">
        <w:rPr>
          <w:rFonts w:eastAsia="MS Mincho" w:cs="Tahoma"/>
          <w:lang w:eastAsia="ja-JP"/>
        </w:rPr>
        <w:t xml:space="preserve"> is that</w:t>
      </w:r>
      <w:r w:rsidR="00E933FC" w:rsidRPr="00F26DE1">
        <w:rPr>
          <w:rFonts w:eastAsia="MS Mincho" w:cs="Tahoma"/>
          <w:lang w:eastAsia="ja-JP"/>
        </w:rPr>
        <w:t xml:space="preserve"> this has </w:t>
      </w:r>
      <w:r w:rsidR="00592B63" w:rsidRPr="00F26DE1">
        <w:rPr>
          <w:rFonts w:eastAsia="MS Mincho" w:cs="Tahoma"/>
          <w:lang w:eastAsia="ja-JP"/>
        </w:rPr>
        <w:t xml:space="preserve">been underreported </w:t>
      </w:r>
      <w:r w:rsidR="00E933FC" w:rsidRPr="00F26DE1">
        <w:rPr>
          <w:rFonts w:eastAsia="MS Mincho" w:cs="Tahoma"/>
          <w:lang w:eastAsia="ja-JP"/>
        </w:rPr>
        <w:t>and we have very conservative numbers</w:t>
      </w:r>
      <w:r w:rsidR="00592B63" w:rsidRPr="00F26DE1">
        <w:rPr>
          <w:rFonts w:eastAsia="MS Mincho" w:cs="Tahoma"/>
          <w:lang w:eastAsia="ja-JP"/>
        </w:rPr>
        <w:t xml:space="preserve">.  </w:t>
      </w:r>
      <w:r w:rsidR="00E933FC" w:rsidRPr="00F26DE1">
        <w:rPr>
          <w:rFonts w:eastAsia="MS Mincho" w:cs="Tahoma"/>
          <w:lang w:eastAsia="ja-JP"/>
        </w:rPr>
        <w:t xml:space="preserve">The data in regards to language and ethnicity speaks to that.  </w:t>
      </w:r>
      <w:r w:rsidR="00592B63" w:rsidRPr="00F26DE1">
        <w:rPr>
          <w:rFonts w:eastAsia="MS Mincho" w:cs="Tahoma"/>
          <w:lang w:eastAsia="ja-JP"/>
        </w:rPr>
        <w:t xml:space="preserve">If you </w:t>
      </w:r>
      <w:r w:rsidR="00E933FC" w:rsidRPr="00F26DE1">
        <w:rPr>
          <w:rFonts w:eastAsia="MS Mincho" w:cs="Tahoma"/>
          <w:lang w:eastAsia="ja-JP"/>
        </w:rPr>
        <w:t xml:space="preserve">are from an immigrant community and </w:t>
      </w:r>
      <w:r w:rsidR="00592B63" w:rsidRPr="00F26DE1">
        <w:rPr>
          <w:rFonts w:eastAsia="MS Mincho" w:cs="Tahoma"/>
          <w:lang w:eastAsia="ja-JP"/>
        </w:rPr>
        <w:t xml:space="preserve">have </w:t>
      </w:r>
      <w:r w:rsidR="00E933FC" w:rsidRPr="00F26DE1">
        <w:rPr>
          <w:rFonts w:eastAsia="MS Mincho" w:cs="Tahoma"/>
          <w:lang w:eastAsia="ja-JP"/>
        </w:rPr>
        <w:t>limited English proficiency</w:t>
      </w:r>
      <w:r w:rsidR="00592B63" w:rsidRPr="00F26DE1">
        <w:rPr>
          <w:rFonts w:eastAsia="MS Mincho" w:cs="Tahoma"/>
          <w:lang w:eastAsia="ja-JP"/>
        </w:rPr>
        <w:t>,</w:t>
      </w:r>
      <w:r w:rsidR="00E933FC" w:rsidRPr="00F26DE1">
        <w:rPr>
          <w:rFonts w:eastAsia="MS Mincho" w:cs="Tahoma"/>
          <w:lang w:eastAsia="ja-JP"/>
        </w:rPr>
        <w:t xml:space="preserve"> you are</w:t>
      </w:r>
      <w:r w:rsidR="00592B63" w:rsidRPr="00F26DE1">
        <w:rPr>
          <w:rFonts w:eastAsia="MS Mincho" w:cs="Tahoma"/>
          <w:lang w:eastAsia="ja-JP"/>
        </w:rPr>
        <w:t xml:space="preserve"> less likely to be </w:t>
      </w:r>
      <w:r w:rsidR="00E933FC" w:rsidRPr="00F26DE1">
        <w:rPr>
          <w:rFonts w:eastAsia="MS Mincho" w:cs="Tahoma"/>
          <w:lang w:eastAsia="ja-JP"/>
        </w:rPr>
        <w:t>reported</w:t>
      </w:r>
      <w:r w:rsidR="00592B63" w:rsidRPr="00F26DE1">
        <w:rPr>
          <w:rFonts w:eastAsia="MS Mincho" w:cs="Tahoma"/>
          <w:lang w:eastAsia="ja-JP"/>
        </w:rPr>
        <w:t xml:space="preserve"> as an SRE</w:t>
      </w:r>
      <w:r w:rsidR="00E933FC" w:rsidRPr="00F26DE1">
        <w:rPr>
          <w:rFonts w:eastAsia="MS Mincho" w:cs="Tahoma"/>
          <w:lang w:eastAsia="ja-JP"/>
        </w:rPr>
        <w:t>.</w:t>
      </w:r>
      <w:r w:rsidR="00592B63" w:rsidRPr="00F26DE1">
        <w:rPr>
          <w:rFonts w:eastAsia="MS Mincho" w:cs="Tahoma"/>
          <w:lang w:eastAsia="ja-JP"/>
        </w:rPr>
        <w:t xml:space="preserve"> </w:t>
      </w:r>
      <w:proofErr w:type="gramStart"/>
      <w:r w:rsidR="00E933FC" w:rsidRPr="00F26DE1">
        <w:rPr>
          <w:rFonts w:eastAsia="MS Mincho" w:cs="Tahoma"/>
          <w:lang w:eastAsia="ja-JP"/>
        </w:rPr>
        <w:t>C</w:t>
      </w:r>
      <w:r w:rsidR="00592B63" w:rsidRPr="00F26DE1">
        <w:rPr>
          <w:rFonts w:eastAsia="MS Mincho" w:cs="Tahoma"/>
          <w:lang w:eastAsia="ja-JP"/>
        </w:rPr>
        <w:t>onsumer</w:t>
      </w:r>
      <w:r w:rsidR="00E933FC" w:rsidRPr="00F26DE1">
        <w:rPr>
          <w:rFonts w:eastAsia="MS Mincho" w:cs="Tahoma"/>
          <w:lang w:eastAsia="ja-JP"/>
        </w:rPr>
        <w:t>s don’t</w:t>
      </w:r>
      <w:r w:rsidR="00592B63" w:rsidRPr="00F26DE1">
        <w:rPr>
          <w:rFonts w:eastAsia="MS Mincho" w:cs="Tahoma"/>
          <w:lang w:eastAsia="ja-JP"/>
        </w:rPr>
        <w:t xml:space="preserve"> not know how to report these and what to do next</w:t>
      </w:r>
      <w:r w:rsidR="00E933FC" w:rsidRPr="00F26DE1">
        <w:rPr>
          <w:rFonts w:eastAsia="MS Mincho" w:cs="Tahoma"/>
          <w:lang w:eastAsia="ja-JP"/>
        </w:rPr>
        <w:t xml:space="preserve"> when they have suffered an SRE</w:t>
      </w:r>
      <w:r w:rsidR="00592B63" w:rsidRPr="00F26DE1">
        <w:rPr>
          <w:rFonts w:eastAsia="MS Mincho" w:cs="Tahoma"/>
          <w:lang w:eastAsia="ja-JP"/>
        </w:rPr>
        <w:t>.</w:t>
      </w:r>
      <w:proofErr w:type="gramEnd"/>
      <w:r w:rsidR="00592B63" w:rsidRPr="00F26DE1">
        <w:rPr>
          <w:rFonts w:eastAsia="MS Mincho" w:cs="Tahoma"/>
          <w:lang w:eastAsia="ja-JP"/>
        </w:rPr>
        <w:t xml:space="preserve">  I work to educate people </w:t>
      </w:r>
      <w:r w:rsidR="00E933FC" w:rsidRPr="00F26DE1">
        <w:rPr>
          <w:rFonts w:eastAsia="MS Mincho" w:cs="Tahoma"/>
          <w:lang w:eastAsia="ja-JP"/>
        </w:rPr>
        <w:t>about</w:t>
      </w:r>
      <w:r w:rsidR="00592B63" w:rsidRPr="00F26DE1">
        <w:rPr>
          <w:rFonts w:eastAsia="MS Mincho" w:cs="Tahoma"/>
          <w:lang w:eastAsia="ja-JP"/>
        </w:rPr>
        <w:t xml:space="preserve"> this, but I do not touch </w:t>
      </w:r>
      <w:r w:rsidR="00E933FC" w:rsidRPr="00F26DE1">
        <w:rPr>
          <w:rFonts w:eastAsia="MS Mincho" w:cs="Tahoma"/>
          <w:lang w:eastAsia="ja-JP"/>
        </w:rPr>
        <w:lastRenderedPageBreak/>
        <w:t>everyone.  What can we do as a D</w:t>
      </w:r>
      <w:r w:rsidR="00592B63" w:rsidRPr="00F26DE1">
        <w:rPr>
          <w:rFonts w:eastAsia="MS Mincho" w:cs="Tahoma"/>
          <w:lang w:eastAsia="ja-JP"/>
        </w:rPr>
        <w:t xml:space="preserve">epartment to </w:t>
      </w:r>
      <w:r w:rsidR="00E933FC" w:rsidRPr="00F26DE1">
        <w:rPr>
          <w:rFonts w:eastAsia="MS Mincho" w:cs="Tahoma"/>
          <w:lang w:eastAsia="ja-JP"/>
        </w:rPr>
        <w:t>educate</w:t>
      </w:r>
      <w:r w:rsidR="00592B63" w:rsidRPr="00F26DE1">
        <w:rPr>
          <w:rFonts w:eastAsia="MS Mincho" w:cs="Tahoma"/>
          <w:lang w:eastAsia="ja-JP"/>
        </w:rPr>
        <w:t xml:space="preserve"> consumers</w:t>
      </w:r>
      <w:r w:rsidR="00E933FC" w:rsidRPr="00F26DE1">
        <w:rPr>
          <w:rFonts w:eastAsia="MS Mincho" w:cs="Tahoma"/>
          <w:lang w:eastAsia="ja-JP"/>
        </w:rPr>
        <w:t xml:space="preserve"> about this and ensure this connection is being made so consumers know what to do next when they have suffered an SRE?</w:t>
      </w:r>
      <w:r w:rsidR="00592B63" w:rsidRPr="00F26DE1">
        <w:rPr>
          <w:rFonts w:eastAsia="MS Mincho" w:cs="Tahoma"/>
          <w:lang w:eastAsia="ja-JP"/>
        </w:rPr>
        <w:t xml:space="preserve"> </w:t>
      </w:r>
      <w:r w:rsidR="00E933FC" w:rsidRPr="00F26DE1">
        <w:rPr>
          <w:rFonts w:eastAsia="MS Mincho" w:cs="Tahoma"/>
          <w:lang w:eastAsia="ja-JP"/>
        </w:rPr>
        <w:t xml:space="preserve">How can we </w:t>
      </w:r>
      <w:r w:rsidR="00592B63" w:rsidRPr="00F26DE1">
        <w:rPr>
          <w:rFonts w:eastAsia="MS Mincho" w:cs="Tahoma"/>
          <w:lang w:eastAsia="ja-JP"/>
        </w:rPr>
        <w:t>become mor</w:t>
      </w:r>
      <w:r w:rsidR="00E933FC" w:rsidRPr="00F26DE1">
        <w:rPr>
          <w:rFonts w:eastAsia="MS Mincho" w:cs="Tahoma"/>
          <w:lang w:eastAsia="ja-JP"/>
        </w:rPr>
        <w:t>e transparent about the process?</w:t>
      </w:r>
    </w:p>
    <w:p w:rsidR="00592B63" w:rsidRPr="00F26DE1" w:rsidRDefault="00592B63" w:rsidP="00592B63">
      <w:pPr>
        <w:spacing w:after="0" w:line="240" w:lineRule="auto"/>
        <w:rPr>
          <w:rFonts w:eastAsia="MS Mincho" w:cs="Tahoma"/>
          <w:lang w:eastAsia="ja-JP"/>
        </w:rPr>
      </w:pPr>
      <w:r w:rsidRPr="00F26DE1">
        <w:rPr>
          <w:rFonts w:eastAsia="MS Mincho" w:cs="Tahoma"/>
          <w:lang w:eastAsia="ja-JP"/>
        </w:rPr>
        <w:t xml:space="preserve"> </w:t>
      </w:r>
    </w:p>
    <w:p w:rsidR="00592B63" w:rsidRPr="00F26DE1" w:rsidRDefault="004E06E6" w:rsidP="00592B63">
      <w:pPr>
        <w:spacing w:after="0" w:line="240" w:lineRule="auto"/>
        <w:rPr>
          <w:rFonts w:eastAsia="MS Mincho" w:cs="Tahoma"/>
          <w:lang w:eastAsia="ja-JP"/>
        </w:rPr>
      </w:pPr>
      <w:r w:rsidRPr="00F26DE1">
        <w:rPr>
          <w:rFonts w:eastAsia="MS Mincho" w:cs="Tahoma"/>
          <w:lang w:eastAsia="ja-JP"/>
        </w:rPr>
        <w:t>Ms. Fillo</w:t>
      </w:r>
      <w:r w:rsidR="00592B63" w:rsidRPr="00F26DE1">
        <w:rPr>
          <w:rFonts w:eastAsia="MS Mincho" w:cs="Tahoma"/>
          <w:lang w:eastAsia="ja-JP"/>
        </w:rPr>
        <w:t xml:space="preserve"> – </w:t>
      </w:r>
      <w:r w:rsidR="00E933FC" w:rsidRPr="00F26DE1">
        <w:rPr>
          <w:rFonts w:eastAsia="MS Mincho" w:cs="Tahoma"/>
          <w:lang w:eastAsia="ja-JP"/>
        </w:rPr>
        <w:t>In response to comments we’ve received, w</w:t>
      </w:r>
      <w:r w:rsidR="00592B63" w:rsidRPr="00F26DE1">
        <w:rPr>
          <w:rFonts w:eastAsia="MS Mincho" w:cs="Tahoma"/>
          <w:lang w:eastAsia="ja-JP"/>
        </w:rPr>
        <w:t>e previously haven’t collected</w:t>
      </w:r>
      <w:r w:rsidR="00E933FC" w:rsidRPr="00F26DE1">
        <w:rPr>
          <w:rFonts w:eastAsia="MS Mincho" w:cs="Tahoma"/>
          <w:lang w:eastAsia="ja-JP"/>
        </w:rPr>
        <w:t xml:space="preserve"> preferred</w:t>
      </w:r>
      <w:r w:rsidR="00592B63" w:rsidRPr="00F26DE1">
        <w:rPr>
          <w:rFonts w:eastAsia="MS Mincho" w:cs="Tahoma"/>
          <w:lang w:eastAsia="ja-JP"/>
        </w:rPr>
        <w:t xml:space="preserve"> language data, but now that it is reported</w:t>
      </w:r>
      <w:r w:rsidR="00E933FC" w:rsidRPr="00F26DE1">
        <w:rPr>
          <w:rFonts w:eastAsia="MS Mincho" w:cs="Tahoma"/>
          <w:lang w:eastAsia="ja-JP"/>
        </w:rPr>
        <w:t xml:space="preserve"> in alignment our</w:t>
      </w:r>
      <w:r w:rsidR="00592B63" w:rsidRPr="00F26DE1">
        <w:rPr>
          <w:rFonts w:eastAsia="MS Mincho" w:cs="Tahoma"/>
          <w:lang w:eastAsia="ja-JP"/>
        </w:rPr>
        <w:t xml:space="preserve"> </w:t>
      </w:r>
      <w:r w:rsidR="00E933FC" w:rsidRPr="00F26DE1">
        <w:rPr>
          <w:rFonts w:eastAsia="MS Mincho" w:cs="Tahoma"/>
          <w:lang w:eastAsia="ja-JP"/>
        </w:rPr>
        <w:t>O</w:t>
      </w:r>
      <w:r w:rsidR="00592B63" w:rsidRPr="00F26DE1">
        <w:rPr>
          <w:rFonts w:eastAsia="MS Mincho" w:cs="Tahoma"/>
          <w:lang w:eastAsia="ja-JP"/>
        </w:rPr>
        <w:t xml:space="preserve">ffice of </w:t>
      </w:r>
      <w:r w:rsidR="00E933FC" w:rsidRPr="00F26DE1">
        <w:rPr>
          <w:rFonts w:eastAsia="MS Mincho" w:cs="Tahoma"/>
          <w:lang w:eastAsia="ja-JP"/>
        </w:rPr>
        <w:t>Health E</w:t>
      </w:r>
      <w:r w:rsidR="00592B63" w:rsidRPr="00F26DE1">
        <w:rPr>
          <w:rFonts w:eastAsia="MS Mincho" w:cs="Tahoma"/>
          <w:lang w:eastAsia="ja-JP"/>
        </w:rPr>
        <w:t xml:space="preserve">quity </w:t>
      </w:r>
      <w:r w:rsidR="00E933FC" w:rsidRPr="00F26DE1">
        <w:rPr>
          <w:rFonts w:eastAsia="MS Mincho" w:cs="Tahoma"/>
          <w:lang w:eastAsia="ja-JP"/>
        </w:rPr>
        <w:t>which has all available languages to be reported</w:t>
      </w:r>
      <w:r w:rsidR="00592B63" w:rsidRPr="00F26DE1">
        <w:rPr>
          <w:rFonts w:eastAsia="MS Mincho" w:cs="Tahoma"/>
          <w:lang w:eastAsia="ja-JP"/>
        </w:rPr>
        <w:t xml:space="preserve">.  More than 95% of </w:t>
      </w:r>
      <w:r w:rsidR="00E933FC" w:rsidRPr="00F26DE1">
        <w:rPr>
          <w:rFonts w:eastAsia="MS Mincho" w:cs="Tahoma"/>
          <w:lang w:eastAsia="ja-JP"/>
        </w:rPr>
        <w:t>SREs</w:t>
      </w:r>
      <w:r w:rsidR="00592B63" w:rsidRPr="00F26DE1">
        <w:rPr>
          <w:rFonts w:eastAsia="MS Mincho" w:cs="Tahoma"/>
          <w:lang w:eastAsia="ja-JP"/>
        </w:rPr>
        <w:t xml:space="preserve"> are reported by hospita</w:t>
      </w:r>
      <w:r w:rsidR="00E933FC" w:rsidRPr="00F26DE1">
        <w:rPr>
          <w:rFonts w:eastAsia="MS Mincho" w:cs="Tahoma"/>
          <w:lang w:eastAsia="ja-JP"/>
        </w:rPr>
        <w:t>l</w:t>
      </w:r>
      <w:r w:rsidR="00592B63" w:rsidRPr="00F26DE1">
        <w:rPr>
          <w:rFonts w:eastAsia="MS Mincho" w:cs="Tahoma"/>
          <w:lang w:eastAsia="ja-JP"/>
        </w:rPr>
        <w:t>s</w:t>
      </w:r>
      <w:r w:rsidR="00E933FC" w:rsidRPr="00F26DE1">
        <w:rPr>
          <w:rFonts w:eastAsia="MS Mincho" w:cs="Tahoma"/>
          <w:lang w:eastAsia="ja-JP"/>
        </w:rPr>
        <w:t>.  When compared to complaints</w:t>
      </w:r>
      <w:r w:rsidR="00592B63" w:rsidRPr="00F26DE1">
        <w:rPr>
          <w:rFonts w:eastAsia="MS Mincho" w:cs="Tahoma"/>
          <w:lang w:eastAsia="ja-JP"/>
        </w:rPr>
        <w:t xml:space="preserve"> intake unit</w:t>
      </w:r>
      <w:r w:rsidR="00E933FC" w:rsidRPr="00F26DE1">
        <w:rPr>
          <w:rFonts w:eastAsia="MS Mincho" w:cs="Tahoma"/>
          <w:lang w:eastAsia="ja-JP"/>
        </w:rPr>
        <w:t xml:space="preserve"> information, where patients, family members, and other stakeholders are able to call and make a complaint about a facility, there are higher levels of racial and ethnic minorities experiencing SREs.</w:t>
      </w:r>
      <w:r w:rsidR="00592B63" w:rsidRPr="00F26DE1">
        <w:rPr>
          <w:rFonts w:eastAsia="MS Mincho" w:cs="Tahoma"/>
          <w:lang w:eastAsia="ja-JP"/>
        </w:rPr>
        <w:t xml:space="preserve">  Engagement </w:t>
      </w:r>
      <w:r w:rsidR="000C695B" w:rsidRPr="00F26DE1">
        <w:rPr>
          <w:rFonts w:eastAsia="MS Mincho" w:cs="Tahoma"/>
          <w:lang w:eastAsia="ja-JP"/>
        </w:rPr>
        <w:t xml:space="preserve">not only with </w:t>
      </w:r>
      <w:r w:rsidR="006652F2" w:rsidRPr="00F26DE1">
        <w:rPr>
          <w:rFonts w:eastAsia="MS Mincho" w:cs="Tahoma"/>
          <w:lang w:eastAsia="ja-JP"/>
        </w:rPr>
        <w:t>patient and family advisory councils</w:t>
      </w:r>
      <w:r w:rsidR="000C695B" w:rsidRPr="00F26DE1">
        <w:rPr>
          <w:rFonts w:eastAsia="MS Mincho" w:cs="Tahoma"/>
          <w:lang w:eastAsia="ja-JP"/>
        </w:rPr>
        <w:t xml:space="preserve"> but </w:t>
      </w:r>
      <w:r w:rsidR="00592B63" w:rsidRPr="00F26DE1">
        <w:rPr>
          <w:rFonts w:eastAsia="MS Mincho" w:cs="Tahoma"/>
          <w:lang w:eastAsia="ja-JP"/>
        </w:rPr>
        <w:t xml:space="preserve">with </w:t>
      </w:r>
      <w:r w:rsidR="000C695B" w:rsidRPr="00F26DE1">
        <w:rPr>
          <w:rFonts w:eastAsia="MS Mincho" w:cs="Tahoma"/>
          <w:lang w:eastAsia="ja-JP"/>
        </w:rPr>
        <w:t xml:space="preserve">other </w:t>
      </w:r>
      <w:r w:rsidR="00592B63" w:rsidRPr="00F26DE1">
        <w:rPr>
          <w:rFonts w:eastAsia="MS Mincho" w:cs="Tahoma"/>
          <w:lang w:eastAsia="ja-JP"/>
        </w:rPr>
        <w:t xml:space="preserve">stakeholders on this is very important, and would </w:t>
      </w:r>
      <w:r w:rsidR="000C695B" w:rsidRPr="00F26DE1">
        <w:rPr>
          <w:rFonts w:eastAsia="MS Mincho" w:cs="Tahoma"/>
          <w:lang w:eastAsia="ja-JP"/>
        </w:rPr>
        <w:t>welcome your</w:t>
      </w:r>
      <w:r w:rsidR="00592B63" w:rsidRPr="00F26DE1">
        <w:rPr>
          <w:rFonts w:eastAsia="MS Mincho" w:cs="Tahoma"/>
          <w:lang w:eastAsia="ja-JP"/>
        </w:rPr>
        <w:t xml:space="preserve"> feedback</w:t>
      </w:r>
      <w:r w:rsidR="000C695B" w:rsidRPr="00F26DE1">
        <w:rPr>
          <w:rFonts w:eastAsia="MS Mincho" w:cs="Tahoma"/>
          <w:lang w:eastAsia="ja-JP"/>
        </w:rPr>
        <w:t xml:space="preserve"> on how to engage in this work more.</w:t>
      </w:r>
      <w:r w:rsidR="00592B63" w:rsidRPr="00F26DE1">
        <w:rPr>
          <w:rFonts w:eastAsia="MS Mincho" w:cs="Tahoma"/>
          <w:lang w:eastAsia="ja-JP"/>
        </w:rPr>
        <w:t xml:space="preserve"> </w:t>
      </w:r>
    </w:p>
    <w:p w:rsidR="00592B63" w:rsidRPr="00F26DE1" w:rsidRDefault="00592B63" w:rsidP="00592B63">
      <w:pPr>
        <w:spacing w:after="0" w:line="240" w:lineRule="auto"/>
        <w:rPr>
          <w:rFonts w:eastAsia="MS Mincho" w:cs="Tahoma"/>
          <w:lang w:eastAsia="ja-JP"/>
        </w:rPr>
      </w:pPr>
    </w:p>
    <w:p w:rsidR="00592B63" w:rsidRPr="00F26DE1" w:rsidRDefault="00592B63" w:rsidP="00592B63">
      <w:pPr>
        <w:spacing w:after="0" w:line="240" w:lineRule="auto"/>
        <w:rPr>
          <w:rFonts w:eastAsia="MS Mincho" w:cs="Tahoma"/>
          <w:lang w:eastAsia="ja-JP"/>
        </w:rPr>
      </w:pPr>
      <w:r w:rsidRPr="00F26DE1">
        <w:rPr>
          <w:rFonts w:eastAsia="MS Mincho" w:cs="Tahoma"/>
          <w:lang w:eastAsia="ja-JP"/>
        </w:rPr>
        <w:t xml:space="preserve">Dr. Bernstein – </w:t>
      </w:r>
      <w:r w:rsidR="000C695B" w:rsidRPr="00F26DE1">
        <w:rPr>
          <w:rFonts w:eastAsia="MS Mincho" w:cs="Tahoma"/>
          <w:lang w:eastAsia="ja-JP"/>
        </w:rPr>
        <w:t>E</w:t>
      </w:r>
      <w:r w:rsidRPr="00F26DE1">
        <w:rPr>
          <w:rFonts w:eastAsia="MS Mincho" w:cs="Tahoma"/>
          <w:lang w:eastAsia="ja-JP"/>
        </w:rPr>
        <w:t>lop</w:t>
      </w:r>
      <w:r w:rsidR="000C695B" w:rsidRPr="00F26DE1">
        <w:rPr>
          <w:rFonts w:eastAsia="MS Mincho" w:cs="Tahoma"/>
          <w:lang w:eastAsia="ja-JP"/>
        </w:rPr>
        <w:t>e</w:t>
      </w:r>
      <w:r w:rsidRPr="00F26DE1">
        <w:rPr>
          <w:rFonts w:eastAsia="MS Mincho" w:cs="Tahoma"/>
          <w:lang w:eastAsia="ja-JP"/>
        </w:rPr>
        <w:t>ments:  I know this does happen frequently – what is your definition for this?</w:t>
      </w:r>
    </w:p>
    <w:p w:rsidR="000C695B" w:rsidRPr="00F26DE1" w:rsidRDefault="000C695B" w:rsidP="00592B63">
      <w:pPr>
        <w:spacing w:after="0" w:line="240" w:lineRule="auto"/>
        <w:rPr>
          <w:rFonts w:eastAsia="MS Mincho" w:cs="Tahoma"/>
          <w:lang w:eastAsia="ja-JP"/>
        </w:rPr>
      </w:pPr>
    </w:p>
    <w:p w:rsidR="000C695B" w:rsidRPr="00F26DE1" w:rsidRDefault="004E06E6" w:rsidP="00592B63">
      <w:pPr>
        <w:spacing w:after="0" w:line="240" w:lineRule="auto"/>
        <w:rPr>
          <w:rFonts w:eastAsia="MS Mincho" w:cs="Tahoma"/>
          <w:lang w:eastAsia="ja-JP"/>
        </w:rPr>
      </w:pPr>
      <w:r w:rsidRPr="00F26DE1">
        <w:rPr>
          <w:rFonts w:eastAsia="MS Mincho" w:cs="Tahoma"/>
          <w:lang w:eastAsia="ja-JP"/>
        </w:rPr>
        <w:t>Ms. Fillo</w:t>
      </w:r>
      <w:r w:rsidR="00592B63" w:rsidRPr="00F26DE1">
        <w:rPr>
          <w:rFonts w:eastAsia="MS Mincho" w:cs="Tahoma"/>
          <w:lang w:eastAsia="ja-JP"/>
        </w:rPr>
        <w:t xml:space="preserve"> – </w:t>
      </w:r>
      <w:r w:rsidR="000C695B" w:rsidRPr="00F26DE1">
        <w:rPr>
          <w:rFonts w:eastAsia="MS Mincho" w:cs="Tahoma"/>
          <w:lang w:eastAsia="ja-JP"/>
        </w:rPr>
        <w:t xml:space="preserve">In order for a patient to elope, they </w:t>
      </w:r>
      <w:r w:rsidR="00592B63" w:rsidRPr="00F26DE1">
        <w:rPr>
          <w:rFonts w:eastAsia="MS Mincho" w:cs="Tahoma"/>
          <w:lang w:eastAsia="ja-JP"/>
        </w:rPr>
        <w:t xml:space="preserve">have to </w:t>
      </w:r>
      <w:r w:rsidR="000C695B" w:rsidRPr="00F26DE1">
        <w:rPr>
          <w:rFonts w:eastAsia="MS Mincho" w:cs="Tahoma"/>
          <w:lang w:eastAsia="ja-JP"/>
        </w:rPr>
        <w:t>either not have the capacity to</w:t>
      </w:r>
      <w:r w:rsidR="00592B63" w:rsidRPr="00F26DE1">
        <w:rPr>
          <w:rFonts w:eastAsia="MS Mincho" w:cs="Tahoma"/>
          <w:lang w:eastAsia="ja-JP"/>
        </w:rPr>
        <w:t xml:space="preserve"> make decisions on their own</w:t>
      </w:r>
      <w:r w:rsidR="000C695B" w:rsidRPr="00F26DE1">
        <w:rPr>
          <w:rFonts w:eastAsia="MS Mincho" w:cs="Tahoma"/>
          <w:lang w:eastAsia="ja-JP"/>
        </w:rPr>
        <w:t xml:space="preserve">, </w:t>
      </w:r>
      <w:r w:rsidR="003C6E4D" w:rsidRPr="00F26DE1">
        <w:rPr>
          <w:rFonts w:eastAsia="MS Mincho" w:cs="Tahoma"/>
          <w:lang w:eastAsia="ja-JP"/>
        </w:rPr>
        <w:t xml:space="preserve">or be </w:t>
      </w:r>
      <w:r w:rsidR="000C695B" w:rsidRPr="00F26DE1">
        <w:rPr>
          <w:rFonts w:eastAsia="MS Mincho" w:cs="Tahoma"/>
          <w:lang w:eastAsia="ja-JP"/>
        </w:rPr>
        <w:t xml:space="preserve">under a section 12A or 12B.  There in fact could be more patients that </w:t>
      </w:r>
      <w:r w:rsidR="00592B63" w:rsidRPr="00F26DE1">
        <w:rPr>
          <w:rFonts w:eastAsia="MS Mincho" w:cs="Tahoma"/>
          <w:lang w:eastAsia="ja-JP"/>
        </w:rPr>
        <w:t>leave</w:t>
      </w:r>
      <w:r w:rsidR="000C695B" w:rsidRPr="00F26DE1">
        <w:rPr>
          <w:rFonts w:eastAsia="MS Mincho" w:cs="Tahoma"/>
          <w:lang w:eastAsia="ja-JP"/>
        </w:rPr>
        <w:t xml:space="preserve"> the emergency department, but this is the data we have reported to us.  In terms of a serious injury sustained, that would be a</w:t>
      </w:r>
      <w:r w:rsidR="00592B63" w:rsidRPr="00F26DE1">
        <w:rPr>
          <w:rFonts w:eastAsia="MS Mincho" w:cs="Tahoma"/>
          <w:lang w:eastAsia="ja-JP"/>
        </w:rPr>
        <w:t xml:space="preserve"> fracture</w:t>
      </w:r>
      <w:r w:rsidR="000C695B" w:rsidRPr="00F26DE1">
        <w:rPr>
          <w:rFonts w:eastAsia="MS Mincho" w:cs="Tahoma"/>
          <w:lang w:eastAsia="ja-JP"/>
        </w:rPr>
        <w:t>, some type of cut that required</w:t>
      </w:r>
      <w:r w:rsidR="00592B63" w:rsidRPr="00F26DE1">
        <w:rPr>
          <w:rFonts w:eastAsia="MS Mincho" w:cs="Tahoma"/>
          <w:lang w:eastAsia="ja-JP"/>
        </w:rPr>
        <w:t xml:space="preserve"> staples</w:t>
      </w:r>
      <w:r w:rsidR="000C695B" w:rsidRPr="00F26DE1">
        <w:rPr>
          <w:rFonts w:eastAsia="MS Mincho" w:cs="Tahoma"/>
          <w:lang w:eastAsia="ja-JP"/>
        </w:rPr>
        <w:t xml:space="preserve"> or sutures, or perhaps a fall resulting in a subdural hematoma or some type of bleed in their head</w:t>
      </w:r>
      <w:r w:rsidR="00592B63" w:rsidRPr="00F26DE1">
        <w:rPr>
          <w:rFonts w:eastAsia="MS Mincho" w:cs="Tahoma"/>
          <w:lang w:eastAsia="ja-JP"/>
        </w:rPr>
        <w:t xml:space="preserve">.  </w:t>
      </w:r>
      <w:r w:rsidR="000C695B" w:rsidRPr="00F26DE1">
        <w:rPr>
          <w:rFonts w:eastAsia="MS Mincho" w:cs="Tahoma"/>
          <w:lang w:eastAsia="ja-JP"/>
        </w:rPr>
        <w:t>T</w:t>
      </w:r>
      <w:r w:rsidR="00592B63" w:rsidRPr="00F26DE1">
        <w:rPr>
          <w:rFonts w:eastAsia="MS Mincho" w:cs="Tahoma"/>
          <w:lang w:eastAsia="ja-JP"/>
        </w:rPr>
        <w:t>he</w:t>
      </w:r>
      <w:r w:rsidR="000C695B" w:rsidRPr="00F26DE1">
        <w:rPr>
          <w:rFonts w:eastAsia="MS Mincho" w:cs="Tahoma"/>
          <w:lang w:eastAsia="ja-JP"/>
        </w:rPr>
        <w:t xml:space="preserve"> few</w:t>
      </w:r>
      <w:r w:rsidR="00592B63" w:rsidRPr="00F26DE1">
        <w:rPr>
          <w:rFonts w:eastAsia="MS Mincho" w:cs="Tahoma"/>
          <w:lang w:eastAsia="ja-JP"/>
        </w:rPr>
        <w:t xml:space="preserve"> </w:t>
      </w:r>
      <w:r w:rsidR="000C695B" w:rsidRPr="00F26DE1">
        <w:rPr>
          <w:rFonts w:eastAsia="MS Mincho" w:cs="Tahoma"/>
          <w:lang w:eastAsia="ja-JP"/>
        </w:rPr>
        <w:t xml:space="preserve">events that have been reported thus far have been patients that were in an inpatient facility that were under close observation but managed to leave the facility. </w:t>
      </w:r>
      <w:r w:rsidR="00592B63" w:rsidRPr="00F26DE1">
        <w:rPr>
          <w:rFonts w:eastAsia="MS Mincho" w:cs="Tahoma"/>
          <w:lang w:eastAsia="ja-JP"/>
        </w:rPr>
        <w:t xml:space="preserve"> </w:t>
      </w:r>
    </w:p>
    <w:p w:rsidR="000C695B" w:rsidRPr="00F26DE1" w:rsidRDefault="000C695B" w:rsidP="00592B63">
      <w:pPr>
        <w:spacing w:after="0" w:line="240" w:lineRule="auto"/>
        <w:rPr>
          <w:rFonts w:eastAsia="MS Mincho" w:cs="Tahoma"/>
          <w:lang w:eastAsia="ja-JP"/>
        </w:rPr>
      </w:pPr>
    </w:p>
    <w:p w:rsidR="00592B63" w:rsidRPr="00F26DE1" w:rsidRDefault="00592B63" w:rsidP="00592B63">
      <w:pPr>
        <w:spacing w:after="0" w:line="240" w:lineRule="auto"/>
        <w:rPr>
          <w:rFonts w:eastAsia="MS Mincho" w:cs="Tahoma"/>
          <w:lang w:eastAsia="ja-JP"/>
        </w:rPr>
      </w:pPr>
      <w:r w:rsidRPr="00F26DE1">
        <w:rPr>
          <w:rFonts w:eastAsia="MS Mincho" w:cs="Tahoma"/>
          <w:lang w:eastAsia="ja-JP"/>
        </w:rPr>
        <w:t>Dr. Bernstein –</w:t>
      </w:r>
      <w:r w:rsidR="00ED1000" w:rsidRPr="00F26DE1">
        <w:rPr>
          <w:rFonts w:eastAsia="MS Mincho" w:cs="Tahoma"/>
          <w:lang w:eastAsia="ja-JP"/>
        </w:rPr>
        <w:t xml:space="preserve"> Do you</w:t>
      </w:r>
      <w:r w:rsidRPr="00F26DE1">
        <w:rPr>
          <w:rFonts w:eastAsia="MS Mincho" w:cs="Tahoma"/>
          <w:lang w:eastAsia="ja-JP"/>
        </w:rPr>
        <w:t xml:space="preserve"> </w:t>
      </w:r>
      <w:r w:rsidR="00DB502B" w:rsidRPr="00F26DE1">
        <w:rPr>
          <w:rFonts w:eastAsia="MS Mincho" w:cs="Tahoma"/>
          <w:lang w:eastAsia="ja-JP"/>
        </w:rPr>
        <w:t>review</w:t>
      </w:r>
      <w:r w:rsidRPr="00F26DE1">
        <w:rPr>
          <w:rFonts w:eastAsia="MS Mincho" w:cs="Tahoma"/>
          <w:lang w:eastAsia="ja-JP"/>
        </w:rPr>
        <w:t xml:space="preserve"> legal</w:t>
      </w:r>
      <w:r w:rsidR="00ED1000" w:rsidRPr="00F26DE1">
        <w:rPr>
          <w:rFonts w:eastAsia="MS Mincho" w:cs="Tahoma"/>
          <w:lang w:eastAsia="ja-JP"/>
        </w:rPr>
        <w:t xml:space="preserve"> </w:t>
      </w:r>
      <w:r w:rsidR="00B05221" w:rsidRPr="00F26DE1">
        <w:rPr>
          <w:rFonts w:eastAsia="MS Mincho" w:cs="Tahoma"/>
          <w:lang w:eastAsia="ja-JP"/>
        </w:rPr>
        <w:t xml:space="preserve">filings </w:t>
      </w:r>
      <w:r w:rsidR="00ED1000" w:rsidRPr="00F26DE1">
        <w:rPr>
          <w:rFonts w:eastAsia="MS Mincho" w:cs="Tahoma"/>
          <w:lang w:eastAsia="ja-JP"/>
        </w:rPr>
        <w:t>of malpractice to fur</w:t>
      </w:r>
      <w:r w:rsidRPr="00F26DE1">
        <w:rPr>
          <w:rFonts w:eastAsia="MS Mincho" w:cs="Tahoma"/>
          <w:lang w:eastAsia="ja-JP"/>
        </w:rPr>
        <w:t>ther examine SREs?</w:t>
      </w:r>
    </w:p>
    <w:p w:rsidR="00ED1000" w:rsidRPr="00F26DE1" w:rsidRDefault="00ED1000" w:rsidP="00592B63">
      <w:pPr>
        <w:spacing w:after="0" w:line="240" w:lineRule="auto"/>
        <w:rPr>
          <w:rFonts w:eastAsia="MS Mincho" w:cs="Tahoma"/>
          <w:lang w:eastAsia="ja-JP"/>
        </w:rPr>
      </w:pPr>
    </w:p>
    <w:p w:rsidR="00592B63" w:rsidRPr="00F26DE1" w:rsidRDefault="004E06E6" w:rsidP="00592B63">
      <w:pPr>
        <w:spacing w:after="0" w:line="240" w:lineRule="auto"/>
        <w:rPr>
          <w:rFonts w:eastAsia="MS Mincho" w:cs="Tahoma"/>
          <w:lang w:eastAsia="ja-JP"/>
        </w:rPr>
      </w:pPr>
      <w:r w:rsidRPr="00F26DE1">
        <w:rPr>
          <w:rFonts w:eastAsia="MS Mincho" w:cs="Tahoma"/>
          <w:lang w:eastAsia="ja-JP"/>
        </w:rPr>
        <w:t>Ms. Fillo</w:t>
      </w:r>
      <w:r w:rsidR="00592B63" w:rsidRPr="00F26DE1">
        <w:rPr>
          <w:rFonts w:eastAsia="MS Mincho" w:cs="Tahoma"/>
          <w:lang w:eastAsia="ja-JP"/>
        </w:rPr>
        <w:t xml:space="preserve"> – </w:t>
      </w:r>
      <w:r w:rsidR="00ED1000" w:rsidRPr="00F26DE1">
        <w:rPr>
          <w:rFonts w:eastAsia="MS Mincho" w:cs="Tahoma"/>
          <w:lang w:eastAsia="ja-JP"/>
        </w:rPr>
        <w:t xml:space="preserve">We do </w:t>
      </w:r>
      <w:r w:rsidR="00592B63" w:rsidRPr="00F26DE1">
        <w:rPr>
          <w:rFonts w:eastAsia="MS Mincho" w:cs="Tahoma"/>
          <w:lang w:eastAsia="ja-JP"/>
        </w:rPr>
        <w:t>participate in M</w:t>
      </w:r>
      <w:r w:rsidR="00ED1000" w:rsidRPr="00F26DE1">
        <w:rPr>
          <w:rFonts w:eastAsia="MS Mincho" w:cs="Tahoma"/>
          <w:lang w:eastAsia="ja-JP"/>
        </w:rPr>
        <w:t xml:space="preserve">assachusetts Alliance for Communication and </w:t>
      </w:r>
      <w:r w:rsidR="00592B63" w:rsidRPr="00F26DE1">
        <w:rPr>
          <w:rFonts w:eastAsia="MS Mincho" w:cs="Tahoma"/>
          <w:lang w:eastAsia="ja-JP"/>
        </w:rPr>
        <w:t>R</w:t>
      </w:r>
      <w:r w:rsidR="00ED1000" w:rsidRPr="00F26DE1">
        <w:rPr>
          <w:rFonts w:eastAsia="MS Mincho" w:cs="Tahoma"/>
          <w:lang w:eastAsia="ja-JP"/>
        </w:rPr>
        <w:t xml:space="preserve">esolution Following Medical Injuries, </w:t>
      </w:r>
      <w:r w:rsidR="00592B63" w:rsidRPr="00F26DE1">
        <w:rPr>
          <w:rFonts w:eastAsia="MS Mincho" w:cs="Tahoma"/>
          <w:lang w:eastAsia="ja-JP"/>
        </w:rPr>
        <w:t>so</w:t>
      </w:r>
      <w:r w:rsidR="00ED1000" w:rsidRPr="00F26DE1">
        <w:rPr>
          <w:rFonts w:eastAsia="MS Mincho" w:cs="Tahoma"/>
          <w:lang w:eastAsia="ja-JP"/>
        </w:rPr>
        <w:t xml:space="preserve"> in terms of looking at their data around conflict resolution prior to some type of legal event and comparing legal action to SREs, it is a wonderful comment and something we do take into account. </w:t>
      </w:r>
    </w:p>
    <w:p w:rsidR="00592B63" w:rsidRPr="00F26DE1" w:rsidRDefault="00592B63" w:rsidP="00592B63">
      <w:pPr>
        <w:spacing w:after="0" w:line="240" w:lineRule="auto"/>
        <w:rPr>
          <w:rFonts w:eastAsia="MS Mincho" w:cs="Tahoma"/>
          <w:lang w:eastAsia="ja-JP"/>
        </w:rPr>
      </w:pPr>
    </w:p>
    <w:p w:rsidR="00592B63" w:rsidRPr="00F26DE1" w:rsidRDefault="00592B63" w:rsidP="00592B63">
      <w:pPr>
        <w:spacing w:after="0" w:line="240" w:lineRule="auto"/>
        <w:rPr>
          <w:rFonts w:eastAsia="MS Mincho" w:cs="Tahoma"/>
          <w:lang w:eastAsia="ja-JP"/>
        </w:rPr>
      </w:pPr>
      <w:r w:rsidRPr="00F26DE1">
        <w:rPr>
          <w:rFonts w:eastAsia="MS Mincho" w:cs="Tahoma"/>
          <w:lang w:eastAsia="ja-JP"/>
        </w:rPr>
        <w:t xml:space="preserve">Dr. Woodward – </w:t>
      </w:r>
      <w:r w:rsidR="00ED1000" w:rsidRPr="00F26DE1">
        <w:rPr>
          <w:rFonts w:eastAsia="MS Mincho" w:cs="Tahoma"/>
          <w:lang w:eastAsia="ja-JP"/>
        </w:rPr>
        <w:t xml:space="preserve">You mentioned 95% of the events are reported by hospitals, I would expect 100%.  And if there are 5% determined to be SREs reported by patients that were not reported by hospitals, then we need to reach out to the institutions to find out why not. </w:t>
      </w:r>
      <w:r w:rsidRPr="00F26DE1">
        <w:rPr>
          <w:rFonts w:eastAsia="MS Mincho" w:cs="Tahoma"/>
          <w:lang w:eastAsia="ja-JP"/>
        </w:rPr>
        <w:t xml:space="preserve">Wouldn’t it be 100% reported by hospitals, and what is </w:t>
      </w:r>
      <w:proofErr w:type="gramStart"/>
      <w:r w:rsidRPr="00F26DE1">
        <w:rPr>
          <w:rFonts w:eastAsia="MS Mincho" w:cs="Tahoma"/>
          <w:lang w:eastAsia="ja-JP"/>
        </w:rPr>
        <w:t>follow</w:t>
      </w:r>
      <w:proofErr w:type="gramEnd"/>
      <w:r w:rsidRPr="00F26DE1">
        <w:rPr>
          <w:rFonts w:eastAsia="MS Mincho" w:cs="Tahoma"/>
          <w:lang w:eastAsia="ja-JP"/>
        </w:rPr>
        <w:t xml:space="preserve"> up time?</w:t>
      </w:r>
    </w:p>
    <w:p w:rsidR="00ED1000" w:rsidRPr="00F26DE1" w:rsidRDefault="00ED1000" w:rsidP="00592B63">
      <w:pPr>
        <w:spacing w:after="0" w:line="240" w:lineRule="auto"/>
        <w:rPr>
          <w:rFonts w:eastAsia="MS Mincho" w:cs="Tahoma"/>
          <w:lang w:eastAsia="ja-JP"/>
        </w:rPr>
      </w:pPr>
    </w:p>
    <w:p w:rsidR="00592B63" w:rsidRPr="00F26DE1" w:rsidRDefault="004E06E6" w:rsidP="00592B63">
      <w:pPr>
        <w:spacing w:after="0" w:line="240" w:lineRule="auto"/>
        <w:rPr>
          <w:rFonts w:eastAsia="MS Mincho" w:cs="Tahoma"/>
          <w:lang w:eastAsia="ja-JP"/>
        </w:rPr>
      </w:pPr>
      <w:proofErr w:type="gramStart"/>
      <w:r w:rsidRPr="00F26DE1">
        <w:rPr>
          <w:rFonts w:eastAsia="MS Mincho" w:cs="Tahoma"/>
          <w:lang w:eastAsia="ja-JP"/>
        </w:rPr>
        <w:t>Ms. Fillo</w:t>
      </w:r>
      <w:r w:rsidR="00592B63" w:rsidRPr="00F26DE1">
        <w:rPr>
          <w:rFonts w:eastAsia="MS Mincho" w:cs="Tahoma"/>
          <w:lang w:eastAsia="ja-JP"/>
        </w:rPr>
        <w:t xml:space="preserve"> –</w:t>
      </w:r>
      <w:r w:rsidR="00ED1000" w:rsidRPr="00F26DE1">
        <w:rPr>
          <w:rFonts w:eastAsia="MS Mincho" w:cs="Tahoma"/>
          <w:lang w:eastAsia="ja-JP"/>
        </w:rPr>
        <w:t xml:space="preserve"> Correct.</w:t>
      </w:r>
      <w:proofErr w:type="gramEnd"/>
      <w:r w:rsidR="00ED1000" w:rsidRPr="00F26DE1">
        <w:rPr>
          <w:rFonts w:eastAsia="MS Mincho" w:cs="Tahoma"/>
          <w:lang w:eastAsia="ja-JP"/>
        </w:rPr>
        <w:t xml:space="preserve">  Over 95%, and close to 100%, are reported by hospitals or ambulatory surgical centers.  There </w:t>
      </w:r>
      <w:proofErr w:type="gramStart"/>
      <w:r w:rsidR="00ED1000" w:rsidRPr="00F26DE1">
        <w:rPr>
          <w:rFonts w:eastAsia="MS Mincho" w:cs="Tahoma"/>
          <w:lang w:eastAsia="ja-JP"/>
        </w:rPr>
        <w:t>are</w:t>
      </w:r>
      <w:proofErr w:type="gramEnd"/>
      <w:r w:rsidR="00ED1000" w:rsidRPr="00F26DE1">
        <w:rPr>
          <w:rFonts w:eastAsia="MS Mincho" w:cs="Tahoma"/>
          <w:lang w:eastAsia="ja-JP"/>
        </w:rPr>
        <w:t xml:space="preserve"> a few every year that are reported by patients, which are then </w:t>
      </w:r>
      <w:r w:rsidR="008D1487" w:rsidRPr="00F26DE1">
        <w:rPr>
          <w:rFonts w:eastAsia="MS Mincho" w:cs="Tahoma"/>
          <w:lang w:eastAsia="ja-JP"/>
        </w:rPr>
        <w:t xml:space="preserve">investigated by the Department.  There is quick follow up with the hospitals in those instances. </w:t>
      </w:r>
    </w:p>
    <w:p w:rsidR="008D1487" w:rsidRPr="00F26DE1" w:rsidRDefault="008D1487" w:rsidP="00592B63">
      <w:pPr>
        <w:spacing w:after="0" w:line="240" w:lineRule="auto"/>
        <w:rPr>
          <w:rFonts w:eastAsia="MS Mincho" w:cs="Tahoma"/>
          <w:lang w:eastAsia="ja-JP"/>
        </w:rPr>
      </w:pPr>
    </w:p>
    <w:p w:rsidR="008D1487" w:rsidRPr="00F26DE1" w:rsidRDefault="008D1487" w:rsidP="00592B63">
      <w:pPr>
        <w:spacing w:after="0" w:line="240" w:lineRule="auto"/>
        <w:rPr>
          <w:rFonts w:eastAsia="MS Mincho" w:cs="Tahoma"/>
          <w:lang w:eastAsia="ja-JP"/>
        </w:rPr>
      </w:pPr>
      <w:r w:rsidRPr="00F26DE1">
        <w:rPr>
          <w:rFonts w:eastAsia="MS Mincho" w:cs="Tahoma"/>
          <w:lang w:eastAsia="ja-JP"/>
        </w:rPr>
        <w:t xml:space="preserve">Dr. Woodward – For events that are reported as a complaint that rise to the threshold of an SRE, that is a lapse on the part of the institution and should be addressed. </w:t>
      </w:r>
    </w:p>
    <w:p w:rsidR="008D1487" w:rsidRPr="00F26DE1" w:rsidRDefault="008D1487" w:rsidP="00592B63">
      <w:pPr>
        <w:spacing w:after="0" w:line="240" w:lineRule="auto"/>
        <w:rPr>
          <w:rFonts w:eastAsia="MS Mincho" w:cs="Tahoma"/>
          <w:lang w:eastAsia="ja-JP"/>
        </w:rPr>
      </w:pPr>
    </w:p>
    <w:p w:rsidR="00592B63" w:rsidRPr="00F26DE1" w:rsidRDefault="004E06E6" w:rsidP="00592B63">
      <w:pPr>
        <w:spacing w:after="0" w:line="240" w:lineRule="auto"/>
        <w:rPr>
          <w:rFonts w:eastAsia="MS Mincho" w:cs="Tahoma"/>
          <w:lang w:eastAsia="ja-JP"/>
        </w:rPr>
      </w:pPr>
      <w:r w:rsidRPr="00F26DE1">
        <w:rPr>
          <w:rFonts w:eastAsia="MS Mincho" w:cs="Tahoma"/>
          <w:lang w:eastAsia="ja-JP"/>
        </w:rPr>
        <w:t>Ms</w:t>
      </w:r>
      <w:r w:rsidR="00592B63" w:rsidRPr="00F26DE1">
        <w:rPr>
          <w:rFonts w:eastAsia="MS Mincho" w:cs="Tahoma"/>
          <w:lang w:eastAsia="ja-JP"/>
        </w:rPr>
        <w:t xml:space="preserve">. Prates-Ramos – </w:t>
      </w:r>
      <w:r w:rsidR="008D1487" w:rsidRPr="00F26DE1">
        <w:rPr>
          <w:rFonts w:eastAsia="MS Mincho" w:cs="Tahoma"/>
          <w:lang w:eastAsia="ja-JP"/>
        </w:rPr>
        <w:t xml:space="preserve">I just want to point out that in my work I run into this with a lot of elders who have received care, clearly an SRE, it goes to the QIO, the QIO makes a determination, and they are encouraged to file a report with DPH.  In two instances, it did not make it to DPH, and the hospital then scrambled to show that they were following that protocol.  That is just two cases, but I am sure there are a lot out there. </w:t>
      </w:r>
    </w:p>
    <w:p w:rsidR="00592B63" w:rsidRPr="00F26DE1" w:rsidRDefault="00592B63" w:rsidP="00592B63">
      <w:pPr>
        <w:spacing w:after="0" w:line="240" w:lineRule="auto"/>
        <w:rPr>
          <w:rFonts w:eastAsia="MS Mincho" w:cs="Tahoma"/>
          <w:lang w:eastAsia="ja-JP"/>
        </w:rPr>
      </w:pPr>
    </w:p>
    <w:p w:rsidR="00592B63" w:rsidRPr="00F26DE1" w:rsidRDefault="00592B63" w:rsidP="00592B63">
      <w:pPr>
        <w:spacing w:after="0" w:line="240" w:lineRule="auto"/>
        <w:rPr>
          <w:rFonts w:eastAsia="MS Mincho" w:cs="Tahoma"/>
          <w:lang w:eastAsia="ja-JP"/>
        </w:rPr>
      </w:pPr>
      <w:r w:rsidRPr="00F26DE1">
        <w:rPr>
          <w:rFonts w:eastAsia="MS Mincho" w:cs="Tahoma"/>
          <w:lang w:eastAsia="ja-JP"/>
        </w:rPr>
        <w:lastRenderedPageBreak/>
        <w:t xml:space="preserve">Commissioner Bharel – </w:t>
      </w:r>
      <w:r w:rsidR="008D1487" w:rsidRPr="00F26DE1">
        <w:rPr>
          <w:rFonts w:eastAsia="MS Mincho" w:cs="Tahoma"/>
          <w:lang w:eastAsia="ja-JP"/>
        </w:rPr>
        <w:t xml:space="preserve">Council members, thank you for your comments.  This is obviously an issue that is important to us – patient safety is our top priority.  It is important for us to look at trends internally, but also across states.  We will continue to review this issue moving forward. </w:t>
      </w:r>
      <w:r w:rsidRPr="00F26DE1">
        <w:rPr>
          <w:rFonts w:eastAsia="MS Mincho" w:cs="Tahoma"/>
          <w:lang w:eastAsia="ja-JP"/>
        </w:rPr>
        <w:t xml:space="preserve"> </w:t>
      </w:r>
    </w:p>
    <w:p w:rsidR="00592B63" w:rsidRPr="00F26DE1" w:rsidRDefault="00592B63" w:rsidP="00592B63">
      <w:pPr>
        <w:spacing w:after="0" w:line="240" w:lineRule="auto"/>
        <w:rPr>
          <w:rFonts w:eastAsia="MS Mincho" w:cs="Tahoma"/>
          <w:lang w:eastAsia="ja-JP"/>
        </w:rPr>
      </w:pPr>
    </w:p>
    <w:p w:rsidR="00592B63" w:rsidRPr="00F26DE1" w:rsidRDefault="004E06E6" w:rsidP="00592B63">
      <w:pPr>
        <w:spacing w:after="0" w:line="240" w:lineRule="auto"/>
        <w:rPr>
          <w:rFonts w:eastAsia="MS Mincho" w:cs="Tahoma"/>
          <w:lang w:eastAsia="ja-JP"/>
        </w:rPr>
      </w:pPr>
      <w:r w:rsidRPr="00F26DE1">
        <w:rPr>
          <w:rFonts w:eastAsia="MS Mincho" w:cs="Tahoma"/>
          <w:lang w:eastAsia="ja-JP"/>
        </w:rPr>
        <w:t>M</w:t>
      </w:r>
      <w:r w:rsidR="00592B63" w:rsidRPr="00F26DE1">
        <w:rPr>
          <w:rFonts w:eastAsia="MS Mincho" w:cs="Tahoma"/>
          <w:lang w:eastAsia="ja-JP"/>
        </w:rPr>
        <w:t xml:space="preserve">r. </w:t>
      </w:r>
      <w:proofErr w:type="spellStart"/>
      <w:r w:rsidR="00592B63" w:rsidRPr="00F26DE1">
        <w:rPr>
          <w:rFonts w:eastAsia="MS Mincho" w:cs="Tahoma"/>
          <w:lang w:eastAsia="ja-JP"/>
        </w:rPr>
        <w:t>Lanzikos</w:t>
      </w:r>
      <w:proofErr w:type="spellEnd"/>
      <w:r w:rsidR="00592B63" w:rsidRPr="00F26DE1">
        <w:rPr>
          <w:rFonts w:eastAsia="MS Mincho" w:cs="Tahoma"/>
          <w:lang w:eastAsia="ja-JP"/>
        </w:rPr>
        <w:t xml:space="preserve"> </w:t>
      </w:r>
      <w:r w:rsidR="008D1487" w:rsidRPr="00F26DE1">
        <w:rPr>
          <w:rFonts w:eastAsia="MS Mincho" w:cs="Tahoma"/>
          <w:lang w:eastAsia="ja-JP"/>
        </w:rPr>
        <w:t xml:space="preserve">requested regular updates on the required regulatory review process, and what regulations could be expected moving forward.  The commissioner affirmed that updates would be provided to Council as available. </w:t>
      </w:r>
    </w:p>
    <w:p w:rsidR="00592B63" w:rsidRPr="00F26DE1" w:rsidRDefault="00592B63" w:rsidP="00592B63">
      <w:pPr>
        <w:spacing w:after="0" w:line="240" w:lineRule="auto"/>
        <w:rPr>
          <w:rFonts w:eastAsia="MS Mincho" w:cs="Tahoma"/>
          <w:lang w:eastAsia="ja-JP"/>
        </w:rPr>
      </w:pPr>
    </w:p>
    <w:p w:rsidR="00592B63" w:rsidRPr="00F26DE1" w:rsidRDefault="00592B63" w:rsidP="00592B63">
      <w:pPr>
        <w:spacing w:after="0" w:line="240" w:lineRule="auto"/>
        <w:rPr>
          <w:rFonts w:eastAsia="MS Mincho" w:cs="Tahoma"/>
          <w:lang w:eastAsia="ja-JP"/>
        </w:rPr>
      </w:pPr>
      <w:r w:rsidRPr="00F26DE1">
        <w:rPr>
          <w:rFonts w:eastAsia="MS Mincho" w:cs="Tahoma"/>
          <w:lang w:eastAsia="ja-JP"/>
        </w:rPr>
        <w:t xml:space="preserve">Dr. Woodward – </w:t>
      </w:r>
      <w:r w:rsidR="008D1487" w:rsidRPr="00F26DE1">
        <w:rPr>
          <w:rFonts w:eastAsia="MS Mincho" w:cs="Tahoma"/>
          <w:lang w:eastAsia="ja-JP"/>
        </w:rPr>
        <w:t xml:space="preserve">I </w:t>
      </w:r>
      <w:r w:rsidRPr="00F26DE1">
        <w:rPr>
          <w:rFonts w:eastAsia="MS Mincho" w:cs="Tahoma"/>
          <w:lang w:eastAsia="ja-JP"/>
        </w:rPr>
        <w:t>wanted to know why</w:t>
      </w:r>
      <w:r w:rsidR="008D1487" w:rsidRPr="00F26DE1">
        <w:rPr>
          <w:rFonts w:eastAsia="MS Mincho" w:cs="Tahoma"/>
          <w:lang w:eastAsia="ja-JP"/>
        </w:rPr>
        <w:t xml:space="preserve"> the</w:t>
      </w:r>
      <w:r w:rsidRPr="00F26DE1">
        <w:rPr>
          <w:rFonts w:eastAsia="MS Mincho" w:cs="Tahoma"/>
          <w:lang w:eastAsia="ja-JP"/>
        </w:rPr>
        <w:t xml:space="preserve"> Steward </w:t>
      </w:r>
      <w:r w:rsidR="008D1487" w:rsidRPr="00F26DE1">
        <w:rPr>
          <w:rFonts w:eastAsia="MS Mincho" w:cs="Tahoma"/>
          <w:lang w:eastAsia="ja-JP"/>
        </w:rPr>
        <w:t xml:space="preserve">monitoring presentation was </w:t>
      </w:r>
      <w:r w:rsidRPr="00F26DE1">
        <w:rPr>
          <w:rFonts w:eastAsia="MS Mincho" w:cs="Tahoma"/>
          <w:lang w:eastAsia="ja-JP"/>
        </w:rPr>
        <w:t xml:space="preserve">postponed, since this is something we’re likely to hear more about moving forward. </w:t>
      </w:r>
    </w:p>
    <w:p w:rsidR="00592B63" w:rsidRPr="00F26DE1" w:rsidRDefault="00592B63" w:rsidP="00592B63">
      <w:pPr>
        <w:spacing w:after="0" w:line="240" w:lineRule="auto"/>
        <w:rPr>
          <w:rFonts w:eastAsia="MS Mincho" w:cs="Tahoma"/>
          <w:lang w:eastAsia="ja-JP"/>
        </w:rPr>
      </w:pPr>
    </w:p>
    <w:p w:rsidR="00592B63" w:rsidRPr="00F26DE1" w:rsidRDefault="00592B63" w:rsidP="00592B63">
      <w:pPr>
        <w:spacing w:after="0" w:line="240" w:lineRule="auto"/>
        <w:rPr>
          <w:rFonts w:eastAsia="MS Mincho" w:cs="Tahoma"/>
          <w:lang w:eastAsia="ja-JP"/>
        </w:rPr>
      </w:pPr>
      <w:r w:rsidRPr="00F26DE1">
        <w:rPr>
          <w:rFonts w:eastAsia="MS Mincho" w:cs="Tahoma"/>
          <w:lang w:eastAsia="ja-JP"/>
        </w:rPr>
        <w:t xml:space="preserve">Commissioner </w:t>
      </w:r>
      <w:r w:rsidR="004E06E6" w:rsidRPr="00F26DE1">
        <w:rPr>
          <w:rFonts w:eastAsia="MS Mincho" w:cs="Tahoma"/>
          <w:lang w:eastAsia="ja-JP"/>
        </w:rPr>
        <w:t xml:space="preserve">Bharel </w:t>
      </w:r>
      <w:r w:rsidRPr="00F26DE1">
        <w:rPr>
          <w:rFonts w:eastAsia="MS Mincho" w:cs="Tahoma"/>
          <w:lang w:eastAsia="ja-JP"/>
        </w:rPr>
        <w:t xml:space="preserve">– </w:t>
      </w:r>
      <w:r w:rsidR="008D1487" w:rsidRPr="00F26DE1">
        <w:rPr>
          <w:rFonts w:eastAsia="MS Mincho" w:cs="Tahoma"/>
          <w:lang w:eastAsia="ja-JP"/>
        </w:rPr>
        <w:t xml:space="preserve">The Steward monitoring update was postponed because </w:t>
      </w:r>
      <w:r w:rsidRPr="00F26DE1">
        <w:rPr>
          <w:rFonts w:eastAsia="MS Mincho" w:cs="Tahoma"/>
          <w:lang w:eastAsia="ja-JP"/>
        </w:rPr>
        <w:t xml:space="preserve">there was a scheduling issue, </w:t>
      </w:r>
      <w:r w:rsidR="008D1487" w:rsidRPr="00F26DE1">
        <w:rPr>
          <w:rFonts w:eastAsia="MS Mincho" w:cs="Tahoma"/>
          <w:lang w:eastAsia="ja-JP"/>
        </w:rPr>
        <w:t>and will be coming to Council shortly in the future</w:t>
      </w:r>
      <w:r w:rsidRPr="00F26DE1">
        <w:rPr>
          <w:rFonts w:eastAsia="MS Mincho" w:cs="Tahoma"/>
          <w:lang w:eastAsia="ja-JP"/>
        </w:rPr>
        <w:t xml:space="preserve">. </w:t>
      </w:r>
    </w:p>
    <w:p w:rsidR="00592B63" w:rsidRPr="00F26DE1" w:rsidRDefault="00592B63" w:rsidP="00592B63">
      <w:pPr>
        <w:spacing w:after="0" w:line="240" w:lineRule="auto"/>
        <w:rPr>
          <w:rFonts w:eastAsia="MS Mincho" w:cs="Tahoma"/>
          <w:lang w:eastAsia="ja-JP"/>
        </w:rPr>
      </w:pPr>
    </w:p>
    <w:p w:rsidR="00592B63" w:rsidRPr="00F26DE1" w:rsidRDefault="00592B63" w:rsidP="00592B63">
      <w:pPr>
        <w:rPr>
          <w:rFonts w:cs="Arial"/>
          <w:b/>
        </w:rPr>
      </w:pPr>
      <w:r w:rsidRPr="00F26DE1">
        <w:rPr>
          <w:rFonts w:eastAsia="MS Mincho" w:cs="Tahoma"/>
          <w:lang w:eastAsia="ja-JP"/>
        </w:rPr>
        <w:t xml:space="preserve">Commissioner Bharel asked for a motion to adjourn.  </w:t>
      </w:r>
    </w:p>
    <w:p w:rsidR="00131CCF" w:rsidRPr="00F26DE1" w:rsidRDefault="00131CCF" w:rsidP="008C25E1">
      <w:pPr>
        <w:rPr>
          <w:rFonts w:cs="Arial"/>
          <w:b/>
        </w:rPr>
      </w:pPr>
      <w:r w:rsidRPr="00F26DE1">
        <w:rPr>
          <w:rFonts w:eastAsia="MS Mincho" w:cs="Tahoma"/>
          <w:lang w:eastAsia="ja-JP"/>
        </w:rPr>
        <w:t xml:space="preserve">The meeting adjourned at </w:t>
      </w:r>
      <w:r w:rsidR="008C25E1" w:rsidRPr="00F26DE1">
        <w:rPr>
          <w:rFonts w:eastAsia="MS Mincho" w:cs="Tahoma"/>
          <w:lang w:eastAsia="ja-JP"/>
        </w:rPr>
        <w:t>10:37AM</w:t>
      </w:r>
      <w:r w:rsidRPr="00F26DE1">
        <w:rPr>
          <w:rFonts w:eastAsia="MS Mincho" w:cs="Tahoma"/>
          <w:lang w:eastAsia="ja-JP"/>
        </w:rPr>
        <w:t xml:space="preserve"> on a motion by </w:t>
      </w:r>
      <w:r w:rsidR="008C25E1" w:rsidRPr="00F26DE1">
        <w:rPr>
          <w:rFonts w:eastAsia="MS Mincho" w:cs="Tahoma"/>
          <w:lang w:eastAsia="ja-JP"/>
        </w:rPr>
        <w:t>Dr. Bernstein and seconded by Dr. Rosenthal.  All approved.</w:t>
      </w:r>
      <w:r w:rsidRPr="00F26DE1">
        <w:rPr>
          <w:rFonts w:eastAsia="MS Mincho" w:cs="Tahoma"/>
          <w:lang w:eastAsia="ja-JP"/>
        </w:rPr>
        <w:tab/>
      </w:r>
    </w:p>
    <w:p w:rsidR="0099241B" w:rsidRPr="00F26DE1" w:rsidRDefault="0099241B" w:rsidP="0099241B">
      <w:pPr>
        <w:spacing w:after="0" w:line="240" w:lineRule="auto"/>
        <w:rPr>
          <w:rFonts w:eastAsia="MS Mincho" w:cs="Tahoma"/>
          <w:sz w:val="24"/>
          <w:szCs w:val="24"/>
          <w:lang w:eastAsia="ja-JP"/>
        </w:rPr>
      </w:pPr>
      <w:r w:rsidRPr="00F26DE1">
        <w:rPr>
          <w:rFonts w:eastAsia="MS Mincho" w:cs="Tahoma"/>
          <w:sz w:val="24"/>
          <w:szCs w:val="24"/>
          <w:lang w:eastAsia="ja-JP"/>
        </w:rPr>
        <w:t>LIST OF DOCUMENTS PRESENTED TO THE PHC FOR THIS MEETING:</w:t>
      </w:r>
    </w:p>
    <w:p w:rsidR="0099241B" w:rsidRPr="00F26DE1" w:rsidRDefault="0099241B" w:rsidP="0099241B">
      <w:pPr>
        <w:pStyle w:val="ListParagraph"/>
        <w:numPr>
          <w:ilvl w:val="0"/>
          <w:numId w:val="7"/>
        </w:numPr>
        <w:ind w:left="360"/>
        <w:rPr>
          <w:rFonts w:eastAsia="MS Mincho" w:cs="Tahoma"/>
          <w:sz w:val="24"/>
          <w:szCs w:val="24"/>
          <w:lang w:eastAsia="ja-JP"/>
        </w:rPr>
      </w:pPr>
      <w:r w:rsidRPr="00F26DE1">
        <w:rPr>
          <w:rFonts w:eastAsia="MS Mincho" w:cs="Tahoma"/>
          <w:sz w:val="24"/>
          <w:szCs w:val="24"/>
          <w:lang w:eastAsia="ja-JP"/>
        </w:rPr>
        <w:t>Docket of the meeting</w:t>
      </w:r>
    </w:p>
    <w:p w:rsidR="0099241B" w:rsidRPr="00F26DE1" w:rsidRDefault="0099241B" w:rsidP="0099241B">
      <w:pPr>
        <w:pStyle w:val="ListParagraph"/>
        <w:numPr>
          <w:ilvl w:val="0"/>
          <w:numId w:val="7"/>
        </w:numPr>
        <w:ind w:left="360"/>
        <w:contextualSpacing/>
        <w:rPr>
          <w:rFonts w:eastAsia="MS Mincho"/>
          <w:b/>
          <w:sz w:val="24"/>
          <w:szCs w:val="24"/>
          <w:lang w:eastAsia="ja-JP"/>
        </w:rPr>
      </w:pPr>
      <w:r w:rsidRPr="00F26DE1">
        <w:rPr>
          <w:rFonts w:eastAsia="MS Mincho" w:cs="Tahoma"/>
          <w:sz w:val="24"/>
          <w:szCs w:val="24"/>
          <w:lang w:eastAsia="ja-JP"/>
        </w:rPr>
        <w:t>Minutes of the Public Health Council meeting of May 13, 2015.</w:t>
      </w:r>
    </w:p>
    <w:p w:rsidR="0099241B" w:rsidRPr="00F26DE1" w:rsidRDefault="0099241B" w:rsidP="0099241B">
      <w:pPr>
        <w:pStyle w:val="ListParagraph"/>
        <w:numPr>
          <w:ilvl w:val="0"/>
          <w:numId w:val="7"/>
        </w:numPr>
        <w:ind w:left="360"/>
        <w:contextualSpacing/>
        <w:rPr>
          <w:rFonts w:eastAsia="MS Mincho"/>
          <w:b/>
          <w:sz w:val="24"/>
          <w:szCs w:val="24"/>
          <w:lang w:eastAsia="ja-JP"/>
        </w:rPr>
      </w:pPr>
      <w:proofErr w:type="spellStart"/>
      <w:r w:rsidRPr="00F26DE1">
        <w:rPr>
          <w:rFonts w:eastAsia="MS Mincho" w:cs="Tahoma"/>
          <w:sz w:val="24"/>
          <w:szCs w:val="24"/>
          <w:lang w:eastAsia="ja-JP"/>
        </w:rPr>
        <w:t>DoN</w:t>
      </w:r>
      <w:proofErr w:type="spellEnd"/>
      <w:r w:rsidRPr="00F26DE1">
        <w:rPr>
          <w:rFonts w:eastAsia="MS Mincho" w:cs="Tahoma"/>
          <w:sz w:val="24"/>
          <w:szCs w:val="24"/>
          <w:lang w:eastAsia="ja-JP"/>
        </w:rPr>
        <w:t xml:space="preserve"> Pending Projects </w:t>
      </w:r>
    </w:p>
    <w:p w:rsidR="0099241B" w:rsidRPr="00F26DE1" w:rsidRDefault="0099241B" w:rsidP="0099241B">
      <w:pPr>
        <w:pStyle w:val="ListParagraph"/>
        <w:numPr>
          <w:ilvl w:val="0"/>
          <w:numId w:val="7"/>
        </w:numPr>
        <w:ind w:left="360"/>
        <w:contextualSpacing/>
        <w:rPr>
          <w:rFonts w:eastAsia="MS Mincho"/>
          <w:b/>
          <w:sz w:val="24"/>
          <w:szCs w:val="24"/>
          <w:lang w:eastAsia="ja-JP"/>
        </w:rPr>
      </w:pPr>
      <w:proofErr w:type="spellStart"/>
      <w:r w:rsidRPr="00F26DE1">
        <w:rPr>
          <w:rFonts w:eastAsia="MS Mincho" w:cs="Tahoma"/>
          <w:sz w:val="24"/>
          <w:szCs w:val="24"/>
          <w:lang w:eastAsia="ja-JP"/>
        </w:rPr>
        <w:t>DoN</w:t>
      </w:r>
      <w:proofErr w:type="spellEnd"/>
      <w:r w:rsidRPr="00F26DE1">
        <w:rPr>
          <w:rFonts w:eastAsia="MS Mincho" w:cs="Tahoma"/>
          <w:sz w:val="24"/>
          <w:szCs w:val="24"/>
          <w:lang w:eastAsia="ja-JP"/>
        </w:rPr>
        <w:t xml:space="preserve"> Memorandum on </w:t>
      </w:r>
      <w:proofErr w:type="spellStart"/>
      <w:r w:rsidRPr="00F26DE1">
        <w:rPr>
          <w:rFonts w:eastAsia="MS Mincho" w:cs="Tahoma"/>
          <w:sz w:val="24"/>
          <w:szCs w:val="24"/>
          <w:lang w:eastAsia="ja-JP"/>
        </w:rPr>
        <w:t>DoN</w:t>
      </w:r>
      <w:proofErr w:type="spellEnd"/>
      <w:r w:rsidRPr="00F26DE1">
        <w:rPr>
          <w:rFonts w:eastAsia="MS Mincho" w:cs="Tahoma"/>
          <w:sz w:val="24"/>
          <w:szCs w:val="24"/>
          <w:lang w:eastAsia="ja-JP"/>
        </w:rPr>
        <w:t xml:space="preserve"> Project No. 1-3c41 Noble Hospital Transfer of Ownership to </w:t>
      </w:r>
      <w:proofErr w:type="spellStart"/>
      <w:r w:rsidRPr="00F26DE1">
        <w:rPr>
          <w:rFonts w:eastAsia="MS Mincho" w:cs="Tahoma"/>
          <w:sz w:val="24"/>
          <w:szCs w:val="24"/>
          <w:lang w:eastAsia="ja-JP"/>
        </w:rPr>
        <w:t>Baystate</w:t>
      </w:r>
      <w:proofErr w:type="spellEnd"/>
      <w:r w:rsidRPr="00F26DE1">
        <w:rPr>
          <w:rFonts w:eastAsia="MS Mincho" w:cs="Tahoma"/>
          <w:sz w:val="24"/>
          <w:szCs w:val="24"/>
          <w:lang w:eastAsia="ja-JP"/>
        </w:rPr>
        <w:t xml:space="preserve"> Medical Center</w:t>
      </w:r>
    </w:p>
    <w:p w:rsidR="0099241B" w:rsidRPr="00F26DE1" w:rsidRDefault="0099241B" w:rsidP="0099241B">
      <w:pPr>
        <w:pStyle w:val="ListParagraph"/>
        <w:numPr>
          <w:ilvl w:val="0"/>
          <w:numId w:val="7"/>
        </w:numPr>
        <w:ind w:left="360"/>
        <w:contextualSpacing/>
        <w:rPr>
          <w:rFonts w:eastAsia="MS Mincho"/>
          <w:b/>
          <w:sz w:val="24"/>
          <w:szCs w:val="24"/>
          <w:lang w:eastAsia="ja-JP"/>
        </w:rPr>
      </w:pPr>
      <w:proofErr w:type="spellStart"/>
      <w:r w:rsidRPr="00F26DE1">
        <w:rPr>
          <w:rFonts w:eastAsia="MS Mincho" w:cs="Tahoma"/>
          <w:sz w:val="24"/>
          <w:szCs w:val="24"/>
          <w:lang w:eastAsia="ja-JP"/>
        </w:rPr>
        <w:t>DoN</w:t>
      </w:r>
      <w:proofErr w:type="spellEnd"/>
      <w:r w:rsidRPr="00F26DE1">
        <w:rPr>
          <w:rFonts w:eastAsia="MS Mincho" w:cs="Tahoma"/>
          <w:sz w:val="24"/>
          <w:szCs w:val="24"/>
          <w:lang w:eastAsia="ja-JP"/>
        </w:rPr>
        <w:t xml:space="preserve"> Memorandum on Memorandum on Lawrence General Hospital – significant change to previously approved construction project </w:t>
      </w:r>
      <w:proofErr w:type="spellStart"/>
      <w:r w:rsidRPr="00F26DE1">
        <w:rPr>
          <w:rFonts w:eastAsia="MS Mincho" w:cs="Tahoma"/>
          <w:sz w:val="24"/>
          <w:szCs w:val="24"/>
          <w:lang w:eastAsia="ja-JP"/>
        </w:rPr>
        <w:t>DoN</w:t>
      </w:r>
      <w:proofErr w:type="spellEnd"/>
      <w:r w:rsidRPr="00F26DE1">
        <w:rPr>
          <w:rFonts w:eastAsia="MS Mincho" w:cs="Tahoma"/>
          <w:sz w:val="24"/>
          <w:szCs w:val="24"/>
          <w:lang w:eastAsia="ja-JP"/>
        </w:rPr>
        <w:t xml:space="preserve"> Project No. 3-3C36. </w:t>
      </w:r>
    </w:p>
    <w:p w:rsidR="00131CCF" w:rsidRPr="00F26DE1" w:rsidRDefault="0099241B" w:rsidP="008B2A56">
      <w:pPr>
        <w:pStyle w:val="ListParagraph"/>
        <w:numPr>
          <w:ilvl w:val="0"/>
          <w:numId w:val="7"/>
        </w:numPr>
        <w:ind w:left="360"/>
        <w:contextualSpacing/>
        <w:jc w:val="both"/>
        <w:rPr>
          <w:rFonts w:eastAsia="MS Mincho" w:cs="Tahoma"/>
          <w:lang w:eastAsia="ja-JP"/>
        </w:rPr>
      </w:pPr>
      <w:r w:rsidRPr="00F26DE1">
        <w:rPr>
          <w:rFonts w:eastAsia="MS Mincho" w:cs="Tahoma"/>
          <w:sz w:val="24"/>
          <w:szCs w:val="24"/>
          <w:lang w:eastAsia="ja-JP"/>
        </w:rPr>
        <w:t>Copy of Serious Reportable Events for 2014 power point presentation</w:t>
      </w:r>
    </w:p>
    <w:p w:rsidR="00131CCF" w:rsidRPr="00F26DE1" w:rsidRDefault="00131CCF" w:rsidP="008B2A56">
      <w:pPr>
        <w:pBdr>
          <w:bottom w:val="single" w:sz="12" w:space="1" w:color="auto"/>
        </w:pBdr>
        <w:spacing w:after="0" w:line="240" w:lineRule="auto"/>
        <w:rPr>
          <w:rFonts w:eastAsia="MS Mincho" w:cs="Tahoma"/>
          <w:lang w:eastAsia="ja-JP"/>
        </w:rPr>
      </w:pPr>
    </w:p>
    <w:p w:rsidR="00131CCF" w:rsidRPr="00F26DE1" w:rsidRDefault="00131CCF" w:rsidP="000C738B">
      <w:pPr>
        <w:spacing w:after="0" w:line="240" w:lineRule="auto"/>
        <w:rPr>
          <w:rFonts w:eastAsia="MS Mincho" w:cs="Tahoma"/>
          <w:lang w:eastAsia="ja-JP"/>
        </w:rPr>
      </w:pPr>
      <w:r w:rsidRPr="00F26DE1">
        <w:rPr>
          <w:rFonts w:eastAsia="MS Mincho" w:cs="Tahoma"/>
          <w:lang w:eastAsia="ja-JP"/>
        </w:rPr>
        <w:t xml:space="preserve">Commissioner Monica Bharel, Chair </w:t>
      </w:r>
    </w:p>
    <w:sectPr w:rsidR="00131CCF" w:rsidRPr="00F26DE1" w:rsidSect="007A43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E4A" w:rsidRDefault="00456E4A">
      <w:pPr>
        <w:spacing w:after="0" w:line="240" w:lineRule="auto"/>
      </w:pPr>
      <w:r>
        <w:separator/>
      </w:r>
    </w:p>
  </w:endnote>
  <w:endnote w:type="continuationSeparator" w:id="0">
    <w:p w:rsidR="00456E4A" w:rsidRDefault="0045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00" w:rsidRDefault="00ED1000" w:rsidP="00E63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1000" w:rsidRDefault="00ED10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00" w:rsidRPr="00172624" w:rsidRDefault="00ED1000" w:rsidP="00E63376">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F26DE1">
      <w:rPr>
        <w:rStyle w:val="PageNumber"/>
        <w:rFonts w:ascii="Tahoma" w:hAnsi="Tahoma" w:cs="Tahoma"/>
        <w:noProof/>
      </w:rPr>
      <w:t>1</w:t>
    </w:r>
    <w:r w:rsidRPr="00172624">
      <w:rPr>
        <w:rStyle w:val="PageNumber"/>
        <w:rFonts w:ascii="Tahoma" w:hAnsi="Tahoma" w:cs="Tahoma"/>
      </w:rPr>
      <w:fldChar w:fldCharType="end"/>
    </w:r>
  </w:p>
  <w:p w:rsidR="00ED1000" w:rsidRDefault="00ED1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E4A" w:rsidRDefault="00456E4A">
      <w:pPr>
        <w:spacing w:after="0" w:line="240" w:lineRule="auto"/>
      </w:pPr>
      <w:r>
        <w:separator/>
      </w:r>
    </w:p>
  </w:footnote>
  <w:footnote w:type="continuationSeparator" w:id="0">
    <w:p w:rsidR="00456E4A" w:rsidRDefault="00456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88F"/>
    <w:multiLevelType w:val="hybridMultilevel"/>
    <w:tmpl w:val="C83E6E88"/>
    <w:lvl w:ilvl="0" w:tplc="DFC08DA0">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
    <w:nsid w:val="054C74E5"/>
    <w:multiLevelType w:val="hybridMultilevel"/>
    <w:tmpl w:val="01F6978E"/>
    <w:lvl w:ilvl="0" w:tplc="0212A4C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B1F5E"/>
    <w:multiLevelType w:val="hybridMultilevel"/>
    <w:tmpl w:val="693A7040"/>
    <w:lvl w:ilvl="0" w:tplc="D9B6D182">
      <w:start w:val="1"/>
      <w:numFmt w:val="decimal"/>
      <w:lvlText w:val="%1."/>
      <w:lvlJc w:val="left"/>
      <w:pPr>
        <w:ind w:left="720" w:hanging="360"/>
      </w:pPr>
      <w:rPr>
        <w:rFonts w:cs="Times New Roman"/>
        <w:b/>
      </w:rPr>
    </w:lvl>
    <w:lvl w:ilvl="1" w:tplc="95A0C884">
      <w:start w:val="1"/>
      <w:numFmt w:val="lowerLetter"/>
      <w:lvlText w:val="%2."/>
      <w:lvlJc w:val="left"/>
      <w:pPr>
        <w:ind w:left="1080" w:hanging="360"/>
      </w:pPr>
      <w:rPr>
        <w:rFonts w:cs="Times New Roman"/>
        <w:b/>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E718C0"/>
    <w:multiLevelType w:val="hybridMultilevel"/>
    <w:tmpl w:val="7E2E3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2E783C"/>
    <w:multiLevelType w:val="hybridMultilevel"/>
    <w:tmpl w:val="6E2C0E3A"/>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DE4B4E"/>
    <w:multiLevelType w:val="hybridMultilevel"/>
    <w:tmpl w:val="5C548910"/>
    <w:lvl w:ilvl="0" w:tplc="0AC0D5FA">
      <w:start w:val="1"/>
      <w:numFmt w:val="lowerLetter"/>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6">
    <w:nsid w:val="18A65461"/>
    <w:multiLevelType w:val="hybridMultilevel"/>
    <w:tmpl w:val="A7D87E06"/>
    <w:lvl w:ilvl="0" w:tplc="4AAAE11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9A51604"/>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9A6194D"/>
    <w:multiLevelType w:val="hybridMultilevel"/>
    <w:tmpl w:val="F8E062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61474"/>
    <w:multiLevelType w:val="hybridMultilevel"/>
    <w:tmpl w:val="F74CC91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1C8D71E6"/>
    <w:multiLevelType w:val="multilevel"/>
    <w:tmpl w:val="CA4AF2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D520AD0"/>
    <w:multiLevelType w:val="hybridMultilevel"/>
    <w:tmpl w:val="57FA6E7A"/>
    <w:lvl w:ilvl="0" w:tplc="D9B6D182">
      <w:start w:val="1"/>
      <w:numFmt w:val="decimal"/>
      <w:lvlText w:val="%1."/>
      <w:lvlJc w:val="left"/>
      <w:pPr>
        <w:ind w:left="720" w:hanging="360"/>
      </w:pPr>
      <w:rPr>
        <w:rFonts w:cs="Times New Roman"/>
        <w:b/>
      </w:rPr>
    </w:lvl>
    <w:lvl w:ilvl="1" w:tplc="C728DF00">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D976525"/>
    <w:multiLevelType w:val="hybridMultilevel"/>
    <w:tmpl w:val="F9A4BEB6"/>
    <w:lvl w:ilvl="0" w:tplc="C728DF00">
      <w:start w:val="1"/>
      <w:numFmt w:val="lowerLetter"/>
      <w:lvlText w:val="%1."/>
      <w:lvlJc w:val="left"/>
      <w:pPr>
        <w:ind w:left="144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74C51B1"/>
    <w:multiLevelType w:val="hybridMultilevel"/>
    <w:tmpl w:val="CD26E10A"/>
    <w:lvl w:ilvl="0" w:tplc="0409000F">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BB56FA0"/>
    <w:multiLevelType w:val="multilevel"/>
    <w:tmpl w:val="311EAA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2814B2F"/>
    <w:multiLevelType w:val="hybridMultilevel"/>
    <w:tmpl w:val="0F00B964"/>
    <w:lvl w:ilvl="0" w:tplc="D9B6D182">
      <w:start w:val="1"/>
      <w:numFmt w:val="decimal"/>
      <w:lvlText w:val="%1."/>
      <w:lvlJc w:val="left"/>
      <w:pPr>
        <w:ind w:left="720" w:hanging="360"/>
      </w:pPr>
      <w:rPr>
        <w:rFonts w:cs="Times New Roman"/>
        <w:b/>
      </w:rPr>
    </w:lvl>
    <w:lvl w:ilvl="1" w:tplc="C824BFFA">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A42415E"/>
    <w:multiLevelType w:val="hybridMultilevel"/>
    <w:tmpl w:val="A7FE32B4"/>
    <w:lvl w:ilvl="0" w:tplc="D9B6D182">
      <w:start w:val="1"/>
      <w:numFmt w:val="decimal"/>
      <w:lvlText w:val="%1."/>
      <w:lvlJc w:val="left"/>
      <w:pPr>
        <w:ind w:left="720" w:hanging="360"/>
      </w:pPr>
      <w:rPr>
        <w:rFonts w:cs="Times New Roman"/>
        <w:b/>
      </w:rPr>
    </w:lvl>
    <w:lvl w:ilvl="1" w:tplc="C728DF00">
      <w:start w:val="1"/>
      <w:numFmt w:val="lowerLetter"/>
      <w:lvlText w:val="%2."/>
      <w:lvlJc w:val="left"/>
      <w:pPr>
        <w:ind w:left="81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A24794B"/>
    <w:multiLevelType w:val="hybridMultilevel"/>
    <w:tmpl w:val="04FC7C66"/>
    <w:lvl w:ilvl="0" w:tplc="C728DF00">
      <w:start w:val="1"/>
      <w:numFmt w:val="lowerLetter"/>
      <w:lvlText w:val="%1."/>
      <w:lvlJc w:val="left"/>
      <w:pPr>
        <w:ind w:left="144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B7B6C0B"/>
    <w:multiLevelType w:val="hybridMultilevel"/>
    <w:tmpl w:val="5552AB84"/>
    <w:lvl w:ilvl="0" w:tplc="6D166FE0">
      <w:start w:val="1"/>
      <w:numFmt w:val="decimal"/>
      <w:lvlText w:val="%1."/>
      <w:lvlJc w:val="left"/>
      <w:pPr>
        <w:ind w:left="720" w:hanging="360"/>
      </w:pPr>
      <w:rPr>
        <w:rFonts w:cs="Times New Roman"/>
        <w:b/>
      </w:rPr>
    </w:lvl>
    <w:lvl w:ilvl="1" w:tplc="877623AA">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4272129"/>
    <w:multiLevelType w:val="hybridMultilevel"/>
    <w:tmpl w:val="13AE73E0"/>
    <w:lvl w:ilvl="0" w:tplc="BF4EC4B4">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21154C"/>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5DCC295E"/>
    <w:multiLevelType w:val="hybridMultilevel"/>
    <w:tmpl w:val="58842014"/>
    <w:lvl w:ilvl="0" w:tplc="C728DF00">
      <w:start w:val="1"/>
      <w:numFmt w:val="lowerLetter"/>
      <w:lvlText w:val="%1."/>
      <w:lvlJc w:val="left"/>
      <w:pPr>
        <w:ind w:left="810" w:hanging="360"/>
      </w:pPr>
      <w:rPr>
        <w:rFonts w:cs="Times New Roman"/>
        <w:b w:val="0"/>
        <w:i w:val="0"/>
        <w:color w:val="auto"/>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22">
    <w:nsid w:val="5F2420F1"/>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6B3818"/>
    <w:multiLevelType w:val="multilevel"/>
    <w:tmpl w:val="602AC7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62E81F68"/>
    <w:multiLevelType w:val="hybridMultilevel"/>
    <w:tmpl w:val="1D2EADFC"/>
    <w:lvl w:ilvl="0" w:tplc="04090019">
      <w:start w:val="1"/>
      <w:numFmt w:val="lowerLetter"/>
      <w:lvlText w:val="%1."/>
      <w:lvlJc w:val="left"/>
      <w:pPr>
        <w:ind w:left="720" w:hanging="360"/>
      </w:pPr>
      <w:rPr>
        <w:rFonts w:cs="Times New Roman"/>
        <w:b/>
      </w:rPr>
    </w:lvl>
    <w:lvl w:ilvl="1" w:tplc="C824BFFA">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8B3605C"/>
    <w:multiLevelType w:val="hybridMultilevel"/>
    <w:tmpl w:val="D4CE6B30"/>
    <w:lvl w:ilvl="0" w:tplc="D9B6D182">
      <w:start w:val="1"/>
      <w:numFmt w:val="decimal"/>
      <w:lvlText w:val="%1."/>
      <w:lvlJc w:val="left"/>
      <w:pPr>
        <w:ind w:left="720" w:hanging="360"/>
      </w:pPr>
      <w:rPr>
        <w:rFonts w:cs="Times New Roman"/>
        <w:b/>
      </w:rPr>
    </w:lvl>
    <w:lvl w:ilvl="1" w:tplc="95A0C884">
      <w:start w:val="1"/>
      <w:numFmt w:val="lowerLetter"/>
      <w:lvlText w:val="%2."/>
      <w:lvlJc w:val="left"/>
      <w:pPr>
        <w:ind w:left="1080" w:hanging="360"/>
      </w:pPr>
      <w:rPr>
        <w:rFonts w:cs="Times New Roman"/>
        <w:b/>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F60729C"/>
    <w:multiLevelType w:val="hybridMultilevel"/>
    <w:tmpl w:val="EBDAAB5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AA0EF7"/>
    <w:multiLevelType w:val="multilevel"/>
    <w:tmpl w:val="EB2C9C52"/>
    <w:lvl w:ilvl="0">
      <w:start w:val="1"/>
      <w:numFmt w:val="bullet"/>
      <w:lvlText w:val="●"/>
      <w:lvlJc w:val="left"/>
      <w:pPr>
        <w:ind w:left="720" w:firstLine="360"/>
      </w:pPr>
      <w:rPr>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7C726953"/>
    <w:multiLevelType w:val="hybridMultilevel"/>
    <w:tmpl w:val="E3B2E1A6"/>
    <w:lvl w:ilvl="0" w:tplc="D9B6D182">
      <w:start w:val="1"/>
      <w:numFmt w:val="decimal"/>
      <w:lvlText w:val="%1."/>
      <w:lvlJc w:val="left"/>
      <w:pPr>
        <w:ind w:left="720" w:hanging="360"/>
      </w:pPr>
      <w:rPr>
        <w:rFonts w:cs="Times New Roman"/>
        <w:b/>
      </w:rPr>
    </w:lvl>
    <w:lvl w:ilvl="1" w:tplc="C728DF00">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FD3104A"/>
    <w:multiLevelType w:val="hybridMultilevel"/>
    <w:tmpl w:val="4E46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0"/>
  </w:num>
  <w:num w:numId="5">
    <w:abstractNumId w:val="7"/>
  </w:num>
  <w:num w:numId="6">
    <w:abstractNumId w:val="18"/>
  </w:num>
  <w:num w:numId="7">
    <w:abstractNumId w:val="6"/>
  </w:num>
  <w:num w:numId="8">
    <w:abstractNumId w:val="2"/>
  </w:num>
  <w:num w:numId="9">
    <w:abstractNumId w:val="11"/>
  </w:num>
  <w:num w:numId="10">
    <w:abstractNumId w:val="17"/>
  </w:num>
  <w:num w:numId="11">
    <w:abstractNumId w:val="15"/>
  </w:num>
  <w:num w:numId="12">
    <w:abstractNumId w:val="24"/>
  </w:num>
  <w:num w:numId="13">
    <w:abstractNumId w:val="29"/>
  </w:num>
  <w:num w:numId="14">
    <w:abstractNumId w:val="12"/>
  </w:num>
  <w:num w:numId="15">
    <w:abstractNumId w:val="0"/>
  </w:num>
  <w:num w:numId="16">
    <w:abstractNumId w:val="21"/>
  </w:num>
  <w:num w:numId="17">
    <w:abstractNumId w:val="16"/>
  </w:num>
  <w:num w:numId="18">
    <w:abstractNumId w:val="13"/>
  </w:num>
  <w:num w:numId="19">
    <w:abstractNumId w:val="4"/>
  </w:num>
  <w:num w:numId="20">
    <w:abstractNumId w:val="5"/>
  </w:num>
  <w:num w:numId="21">
    <w:abstractNumId w:val="1"/>
  </w:num>
  <w:num w:numId="22">
    <w:abstractNumId w:val="23"/>
  </w:num>
  <w:num w:numId="23">
    <w:abstractNumId w:val="10"/>
  </w:num>
  <w:num w:numId="24">
    <w:abstractNumId w:val="14"/>
  </w:num>
  <w:num w:numId="25">
    <w:abstractNumId w:val="28"/>
  </w:num>
  <w:num w:numId="26">
    <w:abstractNumId w:val="3"/>
  </w:num>
  <w:num w:numId="27">
    <w:abstractNumId w:val="30"/>
  </w:num>
  <w:num w:numId="28">
    <w:abstractNumId w:val="25"/>
  </w:num>
  <w:num w:numId="29">
    <w:abstractNumId w:val="27"/>
  </w:num>
  <w:num w:numId="30">
    <w:abstractNumId w:val="22"/>
  </w:num>
  <w:num w:numId="31">
    <w:abstractNumId w:val="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8B"/>
    <w:rsid w:val="000331CC"/>
    <w:rsid w:val="0004202E"/>
    <w:rsid w:val="000467A3"/>
    <w:rsid w:val="00047E09"/>
    <w:rsid w:val="00051314"/>
    <w:rsid w:val="0006599D"/>
    <w:rsid w:val="00073179"/>
    <w:rsid w:val="000750E1"/>
    <w:rsid w:val="00090AC8"/>
    <w:rsid w:val="000A158E"/>
    <w:rsid w:val="000A392B"/>
    <w:rsid w:val="000C2C55"/>
    <w:rsid w:val="000C695B"/>
    <w:rsid w:val="000C738B"/>
    <w:rsid w:val="000E6E53"/>
    <w:rsid w:val="000F6DBC"/>
    <w:rsid w:val="001104F1"/>
    <w:rsid w:val="00116903"/>
    <w:rsid w:val="00126DC1"/>
    <w:rsid w:val="00131CCF"/>
    <w:rsid w:val="001477BC"/>
    <w:rsid w:val="00152831"/>
    <w:rsid w:val="00154921"/>
    <w:rsid w:val="00172444"/>
    <w:rsid w:val="00172624"/>
    <w:rsid w:val="00182B61"/>
    <w:rsid w:val="001B6328"/>
    <w:rsid w:val="001C1D06"/>
    <w:rsid w:val="001C36C6"/>
    <w:rsid w:val="001D6E8C"/>
    <w:rsid w:val="001D7C8C"/>
    <w:rsid w:val="001E2F49"/>
    <w:rsid w:val="001F2A91"/>
    <w:rsid w:val="002030E4"/>
    <w:rsid w:val="00212517"/>
    <w:rsid w:val="00222A85"/>
    <w:rsid w:val="00223F55"/>
    <w:rsid w:val="00223F95"/>
    <w:rsid w:val="002244BD"/>
    <w:rsid w:val="00236D96"/>
    <w:rsid w:val="002409DD"/>
    <w:rsid w:val="002624C0"/>
    <w:rsid w:val="00266425"/>
    <w:rsid w:val="00267ECB"/>
    <w:rsid w:val="00270878"/>
    <w:rsid w:val="0028311E"/>
    <w:rsid w:val="00287333"/>
    <w:rsid w:val="00292DF6"/>
    <w:rsid w:val="002A0B23"/>
    <w:rsid w:val="002A2F6A"/>
    <w:rsid w:val="002B1B58"/>
    <w:rsid w:val="002B1EC8"/>
    <w:rsid w:val="002B6024"/>
    <w:rsid w:val="002C52DA"/>
    <w:rsid w:val="002D2545"/>
    <w:rsid w:val="002D282D"/>
    <w:rsid w:val="003361B0"/>
    <w:rsid w:val="003422BE"/>
    <w:rsid w:val="00351AB9"/>
    <w:rsid w:val="00351B12"/>
    <w:rsid w:val="00352D2B"/>
    <w:rsid w:val="00356C33"/>
    <w:rsid w:val="00364550"/>
    <w:rsid w:val="00371715"/>
    <w:rsid w:val="0037254F"/>
    <w:rsid w:val="00382ACC"/>
    <w:rsid w:val="00386E5E"/>
    <w:rsid w:val="003921E2"/>
    <w:rsid w:val="003970FC"/>
    <w:rsid w:val="003B41DF"/>
    <w:rsid w:val="003B4596"/>
    <w:rsid w:val="003B7675"/>
    <w:rsid w:val="003C4C54"/>
    <w:rsid w:val="003C6E4D"/>
    <w:rsid w:val="003F570B"/>
    <w:rsid w:val="00410C3A"/>
    <w:rsid w:val="0041618A"/>
    <w:rsid w:val="00437DC5"/>
    <w:rsid w:val="00440E01"/>
    <w:rsid w:val="004430E7"/>
    <w:rsid w:val="00450E20"/>
    <w:rsid w:val="00456E4A"/>
    <w:rsid w:val="00466F04"/>
    <w:rsid w:val="00471F16"/>
    <w:rsid w:val="004764CE"/>
    <w:rsid w:val="00480702"/>
    <w:rsid w:val="004A071F"/>
    <w:rsid w:val="004A21F7"/>
    <w:rsid w:val="004A37B9"/>
    <w:rsid w:val="004D56B6"/>
    <w:rsid w:val="004E06E6"/>
    <w:rsid w:val="004F520D"/>
    <w:rsid w:val="00503396"/>
    <w:rsid w:val="00515A8D"/>
    <w:rsid w:val="00521AA6"/>
    <w:rsid w:val="00530614"/>
    <w:rsid w:val="005374AC"/>
    <w:rsid w:val="00553590"/>
    <w:rsid w:val="00565B9D"/>
    <w:rsid w:val="00575DF2"/>
    <w:rsid w:val="00592B63"/>
    <w:rsid w:val="00594F7F"/>
    <w:rsid w:val="00595FFD"/>
    <w:rsid w:val="005961EA"/>
    <w:rsid w:val="005A5EDE"/>
    <w:rsid w:val="005B45D4"/>
    <w:rsid w:val="005C24A5"/>
    <w:rsid w:val="005D4EFA"/>
    <w:rsid w:val="005E3739"/>
    <w:rsid w:val="00607DFE"/>
    <w:rsid w:val="00615BBD"/>
    <w:rsid w:val="00640B02"/>
    <w:rsid w:val="006418EF"/>
    <w:rsid w:val="00660B6D"/>
    <w:rsid w:val="006652F2"/>
    <w:rsid w:val="006837D9"/>
    <w:rsid w:val="00696465"/>
    <w:rsid w:val="006B05CB"/>
    <w:rsid w:val="006B4A66"/>
    <w:rsid w:val="006C68E6"/>
    <w:rsid w:val="006C6E2A"/>
    <w:rsid w:val="006C6EB6"/>
    <w:rsid w:val="006D29CC"/>
    <w:rsid w:val="006E0BF0"/>
    <w:rsid w:val="006E1D68"/>
    <w:rsid w:val="006E4BCF"/>
    <w:rsid w:val="006E5A67"/>
    <w:rsid w:val="006F0961"/>
    <w:rsid w:val="006F57AA"/>
    <w:rsid w:val="006F724C"/>
    <w:rsid w:val="00702273"/>
    <w:rsid w:val="00710AE4"/>
    <w:rsid w:val="00722B34"/>
    <w:rsid w:val="007328B4"/>
    <w:rsid w:val="007468BF"/>
    <w:rsid w:val="007541F9"/>
    <w:rsid w:val="007602A3"/>
    <w:rsid w:val="00762344"/>
    <w:rsid w:val="0076653C"/>
    <w:rsid w:val="00766D6F"/>
    <w:rsid w:val="00780014"/>
    <w:rsid w:val="00782DB8"/>
    <w:rsid w:val="00783F23"/>
    <w:rsid w:val="00783F3C"/>
    <w:rsid w:val="00794F38"/>
    <w:rsid w:val="007A43E1"/>
    <w:rsid w:val="007A6639"/>
    <w:rsid w:val="007B5704"/>
    <w:rsid w:val="007C17B3"/>
    <w:rsid w:val="007C6F56"/>
    <w:rsid w:val="007D340E"/>
    <w:rsid w:val="007E02D1"/>
    <w:rsid w:val="007F0453"/>
    <w:rsid w:val="0080475A"/>
    <w:rsid w:val="00806CE7"/>
    <w:rsid w:val="00826CF1"/>
    <w:rsid w:val="00832A5C"/>
    <w:rsid w:val="008446FD"/>
    <w:rsid w:val="00857AE1"/>
    <w:rsid w:val="00857D09"/>
    <w:rsid w:val="008634C3"/>
    <w:rsid w:val="00867AA2"/>
    <w:rsid w:val="00877927"/>
    <w:rsid w:val="0089268F"/>
    <w:rsid w:val="008A0A29"/>
    <w:rsid w:val="008B0544"/>
    <w:rsid w:val="008B2A56"/>
    <w:rsid w:val="008C0B1E"/>
    <w:rsid w:val="008C25E1"/>
    <w:rsid w:val="008C6FD7"/>
    <w:rsid w:val="008D1487"/>
    <w:rsid w:val="008D1D3B"/>
    <w:rsid w:val="008D2146"/>
    <w:rsid w:val="008F0831"/>
    <w:rsid w:val="008F083F"/>
    <w:rsid w:val="008F2AA2"/>
    <w:rsid w:val="00910CE2"/>
    <w:rsid w:val="00914549"/>
    <w:rsid w:val="00942881"/>
    <w:rsid w:val="009533DD"/>
    <w:rsid w:val="009546D7"/>
    <w:rsid w:val="009566B7"/>
    <w:rsid w:val="009649F9"/>
    <w:rsid w:val="009703DE"/>
    <w:rsid w:val="00975B43"/>
    <w:rsid w:val="00985D7D"/>
    <w:rsid w:val="0099241B"/>
    <w:rsid w:val="00992E92"/>
    <w:rsid w:val="009A615E"/>
    <w:rsid w:val="009B01D5"/>
    <w:rsid w:val="009B11A2"/>
    <w:rsid w:val="009B2C61"/>
    <w:rsid w:val="009D05CA"/>
    <w:rsid w:val="00A01F08"/>
    <w:rsid w:val="00A104B7"/>
    <w:rsid w:val="00A211D4"/>
    <w:rsid w:val="00A24EEA"/>
    <w:rsid w:val="00A34A73"/>
    <w:rsid w:val="00A4200F"/>
    <w:rsid w:val="00A65929"/>
    <w:rsid w:val="00A662F8"/>
    <w:rsid w:val="00A83A67"/>
    <w:rsid w:val="00A84359"/>
    <w:rsid w:val="00A903B1"/>
    <w:rsid w:val="00A91BFF"/>
    <w:rsid w:val="00A92246"/>
    <w:rsid w:val="00AA0D72"/>
    <w:rsid w:val="00AC6D89"/>
    <w:rsid w:val="00AE1A02"/>
    <w:rsid w:val="00AF4A95"/>
    <w:rsid w:val="00B0120B"/>
    <w:rsid w:val="00B04268"/>
    <w:rsid w:val="00B05221"/>
    <w:rsid w:val="00B12040"/>
    <w:rsid w:val="00B122B0"/>
    <w:rsid w:val="00B1798F"/>
    <w:rsid w:val="00B21A7C"/>
    <w:rsid w:val="00B23FD0"/>
    <w:rsid w:val="00B2791A"/>
    <w:rsid w:val="00B3371F"/>
    <w:rsid w:val="00B50CA9"/>
    <w:rsid w:val="00B521CC"/>
    <w:rsid w:val="00B63A53"/>
    <w:rsid w:val="00B9010F"/>
    <w:rsid w:val="00B91396"/>
    <w:rsid w:val="00B9450C"/>
    <w:rsid w:val="00BB1ECF"/>
    <w:rsid w:val="00BB3685"/>
    <w:rsid w:val="00BC749F"/>
    <w:rsid w:val="00BE0612"/>
    <w:rsid w:val="00BE4862"/>
    <w:rsid w:val="00BF5AB3"/>
    <w:rsid w:val="00C105CB"/>
    <w:rsid w:val="00C10B7F"/>
    <w:rsid w:val="00C12AF4"/>
    <w:rsid w:val="00C12EA1"/>
    <w:rsid w:val="00C519AC"/>
    <w:rsid w:val="00C61A1D"/>
    <w:rsid w:val="00C652EE"/>
    <w:rsid w:val="00C703A1"/>
    <w:rsid w:val="00C71174"/>
    <w:rsid w:val="00C737CA"/>
    <w:rsid w:val="00C7463D"/>
    <w:rsid w:val="00C84311"/>
    <w:rsid w:val="00C97758"/>
    <w:rsid w:val="00CA5F42"/>
    <w:rsid w:val="00CD2940"/>
    <w:rsid w:val="00CD3AC9"/>
    <w:rsid w:val="00CE0308"/>
    <w:rsid w:val="00CE0F4D"/>
    <w:rsid w:val="00CE14DA"/>
    <w:rsid w:val="00CE2FDF"/>
    <w:rsid w:val="00CE3016"/>
    <w:rsid w:val="00D21FE7"/>
    <w:rsid w:val="00D33F6B"/>
    <w:rsid w:val="00D43B16"/>
    <w:rsid w:val="00D452E1"/>
    <w:rsid w:val="00D46D4A"/>
    <w:rsid w:val="00D53ACF"/>
    <w:rsid w:val="00D6008B"/>
    <w:rsid w:val="00D60CE7"/>
    <w:rsid w:val="00D63ABB"/>
    <w:rsid w:val="00D74329"/>
    <w:rsid w:val="00D80727"/>
    <w:rsid w:val="00D8140D"/>
    <w:rsid w:val="00D81AE4"/>
    <w:rsid w:val="00D87839"/>
    <w:rsid w:val="00D92370"/>
    <w:rsid w:val="00D95C81"/>
    <w:rsid w:val="00DA2E82"/>
    <w:rsid w:val="00DB4374"/>
    <w:rsid w:val="00DB502B"/>
    <w:rsid w:val="00DC6DE2"/>
    <w:rsid w:val="00DD3AFC"/>
    <w:rsid w:val="00DE1F57"/>
    <w:rsid w:val="00DE749E"/>
    <w:rsid w:val="00DF23A2"/>
    <w:rsid w:val="00DF621A"/>
    <w:rsid w:val="00DF7C58"/>
    <w:rsid w:val="00E03B43"/>
    <w:rsid w:val="00E0713A"/>
    <w:rsid w:val="00E14579"/>
    <w:rsid w:val="00E17660"/>
    <w:rsid w:val="00E24795"/>
    <w:rsid w:val="00E42C86"/>
    <w:rsid w:val="00E463AC"/>
    <w:rsid w:val="00E63376"/>
    <w:rsid w:val="00E7113C"/>
    <w:rsid w:val="00E848E9"/>
    <w:rsid w:val="00E870A9"/>
    <w:rsid w:val="00E933FC"/>
    <w:rsid w:val="00E93CE5"/>
    <w:rsid w:val="00E93E1C"/>
    <w:rsid w:val="00E97A4F"/>
    <w:rsid w:val="00EA6257"/>
    <w:rsid w:val="00ED1000"/>
    <w:rsid w:val="00ED7512"/>
    <w:rsid w:val="00F0293B"/>
    <w:rsid w:val="00F029F9"/>
    <w:rsid w:val="00F07C4C"/>
    <w:rsid w:val="00F21864"/>
    <w:rsid w:val="00F26DE1"/>
    <w:rsid w:val="00F302C3"/>
    <w:rsid w:val="00F37A76"/>
    <w:rsid w:val="00F51B31"/>
    <w:rsid w:val="00F60732"/>
    <w:rsid w:val="00F62B3C"/>
    <w:rsid w:val="00F849A1"/>
    <w:rsid w:val="00F8776F"/>
    <w:rsid w:val="00FA015C"/>
    <w:rsid w:val="00FA2DE8"/>
    <w:rsid w:val="00FC62F9"/>
    <w:rsid w:val="00FE169F"/>
    <w:rsid w:val="00FE249F"/>
    <w:rsid w:val="00FE25EA"/>
    <w:rsid w:val="00FE3E0D"/>
    <w:rsid w:val="00FE5B64"/>
    <w:rsid w:val="00FF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E1"/>
    <w:pPr>
      <w:spacing w:after="200" w:line="276" w:lineRule="auto"/>
    </w:pPr>
  </w:style>
  <w:style w:type="paragraph" w:styleId="Heading1">
    <w:name w:val="heading 1"/>
    <w:basedOn w:val="Normal"/>
    <w:next w:val="Normal"/>
    <w:link w:val="Heading1Char"/>
    <w:qFormat/>
    <w:locked/>
    <w:rsid w:val="00047E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738B"/>
    <w:pPr>
      <w:tabs>
        <w:tab w:val="center" w:pos="4320"/>
        <w:tab w:val="right" w:pos="8640"/>
      </w:tabs>
      <w:spacing w:after="0" w:line="240" w:lineRule="auto"/>
    </w:pPr>
    <w:rPr>
      <w:rFonts w:ascii="Times New Roman" w:eastAsia="MS Mincho" w:hAnsi="Times New Roman"/>
      <w:sz w:val="24"/>
      <w:szCs w:val="24"/>
      <w:lang w:eastAsia="ja-JP"/>
    </w:rPr>
  </w:style>
  <w:style w:type="character" w:customStyle="1" w:styleId="FooterChar">
    <w:name w:val="Footer Char"/>
    <w:basedOn w:val="DefaultParagraphFont"/>
    <w:link w:val="Footer"/>
    <w:uiPriority w:val="99"/>
    <w:locked/>
    <w:rsid w:val="000C738B"/>
    <w:rPr>
      <w:rFonts w:ascii="Times New Roman" w:eastAsia="MS Mincho" w:hAnsi="Times New Roman" w:cs="Times New Roman"/>
      <w:sz w:val="24"/>
      <w:szCs w:val="24"/>
      <w:lang w:eastAsia="ja-JP"/>
    </w:rPr>
  </w:style>
  <w:style w:type="character" w:styleId="CommentReference">
    <w:name w:val="annotation reference"/>
    <w:basedOn w:val="DefaultParagraphFont"/>
    <w:uiPriority w:val="99"/>
    <w:semiHidden/>
    <w:rsid w:val="000C738B"/>
    <w:rPr>
      <w:rFonts w:cs="Times New Roman"/>
      <w:sz w:val="16"/>
    </w:rPr>
  </w:style>
  <w:style w:type="paragraph" w:styleId="CommentText">
    <w:name w:val="annotation text"/>
    <w:basedOn w:val="Normal"/>
    <w:link w:val="CommentTextChar"/>
    <w:uiPriority w:val="99"/>
    <w:semiHidden/>
    <w:rsid w:val="000C738B"/>
    <w:pPr>
      <w:spacing w:after="0" w:line="240" w:lineRule="auto"/>
    </w:pPr>
    <w:rPr>
      <w:rFonts w:ascii="Times New Roman" w:eastAsia="MS Mincho" w:hAnsi="Times New Roman"/>
      <w:sz w:val="20"/>
      <w:szCs w:val="20"/>
      <w:lang w:eastAsia="ja-JP"/>
    </w:rPr>
  </w:style>
  <w:style w:type="character" w:customStyle="1" w:styleId="CommentTextChar">
    <w:name w:val="Comment Text Char"/>
    <w:basedOn w:val="DefaultParagraphFont"/>
    <w:link w:val="CommentText"/>
    <w:uiPriority w:val="99"/>
    <w:semiHidden/>
    <w:locked/>
    <w:rsid w:val="000C738B"/>
    <w:rPr>
      <w:rFonts w:ascii="Times New Roman" w:eastAsia="MS Mincho" w:hAnsi="Times New Roman" w:cs="Times New Roman"/>
      <w:sz w:val="20"/>
      <w:szCs w:val="20"/>
      <w:lang w:eastAsia="ja-JP"/>
    </w:rPr>
  </w:style>
  <w:style w:type="character" w:styleId="PageNumber">
    <w:name w:val="page number"/>
    <w:basedOn w:val="DefaultParagraphFont"/>
    <w:uiPriority w:val="99"/>
    <w:rsid w:val="000C738B"/>
    <w:rPr>
      <w:rFonts w:cs="Times New Roman"/>
    </w:rPr>
  </w:style>
  <w:style w:type="paragraph" w:styleId="ListParagraph">
    <w:name w:val="List Paragraph"/>
    <w:basedOn w:val="Normal"/>
    <w:uiPriority w:val="34"/>
    <w:qFormat/>
    <w:rsid w:val="000C738B"/>
    <w:pPr>
      <w:spacing w:after="0" w:line="240" w:lineRule="auto"/>
      <w:ind w:left="720"/>
    </w:pPr>
  </w:style>
  <w:style w:type="paragraph" w:customStyle="1" w:styleId="Normal8pt">
    <w:name w:val="Normal + 8 pt"/>
    <w:aliases w:val="Bold,Centered"/>
    <w:basedOn w:val="Normal"/>
    <w:uiPriority w:val="99"/>
    <w:rsid w:val="000C738B"/>
    <w:pPr>
      <w:spacing w:after="0" w:line="240" w:lineRule="auto"/>
      <w:jc w:val="center"/>
    </w:pPr>
    <w:rPr>
      <w:rFonts w:ascii="Times New Roman" w:eastAsia="MS Mincho" w:hAnsi="Times New Roman"/>
      <w:b/>
      <w:sz w:val="20"/>
      <w:szCs w:val="20"/>
      <w:lang w:eastAsia="ja-JP"/>
    </w:rPr>
  </w:style>
  <w:style w:type="character" w:customStyle="1" w:styleId="EmailStyle23">
    <w:name w:val="EmailStyle23"/>
    <w:uiPriority w:val="99"/>
    <w:semiHidden/>
    <w:rsid w:val="000C738B"/>
    <w:rPr>
      <w:rFonts w:ascii="Arial" w:hAnsi="Arial"/>
      <w:color w:val="000080"/>
      <w:sz w:val="20"/>
    </w:rPr>
  </w:style>
  <w:style w:type="paragraph" w:styleId="BalloonText">
    <w:name w:val="Balloon Text"/>
    <w:basedOn w:val="Normal"/>
    <w:link w:val="BalloonTextChar"/>
    <w:uiPriority w:val="99"/>
    <w:semiHidden/>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locked/>
    <w:rsid w:val="000C738B"/>
    <w:rPr>
      <w:rFonts w:ascii="Tahoma" w:eastAsia="MS Mincho" w:hAnsi="Tahoma" w:cs="Tahoma"/>
      <w:sz w:val="16"/>
      <w:szCs w:val="16"/>
      <w:lang w:eastAsia="ja-JP"/>
    </w:rPr>
  </w:style>
  <w:style w:type="character" w:customStyle="1" w:styleId="apple-converted-space">
    <w:name w:val="apple-converted-space"/>
    <w:basedOn w:val="DefaultParagraphFont"/>
    <w:uiPriority w:val="99"/>
    <w:rsid w:val="000C738B"/>
    <w:rPr>
      <w:rFonts w:cs="Times New Roman"/>
    </w:rPr>
  </w:style>
  <w:style w:type="character" w:styleId="Emphasis">
    <w:name w:val="Emphasis"/>
    <w:basedOn w:val="DefaultParagraphFont"/>
    <w:uiPriority w:val="99"/>
    <w:qFormat/>
    <w:rsid w:val="000C738B"/>
    <w:rPr>
      <w:rFonts w:cs="Times New Roman"/>
      <w:i/>
      <w:iCs/>
    </w:rPr>
  </w:style>
  <w:style w:type="paragraph" w:styleId="CommentSubject">
    <w:name w:val="annotation subject"/>
    <w:basedOn w:val="CommentText"/>
    <w:next w:val="CommentText"/>
    <w:link w:val="CommentSubjectChar"/>
    <w:uiPriority w:val="99"/>
    <w:semiHidden/>
    <w:rsid w:val="000C738B"/>
    <w:rPr>
      <w:b/>
      <w:bCs/>
    </w:rPr>
  </w:style>
  <w:style w:type="character" w:customStyle="1" w:styleId="CommentSubjectChar">
    <w:name w:val="Comment Subject Char"/>
    <w:basedOn w:val="CommentTextChar"/>
    <w:link w:val="CommentSubject"/>
    <w:uiPriority w:val="99"/>
    <w:semiHidden/>
    <w:locked/>
    <w:rsid w:val="000C738B"/>
    <w:rPr>
      <w:rFonts w:ascii="Times New Roman" w:eastAsia="MS Mincho" w:hAnsi="Times New Roman" w:cs="Times New Roman"/>
      <w:b/>
      <w:bCs/>
      <w:sz w:val="20"/>
      <w:szCs w:val="20"/>
      <w:lang w:eastAsia="ja-JP"/>
    </w:rPr>
  </w:style>
  <w:style w:type="paragraph" w:styleId="NoSpacing">
    <w:name w:val="No Spacing"/>
    <w:uiPriority w:val="99"/>
    <w:qFormat/>
    <w:rsid w:val="00D8140D"/>
  </w:style>
  <w:style w:type="character" w:customStyle="1" w:styleId="Heading1Char">
    <w:name w:val="Heading 1 Char"/>
    <w:basedOn w:val="DefaultParagraphFont"/>
    <w:link w:val="Heading1"/>
    <w:rsid w:val="00047E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649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E1"/>
    <w:pPr>
      <w:spacing w:after="200" w:line="276" w:lineRule="auto"/>
    </w:pPr>
  </w:style>
  <w:style w:type="paragraph" w:styleId="Heading1">
    <w:name w:val="heading 1"/>
    <w:basedOn w:val="Normal"/>
    <w:next w:val="Normal"/>
    <w:link w:val="Heading1Char"/>
    <w:qFormat/>
    <w:locked/>
    <w:rsid w:val="00047E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738B"/>
    <w:pPr>
      <w:tabs>
        <w:tab w:val="center" w:pos="4320"/>
        <w:tab w:val="right" w:pos="8640"/>
      </w:tabs>
      <w:spacing w:after="0" w:line="240" w:lineRule="auto"/>
    </w:pPr>
    <w:rPr>
      <w:rFonts w:ascii="Times New Roman" w:eastAsia="MS Mincho" w:hAnsi="Times New Roman"/>
      <w:sz w:val="24"/>
      <w:szCs w:val="24"/>
      <w:lang w:eastAsia="ja-JP"/>
    </w:rPr>
  </w:style>
  <w:style w:type="character" w:customStyle="1" w:styleId="FooterChar">
    <w:name w:val="Footer Char"/>
    <w:basedOn w:val="DefaultParagraphFont"/>
    <w:link w:val="Footer"/>
    <w:uiPriority w:val="99"/>
    <w:locked/>
    <w:rsid w:val="000C738B"/>
    <w:rPr>
      <w:rFonts w:ascii="Times New Roman" w:eastAsia="MS Mincho" w:hAnsi="Times New Roman" w:cs="Times New Roman"/>
      <w:sz w:val="24"/>
      <w:szCs w:val="24"/>
      <w:lang w:eastAsia="ja-JP"/>
    </w:rPr>
  </w:style>
  <w:style w:type="character" w:styleId="CommentReference">
    <w:name w:val="annotation reference"/>
    <w:basedOn w:val="DefaultParagraphFont"/>
    <w:uiPriority w:val="99"/>
    <w:semiHidden/>
    <w:rsid w:val="000C738B"/>
    <w:rPr>
      <w:rFonts w:cs="Times New Roman"/>
      <w:sz w:val="16"/>
    </w:rPr>
  </w:style>
  <w:style w:type="paragraph" w:styleId="CommentText">
    <w:name w:val="annotation text"/>
    <w:basedOn w:val="Normal"/>
    <w:link w:val="CommentTextChar"/>
    <w:uiPriority w:val="99"/>
    <w:semiHidden/>
    <w:rsid w:val="000C738B"/>
    <w:pPr>
      <w:spacing w:after="0" w:line="240" w:lineRule="auto"/>
    </w:pPr>
    <w:rPr>
      <w:rFonts w:ascii="Times New Roman" w:eastAsia="MS Mincho" w:hAnsi="Times New Roman"/>
      <w:sz w:val="20"/>
      <w:szCs w:val="20"/>
      <w:lang w:eastAsia="ja-JP"/>
    </w:rPr>
  </w:style>
  <w:style w:type="character" w:customStyle="1" w:styleId="CommentTextChar">
    <w:name w:val="Comment Text Char"/>
    <w:basedOn w:val="DefaultParagraphFont"/>
    <w:link w:val="CommentText"/>
    <w:uiPriority w:val="99"/>
    <w:semiHidden/>
    <w:locked/>
    <w:rsid w:val="000C738B"/>
    <w:rPr>
      <w:rFonts w:ascii="Times New Roman" w:eastAsia="MS Mincho" w:hAnsi="Times New Roman" w:cs="Times New Roman"/>
      <w:sz w:val="20"/>
      <w:szCs w:val="20"/>
      <w:lang w:eastAsia="ja-JP"/>
    </w:rPr>
  </w:style>
  <w:style w:type="character" w:styleId="PageNumber">
    <w:name w:val="page number"/>
    <w:basedOn w:val="DefaultParagraphFont"/>
    <w:uiPriority w:val="99"/>
    <w:rsid w:val="000C738B"/>
    <w:rPr>
      <w:rFonts w:cs="Times New Roman"/>
    </w:rPr>
  </w:style>
  <w:style w:type="paragraph" w:styleId="ListParagraph">
    <w:name w:val="List Paragraph"/>
    <w:basedOn w:val="Normal"/>
    <w:uiPriority w:val="34"/>
    <w:qFormat/>
    <w:rsid w:val="000C738B"/>
    <w:pPr>
      <w:spacing w:after="0" w:line="240" w:lineRule="auto"/>
      <w:ind w:left="720"/>
    </w:pPr>
  </w:style>
  <w:style w:type="paragraph" w:customStyle="1" w:styleId="Normal8pt">
    <w:name w:val="Normal + 8 pt"/>
    <w:aliases w:val="Bold,Centered"/>
    <w:basedOn w:val="Normal"/>
    <w:uiPriority w:val="99"/>
    <w:rsid w:val="000C738B"/>
    <w:pPr>
      <w:spacing w:after="0" w:line="240" w:lineRule="auto"/>
      <w:jc w:val="center"/>
    </w:pPr>
    <w:rPr>
      <w:rFonts w:ascii="Times New Roman" w:eastAsia="MS Mincho" w:hAnsi="Times New Roman"/>
      <w:b/>
      <w:sz w:val="20"/>
      <w:szCs w:val="20"/>
      <w:lang w:eastAsia="ja-JP"/>
    </w:rPr>
  </w:style>
  <w:style w:type="character" w:customStyle="1" w:styleId="EmailStyle23">
    <w:name w:val="EmailStyle23"/>
    <w:uiPriority w:val="99"/>
    <w:semiHidden/>
    <w:rsid w:val="000C738B"/>
    <w:rPr>
      <w:rFonts w:ascii="Arial" w:hAnsi="Arial"/>
      <w:color w:val="000080"/>
      <w:sz w:val="20"/>
    </w:rPr>
  </w:style>
  <w:style w:type="paragraph" w:styleId="BalloonText">
    <w:name w:val="Balloon Text"/>
    <w:basedOn w:val="Normal"/>
    <w:link w:val="BalloonTextChar"/>
    <w:uiPriority w:val="99"/>
    <w:semiHidden/>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locked/>
    <w:rsid w:val="000C738B"/>
    <w:rPr>
      <w:rFonts w:ascii="Tahoma" w:eastAsia="MS Mincho" w:hAnsi="Tahoma" w:cs="Tahoma"/>
      <w:sz w:val="16"/>
      <w:szCs w:val="16"/>
      <w:lang w:eastAsia="ja-JP"/>
    </w:rPr>
  </w:style>
  <w:style w:type="character" w:customStyle="1" w:styleId="apple-converted-space">
    <w:name w:val="apple-converted-space"/>
    <w:basedOn w:val="DefaultParagraphFont"/>
    <w:uiPriority w:val="99"/>
    <w:rsid w:val="000C738B"/>
    <w:rPr>
      <w:rFonts w:cs="Times New Roman"/>
    </w:rPr>
  </w:style>
  <w:style w:type="character" w:styleId="Emphasis">
    <w:name w:val="Emphasis"/>
    <w:basedOn w:val="DefaultParagraphFont"/>
    <w:uiPriority w:val="99"/>
    <w:qFormat/>
    <w:rsid w:val="000C738B"/>
    <w:rPr>
      <w:rFonts w:cs="Times New Roman"/>
      <w:i/>
      <w:iCs/>
    </w:rPr>
  </w:style>
  <w:style w:type="paragraph" w:styleId="CommentSubject">
    <w:name w:val="annotation subject"/>
    <w:basedOn w:val="CommentText"/>
    <w:next w:val="CommentText"/>
    <w:link w:val="CommentSubjectChar"/>
    <w:uiPriority w:val="99"/>
    <w:semiHidden/>
    <w:rsid w:val="000C738B"/>
    <w:rPr>
      <w:b/>
      <w:bCs/>
    </w:rPr>
  </w:style>
  <w:style w:type="character" w:customStyle="1" w:styleId="CommentSubjectChar">
    <w:name w:val="Comment Subject Char"/>
    <w:basedOn w:val="CommentTextChar"/>
    <w:link w:val="CommentSubject"/>
    <w:uiPriority w:val="99"/>
    <w:semiHidden/>
    <w:locked/>
    <w:rsid w:val="000C738B"/>
    <w:rPr>
      <w:rFonts w:ascii="Times New Roman" w:eastAsia="MS Mincho" w:hAnsi="Times New Roman" w:cs="Times New Roman"/>
      <w:b/>
      <w:bCs/>
      <w:sz w:val="20"/>
      <w:szCs w:val="20"/>
      <w:lang w:eastAsia="ja-JP"/>
    </w:rPr>
  </w:style>
  <w:style w:type="paragraph" w:styleId="NoSpacing">
    <w:name w:val="No Spacing"/>
    <w:uiPriority w:val="99"/>
    <w:qFormat/>
    <w:rsid w:val="00D8140D"/>
  </w:style>
  <w:style w:type="character" w:customStyle="1" w:styleId="Heading1Char">
    <w:name w:val="Heading 1 Char"/>
    <w:basedOn w:val="DefaultParagraphFont"/>
    <w:link w:val="Heading1"/>
    <w:rsid w:val="00047E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649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3022">
      <w:bodyDiv w:val="1"/>
      <w:marLeft w:val="0"/>
      <w:marRight w:val="0"/>
      <w:marTop w:val="0"/>
      <w:marBottom w:val="0"/>
      <w:divBdr>
        <w:top w:val="none" w:sz="0" w:space="0" w:color="auto"/>
        <w:left w:val="none" w:sz="0" w:space="0" w:color="auto"/>
        <w:bottom w:val="none" w:sz="0" w:space="0" w:color="auto"/>
        <w:right w:val="none" w:sz="0" w:space="0" w:color="auto"/>
      </w:divBdr>
    </w:div>
    <w:div w:id="966207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43DBE-FFF4-465C-94A3-84529652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4877</Words>
  <Characters>27805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32617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2015-06-29T17:37:00Z</dcterms:created>
  <dc:creator>Thomas, Tammy (DPH)</dc:creator>
  <lastModifiedBy>Torey McNamara</lastModifiedBy>
  <lastPrinted>2015-06-15T15:50:00Z</lastPrinted>
  <dcterms:modified xsi:type="dcterms:W3CDTF">2015-06-29T17:37:00Z</dcterms:modified>
  <revision>2</revision>
</coreProperties>
</file>