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8B" w:rsidRPr="00503396" w:rsidRDefault="000C738B" w:rsidP="000C738B">
      <w:pPr>
        <w:spacing w:after="0" w:line="240" w:lineRule="auto"/>
        <w:jc w:val="center"/>
        <w:rPr>
          <w:rFonts w:eastAsia="MS Minngs" w:cs="Arial"/>
          <w:b/>
          <w:sz w:val="20"/>
          <w:szCs w:val="20"/>
        </w:rPr>
      </w:pPr>
      <w:r w:rsidRPr="00503396">
        <w:rPr>
          <w:rFonts w:eastAsia="MS Minngs" w:cs="Arial"/>
          <w:b/>
          <w:sz w:val="20"/>
          <w:szCs w:val="20"/>
        </w:rPr>
        <w:t>MINUTES OF THE PUBLIC HEALTH COUNCIL</w:t>
      </w:r>
    </w:p>
    <w:p w:rsidR="000C738B" w:rsidRPr="00503396" w:rsidRDefault="000C738B" w:rsidP="000C738B">
      <w:pPr>
        <w:tabs>
          <w:tab w:val="left" w:pos="1710"/>
        </w:tabs>
        <w:spacing w:after="0" w:line="240" w:lineRule="auto"/>
        <w:jc w:val="center"/>
        <w:rPr>
          <w:rFonts w:eastAsia="MS Minngs" w:cs="Arial"/>
          <w:b/>
          <w:sz w:val="20"/>
          <w:szCs w:val="20"/>
        </w:rPr>
      </w:pPr>
    </w:p>
    <w:p w:rsidR="000C738B" w:rsidRPr="00503396" w:rsidRDefault="000C738B" w:rsidP="000C738B">
      <w:pPr>
        <w:tabs>
          <w:tab w:val="left" w:pos="1710"/>
        </w:tabs>
        <w:spacing w:after="0" w:line="240" w:lineRule="auto"/>
        <w:jc w:val="center"/>
        <w:rPr>
          <w:rFonts w:eastAsia="MS Minngs" w:cs="Arial"/>
          <w:b/>
          <w:sz w:val="20"/>
          <w:szCs w:val="20"/>
        </w:rPr>
      </w:pPr>
      <w:r w:rsidRPr="00503396">
        <w:rPr>
          <w:rFonts w:eastAsia="MS Minngs" w:cs="Arial"/>
          <w:b/>
          <w:sz w:val="20"/>
          <w:szCs w:val="20"/>
        </w:rPr>
        <w:t xml:space="preserve">Meeting of </w:t>
      </w:r>
      <w:r w:rsidR="00C84311" w:rsidRPr="00503396">
        <w:rPr>
          <w:rFonts w:eastAsia="MS Minngs" w:cs="Arial"/>
          <w:b/>
          <w:sz w:val="20"/>
          <w:szCs w:val="20"/>
        </w:rPr>
        <w:t>September 17, 2014</w:t>
      </w:r>
    </w:p>
    <w:p w:rsidR="000C738B" w:rsidRPr="00503396" w:rsidRDefault="000C738B" w:rsidP="000C738B">
      <w:pPr>
        <w:spacing w:after="0" w:line="240" w:lineRule="auto"/>
        <w:jc w:val="center"/>
        <w:rPr>
          <w:rFonts w:eastAsia="MS Minngs" w:cs="Arial"/>
          <w:b/>
          <w:sz w:val="20"/>
          <w:szCs w:val="20"/>
        </w:rPr>
      </w:pPr>
      <w:bookmarkStart w:id="0" w:name="_GoBack"/>
      <w:bookmarkEnd w:id="0"/>
    </w:p>
    <w:p w:rsidR="000C738B" w:rsidRPr="00503396" w:rsidRDefault="000C738B" w:rsidP="000C738B">
      <w:pPr>
        <w:spacing w:after="0" w:line="240" w:lineRule="auto"/>
        <w:jc w:val="center"/>
        <w:rPr>
          <w:rFonts w:eastAsia="MS Minngs" w:cs="Arial"/>
          <w:b/>
          <w:sz w:val="20"/>
          <w:szCs w:val="20"/>
        </w:rPr>
      </w:pPr>
      <w:r w:rsidRPr="00503396">
        <w:rPr>
          <w:rFonts w:eastAsia="MS Minngs" w:cs="Arial"/>
          <w:b/>
          <w:sz w:val="20"/>
          <w:szCs w:val="20"/>
        </w:rPr>
        <w:t>MASSACHUSETTS DEPARTMENT OF PUBLIC HEALTH</w:t>
      </w:r>
    </w:p>
    <w:p w:rsidR="000C738B" w:rsidRPr="00503396" w:rsidRDefault="000C738B" w:rsidP="000C738B">
      <w:pPr>
        <w:spacing w:after="0" w:line="240" w:lineRule="auto"/>
        <w:jc w:val="center"/>
        <w:rPr>
          <w:rFonts w:eastAsia="MS Mincho" w:cs="Tahoma"/>
          <w:b/>
          <w:sz w:val="20"/>
          <w:szCs w:val="20"/>
          <w:lang w:eastAsia="ja-JP"/>
        </w:rPr>
      </w:pPr>
    </w:p>
    <w:p w:rsidR="00857D09" w:rsidRPr="00503396" w:rsidRDefault="000C738B" w:rsidP="00857D09">
      <w:pPr>
        <w:jc w:val="center"/>
        <w:rPr>
          <w:rFonts w:eastAsia="MS Mincho" w:cs="Tahoma"/>
          <w:b/>
          <w:sz w:val="20"/>
          <w:szCs w:val="20"/>
          <w:lang w:eastAsia="ja-JP"/>
        </w:rPr>
      </w:pPr>
      <w:r w:rsidRPr="00503396">
        <w:rPr>
          <w:rFonts w:eastAsia="MS Mincho" w:cs="Tahoma"/>
          <w:b/>
          <w:sz w:val="20"/>
          <w:szCs w:val="20"/>
          <w:lang w:eastAsia="ja-JP"/>
        </w:rPr>
        <w:br w:type="page"/>
      </w: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r w:rsidRPr="00503396">
        <w:rPr>
          <w:rFonts w:eastAsia="MS Mincho" w:cs="Tahoma"/>
          <w:b/>
          <w:sz w:val="20"/>
          <w:szCs w:val="20"/>
          <w:lang w:eastAsia="ja-JP"/>
        </w:rPr>
        <w:t>PUBLIC HEALTH COUNCIL</w:t>
      </w:r>
    </w:p>
    <w:p w:rsidR="00857D09" w:rsidRPr="00503396" w:rsidRDefault="00857D09" w:rsidP="00857D09">
      <w:pPr>
        <w:spacing w:after="0" w:line="240" w:lineRule="auto"/>
        <w:jc w:val="center"/>
        <w:rPr>
          <w:rFonts w:eastAsia="MS Mincho" w:cs="Tahoma"/>
          <w:b/>
          <w:sz w:val="20"/>
          <w:szCs w:val="20"/>
          <w:lang w:eastAsia="ja-JP"/>
        </w:rPr>
      </w:pPr>
      <w:r w:rsidRPr="00503396">
        <w:rPr>
          <w:rFonts w:eastAsia="MS Mincho" w:cs="Tahoma"/>
          <w:b/>
          <w:sz w:val="20"/>
          <w:szCs w:val="20"/>
          <w:lang w:eastAsia="ja-JP"/>
        </w:rPr>
        <w:t>MASSACHUSETTS DEPARTMENT OF PUBLIC HEALTH</w:t>
      </w:r>
    </w:p>
    <w:p w:rsidR="00857D09" w:rsidRPr="00503396" w:rsidRDefault="00857D09" w:rsidP="00857D09">
      <w:pPr>
        <w:spacing w:after="0" w:line="240" w:lineRule="auto"/>
        <w:jc w:val="center"/>
        <w:rPr>
          <w:rFonts w:eastAsia="MS Mincho" w:cs="Tahoma"/>
          <w:b/>
          <w:sz w:val="20"/>
          <w:szCs w:val="20"/>
          <w:lang w:eastAsia="ja-JP"/>
        </w:rPr>
      </w:pPr>
      <w:r w:rsidRPr="00503396">
        <w:rPr>
          <w:rFonts w:eastAsia="MS Mincho" w:cs="Tahoma"/>
          <w:b/>
          <w:sz w:val="20"/>
          <w:szCs w:val="20"/>
          <w:lang w:eastAsia="ja-JP"/>
        </w:rPr>
        <w:t>Henry I. Bowditch Public Health Council Room, 2</w:t>
      </w:r>
      <w:r w:rsidRPr="00503396">
        <w:rPr>
          <w:rFonts w:eastAsia="MS Mincho" w:cs="Tahoma"/>
          <w:b/>
          <w:sz w:val="20"/>
          <w:szCs w:val="20"/>
          <w:vertAlign w:val="superscript"/>
          <w:lang w:eastAsia="ja-JP"/>
        </w:rPr>
        <w:t>nd</w:t>
      </w:r>
      <w:r w:rsidRPr="00503396">
        <w:rPr>
          <w:rFonts w:eastAsia="MS Mincho" w:cs="Tahoma"/>
          <w:b/>
          <w:sz w:val="20"/>
          <w:szCs w:val="20"/>
          <w:lang w:eastAsia="ja-JP"/>
        </w:rPr>
        <w:t xml:space="preserve"> Floor</w:t>
      </w:r>
    </w:p>
    <w:p w:rsidR="00857D09" w:rsidRPr="00503396" w:rsidRDefault="00857D09" w:rsidP="00857D09">
      <w:pPr>
        <w:spacing w:after="0" w:line="240" w:lineRule="auto"/>
        <w:jc w:val="center"/>
        <w:rPr>
          <w:rFonts w:eastAsia="MS Mincho" w:cs="Tahoma"/>
          <w:b/>
          <w:sz w:val="20"/>
          <w:szCs w:val="20"/>
          <w:lang w:eastAsia="ja-JP"/>
        </w:rPr>
      </w:pPr>
      <w:r w:rsidRPr="00503396">
        <w:rPr>
          <w:rFonts w:eastAsia="MS Mincho" w:cs="Tahoma"/>
          <w:b/>
          <w:sz w:val="20"/>
          <w:szCs w:val="20"/>
          <w:lang w:eastAsia="ja-JP"/>
        </w:rPr>
        <w:t>250 Washington Street, Boston MA</w:t>
      </w:r>
    </w:p>
    <w:p w:rsidR="00857D09" w:rsidRPr="00503396" w:rsidRDefault="00857D09" w:rsidP="00857D09">
      <w:pPr>
        <w:tabs>
          <w:tab w:val="right" w:pos="9540"/>
        </w:tabs>
        <w:spacing w:after="0" w:line="240" w:lineRule="auto"/>
        <w:rPr>
          <w:rFonts w:eastAsia="MS Mincho" w:cs="Tahoma"/>
          <w:sz w:val="20"/>
          <w:szCs w:val="20"/>
          <w:u w:val="single"/>
          <w:lang w:eastAsia="ja-JP"/>
        </w:rPr>
      </w:pPr>
      <w:r w:rsidRPr="00503396">
        <w:rPr>
          <w:rFonts w:eastAsia="MS Mincho" w:cs="Tahoma"/>
          <w:sz w:val="20"/>
          <w:szCs w:val="20"/>
          <w:u w:val="single"/>
          <w:lang w:eastAsia="ja-JP"/>
        </w:rPr>
        <w:tab/>
      </w:r>
    </w:p>
    <w:p w:rsidR="00857D09" w:rsidRPr="00503396" w:rsidRDefault="00857D09" w:rsidP="00857D09">
      <w:pPr>
        <w:tabs>
          <w:tab w:val="right" w:pos="9540"/>
        </w:tabs>
        <w:spacing w:after="0" w:line="240" w:lineRule="auto"/>
        <w:rPr>
          <w:rFonts w:eastAsia="MS Mincho" w:cs="Tahoma"/>
          <w:b/>
          <w:sz w:val="20"/>
          <w:szCs w:val="20"/>
          <w:lang w:eastAsia="ja-JP"/>
        </w:rPr>
      </w:pPr>
    </w:p>
    <w:p w:rsidR="00857D09" w:rsidRPr="00503396" w:rsidRDefault="00857D09" w:rsidP="00857D09">
      <w:pPr>
        <w:tabs>
          <w:tab w:val="right" w:pos="9540"/>
        </w:tabs>
        <w:spacing w:after="0" w:line="240" w:lineRule="auto"/>
        <w:rPr>
          <w:rFonts w:eastAsia="MS Mincho" w:cs="Tahoma"/>
          <w:b/>
          <w:sz w:val="20"/>
          <w:szCs w:val="20"/>
          <w:lang w:eastAsia="ja-JP"/>
        </w:rPr>
      </w:pPr>
      <w:r w:rsidRPr="00503396">
        <w:rPr>
          <w:rFonts w:eastAsia="MS Mincho" w:cs="Tahoma"/>
          <w:b/>
          <w:sz w:val="20"/>
          <w:szCs w:val="20"/>
          <w:lang w:eastAsia="ja-JP"/>
        </w:rPr>
        <w:t>Docket:  Wednesday, September 17, 2014 9:00 AM</w:t>
      </w:r>
    </w:p>
    <w:p w:rsidR="00857D09" w:rsidRPr="00503396" w:rsidRDefault="00857D09" w:rsidP="00857D09">
      <w:pPr>
        <w:tabs>
          <w:tab w:val="right" w:pos="9540"/>
        </w:tabs>
        <w:spacing w:after="0" w:line="240" w:lineRule="auto"/>
        <w:rPr>
          <w:rFonts w:eastAsia="MS Mincho" w:cs="Tahoma"/>
          <w:sz w:val="20"/>
          <w:szCs w:val="20"/>
          <w:u w:val="single"/>
          <w:lang w:eastAsia="ja-JP"/>
        </w:rPr>
      </w:pPr>
      <w:r w:rsidRPr="00503396">
        <w:rPr>
          <w:rFonts w:eastAsia="MS Mincho" w:cs="Tahoma"/>
          <w:sz w:val="20"/>
          <w:szCs w:val="20"/>
          <w:u w:val="single"/>
          <w:lang w:eastAsia="ja-JP"/>
        </w:rPr>
        <w:tab/>
      </w:r>
    </w:p>
    <w:p w:rsidR="00857D09" w:rsidRPr="00503396" w:rsidRDefault="00857D09" w:rsidP="00857D09">
      <w:pPr>
        <w:tabs>
          <w:tab w:val="right" w:pos="9540"/>
        </w:tabs>
        <w:spacing w:after="0" w:line="240" w:lineRule="auto"/>
        <w:rPr>
          <w:rFonts w:eastAsia="MS Mincho" w:cs="Tahoma"/>
          <w:sz w:val="20"/>
          <w:szCs w:val="20"/>
          <w:u w:val="single"/>
          <w:lang w:eastAsia="ja-JP"/>
        </w:rPr>
      </w:pPr>
    </w:p>
    <w:p w:rsidR="00857D09" w:rsidRPr="00503396" w:rsidRDefault="00857D09" w:rsidP="00857D09">
      <w:pPr>
        <w:numPr>
          <w:ilvl w:val="0"/>
          <w:numId w:val="4"/>
        </w:numPr>
        <w:autoSpaceDE w:val="0"/>
        <w:autoSpaceDN w:val="0"/>
        <w:adjustRightInd w:val="0"/>
        <w:spacing w:after="0" w:line="240" w:lineRule="auto"/>
        <w:rPr>
          <w:rFonts w:eastAsia="MS Mincho" w:cs="Tahoma"/>
          <w:sz w:val="20"/>
          <w:szCs w:val="20"/>
          <w:lang w:eastAsia="ja-JP"/>
        </w:rPr>
      </w:pPr>
      <w:r w:rsidRPr="00503396">
        <w:rPr>
          <w:rFonts w:eastAsia="MS Mincho" w:cs="Tahoma"/>
          <w:b/>
          <w:bCs/>
          <w:sz w:val="20"/>
          <w:szCs w:val="20"/>
          <w:lang w:eastAsia="ja-JP"/>
        </w:rPr>
        <w:t>ROUTINE ITEMS:</w:t>
      </w:r>
      <w:r w:rsidRPr="00503396">
        <w:rPr>
          <w:rFonts w:eastAsia="MS Mincho" w:cs="Tahoma"/>
          <w:sz w:val="20"/>
          <w:szCs w:val="20"/>
          <w:lang w:eastAsia="ja-JP"/>
        </w:rPr>
        <w:t xml:space="preserve">   </w:t>
      </w:r>
    </w:p>
    <w:p w:rsidR="00857D09" w:rsidRPr="00503396" w:rsidRDefault="00857D09" w:rsidP="00857D09">
      <w:pPr>
        <w:numPr>
          <w:ilvl w:val="1"/>
          <w:numId w:val="4"/>
        </w:numPr>
        <w:autoSpaceDE w:val="0"/>
        <w:autoSpaceDN w:val="0"/>
        <w:adjustRightInd w:val="0"/>
        <w:spacing w:after="0" w:line="240" w:lineRule="auto"/>
        <w:rPr>
          <w:rFonts w:eastAsia="MS Mincho" w:cs="Tahoma"/>
          <w:sz w:val="20"/>
          <w:szCs w:val="20"/>
          <w:lang w:eastAsia="ja-JP"/>
        </w:rPr>
      </w:pPr>
      <w:r w:rsidRPr="00503396">
        <w:rPr>
          <w:rFonts w:eastAsia="MS Mincho" w:cs="Tahoma"/>
          <w:sz w:val="20"/>
          <w:szCs w:val="20"/>
          <w:lang w:eastAsia="ja-JP"/>
        </w:rPr>
        <w:t xml:space="preserve">Introductions </w:t>
      </w:r>
    </w:p>
    <w:p w:rsidR="00857D09" w:rsidRPr="00503396" w:rsidRDefault="00857D09" w:rsidP="00857D09">
      <w:pPr>
        <w:numPr>
          <w:ilvl w:val="1"/>
          <w:numId w:val="4"/>
        </w:numPr>
        <w:autoSpaceDE w:val="0"/>
        <w:autoSpaceDN w:val="0"/>
        <w:adjustRightInd w:val="0"/>
        <w:spacing w:after="0" w:line="240" w:lineRule="auto"/>
        <w:ind w:right="378"/>
        <w:rPr>
          <w:rFonts w:eastAsia="MS Mincho" w:cs="Tahoma"/>
          <w:b/>
          <w:sz w:val="20"/>
          <w:szCs w:val="20"/>
        </w:rPr>
      </w:pPr>
      <w:r w:rsidRPr="00503396">
        <w:rPr>
          <w:rFonts w:eastAsia="MS Mincho" w:cs="Tahoma"/>
          <w:sz w:val="20"/>
          <w:szCs w:val="20"/>
          <w:lang w:eastAsia="ja-JP"/>
        </w:rPr>
        <w:t xml:space="preserve">Record of the Public Health Council Meeting August 13, 2014 </w:t>
      </w:r>
      <w:r w:rsidRPr="00503396">
        <w:rPr>
          <w:rFonts w:eastAsia="MS Mincho" w:cs="Tahoma"/>
          <w:b/>
          <w:sz w:val="20"/>
          <w:szCs w:val="20"/>
          <w:lang w:eastAsia="ja-JP"/>
        </w:rPr>
        <w:t>(VOTE)</w:t>
      </w:r>
    </w:p>
    <w:p w:rsidR="00857D09" w:rsidRPr="00503396" w:rsidRDefault="00857D09" w:rsidP="00857D09">
      <w:pPr>
        <w:autoSpaceDE w:val="0"/>
        <w:autoSpaceDN w:val="0"/>
        <w:adjustRightInd w:val="0"/>
        <w:spacing w:after="0" w:line="240" w:lineRule="auto"/>
        <w:ind w:left="1440" w:right="378"/>
        <w:rPr>
          <w:rFonts w:eastAsia="MS Mincho" w:cs="Tahoma"/>
          <w:b/>
          <w:sz w:val="20"/>
          <w:szCs w:val="20"/>
        </w:rPr>
      </w:pPr>
    </w:p>
    <w:p w:rsidR="00857D09" w:rsidRPr="00503396" w:rsidRDefault="00857D09" w:rsidP="00857D09">
      <w:pPr>
        <w:numPr>
          <w:ilvl w:val="0"/>
          <w:numId w:val="4"/>
        </w:numPr>
        <w:spacing w:after="0" w:line="240" w:lineRule="auto"/>
        <w:rPr>
          <w:rFonts w:eastAsia="MS Mincho" w:cs="Tahoma"/>
          <w:b/>
          <w:bCs/>
          <w:sz w:val="20"/>
          <w:szCs w:val="20"/>
          <w:lang w:eastAsia="ja-JP"/>
        </w:rPr>
      </w:pPr>
      <w:r w:rsidRPr="00503396">
        <w:rPr>
          <w:rFonts w:eastAsia="MS Mincho" w:cs="Tahoma"/>
          <w:b/>
          <w:caps/>
          <w:sz w:val="20"/>
          <w:szCs w:val="20"/>
          <w:lang w:eastAsia="ja-JP"/>
        </w:rPr>
        <w:t>Determination of need</w:t>
      </w:r>
    </w:p>
    <w:p w:rsidR="00857D09" w:rsidRPr="00503396" w:rsidRDefault="00857D09" w:rsidP="00857D09">
      <w:pPr>
        <w:spacing w:after="0" w:line="240" w:lineRule="auto"/>
        <w:ind w:left="720"/>
        <w:rPr>
          <w:rFonts w:eastAsia="MS Mincho" w:cs="Times New Roman"/>
          <w:sz w:val="20"/>
          <w:szCs w:val="20"/>
          <w:lang w:eastAsia="ja-JP"/>
        </w:rPr>
      </w:pPr>
    </w:p>
    <w:p w:rsidR="00857D09" w:rsidRPr="00503396" w:rsidRDefault="00857D09" w:rsidP="00857D09">
      <w:pPr>
        <w:spacing w:after="0" w:line="240" w:lineRule="auto"/>
        <w:ind w:left="720"/>
        <w:rPr>
          <w:rFonts w:eastAsia="MS Mincho" w:cs="Times New Roman"/>
          <w:b/>
          <w:sz w:val="20"/>
          <w:szCs w:val="20"/>
          <w:lang w:eastAsia="ja-JP"/>
        </w:rPr>
      </w:pPr>
      <w:proofErr w:type="gramStart"/>
      <w:r w:rsidRPr="00503396">
        <w:rPr>
          <w:rFonts w:eastAsia="MS Mincho" w:cs="Times New Roman"/>
          <w:sz w:val="20"/>
          <w:szCs w:val="20"/>
          <w:lang w:eastAsia="ja-JP"/>
        </w:rPr>
        <w:t>a</w:t>
      </w:r>
      <w:proofErr w:type="gramEnd"/>
      <w:r w:rsidRPr="00503396">
        <w:rPr>
          <w:rFonts w:eastAsia="MS Mincho" w:cs="Times New Roman"/>
          <w:sz w:val="20"/>
          <w:szCs w:val="20"/>
          <w:lang w:eastAsia="ja-JP"/>
        </w:rPr>
        <w:t xml:space="preserve">. Tufts Medical Center Boston:  Project 4-3C39- Transfer of ownership of Tufts Medical Center to Tufts Circle Health, Inc. </w:t>
      </w:r>
      <w:r w:rsidRPr="00503396">
        <w:rPr>
          <w:rFonts w:eastAsia="MS Mincho" w:cs="Times New Roman"/>
          <w:b/>
          <w:sz w:val="20"/>
          <w:szCs w:val="20"/>
          <w:lang w:eastAsia="ja-JP"/>
        </w:rPr>
        <w:t>(VOTE)</w:t>
      </w:r>
    </w:p>
    <w:p w:rsidR="00857D09" w:rsidRPr="00503396" w:rsidRDefault="00857D09" w:rsidP="00857D09">
      <w:pPr>
        <w:spacing w:after="0" w:line="240" w:lineRule="auto"/>
        <w:ind w:left="720"/>
        <w:rPr>
          <w:rFonts w:eastAsia="MS Mincho" w:cs="Times New Roman"/>
          <w:b/>
          <w:sz w:val="20"/>
          <w:szCs w:val="20"/>
          <w:lang w:eastAsia="ja-JP"/>
        </w:rPr>
      </w:pPr>
    </w:p>
    <w:p w:rsidR="00857D09" w:rsidRPr="00503396" w:rsidRDefault="00857D09" w:rsidP="00857D09">
      <w:pPr>
        <w:spacing w:after="0" w:line="240" w:lineRule="auto"/>
        <w:ind w:left="720"/>
        <w:rPr>
          <w:rFonts w:eastAsia="MS Mincho" w:cs="Times New Roman"/>
          <w:b/>
          <w:sz w:val="20"/>
          <w:szCs w:val="20"/>
          <w:lang w:eastAsia="ja-JP"/>
        </w:rPr>
      </w:pPr>
      <w:proofErr w:type="gramStart"/>
      <w:r w:rsidRPr="00503396">
        <w:rPr>
          <w:rFonts w:eastAsia="MS Mincho" w:cs="Times New Roman"/>
          <w:sz w:val="20"/>
          <w:szCs w:val="20"/>
          <w:lang w:eastAsia="ja-JP"/>
        </w:rPr>
        <w:t>b</w:t>
      </w:r>
      <w:proofErr w:type="gramEnd"/>
      <w:r w:rsidRPr="00503396">
        <w:rPr>
          <w:rFonts w:eastAsia="MS Mincho" w:cs="Times New Roman"/>
          <w:sz w:val="20"/>
          <w:szCs w:val="20"/>
          <w:lang w:eastAsia="ja-JP"/>
        </w:rPr>
        <w:t xml:space="preserve">. Lowell General Hospital: Project 3-3C38- Transfer of ownership of Lowell General Hospital to Tufts Circle Health, Inc. </w:t>
      </w:r>
      <w:r w:rsidRPr="00503396">
        <w:rPr>
          <w:rFonts w:eastAsia="MS Mincho" w:cs="Times New Roman"/>
          <w:b/>
          <w:sz w:val="20"/>
          <w:szCs w:val="20"/>
          <w:lang w:eastAsia="ja-JP"/>
        </w:rPr>
        <w:t>(VOTE)</w:t>
      </w:r>
    </w:p>
    <w:p w:rsidR="00857D09" w:rsidRPr="00503396" w:rsidRDefault="00857D09" w:rsidP="00857D09">
      <w:pPr>
        <w:spacing w:after="0" w:line="240" w:lineRule="auto"/>
        <w:ind w:left="720"/>
        <w:rPr>
          <w:rFonts w:eastAsia="MS Mincho" w:cs="Times New Roman"/>
          <w:b/>
          <w:sz w:val="20"/>
          <w:szCs w:val="20"/>
          <w:lang w:eastAsia="ja-JP"/>
        </w:rPr>
      </w:pPr>
    </w:p>
    <w:p w:rsidR="00857D09" w:rsidRPr="00503396" w:rsidRDefault="00857D09" w:rsidP="00857D09">
      <w:pPr>
        <w:spacing w:after="0" w:line="240" w:lineRule="auto"/>
        <w:ind w:left="720"/>
        <w:rPr>
          <w:rFonts w:eastAsia="Calibri" w:cs="Times New Roman"/>
          <w:b/>
          <w:sz w:val="20"/>
          <w:szCs w:val="20"/>
        </w:rPr>
      </w:pPr>
      <w:proofErr w:type="gramStart"/>
      <w:r w:rsidRPr="00503396">
        <w:rPr>
          <w:rFonts w:eastAsia="Calibri" w:cs="Times New Roman"/>
          <w:sz w:val="20"/>
          <w:szCs w:val="20"/>
        </w:rPr>
        <w:t>c</w:t>
      </w:r>
      <w:proofErr w:type="gramEnd"/>
      <w:r w:rsidRPr="00503396">
        <w:rPr>
          <w:rFonts w:eastAsia="Calibri" w:cs="Times New Roman"/>
          <w:sz w:val="20"/>
          <w:szCs w:val="20"/>
        </w:rPr>
        <w:t xml:space="preserve">. </w:t>
      </w:r>
      <w:proofErr w:type="spellStart"/>
      <w:r w:rsidRPr="00503396">
        <w:rPr>
          <w:rFonts w:eastAsia="Calibri" w:cs="Times New Roman"/>
          <w:sz w:val="20"/>
          <w:szCs w:val="20"/>
        </w:rPr>
        <w:t>Whitter</w:t>
      </w:r>
      <w:proofErr w:type="spellEnd"/>
      <w:r w:rsidRPr="00503396">
        <w:rPr>
          <w:rFonts w:eastAsia="Calibri" w:cs="Times New Roman"/>
          <w:sz w:val="20"/>
          <w:szCs w:val="20"/>
        </w:rPr>
        <w:t xml:space="preserve"> Rehabilitation Hospital- Bradford: Project X1206- Establish 20-bed transitional care unit through the transfer of site of out-of-service nursing home beds from the former </w:t>
      </w:r>
      <w:proofErr w:type="spellStart"/>
      <w:r w:rsidRPr="00503396">
        <w:rPr>
          <w:rFonts w:eastAsia="Calibri" w:cs="Times New Roman"/>
          <w:sz w:val="20"/>
          <w:szCs w:val="20"/>
        </w:rPr>
        <w:t>Tuell</w:t>
      </w:r>
      <w:proofErr w:type="spellEnd"/>
      <w:r w:rsidRPr="00503396">
        <w:rPr>
          <w:rFonts w:eastAsia="Calibri" w:cs="Times New Roman"/>
          <w:sz w:val="20"/>
          <w:szCs w:val="20"/>
        </w:rPr>
        <w:t xml:space="preserve"> Nursing Home of Melrose. (</w:t>
      </w:r>
      <w:r w:rsidRPr="00503396">
        <w:rPr>
          <w:rFonts w:eastAsia="Calibri" w:cs="Times New Roman"/>
          <w:b/>
          <w:sz w:val="20"/>
          <w:szCs w:val="20"/>
        </w:rPr>
        <w:t xml:space="preserve">VOTE) </w:t>
      </w:r>
    </w:p>
    <w:p w:rsidR="00857D09" w:rsidRPr="00503396" w:rsidRDefault="00857D09" w:rsidP="00857D09">
      <w:pPr>
        <w:spacing w:after="0" w:line="240" w:lineRule="auto"/>
        <w:ind w:left="720"/>
        <w:rPr>
          <w:rFonts w:eastAsia="Calibri" w:cs="Times New Roman"/>
          <w:i/>
          <w:sz w:val="20"/>
          <w:szCs w:val="20"/>
        </w:rPr>
      </w:pPr>
    </w:p>
    <w:p w:rsidR="00857D09" w:rsidRPr="00503396" w:rsidRDefault="00857D09" w:rsidP="00857D09">
      <w:pPr>
        <w:spacing w:after="0" w:line="240" w:lineRule="auto"/>
        <w:ind w:left="720" w:hanging="360"/>
        <w:rPr>
          <w:rFonts w:eastAsia="MS Mincho" w:cs="Times New Roman"/>
          <w:b/>
          <w:sz w:val="20"/>
          <w:szCs w:val="20"/>
          <w:lang w:eastAsia="ja-JP"/>
        </w:rPr>
      </w:pPr>
      <w:r w:rsidRPr="00503396">
        <w:rPr>
          <w:rFonts w:eastAsia="MS Mincho" w:cs="Times New Roman"/>
          <w:b/>
          <w:sz w:val="20"/>
          <w:szCs w:val="20"/>
          <w:lang w:eastAsia="ja-JP"/>
        </w:rPr>
        <w:t>3</w:t>
      </w:r>
      <w:r w:rsidRPr="00503396">
        <w:rPr>
          <w:rFonts w:eastAsia="MS Mincho" w:cs="Times New Roman"/>
          <w:sz w:val="20"/>
          <w:szCs w:val="20"/>
          <w:lang w:eastAsia="ja-JP"/>
        </w:rPr>
        <w:t>.</w:t>
      </w:r>
      <w:r w:rsidRPr="00503396">
        <w:rPr>
          <w:rFonts w:eastAsia="MS Mincho" w:cs="Times New Roman"/>
          <w:sz w:val="20"/>
          <w:szCs w:val="20"/>
          <w:lang w:eastAsia="ja-JP"/>
        </w:rPr>
        <w:tab/>
      </w:r>
      <w:r w:rsidRPr="00503396">
        <w:rPr>
          <w:rFonts w:eastAsia="MS Mincho" w:cs="Times New Roman"/>
          <w:b/>
          <w:sz w:val="20"/>
          <w:szCs w:val="20"/>
          <w:lang w:eastAsia="ja-JP"/>
        </w:rPr>
        <w:t>DRAFT REGULATION</w:t>
      </w:r>
    </w:p>
    <w:p w:rsidR="00857D09" w:rsidRPr="00503396" w:rsidRDefault="00857D09" w:rsidP="00857D09">
      <w:pPr>
        <w:spacing w:after="0" w:line="240" w:lineRule="auto"/>
        <w:ind w:left="1440" w:hanging="720"/>
        <w:rPr>
          <w:rFonts w:eastAsia="Times New Roman" w:cs="Times New Roman"/>
          <w:sz w:val="20"/>
          <w:szCs w:val="20"/>
        </w:rPr>
      </w:pPr>
      <w:r w:rsidRPr="00503396">
        <w:rPr>
          <w:rFonts w:eastAsia="Times New Roman" w:cs="Times New Roman"/>
          <w:sz w:val="20"/>
          <w:szCs w:val="20"/>
        </w:rPr>
        <w:t>Proposed Regulations at 105 CMR 222.000: Massachusetts Immunization Information System</w:t>
      </w:r>
    </w:p>
    <w:p w:rsidR="00857D09" w:rsidRPr="00503396" w:rsidRDefault="00857D09" w:rsidP="00857D09">
      <w:pPr>
        <w:spacing w:after="0" w:line="240" w:lineRule="auto"/>
        <w:ind w:left="720"/>
        <w:rPr>
          <w:rFonts w:eastAsia="MS Mincho" w:cs="Times New Roman"/>
          <w:b/>
          <w:sz w:val="20"/>
          <w:szCs w:val="20"/>
        </w:rPr>
      </w:pPr>
      <w:r w:rsidRPr="00503396">
        <w:rPr>
          <w:rFonts w:eastAsia="Times New Roman" w:cs="Times New Roman"/>
          <w:b/>
          <w:sz w:val="20"/>
          <w:szCs w:val="20"/>
        </w:rPr>
        <w:t xml:space="preserve"> (</w:t>
      </w:r>
      <w:r w:rsidRPr="00503396">
        <w:rPr>
          <w:rFonts w:eastAsia="MS Mincho" w:cs="Times New Roman"/>
          <w:b/>
          <w:sz w:val="20"/>
          <w:szCs w:val="20"/>
        </w:rPr>
        <w:t>Informational Briefing)</w:t>
      </w:r>
    </w:p>
    <w:p w:rsidR="00857D09" w:rsidRPr="00503396" w:rsidRDefault="00857D09" w:rsidP="00857D09">
      <w:pPr>
        <w:spacing w:after="0" w:line="240" w:lineRule="auto"/>
        <w:rPr>
          <w:rFonts w:eastAsia="MS Mincho" w:cs="Times New Roman"/>
          <w:b/>
          <w:sz w:val="20"/>
          <w:szCs w:val="20"/>
        </w:rPr>
      </w:pPr>
    </w:p>
    <w:p w:rsidR="00857D09" w:rsidRPr="00503396" w:rsidRDefault="00857D09" w:rsidP="00857D09">
      <w:pPr>
        <w:spacing w:after="0" w:line="240" w:lineRule="auto"/>
        <w:rPr>
          <w:rFonts w:eastAsia="MS Mincho" w:cs="Tahoma"/>
          <w:caps/>
          <w:sz w:val="20"/>
          <w:szCs w:val="20"/>
          <w:lang w:eastAsia="ja-JP"/>
        </w:rPr>
      </w:pPr>
      <w:r w:rsidRPr="00503396">
        <w:rPr>
          <w:rFonts w:eastAsia="MS Mincho" w:cs="Times New Roman"/>
          <w:b/>
          <w:sz w:val="20"/>
          <w:szCs w:val="20"/>
        </w:rPr>
        <w:t xml:space="preserve">       </w:t>
      </w:r>
      <w:proofErr w:type="gramStart"/>
      <w:r w:rsidRPr="00503396">
        <w:rPr>
          <w:rFonts w:eastAsia="MS Mincho" w:cs="Times New Roman"/>
          <w:b/>
          <w:sz w:val="20"/>
          <w:szCs w:val="20"/>
        </w:rPr>
        <w:t>4.</w:t>
      </w:r>
      <w:r w:rsidRPr="00503396">
        <w:rPr>
          <w:rFonts w:eastAsia="Times New Roman" w:cs="Tahoma"/>
          <w:b/>
          <w:sz w:val="20"/>
          <w:szCs w:val="20"/>
        </w:rPr>
        <w:t>.</w:t>
      </w:r>
      <w:proofErr w:type="gramEnd"/>
      <w:r w:rsidRPr="00503396">
        <w:rPr>
          <w:rFonts w:eastAsia="Times New Roman" w:cs="Tahoma"/>
          <w:b/>
          <w:sz w:val="20"/>
          <w:szCs w:val="20"/>
        </w:rPr>
        <w:t xml:space="preserve">     I</w:t>
      </w:r>
      <w:r w:rsidRPr="00503396">
        <w:rPr>
          <w:rFonts w:eastAsia="MS Mincho" w:cs="Times New Roman"/>
          <w:b/>
          <w:sz w:val="20"/>
          <w:szCs w:val="20"/>
          <w:lang w:eastAsia="ja-JP"/>
        </w:rPr>
        <w:t>NFORMATIONAL PRESENTATIONS</w:t>
      </w:r>
      <w:r w:rsidRPr="00503396">
        <w:rPr>
          <w:rFonts w:eastAsia="MS Mincho" w:cs="Tahoma"/>
          <w:b/>
          <w:caps/>
          <w:sz w:val="20"/>
          <w:szCs w:val="20"/>
          <w:lang w:eastAsia="ja-JP"/>
        </w:rPr>
        <w:t xml:space="preserve">: </w:t>
      </w:r>
      <w:r w:rsidRPr="00503396">
        <w:rPr>
          <w:rFonts w:eastAsia="MS Mincho" w:cs="Tahoma"/>
          <w:caps/>
          <w:sz w:val="20"/>
          <w:szCs w:val="20"/>
          <w:lang w:eastAsia="ja-JP"/>
        </w:rPr>
        <w:t xml:space="preserve"> </w:t>
      </w:r>
    </w:p>
    <w:p w:rsidR="00857D09" w:rsidRPr="00503396" w:rsidRDefault="00857D09" w:rsidP="00857D09">
      <w:pPr>
        <w:spacing w:after="0" w:line="240" w:lineRule="auto"/>
        <w:ind w:firstLine="720"/>
        <w:rPr>
          <w:rFonts w:eastAsia="MS Mincho" w:cs="Times New Roman"/>
          <w:sz w:val="20"/>
          <w:szCs w:val="20"/>
          <w:lang w:eastAsia="ja-JP"/>
        </w:rPr>
      </w:pPr>
      <w:r w:rsidRPr="00503396">
        <w:rPr>
          <w:rFonts w:eastAsia="MS Mincho" w:cs="Times New Roman"/>
          <w:sz w:val="20"/>
          <w:szCs w:val="20"/>
          <w:lang w:eastAsia="ja-JP"/>
        </w:rPr>
        <w:t>a. Compounding Legislation Update</w:t>
      </w:r>
    </w:p>
    <w:p w:rsidR="00857D09" w:rsidRPr="00503396" w:rsidRDefault="00857D09" w:rsidP="00857D09">
      <w:pPr>
        <w:spacing w:after="0" w:line="240" w:lineRule="auto"/>
        <w:ind w:firstLine="720"/>
        <w:rPr>
          <w:rFonts w:eastAsia="MS Mincho" w:cs="Times New Roman"/>
          <w:sz w:val="20"/>
          <w:szCs w:val="20"/>
          <w:lang w:eastAsia="ja-JP"/>
        </w:rPr>
      </w:pPr>
      <w:r w:rsidRPr="00503396">
        <w:rPr>
          <w:rFonts w:eastAsia="MS Mincho" w:cs="Times New Roman"/>
          <w:sz w:val="20"/>
          <w:szCs w:val="20"/>
          <w:lang w:eastAsia="ja-JP"/>
        </w:rPr>
        <w:t xml:space="preserve">b. Flu Preparation </w:t>
      </w:r>
    </w:p>
    <w:p w:rsidR="00857D09" w:rsidRPr="00503396" w:rsidRDefault="00857D09" w:rsidP="00857D09">
      <w:pPr>
        <w:spacing w:after="0" w:line="240" w:lineRule="auto"/>
        <w:ind w:left="1440"/>
        <w:rPr>
          <w:rFonts w:eastAsia="MS Mincho" w:cs="Times New Roman"/>
          <w:sz w:val="20"/>
          <w:szCs w:val="20"/>
          <w:lang w:eastAsia="ja-JP"/>
        </w:rPr>
      </w:pPr>
    </w:p>
    <w:p w:rsidR="00857D09" w:rsidRPr="00503396" w:rsidRDefault="00857D09" w:rsidP="00857D09">
      <w:pPr>
        <w:spacing w:after="0" w:line="240" w:lineRule="auto"/>
        <w:jc w:val="both"/>
        <w:rPr>
          <w:rFonts w:eastAsia="MS Mincho" w:cs="Tahoma"/>
          <w:b/>
          <w:bCs/>
          <w:i/>
          <w:sz w:val="20"/>
          <w:szCs w:val="20"/>
        </w:rPr>
      </w:pPr>
      <w:r w:rsidRPr="00503396">
        <w:rPr>
          <w:rFonts w:eastAsia="MS Mincho" w:cs="Tahoma"/>
          <w:i/>
          <w:sz w:val="20"/>
          <w:szCs w:val="20"/>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Default="00857D09" w:rsidP="00857D09">
      <w:pPr>
        <w:spacing w:after="0" w:line="240" w:lineRule="auto"/>
        <w:jc w:val="center"/>
        <w:rPr>
          <w:rFonts w:eastAsia="MS Mincho" w:cs="Tahoma"/>
          <w:b/>
          <w:sz w:val="20"/>
          <w:szCs w:val="20"/>
          <w:lang w:eastAsia="ja-JP"/>
        </w:rPr>
      </w:pPr>
    </w:p>
    <w:p w:rsidR="004A071F" w:rsidRDefault="004A071F" w:rsidP="00857D09">
      <w:pPr>
        <w:spacing w:after="0" w:line="240" w:lineRule="auto"/>
        <w:jc w:val="center"/>
        <w:rPr>
          <w:rFonts w:eastAsia="MS Mincho" w:cs="Tahoma"/>
          <w:b/>
          <w:sz w:val="20"/>
          <w:szCs w:val="20"/>
          <w:lang w:eastAsia="ja-JP"/>
        </w:rPr>
      </w:pPr>
    </w:p>
    <w:p w:rsidR="004A071F" w:rsidRPr="00503396" w:rsidRDefault="004A071F"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857D09" w:rsidRPr="00503396" w:rsidRDefault="00857D09" w:rsidP="00857D09">
      <w:pPr>
        <w:spacing w:after="0" w:line="240" w:lineRule="auto"/>
        <w:jc w:val="center"/>
        <w:rPr>
          <w:rFonts w:eastAsia="MS Mincho" w:cs="Tahoma"/>
          <w:b/>
          <w:sz w:val="20"/>
          <w:szCs w:val="20"/>
          <w:lang w:eastAsia="ja-JP"/>
        </w:rPr>
      </w:pPr>
    </w:p>
    <w:p w:rsidR="000C738B" w:rsidRPr="00503396" w:rsidRDefault="000C738B" w:rsidP="00857D09">
      <w:pPr>
        <w:spacing w:after="0" w:line="240" w:lineRule="auto"/>
        <w:jc w:val="center"/>
        <w:rPr>
          <w:rFonts w:eastAsia="MS Mincho" w:cs="Tahoma"/>
          <w:b/>
          <w:sz w:val="20"/>
          <w:szCs w:val="20"/>
          <w:lang w:eastAsia="ja-JP"/>
        </w:rPr>
      </w:pPr>
      <w:r w:rsidRPr="00503396">
        <w:rPr>
          <w:rFonts w:eastAsia="MS Mincho" w:cs="Tahoma"/>
          <w:b/>
          <w:sz w:val="20"/>
          <w:szCs w:val="20"/>
          <w:lang w:eastAsia="ja-JP"/>
        </w:rPr>
        <w:t>Public Health Council</w:t>
      </w:r>
    </w:p>
    <w:p w:rsidR="000C738B" w:rsidRPr="00503396" w:rsidRDefault="000C738B" w:rsidP="000C738B">
      <w:pPr>
        <w:spacing w:after="0" w:line="240" w:lineRule="auto"/>
        <w:rPr>
          <w:rFonts w:eastAsia="MS Mincho" w:cs="Tahoma"/>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lastRenderedPageBreak/>
        <w:t xml:space="preserve">Presented below is a summary of the meeting, including time-keeping, attendance and votes cast. </w:t>
      </w:r>
    </w:p>
    <w:p w:rsidR="000C738B" w:rsidRPr="00503396" w:rsidRDefault="000C738B" w:rsidP="000C738B">
      <w:pPr>
        <w:spacing w:after="0" w:line="240" w:lineRule="auto"/>
        <w:rPr>
          <w:rFonts w:eastAsia="MS Mincho" w:cs="Tahoma"/>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b/>
          <w:sz w:val="20"/>
          <w:szCs w:val="20"/>
          <w:lang w:eastAsia="ja-JP"/>
        </w:rPr>
        <w:t>Date of Meeting:</w:t>
      </w:r>
      <w:r w:rsidRPr="00503396">
        <w:rPr>
          <w:rFonts w:eastAsia="MS Mincho" w:cs="Tahoma"/>
          <w:sz w:val="20"/>
          <w:szCs w:val="20"/>
          <w:lang w:eastAsia="ja-JP"/>
        </w:rPr>
        <w:t xml:space="preserve"> Wednesday, </w:t>
      </w:r>
      <w:r w:rsidR="00C84311" w:rsidRPr="00503396">
        <w:rPr>
          <w:rFonts w:eastAsia="MS Mincho" w:cs="Tahoma"/>
          <w:sz w:val="20"/>
          <w:szCs w:val="20"/>
          <w:lang w:eastAsia="ja-JP"/>
        </w:rPr>
        <w:t>September 17</w:t>
      </w:r>
      <w:r w:rsidRPr="00503396">
        <w:rPr>
          <w:rFonts w:eastAsia="MS Mincho" w:cs="Tahoma"/>
          <w:sz w:val="20"/>
          <w:szCs w:val="20"/>
          <w:lang w:eastAsia="ja-JP"/>
        </w:rPr>
        <w:t>, 2014</w:t>
      </w: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b/>
          <w:sz w:val="20"/>
          <w:szCs w:val="20"/>
          <w:lang w:eastAsia="ja-JP"/>
        </w:rPr>
        <w:t>Beginning Time:</w:t>
      </w:r>
      <w:r w:rsidRPr="00503396">
        <w:rPr>
          <w:rFonts w:eastAsia="MS Mincho" w:cs="Tahoma"/>
          <w:sz w:val="20"/>
          <w:szCs w:val="20"/>
          <w:lang w:eastAsia="ja-JP"/>
        </w:rPr>
        <w:t xml:space="preserve">  09:</w:t>
      </w:r>
      <w:r w:rsidR="00DA2E82" w:rsidRPr="00503396">
        <w:rPr>
          <w:rFonts w:eastAsia="MS Mincho" w:cs="Tahoma"/>
          <w:sz w:val="20"/>
          <w:szCs w:val="20"/>
          <w:lang w:eastAsia="ja-JP"/>
        </w:rPr>
        <w:t>12</w:t>
      </w:r>
      <w:r w:rsidRPr="00503396">
        <w:rPr>
          <w:rFonts w:eastAsia="MS Mincho" w:cs="Tahoma"/>
          <w:sz w:val="20"/>
          <w:szCs w:val="20"/>
          <w:lang w:eastAsia="ja-JP"/>
        </w:rPr>
        <w:t xml:space="preserve"> AM</w:t>
      </w: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b/>
          <w:sz w:val="20"/>
          <w:szCs w:val="20"/>
          <w:lang w:eastAsia="ja-JP"/>
        </w:rPr>
        <w:t>Ending Time:</w:t>
      </w:r>
      <w:r w:rsidRPr="00503396">
        <w:rPr>
          <w:rFonts w:eastAsia="MS Mincho" w:cs="Tahoma"/>
          <w:sz w:val="20"/>
          <w:szCs w:val="20"/>
          <w:lang w:eastAsia="ja-JP"/>
        </w:rPr>
        <w:t xml:space="preserve">   11:</w:t>
      </w:r>
      <w:r w:rsidR="00503396" w:rsidRPr="00503396">
        <w:rPr>
          <w:rFonts w:eastAsia="MS Mincho" w:cs="Tahoma"/>
          <w:sz w:val="20"/>
          <w:szCs w:val="20"/>
          <w:lang w:eastAsia="ja-JP"/>
        </w:rPr>
        <w:t>09</w:t>
      </w:r>
      <w:r w:rsidRPr="00503396">
        <w:rPr>
          <w:rFonts w:eastAsia="MS Mincho" w:cs="Tahoma"/>
          <w:sz w:val="20"/>
          <w:szCs w:val="20"/>
          <w:lang w:eastAsia="ja-JP"/>
        </w:rPr>
        <w:t xml:space="preserve"> AM</w:t>
      </w:r>
    </w:p>
    <w:p w:rsidR="000C738B" w:rsidRPr="00503396" w:rsidRDefault="000C738B" w:rsidP="000C738B">
      <w:pPr>
        <w:spacing w:after="0" w:line="240" w:lineRule="auto"/>
        <w:rPr>
          <w:rFonts w:eastAsia="MS Mincho" w:cs="Tahoma"/>
          <w:b/>
          <w:sz w:val="20"/>
          <w:szCs w:val="20"/>
          <w:lang w:eastAsia="ja-JP"/>
        </w:rPr>
      </w:pPr>
      <w:r w:rsidRPr="00503396">
        <w:rPr>
          <w:rFonts w:eastAsia="MS Mincho" w:cs="Tahoma"/>
          <w:b/>
          <w:sz w:val="20"/>
          <w:szCs w:val="20"/>
          <w:lang w:eastAsia="ja-JP"/>
        </w:rPr>
        <w:t>Attendance and Summary of Votes:</w:t>
      </w:r>
    </w:p>
    <w:p w:rsidR="000C738B" w:rsidRPr="00503396" w:rsidRDefault="000C738B" w:rsidP="000C738B">
      <w:pPr>
        <w:spacing w:after="0" w:line="240" w:lineRule="auto"/>
        <w:jc w:val="center"/>
        <w:rPr>
          <w:rFonts w:eastAsia="MS Mincho" w:cs="Arial"/>
          <w:sz w:val="20"/>
          <w:szCs w:val="20"/>
          <w:lang w:eastAsia="ja-JP"/>
        </w:rPr>
      </w:pPr>
    </w:p>
    <w:p w:rsidR="000C738B" w:rsidRPr="00503396" w:rsidRDefault="000C738B" w:rsidP="000C738B">
      <w:pPr>
        <w:spacing w:after="0" w:line="240" w:lineRule="auto"/>
        <w:jc w:val="center"/>
        <w:rPr>
          <w:rFonts w:eastAsia="MS Mincho" w:cs="Arial"/>
          <w:b/>
          <w:bCs/>
          <w:sz w:val="20"/>
          <w:szCs w:val="20"/>
          <w:lang w:eastAsia="ja-JP"/>
        </w:rPr>
        <w:sectPr w:rsidR="000C738B" w:rsidRPr="00503396" w:rsidSect="006C66CC">
          <w:footerReference w:type="even" r:id="rId9"/>
          <w:footerReference w:type="default" r:id="rId10"/>
          <w:pgSz w:w="12240" w:h="15840"/>
          <w:pgMar w:top="1440" w:right="1152" w:bottom="1440" w:left="1440" w:header="720" w:footer="720" w:gutter="0"/>
          <w:cols w:space="720"/>
          <w:docGrid w:linePitch="360"/>
        </w:sect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1186"/>
        <w:gridCol w:w="1297"/>
        <w:gridCol w:w="1350"/>
        <w:gridCol w:w="1712"/>
        <w:gridCol w:w="2070"/>
      </w:tblGrid>
      <w:tr w:rsidR="00503396" w:rsidRPr="00503396" w:rsidTr="00C84311">
        <w:trPr>
          <w:cantSplit/>
          <w:trHeight w:val="253"/>
          <w:tblHeader/>
        </w:trPr>
        <w:tc>
          <w:tcPr>
            <w:tcW w:w="1090"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
                <w:bCs/>
                <w:sz w:val="20"/>
                <w:szCs w:val="20"/>
                <w:lang w:eastAsia="ja-JP"/>
              </w:rPr>
            </w:pPr>
            <w:r w:rsidRPr="00503396">
              <w:rPr>
                <w:rFonts w:eastAsia="MS Mincho" w:cs="Arial"/>
                <w:b/>
                <w:bCs/>
                <w:sz w:val="20"/>
                <w:szCs w:val="20"/>
                <w:lang w:eastAsia="ja-JP"/>
              </w:rPr>
              <w:lastRenderedPageBreak/>
              <w:t>Board Member</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
                <w:bCs/>
                <w:sz w:val="20"/>
                <w:szCs w:val="20"/>
                <w:lang w:eastAsia="ja-JP"/>
              </w:rPr>
            </w:pPr>
            <w:r w:rsidRPr="00503396">
              <w:rPr>
                <w:rFonts w:eastAsia="MS Mincho" w:cs="Arial"/>
                <w:b/>
                <w:bCs/>
                <w:sz w:val="20"/>
                <w:szCs w:val="20"/>
                <w:lang w:eastAsia="ja-JP"/>
              </w:rPr>
              <w:t>Attended</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
                <w:bCs/>
                <w:sz w:val="20"/>
                <w:szCs w:val="20"/>
                <w:lang w:eastAsia="ja-JP"/>
              </w:rPr>
            </w:pPr>
            <w:r w:rsidRPr="00503396">
              <w:rPr>
                <w:rFonts w:eastAsia="MS Mincho" w:cs="Arial"/>
                <w:b/>
                <w:bCs/>
                <w:sz w:val="20"/>
                <w:szCs w:val="20"/>
                <w:lang w:eastAsia="ja-JP"/>
              </w:rPr>
              <w:t>Item 1b</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
                <w:bCs/>
                <w:sz w:val="20"/>
                <w:szCs w:val="20"/>
                <w:lang w:eastAsia="ja-JP"/>
              </w:rPr>
            </w:pPr>
            <w:r w:rsidRPr="00503396">
              <w:rPr>
                <w:rFonts w:eastAsia="MS Mincho" w:cs="Arial"/>
                <w:b/>
                <w:bCs/>
                <w:sz w:val="20"/>
                <w:szCs w:val="20"/>
                <w:lang w:eastAsia="ja-JP"/>
              </w:rPr>
              <w:t>Item 2a</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
                <w:bCs/>
                <w:sz w:val="20"/>
                <w:szCs w:val="20"/>
                <w:lang w:eastAsia="ja-JP"/>
              </w:rPr>
            </w:pPr>
            <w:r w:rsidRPr="00503396">
              <w:rPr>
                <w:rFonts w:eastAsia="MS Mincho" w:cs="Arial"/>
                <w:b/>
                <w:bCs/>
                <w:sz w:val="20"/>
                <w:szCs w:val="20"/>
                <w:lang w:eastAsia="ja-JP"/>
              </w:rPr>
              <w:t>Item 2b</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
                <w:bCs/>
                <w:sz w:val="20"/>
                <w:szCs w:val="20"/>
                <w:lang w:eastAsia="ja-JP"/>
              </w:rPr>
            </w:pPr>
            <w:r w:rsidRPr="00503396">
              <w:rPr>
                <w:rFonts w:eastAsia="MS Mincho" w:cs="Arial"/>
                <w:b/>
                <w:bCs/>
                <w:sz w:val="20"/>
                <w:szCs w:val="20"/>
                <w:lang w:eastAsia="ja-JP"/>
              </w:rPr>
              <w:t>Item 2c</w:t>
            </w:r>
          </w:p>
        </w:tc>
      </w:tr>
      <w:tr w:rsidR="00503396" w:rsidRPr="00503396" w:rsidTr="00C84311">
        <w:trPr>
          <w:cantSplit/>
          <w:trHeight w:val="1369"/>
          <w:tblHeader/>
        </w:trPr>
        <w:tc>
          <w:tcPr>
            <w:tcW w:w="1090"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Cs/>
                <w:sz w:val="20"/>
                <w:szCs w:val="20"/>
                <w:lang w:eastAsia="ja-JP"/>
              </w:rPr>
            </w:pP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bCs/>
                <w:sz w:val="20"/>
                <w:szCs w:val="20"/>
                <w:lang w:eastAsia="ja-JP"/>
              </w:rPr>
            </w:pP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0C738B" w:rsidP="00C84311">
            <w:pPr>
              <w:tabs>
                <w:tab w:val="left" w:pos="1037"/>
              </w:tabs>
              <w:spacing w:after="0" w:line="240" w:lineRule="auto"/>
              <w:jc w:val="center"/>
              <w:rPr>
                <w:rFonts w:eastAsia="MS Mincho" w:cs="Arial"/>
                <w:sz w:val="20"/>
                <w:szCs w:val="20"/>
                <w:lang w:eastAsia="ja-JP"/>
              </w:rPr>
            </w:pPr>
            <w:r w:rsidRPr="00503396">
              <w:rPr>
                <w:rFonts w:eastAsia="MS Mincho" w:cs="Arial"/>
                <w:sz w:val="20"/>
                <w:szCs w:val="20"/>
                <w:lang w:eastAsia="ja-JP"/>
              </w:rPr>
              <w:t xml:space="preserve">Record of the Public Health Council Meeting </w:t>
            </w:r>
            <w:r w:rsidR="00C84311" w:rsidRPr="00503396">
              <w:rPr>
                <w:rFonts w:eastAsia="MS Mincho" w:cs="Arial"/>
                <w:sz w:val="20"/>
                <w:szCs w:val="20"/>
                <w:lang w:eastAsia="ja-JP"/>
              </w:rPr>
              <w:t>August 13</w:t>
            </w:r>
            <w:r w:rsidRPr="00503396">
              <w:rPr>
                <w:rFonts w:eastAsia="MS Mincho" w:cs="Arial"/>
                <w:sz w:val="20"/>
                <w:szCs w:val="20"/>
                <w:lang w:eastAsia="ja-JP"/>
              </w:rPr>
              <w:t>, 2014</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84311" w:rsidP="000C738B">
            <w:pPr>
              <w:spacing w:after="0" w:line="240" w:lineRule="auto"/>
              <w:jc w:val="center"/>
              <w:rPr>
                <w:rFonts w:eastAsia="MS Mincho" w:cs="Arial"/>
                <w:sz w:val="20"/>
                <w:szCs w:val="20"/>
                <w:lang w:eastAsia="ja-JP"/>
              </w:rPr>
            </w:pPr>
            <w:r w:rsidRPr="00503396">
              <w:rPr>
                <w:rFonts w:eastAsia="MS Mincho" w:cs="Times New Roman"/>
                <w:sz w:val="20"/>
                <w:szCs w:val="20"/>
                <w:lang w:eastAsia="ja-JP"/>
              </w:rPr>
              <w:t xml:space="preserve">Tufts Medical Center Boston:  Project 4-3C39- Transfer of ownership of Tufts Medical Center to Tufts Circle Health, </w:t>
            </w:r>
            <w:proofErr w:type="spellStart"/>
            <w:r w:rsidRPr="00503396">
              <w:rPr>
                <w:rFonts w:eastAsia="MS Mincho" w:cs="Times New Roman"/>
                <w:sz w:val="20"/>
                <w:szCs w:val="20"/>
                <w:lang w:eastAsia="ja-JP"/>
              </w:rPr>
              <w:t>Inc</w:t>
            </w:r>
            <w:proofErr w:type="spellEnd"/>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84311" w:rsidP="00C84311">
            <w:pPr>
              <w:tabs>
                <w:tab w:val="left" w:pos="252"/>
                <w:tab w:val="left" w:pos="1037"/>
              </w:tabs>
              <w:spacing w:after="0" w:line="240" w:lineRule="auto"/>
              <w:rPr>
                <w:rFonts w:eastAsia="MS Mincho" w:cs="Arial"/>
                <w:sz w:val="20"/>
                <w:szCs w:val="20"/>
                <w:lang w:eastAsia="ja-JP"/>
              </w:rPr>
            </w:pPr>
            <w:r w:rsidRPr="00503396">
              <w:rPr>
                <w:rFonts w:eastAsia="MS Mincho" w:cs="Times New Roman"/>
                <w:sz w:val="20"/>
                <w:szCs w:val="20"/>
                <w:lang w:eastAsia="ja-JP"/>
              </w:rPr>
              <w:t xml:space="preserve"> Lowell General Hospital: Project 3-3C38- Transfer of ownership of Lowell General Hospital to Tufts Circle Health, </w:t>
            </w:r>
            <w:proofErr w:type="spellStart"/>
            <w:r w:rsidRPr="00503396">
              <w:rPr>
                <w:rFonts w:eastAsia="MS Mincho" w:cs="Times New Roman"/>
                <w:sz w:val="20"/>
                <w:szCs w:val="20"/>
                <w:lang w:eastAsia="ja-JP"/>
              </w:rPr>
              <w:t>Inc</w:t>
            </w:r>
            <w:proofErr w:type="spellEnd"/>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84311" w:rsidP="000C738B">
            <w:pPr>
              <w:spacing w:after="0" w:line="240" w:lineRule="auto"/>
              <w:jc w:val="center"/>
              <w:rPr>
                <w:rFonts w:eastAsia="MS Mincho" w:cs="Times New Roman"/>
                <w:sz w:val="20"/>
                <w:szCs w:val="20"/>
                <w:lang w:eastAsia="ja-JP"/>
              </w:rPr>
            </w:pPr>
            <w:proofErr w:type="spellStart"/>
            <w:r w:rsidRPr="00503396">
              <w:rPr>
                <w:rFonts w:eastAsia="Calibri" w:cs="Times New Roman"/>
                <w:sz w:val="20"/>
                <w:szCs w:val="20"/>
              </w:rPr>
              <w:t>Whitter</w:t>
            </w:r>
            <w:proofErr w:type="spellEnd"/>
            <w:r w:rsidRPr="00503396">
              <w:rPr>
                <w:rFonts w:eastAsia="Calibri" w:cs="Times New Roman"/>
                <w:sz w:val="20"/>
                <w:szCs w:val="20"/>
              </w:rPr>
              <w:t xml:space="preserve"> Rehabilitation Hospital- Bradford: Project X1206- Establish 20-bed transitional care unit through the transfer of site of out-of-service nursing home beds from the former </w:t>
            </w:r>
            <w:proofErr w:type="spellStart"/>
            <w:r w:rsidRPr="00503396">
              <w:rPr>
                <w:rFonts w:eastAsia="Calibri" w:cs="Times New Roman"/>
                <w:sz w:val="20"/>
                <w:szCs w:val="20"/>
              </w:rPr>
              <w:t>Tuell</w:t>
            </w:r>
            <w:proofErr w:type="spellEnd"/>
            <w:r w:rsidRPr="00503396">
              <w:rPr>
                <w:rFonts w:eastAsia="Calibri" w:cs="Times New Roman"/>
                <w:sz w:val="20"/>
                <w:szCs w:val="20"/>
              </w:rPr>
              <w:t xml:space="preserve"> Nursing Home of Melrose.</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Cheryl Bartlett</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0C738B"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0C738B"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Times New Roman" w:cs="Arial"/>
                <w:sz w:val="20"/>
                <w:szCs w:val="20"/>
              </w:rPr>
            </w:pPr>
            <w:r w:rsidRPr="00503396">
              <w:rPr>
                <w:rFonts w:eastAsia="Times New Roman" w:cs="Arial"/>
                <w:sz w:val="20"/>
                <w:szCs w:val="20"/>
              </w:rPr>
              <w:t>Edward Bernstein</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C61A1D"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Times New Roman" w:cs="Arial"/>
                <w:sz w:val="20"/>
                <w:szCs w:val="20"/>
              </w:rPr>
              <w:t>Derek Brindisi</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14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Harold Cox</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shd w:val="clear" w:color="auto" w:fill="FFFFFF"/>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shd w:val="clear" w:color="auto" w:fill="FFFFFF"/>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shd w:val="clear" w:color="auto" w:fill="FFFFFF"/>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348"/>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John Cunningham</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Michele David</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No</w:t>
            </w:r>
          </w:p>
        </w:tc>
        <w:tc>
          <w:tcPr>
            <w:tcW w:w="666"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C61A1D"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1063"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r>
      <w:tr w:rsidR="00503396" w:rsidRPr="00503396" w:rsidTr="00C84311">
        <w:trPr>
          <w:cantSplit/>
          <w:trHeight w:val="308"/>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Meg Doherty</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No</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Michael Kneeland</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Paul Lanzikos</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Denis Leary</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Lucilia Prates-Ramos</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Jose Rafael Rivera</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5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Meredith Rosenthal</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Yes</w:t>
            </w:r>
          </w:p>
        </w:tc>
      </w:tr>
      <w:tr w:rsidR="00503396" w:rsidRPr="00503396" w:rsidTr="00C84311">
        <w:trPr>
          <w:cantSplit/>
          <w:trHeight w:val="21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Alan Woodward</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No</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r>
      <w:tr w:rsidR="00503396" w:rsidRPr="00503396" w:rsidTr="00C84311">
        <w:trPr>
          <w:cantSplit/>
          <w:trHeight w:val="323"/>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sz w:val="20"/>
                <w:szCs w:val="20"/>
                <w:lang w:eastAsia="ja-JP"/>
              </w:rPr>
            </w:pPr>
            <w:r w:rsidRPr="00503396">
              <w:rPr>
                <w:rFonts w:eastAsia="MS Mincho" w:cs="Arial"/>
                <w:sz w:val="20"/>
                <w:szCs w:val="20"/>
                <w:lang w:eastAsia="ja-JP"/>
              </w:rPr>
              <w:t>Michael Wong</w:t>
            </w:r>
          </w:p>
        </w:tc>
        <w:tc>
          <w:tcPr>
            <w:tcW w:w="60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No</w:t>
            </w:r>
          </w:p>
        </w:tc>
        <w:tc>
          <w:tcPr>
            <w:tcW w:w="666"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C61A1D">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879"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spacing w:after="0" w:line="240" w:lineRule="auto"/>
              <w:jc w:val="center"/>
              <w:rPr>
                <w:rFonts w:eastAsia="MS Mincho" w:cs="Times New Roman"/>
                <w:sz w:val="20"/>
                <w:szCs w:val="20"/>
                <w:lang w:eastAsia="ja-JP"/>
              </w:rPr>
            </w:pPr>
            <w:r w:rsidRPr="00503396">
              <w:rPr>
                <w:rFonts w:eastAsia="MS Mincho" w:cs="Times New Roman"/>
                <w:sz w:val="20"/>
                <w:szCs w:val="20"/>
                <w:lang w:eastAsia="ja-JP"/>
              </w:rPr>
              <w:t>Absent</w:t>
            </w:r>
          </w:p>
        </w:tc>
      </w:tr>
      <w:tr w:rsidR="00503396" w:rsidRPr="00503396" w:rsidTr="00C84311">
        <w:trPr>
          <w:cantSplit/>
          <w:trHeight w:val="442"/>
        </w:trPr>
        <w:tc>
          <w:tcPr>
            <w:tcW w:w="1090"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spacing w:after="0" w:line="240" w:lineRule="auto"/>
              <w:jc w:val="center"/>
              <w:rPr>
                <w:rFonts w:eastAsia="MS Mincho" w:cs="Arial"/>
                <w:b/>
                <w:sz w:val="20"/>
                <w:szCs w:val="20"/>
                <w:lang w:eastAsia="ja-JP"/>
              </w:rPr>
            </w:pPr>
            <w:r w:rsidRPr="00503396">
              <w:rPr>
                <w:rFonts w:eastAsia="MS Mincho" w:cs="Arial"/>
                <w:b/>
                <w:sz w:val="20"/>
                <w:szCs w:val="20"/>
                <w:lang w:eastAsia="ja-JP"/>
              </w:rPr>
              <w:t>Summary</w:t>
            </w:r>
          </w:p>
        </w:tc>
        <w:tc>
          <w:tcPr>
            <w:tcW w:w="609" w:type="pct"/>
            <w:tcBorders>
              <w:top w:val="single" w:sz="4" w:space="0" w:color="auto"/>
              <w:left w:val="single" w:sz="4" w:space="0" w:color="auto"/>
              <w:bottom w:val="single" w:sz="4" w:space="0" w:color="auto"/>
              <w:right w:val="single" w:sz="4" w:space="0" w:color="auto"/>
            </w:tcBorders>
            <w:vAlign w:val="center"/>
          </w:tcPr>
          <w:p w:rsidR="00C61A1D" w:rsidRPr="00503396" w:rsidRDefault="00C61A1D" w:rsidP="000C738B">
            <w:pPr>
              <w:spacing w:after="0" w:line="240" w:lineRule="auto"/>
              <w:jc w:val="center"/>
              <w:rPr>
                <w:rFonts w:eastAsia="MS Mincho" w:cs="Arial"/>
                <w:b/>
                <w:sz w:val="20"/>
                <w:szCs w:val="20"/>
                <w:lang w:eastAsia="ja-JP"/>
              </w:rPr>
            </w:pPr>
            <w:r w:rsidRPr="00503396">
              <w:rPr>
                <w:rFonts w:eastAsia="MS Mincho" w:cs="Arial"/>
                <w:b/>
                <w:sz w:val="20"/>
                <w:szCs w:val="20"/>
                <w:lang w:eastAsia="ja-JP"/>
              </w:rPr>
              <w:t>11</w:t>
            </w:r>
          </w:p>
          <w:p w:rsidR="000C738B" w:rsidRPr="00503396" w:rsidRDefault="000C738B" w:rsidP="000C738B">
            <w:pPr>
              <w:spacing w:after="0" w:line="240" w:lineRule="auto"/>
              <w:jc w:val="center"/>
              <w:rPr>
                <w:rFonts w:eastAsia="MS Mincho" w:cs="Arial"/>
                <w:b/>
                <w:sz w:val="20"/>
                <w:szCs w:val="20"/>
                <w:lang w:eastAsia="ja-JP"/>
              </w:rPr>
            </w:pPr>
            <w:r w:rsidRPr="00503396">
              <w:rPr>
                <w:rFonts w:eastAsia="MS Mincho" w:cs="Arial"/>
                <w:b/>
                <w:sz w:val="20"/>
                <w:szCs w:val="20"/>
                <w:lang w:eastAsia="ja-JP"/>
              </w:rPr>
              <w:t>Members attended</w:t>
            </w:r>
          </w:p>
          <w:p w:rsidR="000C738B" w:rsidRPr="00503396" w:rsidRDefault="000C738B" w:rsidP="000C738B">
            <w:pPr>
              <w:spacing w:after="0" w:line="240" w:lineRule="auto"/>
              <w:jc w:val="center"/>
              <w:rPr>
                <w:rFonts w:eastAsia="MS Mincho" w:cs="Arial"/>
                <w:b/>
                <w:i/>
                <w:sz w:val="20"/>
                <w:szCs w:val="20"/>
                <w:lang w:eastAsia="ja-JP"/>
              </w:rPr>
            </w:pPr>
          </w:p>
        </w:tc>
        <w:tc>
          <w:tcPr>
            <w:tcW w:w="666" w:type="pct"/>
            <w:tcBorders>
              <w:top w:val="single" w:sz="4" w:space="0" w:color="auto"/>
              <w:left w:val="single" w:sz="4" w:space="0" w:color="auto"/>
              <w:bottom w:val="single" w:sz="4" w:space="0" w:color="auto"/>
              <w:right w:val="single" w:sz="4" w:space="0" w:color="auto"/>
            </w:tcBorders>
            <w:vAlign w:val="center"/>
          </w:tcPr>
          <w:p w:rsidR="000C738B" w:rsidRPr="00503396" w:rsidRDefault="000C738B"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9</w:t>
            </w:r>
          </w:p>
          <w:p w:rsidR="000C738B" w:rsidRPr="00503396" w:rsidRDefault="000C738B"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Approved with votes</w:t>
            </w:r>
          </w:p>
          <w:p w:rsidR="000C738B" w:rsidRPr="00503396" w:rsidRDefault="000C738B" w:rsidP="000C738B">
            <w:pPr>
              <w:tabs>
                <w:tab w:val="left" w:pos="1037"/>
              </w:tabs>
              <w:spacing w:after="0" w:line="240" w:lineRule="auto"/>
              <w:jc w:val="center"/>
              <w:rPr>
                <w:rFonts w:eastAsia="MS Mincho" w:cs="Arial"/>
                <w:b/>
                <w:sz w:val="20"/>
                <w:szCs w:val="20"/>
                <w:lang w:eastAsia="ja-JP"/>
              </w:rPr>
            </w:pPr>
          </w:p>
        </w:tc>
        <w:tc>
          <w:tcPr>
            <w:tcW w:w="69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9</w:t>
            </w:r>
          </w:p>
          <w:p w:rsidR="000C738B" w:rsidRPr="00503396" w:rsidRDefault="000C738B"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Approved with votes</w:t>
            </w:r>
          </w:p>
        </w:tc>
        <w:tc>
          <w:tcPr>
            <w:tcW w:w="879" w:type="pct"/>
            <w:tcBorders>
              <w:top w:val="single" w:sz="4" w:space="0" w:color="auto"/>
              <w:left w:val="single" w:sz="4" w:space="0" w:color="auto"/>
              <w:bottom w:val="single" w:sz="4" w:space="0" w:color="auto"/>
              <w:right w:val="single" w:sz="4" w:space="0" w:color="auto"/>
            </w:tcBorders>
            <w:vAlign w:val="center"/>
          </w:tcPr>
          <w:p w:rsidR="000C738B" w:rsidRPr="00503396" w:rsidRDefault="00C61A1D"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11</w:t>
            </w:r>
          </w:p>
          <w:p w:rsidR="000C738B" w:rsidRPr="00503396" w:rsidRDefault="000C738B"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Approved  with votes</w:t>
            </w:r>
          </w:p>
          <w:p w:rsidR="000C738B" w:rsidRPr="00503396" w:rsidRDefault="000C738B" w:rsidP="000C738B">
            <w:pPr>
              <w:tabs>
                <w:tab w:val="left" w:pos="1037"/>
              </w:tabs>
              <w:spacing w:after="0" w:line="240" w:lineRule="auto"/>
              <w:jc w:val="center"/>
              <w:rPr>
                <w:rFonts w:eastAsia="MS Mincho" w:cs="Arial"/>
                <w:b/>
                <w:sz w:val="20"/>
                <w:szCs w:val="20"/>
                <w:lang w:eastAsia="ja-JP"/>
              </w:rPr>
            </w:pPr>
          </w:p>
        </w:tc>
        <w:tc>
          <w:tcPr>
            <w:tcW w:w="1063" w:type="pct"/>
            <w:tcBorders>
              <w:top w:val="single" w:sz="4" w:space="0" w:color="auto"/>
              <w:left w:val="single" w:sz="4" w:space="0" w:color="auto"/>
              <w:bottom w:val="single" w:sz="4" w:space="0" w:color="auto"/>
              <w:right w:val="single" w:sz="4" w:space="0" w:color="auto"/>
            </w:tcBorders>
          </w:tcPr>
          <w:p w:rsidR="000C738B" w:rsidRPr="00503396" w:rsidRDefault="00C61A1D"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11</w:t>
            </w:r>
          </w:p>
          <w:p w:rsidR="000C738B" w:rsidRPr="00503396" w:rsidRDefault="000C738B" w:rsidP="000C738B">
            <w:pPr>
              <w:tabs>
                <w:tab w:val="left" w:pos="1037"/>
              </w:tabs>
              <w:spacing w:after="0" w:line="240" w:lineRule="auto"/>
              <w:jc w:val="center"/>
              <w:rPr>
                <w:rFonts w:eastAsia="MS Mincho" w:cs="Arial"/>
                <w:b/>
                <w:sz w:val="20"/>
                <w:szCs w:val="20"/>
                <w:lang w:eastAsia="ja-JP"/>
              </w:rPr>
            </w:pPr>
            <w:r w:rsidRPr="00503396">
              <w:rPr>
                <w:rFonts w:eastAsia="MS Mincho" w:cs="Arial"/>
                <w:b/>
                <w:sz w:val="20"/>
                <w:szCs w:val="20"/>
                <w:lang w:eastAsia="ja-JP"/>
              </w:rPr>
              <w:t>Approved with votes</w:t>
            </w:r>
          </w:p>
          <w:p w:rsidR="000C738B" w:rsidRPr="00503396" w:rsidRDefault="000C738B" w:rsidP="000C738B">
            <w:pPr>
              <w:tabs>
                <w:tab w:val="left" w:pos="1037"/>
              </w:tabs>
              <w:spacing w:after="0" w:line="240" w:lineRule="auto"/>
              <w:jc w:val="center"/>
              <w:rPr>
                <w:rFonts w:eastAsia="MS Mincho" w:cs="Arial"/>
                <w:b/>
                <w:sz w:val="20"/>
                <w:szCs w:val="20"/>
                <w:lang w:eastAsia="ja-JP"/>
              </w:rPr>
            </w:pPr>
          </w:p>
        </w:tc>
      </w:tr>
    </w:tbl>
    <w:p w:rsidR="000C738B" w:rsidRPr="00503396" w:rsidRDefault="000C738B" w:rsidP="000C738B">
      <w:pPr>
        <w:spacing w:after="0" w:line="240" w:lineRule="auto"/>
        <w:rPr>
          <w:rFonts w:eastAsia="MS Mincho" w:cs="Arial"/>
          <w:sz w:val="20"/>
          <w:szCs w:val="20"/>
          <w:lang w:eastAsia="ja-JP"/>
        </w:rPr>
        <w:sectPr w:rsidR="000C738B" w:rsidRPr="00503396" w:rsidSect="006C66CC">
          <w:type w:val="continuous"/>
          <w:pgSz w:w="12240" w:h="15840"/>
          <w:pgMar w:top="1440" w:right="1152" w:bottom="1260" w:left="1440" w:header="720" w:footer="720" w:gutter="0"/>
          <w:cols w:space="720"/>
          <w:docGrid w:linePitch="360"/>
        </w:sectPr>
      </w:pPr>
    </w:p>
    <w:p w:rsidR="000C738B" w:rsidRPr="00503396" w:rsidRDefault="000C738B" w:rsidP="000C738B">
      <w:pPr>
        <w:spacing w:after="0" w:line="240" w:lineRule="auto"/>
        <w:rPr>
          <w:rFonts w:eastAsia="MS Mincho" w:cs="Arial"/>
          <w:sz w:val="20"/>
          <w:szCs w:val="20"/>
          <w:lang w:eastAsia="ja-JP"/>
        </w:rPr>
      </w:pPr>
      <w:r w:rsidRPr="00503396">
        <w:rPr>
          <w:rFonts w:eastAsia="MS Mincho" w:cs="Tahoma"/>
          <w:b/>
          <w:sz w:val="20"/>
          <w:szCs w:val="20"/>
          <w:lang w:eastAsia="ja-JP"/>
        </w:rPr>
        <w:lastRenderedPageBreak/>
        <w:t>PROCEEDINGS</w:t>
      </w:r>
    </w:p>
    <w:p w:rsidR="000C738B" w:rsidRPr="00503396" w:rsidRDefault="000C738B" w:rsidP="000C738B">
      <w:pPr>
        <w:spacing w:after="0" w:line="240" w:lineRule="auto"/>
        <w:rPr>
          <w:rFonts w:eastAsia="MS Mincho" w:cs="Tahoma"/>
          <w:b/>
          <w:bCs/>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t xml:space="preserve">A regular meeting of the Massachusetts Department of Public Health’s Public Health Council (M.G.L. C17, §§ 1, 3) was held on Wednesday, </w:t>
      </w:r>
      <w:r w:rsidR="00C84311" w:rsidRPr="00503396">
        <w:rPr>
          <w:rFonts w:eastAsia="MS Mincho" w:cs="Tahoma"/>
          <w:sz w:val="20"/>
          <w:szCs w:val="20"/>
          <w:lang w:eastAsia="ja-JP"/>
        </w:rPr>
        <w:t>September</w:t>
      </w:r>
      <w:r w:rsidRPr="00503396">
        <w:rPr>
          <w:rFonts w:eastAsia="MS Mincho" w:cs="Tahoma"/>
          <w:sz w:val="20"/>
          <w:szCs w:val="20"/>
          <w:lang w:eastAsia="ja-JP"/>
        </w:rPr>
        <w:t xml:space="preserve"> 1</w:t>
      </w:r>
      <w:r w:rsidR="00C84311" w:rsidRPr="00503396">
        <w:rPr>
          <w:rFonts w:eastAsia="MS Mincho" w:cs="Tahoma"/>
          <w:sz w:val="20"/>
          <w:szCs w:val="20"/>
          <w:lang w:eastAsia="ja-JP"/>
        </w:rPr>
        <w:t>7</w:t>
      </w:r>
      <w:r w:rsidRPr="00503396">
        <w:rPr>
          <w:rFonts w:eastAsia="MS Mincho" w:cs="Tahoma"/>
          <w:sz w:val="20"/>
          <w:szCs w:val="20"/>
          <w:lang w:eastAsia="ja-JP"/>
        </w:rPr>
        <w:t>, 2014 at the Massachusetts Department of Public Health, 250 Washington Street, Henry I. Bowditch Public Health Council Room, 2</w:t>
      </w:r>
      <w:r w:rsidRPr="00503396">
        <w:rPr>
          <w:rFonts w:eastAsia="MS Mincho" w:cs="Tahoma"/>
          <w:sz w:val="20"/>
          <w:szCs w:val="20"/>
          <w:vertAlign w:val="superscript"/>
          <w:lang w:eastAsia="ja-JP"/>
        </w:rPr>
        <w:t>nd</w:t>
      </w:r>
      <w:r w:rsidRPr="00503396">
        <w:rPr>
          <w:rFonts w:eastAsia="MS Mincho" w:cs="Tahoma"/>
          <w:sz w:val="20"/>
          <w:szCs w:val="20"/>
          <w:lang w:eastAsia="ja-JP"/>
        </w:rPr>
        <w:t xml:space="preserve"> Floor, Boston, Massachusetts 02108.</w:t>
      </w:r>
    </w:p>
    <w:p w:rsidR="000C738B" w:rsidRPr="00503396" w:rsidRDefault="000C738B" w:rsidP="000C738B">
      <w:pPr>
        <w:spacing w:after="0" w:line="240" w:lineRule="auto"/>
        <w:rPr>
          <w:rFonts w:eastAsia="MS Mincho" w:cs="Tahoma"/>
          <w:sz w:val="20"/>
          <w:szCs w:val="20"/>
          <w:lang w:eastAsia="ja-JP"/>
        </w:rPr>
      </w:pPr>
    </w:p>
    <w:p w:rsidR="00DA2E82" w:rsidRPr="00503396" w:rsidRDefault="000C738B" w:rsidP="000C738B">
      <w:pPr>
        <w:spacing w:after="0" w:line="240" w:lineRule="auto"/>
        <w:rPr>
          <w:rFonts w:eastAsia="Times New Roman" w:cs="Arial"/>
          <w:sz w:val="20"/>
          <w:szCs w:val="20"/>
        </w:rPr>
      </w:pPr>
      <w:r w:rsidRPr="00503396">
        <w:rPr>
          <w:rFonts w:eastAsia="MS Mincho" w:cs="Tahoma"/>
          <w:sz w:val="20"/>
          <w:szCs w:val="20"/>
          <w:lang w:eastAsia="ja-JP"/>
        </w:rPr>
        <w:t xml:space="preserve">Members present were:  Department of Public Health Commissioner Cheryl Bartlett (chair), Dr. </w:t>
      </w:r>
      <w:r w:rsidRPr="00503396">
        <w:rPr>
          <w:rFonts w:eastAsia="Times New Roman" w:cs="Arial"/>
          <w:sz w:val="20"/>
          <w:szCs w:val="20"/>
        </w:rPr>
        <w:t>Edward Bernstein, Mr. Derek Brindisi</w:t>
      </w:r>
      <w:r w:rsidR="00DA2E82" w:rsidRPr="00503396">
        <w:rPr>
          <w:rFonts w:eastAsia="Times New Roman" w:cs="Arial"/>
          <w:sz w:val="20"/>
          <w:szCs w:val="20"/>
        </w:rPr>
        <w:t xml:space="preserve">, Dr. Harold Cox, </w:t>
      </w:r>
      <w:r w:rsidR="00DA2E82" w:rsidRPr="00503396">
        <w:rPr>
          <w:rFonts w:eastAsia="MS Mincho" w:cs="Arial"/>
          <w:sz w:val="20"/>
          <w:szCs w:val="20"/>
          <w:lang w:eastAsia="ja-JP"/>
        </w:rPr>
        <w:t>Dr. Michael Kneeland, Mr. Jose Rafael Rivera, Mr. Dennis Leary,</w:t>
      </w:r>
      <w:r w:rsidR="00C61A1D" w:rsidRPr="00503396">
        <w:rPr>
          <w:rFonts w:eastAsia="MS Mincho" w:cs="Arial"/>
          <w:sz w:val="20"/>
          <w:szCs w:val="20"/>
          <w:lang w:eastAsia="ja-JP"/>
        </w:rPr>
        <w:t xml:space="preserve"> Mr. Lanzikos, Ms. Lucilia Prates-Ramos, </w:t>
      </w:r>
      <w:r w:rsidR="00DA2E82" w:rsidRPr="00503396">
        <w:rPr>
          <w:rFonts w:eastAsia="MS Mincho" w:cs="Arial"/>
          <w:sz w:val="20"/>
          <w:szCs w:val="20"/>
          <w:lang w:eastAsia="ja-JP"/>
        </w:rPr>
        <w:t>Dr. Meredith Rosenthal, and Dr. John Cunningham</w:t>
      </w:r>
    </w:p>
    <w:p w:rsidR="00DA2E82" w:rsidRPr="00503396" w:rsidRDefault="00DA2E82" w:rsidP="000C738B">
      <w:pPr>
        <w:spacing w:after="0" w:line="240" w:lineRule="auto"/>
        <w:rPr>
          <w:rFonts w:eastAsia="Times New Roman" w:cs="Arial"/>
          <w:sz w:val="20"/>
          <w:szCs w:val="20"/>
        </w:rPr>
      </w:pPr>
    </w:p>
    <w:p w:rsidR="000C738B" w:rsidRPr="00503396" w:rsidRDefault="00DA2E82" w:rsidP="00DA2E82">
      <w:pPr>
        <w:spacing w:after="0" w:line="240" w:lineRule="auto"/>
        <w:rPr>
          <w:rFonts w:eastAsia="MS Mincho" w:cs="Tahoma"/>
          <w:sz w:val="20"/>
          <w:szCs w:val="20"/>
          <w:lang w:eastAsia="ja-JP"/>
        </w:rPr>
      </w:pPr>
      <w:r w:rsidRPr="00503396">
        <w:rPr>
          <w:rFonts w:eastAsia="Times New Roman" w:cs="Arial"/>
          <w:sz w:val="20"/>
          <w:szCs w:val="20"/>
        </w:rPr>
        <w:t xml:space="preserve">Absent member(s) were: </w:t>
      </w:r>
      <w:r w:rsidR="000C738B" w:rsidRPr="00503396">
        <w:rPr>
          <w:rFonts w:eastAsia="Times New Roman" w:cs="Arial"/>
          <w:sz w:val="20"/>
          <w:szCs w:val="20"/>
        </w:rPr>
        <w:t xml:space="preserve">Dr. </w:t>
      </w:r>
      <w:r w:rsidR="00C61A1D" w:rsidRPr="00503396">
        <w:rPr>
          <w:rFonts w:eastAsia="MS Mincho" w:cs="Arial"/>
          <w:sz w:val="20"/>
          <w:szCs w:val="20"/>
          <w:lang w:eastAsia="ja-JP"/>
        </w:rPr>
        <w:t>Michele David, Ms. Meg Doherty</w:t>
      </w:r>
      <w:r w:rsidR="000C738B" w:rsidRPr="00503396">
        <w:rPr>
          <w:rFonts w:eastAsia="MS Mincho" w:cs="Arial"/>
          <w:sz w:val="20"/>
          <w:szCs w:val="20"/>
          <w:lang w:eastAsia="ja-JP"/>
        </w:rPr>
        <w:t>, Dr. Alan Woodward</w:t>
      </w:r>
      <w:r w:rsidRPr="00503396">
        <w:rPr>
          <w:rFonts w:eastAsia="MS Mincho" w:cs="Arial"/>
          <w:sz w:val="20"/>
          <w:szCs w:val="20"/>
          <w:lang w:eastAsia="ja-JP"/>
        </w:rPr>
        <w:t xml:space="preserve"> and </w:t>
      </w:r>
      <w:r w:rsidR="00C61A1D" w:rsidRPr="00503396">
        <w:rPr>
          <w:rFonts w:eastAsia="MS Mincho" w:cs="Arial"/>
          <w:sz w:val="20"/>
          <w:szCs w:val="20"/>
          <w:lang w:eastAsia="ja-JP"/>
        </w:rPr>
        <w:t xml:space="preserve">Dr. Michael Wong. </w:t>
      </w:r>
    </w:p>
    <w:p w:rsidR="000C738B" w:rsidRPr="00503396" w:rsidRDefault="000C738B" w:rsidP="000C738B">
      <w:pPr>
        <w:spacing w:after="0" w:line="240" w:lineRule="auto"/>
        <w:rPr>
          <w:rFonts w:eastAsia="MS Mincho" w:cs="Tahoma"/>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t xml:space="preserve">Also in attendance was Attorney Tom O’Brien, General Counsel at the Massachusetts Department of Public Health. </w:t>
      </w:r>
    </w:p>
    <w:p w:rsidR="000C738B" w:rsidRPr="00503396" w:rsidRDefault="000C738B" w:rsidP="000C738B">
      <w:pPr>
        <w:spacing w:after="0" w:line="240" w:lineRule="auto"/>
        <w:rPr>
          <w:rFonts w:eastAsia="MS Mincho" w:cs="Tahoma"/>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t>Commissioner Bartlett called the meeting to order at 9:</w:t>
      </w:r>
      <w:r w:rsidR="00DA2E82" w:rsidRPr="00503396">
        <w:rPr>
          <w:rFonts w:eastAsia="MS Mincho" w:cs="Tahoma"/>
          <w:sz w:val="20"/>
          <w:szCs w:val="20"/>
          <w:lang w:eastAsia="ja-JP"/>
        </w:rPr>
        <w:t>12</w:t>
      </w:r>
      <w:r w:rsidRPr="00503396">
        <w:rPr>
          <w:rFonts w:eastAsia="MS Mincho" w:cs="Tahoma"/>
          <w:sz w:val="20"/>
          <w:szCs w:val="20"/>
          <w:lang w:eastAsia="ja-JP"/>
        </w:rPr>
        <w:t xml:space="preserve"> AM and reviewed the agenda.</w:t>
      </w:r>
    </w:p>
    <w:p w:rsidR="000C738B" w:rsidRPr="00503396" w:rsidRDefault="000C738B" w:rsidP="000C738B">
      <w:pPr>
        <w:autoSpaceDE w:val="0"/>
        <w:autoSpaceDN w:val="0"/>
        <w:adjustRightInd w:val="0"/>
        <w:spacing w:after="0" w:line="240" w:lineRule="auto"/>
        <w:ind w:right="378"/>
        <w:rPr>
          <w:rFonts w:eastAsia="MS Mincho" w:cs="Tahoma"/>
          <w:b/>
          <w:sz w:val="20"/>
          <w:szCs w:val="20"/>
          <w:lang w:eastAsia="ja-JP"/>
        </w:rPr>
      </w:pPr>
    </w:p>
    <w:p w:rsidR="000C738B" w:rsidRPr="00503396" w:rsidRDefault="000C738B" w:rsidP="000C738B">
      <w:pPr>
        <w:autoSpaceDE w:val="0"/>
        <w:autoSpaceDN w:val="0"/>
        <w:adjustRightInd w:val="0"/>
        <w:spacing w:after="0" w:line="240" w:lineRule="auto"/>
        <w:ind w:right="378"/>
        <w:rPr>
          <w:rFonts w:eastAsia="MS Mincho" w:cs="Tahoma"/>
          <w:b/>
          <w:sz w:val="20"/>
          <w:szCs w:val="20"/>
          <w:lang w:eastAsia="ja-JP"/>
        </w:rPr>
      </w:pPr>
      <w:r w:rsidRPr="00503396">
        <w:rPr>
          <w:rFonts w:eastAsia="MS Mincho" w:cs="Tahoma"/>
          <w:b/>
          <w:sz w:val="20"/>
          <w:szCs w:val="20"/>
          <w:lang w:eastAsia="ja-JP"/>
        </w:rPr>
        <w:t>ITEM 1:  MINUTES</w:t>
      </w:r>
    </w:p>
    <w:p w:rsidR="000C738B" w:rsidRPr="00503396" w:rsidRDefault="000C738B" w:rsidP="000C738B">
      <w:pPr>
        <w:autoSpaceDE w:val="0"/>
        <w:autoSpaceDN w:val="0"/>
        <w:adjustRightInd w:val="0"/>
        <w:spacing w:after="0" w:line="240" w:lineRule="auto"/>
        <w:ind w:right="378"/>
        <w:rPr>
          <w:rFonts w:eastAsia="MS Mincho" w:cs="Tahoma"/>
          <w:sz w:val="20"/>
          <w:szCs w:val="20"/>
          <w:lang w:eastAsia="ja-JP"/>
        </w:rPr>
      </w:pPr>
      <w:r w:rsidRPr="00503396">
        <w:rPr>
          <w:rFonts w:eastAsia="MS Mincho" w:cs="Tahoma"/>
          <w:sz w:val="20"/>
          <w:szCs w:val="20"/>
          <w:lang w:eastAsia="ja-JP"/>
        </w:rPr>
        <w:t xml:space="preserve">b. Record of the Public Health Council Meetings of </w:t>
      </w:r>
      <w:r w:rsidR="00C84311" w:rsidRPr="00503396">
        <w:rPr>
          <w:rFonts w:eastAsia="MS Mincho" w:cs="Tahoma"/>
          <w:sz w:val="20"/>
          <w:szCs w:val="20"/>
          <w:lang w:eastAsia="ja-JP"/>
        </w:rPr>
        <w:t>August 13, 2014</w:t>
      </w:r>
      <w:r w:rsidRPr="00503396">
        <w:rPr>
          <w:rFonts w:eastAsia="MS Mincho" w:cs="Tahoma"/>
          <w:sz w:val="20"/>
          <w:szCs w:val="20"/>
          <w:lang w:eastAsia="ja-JP"/>
        </w:rPr>
        <w:t xml:space="preserve"> </w:t>
      </w:r>
    </w:p>
    <w:p w:rsidR="000C738B" w:rsidRPr="00503396" w:rsidRDefault="000C738B" w:rsidP="000C738B">
      <w:pPr>
        <w:spacing w:after="0" w:line="240" w:lineRule="auto"/>
        <w:rPr>
          <w:rFonts w:eastAsia="MS Mincho" w:cs="Tahoma"/>
          <w:b/>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t xml:space="preserve">Commissioner Bartlett asked if there were any changes necessary to the </w:t>
      </w:r>
      <w:r w:rsidR="00DA2E82" w:rsidRPr="00503396">
        <w:rPr>
          <w:rFonts w:eastAsia="MS Mincho" w:cs="Tahoma"/>
          <w:sz w:val="20"/>
          <w:szCs w:val="20"/>
          <w:lang w:eastAsia="ja-JP"/>
        </w:rPr>
        <w:t>August</w:t>
      </w:r>
      <w:r w:rsidRPr="00503396">
        <w:rPr>
          <w:rFonts w:eastAsia="MS Mincho" w:cs="Tahoma"/>
          <w:sz w:val="20"/>
          <w:szCs w:val="20"/>
          <w:lang w:eastAsia="ja-JP"/>
        </w:rPr>
        <w:t xml:space="preserve"> minutes. After no comments or concerns were made, Commissioner Bartlett asked for a motion to accept the minutes. </w:t>
      </w:r>
      <w:proofErr w:type="gramStart"/>
      <w:r w:rsidR="00DA2E82" w:rsidRPr="00503396">
        <w:rPr>
          <w:rFonts w:eastAsia="MS Mincho" w:cs="Tahoma"/>
          <w:sz w:val="20"/>
          <w:szCs w:val="20"/>
          <w:lang w:eastAsia="ja-JP"/>
        </w:rPr>
        <w:t xml:space="preserve">Mr. Rivera moved, Dr. Bernstein </w:t>
      </w:r>
      <w:r w:rsidRPr="00503396">
        <w:rPr>
          <w:rFonts w:eastAsia="MS Mincho" w:cs="Tahoma"/>
          <w:sz w:val="20"/>
          <w:szCs w:val="20"/>
          <w:lang w:eastAsia="ja-JP"/>
        </w:rPr>
        <w:t>seconded.</w:t>
      </w:r>
      <w:proofErr w:type="gramEnd"/>
      <w:r w:rsidRPr="00503396">
        <w:rPr>
          <w:rFonts w:eastAsia="MS Mincho" w:cs="Tahoma"/>
          <w:sz w:val="20"/>
          <w:szCs w:val="20"/>
          <w:lang w:eastAsia="ja-JP"/>
        </w:rPr>
        <w:t xml:space="preserve"> All were in favor of acceptance. </w:t>
      </w:r>
    </w:p>
    <w:p w:rsidR="000C738B" w:rsidRPr="00503396" w:rsidRDefault="000C738B" w:rsidP="000C738B">
      <w:pPr>
        <w:spacing w:after="0" w:line="240" w:lineRule="auto"/>
        <w:rPr>
          <w:rFonts w:eastAsia="MS Mincho" w:cs="Tahoma"/>
          <w:sz w:val="20"/>
          <w:szCs w:val="20"/>
          <w:lang w:eastAsia="ja-JP"/>
        </w:rPr>
      </w:pPr>
    </w:p>
    <w:p w:rsidR="000C738B" w:rsidRPr="00503396" w:rsidRDefault="000C738B" w:rsidP="000C738B">
      <w:pPr>
        <w:spacing w:after="0" w:line="240" w:lineRule="auto"/>
        <w:rPr>
          <w:rFonts w:eastAsia="MS Mincho" w:cs="Tahoma"/>
          <w:b/>
          <w:caps/>
          <w:sz w:val="20"/>
          <w:szCs w:val="20"/>
          <w:lang w:eastAsia="ja-JP"/>
        </w:rPr>
      </w:pPr>
      <w:r w:rsidRPr="00503396">
        <w:rPr>
          <w:rFonts w:eastAsia="MS Mincho" w:cs="Tahoma"/>
          <w:b/>
          <w:caps/>
          <w:sz w:val="20"/>
          <w:szCs w:val="20"/>
          <w:lang w:eastAsia="ja-JP"/>
        </w:rPr>
        <w:t>Item 2: Determination of need</w:t>
      </w:r>
    </w:p>
    <w:p w:rsidR="00C84311" w:rsidRPr="00503396" w:rsidRDefault="00C84311" w:rsidP="000C738B">
      <w:pPr>
        <w:spacing w:after="0" w:line="240" w:lineRule="auto"/>
        <w:rPr>
          <w:rFonts w:eastAsia="MS Mincho" w:cs="Times New Roman"/>
          <w:sz w:val="20"/>
          <w:szCs w:val="20"/>
          <w:lang w:eastAsia="ja-JP"/>
        </w:rPr>
      </w:pPr>
    </w:p>
    <w:p w:rsidR="00C84311" w:rsidRPr="00503396" w:rsidRDefault="00C84311" w:rsidP="00C84311">
      <w:pPr>
        <w:spacing w:after="0" w:line="240" w:lineRule="auto"/>
        <w:rPr>
          <w:rFonts w:eastAsia="MS Mincho" w:cs="Times New Roman"/>
          <w:b/>
          <w:sz w:val="20"/>
          <w:szCs w:val="20"/>
          <w:lang w:eastAsia="ja-JP"/>
        </w:rPr>
      </w:pPr>
      <w:proofErr w:type="gramStart"/>
      <w:r w:rsidRPr="00503396">
        <w:rPr>
          <w:rFonts w:eastAsia="MS Mincho" w:cs="Times New Roman"/>
          <w:sz w:val="20"/>
          <w:szCs w:val="20"/>
          <w:lang w:eastAsia="ja-JP"/>
        </w:rPr>
        <w:t>a</w:t>
      </w:r>
      <w:proofErr w:type="gramEnd"/>
      <w:r w:rsidRPr="00503396">
        <w:rPr>
          <w:rFonts w:eastAsia="MS Mincho" w:cs="Times New Roman"/>
          <w:sz w:val="20"/>
          <w:szCs w:val="20"/>
          <w:lang w:eastAsia="ja-JP"/>
        </w:rPr>
        <w:t xml:space="preserve">. Tufts Medical Center Boston:  Project 4-3C39- Transfer of ownership of Tufts Medical Center to Tufts Circle Health, Inc. </w:t>
      </w:r>
      <w:r w:rsidRPr="00503396">
        <w:rPr>
          <w:rFonts w:eastAsia="MS Mincho" w:cs="Times New Roman"/>
          <w:b/>
          <w:sz w:val="20"/>
          <w:szCs w:val="20"/>
          <w:lang w:eastAsia="ja-JP"/>
        </w:rPr>
        <w:t>(VOTE)</w:t>
      </w:r>
    </w:p>
    <w:p w:rsidR="00C84311" w:rsidRPr="00503396" w:rsidRDefault="00C84311" w:rsidP="00C84311">
      <w:pPr>
        <w:spacing w:after="0" w:line="240" w:lineRule="auto"/>
        <w:rPr>
          <w:rFonts w:eastAsia="MS Mincho" w:cs="Times New Roman"/>
          <w:b/>
          <w:sz w:val="20"/>
          <w:szCs w:val="20"/>
          <w:lang w:eastAsia="ja-JP"/>
        </w:rPr>
      </w:pPr>
    </w:p>
    <w:p w:rsidR="00C84311" w:rsidRPr="00503396" w:rsidRDefault="00C84311" w:rsidP="00C84311">
      <w:pPr>
        <w:spacing w:after="0" w:line="240" w:lineRule="auto"/>
        <w:rPr>
          <w:rFonts w:eastAsia="Calibri" w:cs="Tahoma"/>
          <w:sz w:val="20"/>
          <w:szCs w:val="20"/>
        </w:rPr>
      </w:pPr>
      <w:r w:rsidRPr="00503396">
        <w:rPr>
          <w:rFonts w:eastAsia="Calibri" w:cs="Tahoma"/>
          <w:sz w:val="20"/>
          <w:szCs w:val="20"/>
        </w:rPr>
        <w:t>Following the presentation, Commissioner Bartlett opened the floor for discussion.</w:t>
      </w:r>
    </w:p>
    <w:p w:rsidR="00DA2E82" w:rsidRPr="00503396" w:rsidRDefault="00DA2E82" w:rsidP="00C84311">
      <w:pPr>
        <w:spacing w:after="0" w:line="240" w:lineRule="auto"/>
        <w:rPr>
          <w:rFonts w:eastAsia="Calibri" w:cs="Tahoma"/>
          <w:sz w:val="20"/>
          <w:szCs w:val="20"/>
        </w:rPr>
      </w:pPr>
    </w:p>
    <w:p w:rsidR="00DA2E82" w:rsidRPr="00503396" w:rsidRDefault="00DA2E82" w:rsidP="00C84311">
      <w:pPr>
        <w:spacing w:after="0" w:line="240" w:lineRule="auto"/>
        <w:rPr>
          <w:rFonts w:eastAsia="MS Mincho" w:cs="Times New Roman"/>
          <w:b/>
          <w:sz w:val="20"/>
          <w:szCs w:val="20"/>
          <w:lang w:eastAsia="ja-JP"/>
        </w:rPr>
      </w:pPr>
      <w:r w:rsidRPr="00503396">
        <w:rPr>
          <w:rFonts w:eastAsia="MS Mincho" w:cs="Times New Roman"/>
          <w:sz w:val="20"/>
          <w:szCs w:val="20"/>
          <w:lang w:eastAsia="ja-JP"/>
        </w:rPr>
        <w:t xml:space="preserve">After no discussion, </w:t>
      </w:r>
      <w:r w:rsidRPr="00503396">
        <w:rPr>
          <w:rFonts w:eastAsia="MS Mincho" w:cs="Tahoma"/>
          <w:sz w:val="20"/>
          <w:szCs w:val="20"/>
          <w:lang w:eastAsia="ja-JP"/>
        </w:rPr>
        <w:t xml:space="preserve">Commissioner Bartlett asked for a motion to accept the </w:t>
      </w:r>
      <w:proofErr w:type="spellStart"/>
      <w:r w:rsidRPr="00503396">
        <w:rPr>
          <w:rFonts w:eastAsia="MS Mincho" w:cs="Tahoma"/>
          <w:sz w:val="20"/>
          <w:szCs w:val="20"/>
          <w:lang w:eastAsia="ja-JP"/>
        </w:rPr>
        <w:t>DoN</w:t>
      </w:r>
      <w:proofErr w:type="spellEnd"/>
      <w:r w:rsidRPr="00503396">
        <w:rPr>
          <w:rFonts w:eastAsia="MS Mincho" w:cs="Tahoma"/>
          <w:sz w:val="20"/>
          <w:szCs w:val="20"/>
          <w:lang w:eastAsia="ja-JP"/>
        </w:rPr>
        <w:t>. Mr. Rivera moved; Mr. Leary seconded. All were in favor of acceptance</w:t>
      </w:r>
    </w:p>
    <w:p w:rsidR="00DA2E82" w:rsidRPr="00503396" w:rsidRDefault="00DA2E82" w:rsidP="00C84311">
      <w:pPr>
        <w:spacing w:after="0" w:line="240" w:lineRule="auto"/>
        <w:rPr>
          <w:rFonts w:eastAsia="MS Mincho" w:cs="Times New Roman"/>
          <w:b/>
          <w:sz w:val="20"/>
          <w:szCs w:val="20"/>
          <w:lang w:eastAsia="ja-JP"/>
        </w:rPr>
      </w:pPr>
    </w:p>
    <w:p w:rsidR="00C84311" w:rsidRPr="00503396" w:rsidRDefault="00C84311" w:rsidP="00C84311">
      <w:pPr>
        <w:spacing w:after="0" w:line="240" w:lineRule="auto"/>
        <w:rPr>
          <w:rFonts w:eastAsia="MS Mincho" w:cs="Times New Roman"/>
          <w:b/>
          <w:sz w:val="20"/>
          <w:szCs w:val="20"/>
          <w:lang w:eastAsia="ja-JP"/>
        </w:rPr>
      </w:pPr>
      <w:proofErr w:type="gramStart"/>
      <w:r w:rsidRPr="00503396">
        <w:rPr>
          <w:rFonts w:eastAsia="MS Mincho" w:cs="Times New Roman"/>
          <w:sz w:val="20"/>
          <w:szCs w:val="20"/>
          <w:lang w:eastAsia="ja-JP"/>
        </w:rPr>
        <w:t>b</w:t>
      </w:r>
      <w:proofErr w:type="gramEnd"/>
      <w:r w:rsidRPr="00503396">
        <w:rPr>
          <w:rFonts w:eastAsia="MS Mincho" w:cs="Times New Roman"/>
          <w:sz w:val="20"/>
          <w:szCs w:val="20"/>
          <w:lang w:eastAsia="ja-JP"/>
        </w:rPr>
        <w:t xml:space="preserve">. Lowell General Hospital: Project 3-3C38- Transfer of ownership of Lowell General Hospital to Tufts Circle Health, Inc. </w:t>
      </w:r>
      <w:r w:rsidRPr="00503396">
        <w:rPr>
          <w:rFonts w:eastAsia="MS Mincho" w:cs="Times New Roman"/>
          <w:b/>
          <w:sz w:val="20"/>
          <w:szCs w:val="20"/>
          <w:lang w:eastAsia="ja-JP"/>
        </w:rPr>
        <w:t>(VOTE)</w:t>
      </w:r>
    </w:p>
    <w:p w:rsidR="00C84311" w:rsidRPr="00503396" w:rsidRDefault="00C84311" w:rsidP="00C84311">
      <w:pPr>
        <w:spacing w:after="0" w:line="240" w:lineRule="auto"/>
        <w:rPr>
          <w:rFonts w:eastAsia="MS Mincho" w:cs="Times New Roman"/>
          <w:b/>
          <w:sz w:val="20"/>
          <w:szCs w:val="20"/>
          <w:lang w:eastAsia="ja-JP"/>
        </w:rPr>
      </w:pPr>
    </w:p>
    <w:p w:rsidR="00C84311" w:rsidRPr="00503396" w:rsidRDefault="00C84311" w:rsidP="00C84311">
      <w:pPr>
        <w:spacing w:after="0" w:line="240" w:lineRule="auto"/>
        <w:rPr>
          <w:rFonts w:eastAsia="MS Mincho" w:cs="Times New Roman"/>
          <w:b/>
          <w:sz w:val="20"/>
          <w:szCs w:val="20"/>
          <w:lang w:eastAsia="ja-JP"/>
        </w:rPr>
      </w:pPr>
      <w:r w:rsidRPr="00503396">
        <w:rPr>
          <w:rFonts w:eastAsia="Calibri" w:cs="Tahoma"/>
          <w:sz w:val="20"/>
          <w:szCs w:val="20"/>
        </w:rPr>
        <w:t>Following the presentation, Commissioner Bartlett opened the floor for discussion.</w:t>
      </w:r>
    </w:p>
    <w:p w:rsidR="00DA2E82" w:rsidRPr="00503396" w:rsidRDefault="00DA2E82" w:rsidP="00DA2E82">
      <w:pPr>
        <w:spacing w:after="0" w:line="240" w:lineRule="auto"/>
        <w:rPr>
          <w:rFonts w:eastAsia="MS Mincho" w:cs="Times New Roman"/>
          <w:b/>
          <w:sz w:val="20"/>
          <w:szCs w:val="20"/>
          <w:lang w:eastAsia="ja-JP"/>
        </w:rPr>
      </w:pPr>
    </w:p>
    <w:p w:rsidR="00DA2E82" w:rsidRPr="00503396" w:rsidRDefault="00DA2E82" w:rsidP="00DA2E82">
      <w:pPr>
        <w:spacing w:after="0" w:line="240" w:lineRule="auto"/>
        <w:rPr>
          <w:rFonts w:eastAsia="MS Mincho" w:cs="Tahoma"/>
          <w:sz w:val="20"/>
          <w:szCs w:val="20"/>
          <w:lang w:eastAsia="ja-JP"/>
        </w:rPr>
      </w:pPr>
      <w:r w:rsidRPr="00503396">
        <w:rPr>
          <w:rFonts w:eastAsia="MS Mincho" w:cs="Tahoma"/>
          <w:sz w:val="20"/>
          <w:szCs w:val="20"/>
          <w:lang w:eastAsia="ja-JP"/>
        </w:rPr>
        <w:t xml:space="preserve">After no discussion, Commissioner Bartlett asked for a motion to accept the </w:t>
      </w:r>
      <w:proofErr w:type="spellStart"/>
      <w:r w:rsidRPr="00503396">
        <w:rPr>
          <w:rFonts w:eastAsia="MS Mincho" w:cs="Tahoma"/>
          <w:sz w:val="20"/>
          <w:szCs w:val="20"/>
          <w:lang w:eastAsia="ja-JP"/>
        </w:rPr>
        <w:t>DoN</w:t>
      </w:r>
      <w:proofErr w:type="spellEnd"/>
      <w:r w:rsidRPr="00503396">
        <w:rPr>
          <w:rFonts w:eastAsia="MS Mincho" w:cs="Tahoma"/>
          <w:sz w:val="20"/>
          <w:szCs w:val="20"/>
          <w:lang w:eastAsia="ja-JP"/>
        </w:rPr>
        <w:t xml:space="preserve">. </w:t>
      </w:r>
      <w:proofErr w:type="gramStart"/>
      <w:r w:rsidRPr="00503396">
        <w:rPr>
          <w:rFonts w:eastAsia="MS Mincho" w:cs="Tahoma"/>
          <w:sz w:val="20"/>
          <w:szCs w:val="20"/>
          <w:lang w:eastAsia="ja-JP"/>
        </w:rPr>
        <w:t>Mr. Leary moved, Dr.</w:t>
      </w:r>
      <w:r w:rsidR="00C61A1D" w:rsidRPr="00503396">
        <w:rPr>
          <w:rFonts w:eastAsia="MS Mincho" w:cs="Tahoma"/>
          <w:sz w:val="20"/>
          <w:szCs w:val="20"/>
          <w:lang w:eastAsia="ja-JP"/>
        </w:rPr>
        <w:t xml:space="preserve"> </w:t>
      </w:r>
      <w:r w:rsidRPr="00503396">
        <w:rPr>
          <w:rFonts w:eastAsia="MS Mincho" w:cs="Tahoma"/>
          <w:sz w:val="20"/>
          <w:szCs w:val="20"/>
          <w:lang w:eastAsia="ja-JP"/>
        </w:rPr>
        <w:t>Cunningham seconded.</w:t>
      </w:r>
      <w:proofErr w:type="gramEnd"/>
      <w:r w:rsidRPr="00503396">
        <w:rPr>
          <w:rFonts w:eastAsia="MS Mincho" w:cs="Tahoma"/>
          <w:sz w:val="20"/>
          <w:szCs w:val="20"/>
          <w:lang w:eastAsia="ja-JP"/>
        </w:rPr>
        <w:t xml:space="preserve"> All were in favor of acceptance</w:t>
      </w:r>
    </w:p>
    <w:p w:rsidR="00DA2E82" w:rsidRPr="00503396" w:rsidRDefault="00DA2E82" w:rsidP="00DA2E82">
      <w:pPr>
        <w:spacing w:after="0" w:line="240" w:lineRule="auto"/>
        <w:rPr>
          <w:rFonts w:eastAsia="MS Mincho" w:cs="Times New Roman"/>
          <w:b/>
          <w:sz w:val="20"/>
          <w:szCs w:val="20"/>
          <w:lang w:eastAsia="ja-JP"/>
        </w:rPr>
      </w:pPr>
    </w:p>
    <w:p w:rsidR="00C84311" w:rsidRPr="00503396" w:rsidRDefault="00C84311" w:rsidP="00C84311">
      <w:pPr>
        <w:spacing w:after="0" w:line="240" w:lineRule="auto"/>
        <w:rPr>
          <w:rFonts w:eastAsia="MS Mincho" w:cs="Times New Roman"/>
          <w:sz w:val="20"/>
          <w:szCs w:val="20"/>
          <w:lang w:eastAsia="ja-JP"/>
        </w:rPr>
      </w:pPr>
      <w:proofErr w:type="gramStart"/>
      <w:r w:rsidRPr="00503396">
        <w:rPr>
          <w:rFonts w:eastAsia="Calibri" w:cs="Times New Roman"/>
          <w:sz w:val="20"/>
          <w:szCs w:val="20"/>
        </w:rPr>
        <w:t>c</w:t>
      </w:r>
      <w:proofErr w:type="gramEnd"/>
      <w:r w:rsidRPr="00503396">
        <w:rPr>
          <w:rFonts w:eastAsia="Calibri" w:cs="Times New Roman"/>
          <w:sz w:val="20"/>
          <w:szCs w:val="20"/>
        </w:rPr>
        <w:t xml:space="preserve">. </w:t>
      </w:r>
      <w:proofErr w:type="spellStart"/>
      <w:r w:rsidRPr="00503396">
        <w:rPr>
          <w:rFonts w:eastAsia="Calibri" w:cs="Times New Roman"/>
          <w:sz w:val="20"/>
          <w:szCs w:val="20"/>
        </w:rPr>
        <w:t>Whitter</w:t>
      </w:r>
      <w:proofErr w:type="spellEnd"/>
      <w:r w:rsidRPr="00503396">
        <w:rPr>
          <w:rFonts w:eastAsia="Calibri" w:cs="Times New Roman"/>
          <w:sz w:val="20"/>
          <w:szCs w:val="20"/>
        </w:rPr>
        <w:t xml:space="preserve"> Rehabilitation Hospital- Bradford: Project X1206- Establish 20-bed transitional care unit through the transfer of site of out-of-service nursing home beds from the former </w:t>
      </w:r>
      <w:proofErr w:type="spellStart"/>
      <w:r w:rsidRPr="00503396">
        <w:rPr>
          <w:rFonts w:eastAsia="Calibri" w:cs="Times New Roman"/>
          <w:sz w:val="20"/>
          <w:szCs w:val="20"/>
        </w:rPr>
        <w:t>Tuell</w:t>
      </w:r>
      <w:proofErr w:type="spellEnd"/>
      <w:r w:rsidRPr="00503396">
        <w:rPr>
          <w:rFonts w:eastAsia="Calibri" w:cs="Times New Roman"/>
          <w:sz w:val="20"/>
          <w:szCs w:val="20"/>
        </w:rPr>
        <w:t xml:space="preserve"> Nursing Home of Melrose</w:t>
      </w:r>
    </w:p>
    <w:p w:rsidR="002B6024" w:rsidRPr="00503396" w:rsidRDefault="002B6024" w:rsidP="002B6024">
      <w:pPr>
        <w:spacing w:after="0" w:line="240" w:lineRule="auto"/>
        <w:rPr>
          <w:rFonts w:eastAsia="MS Mincho" w:cs="Times New Roman"/>
          <w:sz w:val="20"/>
          <w:szCs w:val="20"/>
          <w:lang w:eastAsia="ja-JP"/>
        </w:rPr>
      </w:pPr>
    </w:p>
    <w:p w:rsidR="002B6024" w:rsidRPr="00503396" w:rsidRDefault="002B6024" w:rsidP="002B6024">
      <w:pPr>
        <w:spacing w:after="0" w:line="240" w:lineRule="auto"/>
        <w:rPr>
          <w:rFonts w:eastAsia="MS Mincho" w:cs="Arial"/>
          <w:sz w:val="20"/>
          <w:szCs w:val="20"/>
          <w:lang w:eastAsia="ja-JP"/>
        </w:rPr>
      </w:pPr>
      <w:r w:rsidRPr="00503396">
        <w:rPr>
          <w:rFonts w:eastAsia="MS Mincho" w:cs="Arial"/>
          <w:sz w:val="20"/>
          <w:szCs w:val="20"/>
          <w:lang w:eastAsia="ja-JP"/>
        </w:rPr>
        <w:t xml:space="preserve">Alfred </w:t>
      </w:r>
      <w:proofErr w:type="spellStart"/>
      <w:r w:rsidRPr="00503396">
        <w:rPr>
          <w:rFonts w:eastAsia="MS Mincho" w:cs="Arial"/>
          <w:sz w:val="20"/>
          <w:szCs w:val="20"/>
          <w:lang w:eastAsia="ja-JP"/>
        </w:rPr>
        <w:t>Arcidi</w:t>
      </w:r>
      <w:proofErr w:type="spellEnd"/>
      <w:r w:rsidRPr="00503396">
        <w:rPr>
          <w:rFonts w:eastAsia="MS Mincho" w:cs="Arial"/>
          <w:sz w:val="20"/>
          <w:szCs w:val="20"/>
          <w:lang w:eastAsia="ja-JP"/>
        </w:rPr>
        <w:t xml:space="preserve">- Senior Vice President, Bob </w:t>
      </w:r>
      <w:proofErr w:type="spellStart"/>
      <w:r w:rsidRPr="00503396">
        <w:rPr>
          <w:rFonts w:eastAsia="MS Mincho" w:cs="Arial"/>
          <w:sz w:val="20"/>
          <w:szCs w:val="20"/>
          <w:lang w:eastAsia="ja-JP"/>
        </w:rPr>
        <w:t>Iannaco</w:t>
      </w:r>
      <w:proofErr w:type="spellEnd"/>
      <w:r w:rsidRPr="00503396">
        <w:rPr>
          <w:rFonts w:eastAsia="MS Mincho" w:cs="Arial"/>
          <w:sz w:val="20"/>
          <w:szCs w:val="20"/>
          <w:lang w:eastAsia="ja-JP"/>
        </w:rPr>
        <w:t xml:space="preserve">- Administrator of Whittier Rehabilitation, Bradford and Dr. Paul </w:t>
      </w:r>
      <w:proofErr w:type="spellStart"/>
      <w:r w:rsidRPr="00503396">
        <w:rPr>
          <w:rFonts w:eastAsia="MS Mincho" w:cs="Arial"/>
          <w:sz w:val="20"/>
          <w:szCs w:val="20"/>
          <w:lang w:eastAsia="ja-JP"/>
        </w:rPr>
        <w:t>Liguori</w:t>
      </w:r>
      <w:proofErr w:type="spellEnd"/>
      <w:r w:rsidRPr="00503396">
        <w:rPr>
          <w:rFonts w:eastAsia="MS Mincho" w:cs="Arial"/>
          <w:sz w:val="20"/>
          <w:szCs w:val="20"/>
          <w:lang w:eastAsia="ja-JP"/>
        </w:rPr>
        <w:t xml:space="preserve">- Medical Director, Whittier Rehabilitation all presented to the Council.  </w:t>
      </w:r>
    </w:p>
    <w:p w:rsidR="002B6024" w:rsidRPr="00503396" w:rsidRDefault="002B6024" w:rsidP="002B6024">
      <w:pPr>
        <w:spacing w:after="0" w:line="240" w:lineRule="auto"/>
        <w:rPr>
          <w:rFonts w:eastAsia="MS Mincho" w:cs="Arial"/>
          <w:sz w:val="20"/>
          <w:szCs w:val="20"/>
          <w:lang w:eastAsia="ja-JP"/>
        </w:rPr>
      </w:pPr>
    </w:p>
    <w:p w:rsidR="002B6024" w:rsidRPr="00503396" w:rsidRDefault="002B6024" w:rsidP="002B6024">
      <w:pPr>
        <w:spacing w:after="0" w:line="240" w:lineRule="auto"/>
        <w:rPr>
          <w:rFonts w:eastAsia="MS Mincho" w:cs="Arial"/>
          <w:sz w:val="20"/>
          <w:szCs w:val="20"/>
          <w:lang w:eastAsia="ja-JP"/>
        </w:rPr>
      </w:pPr>
      <w:r w:rsidRPr="00503396">
        <w:rPr>
          <w:rFonts w:eastAsia="Calibri" w:cs="Tahoma"/>
          <w:sz w:val="20"/>
          <w:szCs w:val="20"/>
        </w:rPr>
        <w:t>Following the presentation, Commissioner Bartlett opened the floor for discussion</w:t>
      </w:r>
      <w:r w:rsidRPr="00503396">
        <w:rPr>
          <w:rFonts w:eastAsia="MS Mincho" w:cs="Arial"/>
          <w:sz w:val="20"/>
          <w:szCs w:val="20"/>
          <w:lang w:eastAsia="ja-JP"/>
        </w:rPr>
        <w:t xml:space="preserve"> </w:t>
      </w:r>
      <w:r w:rsidRPr="00503396">
        <w:rPr>
          <w:rFonts w:eastAsia="MS Mincho" w:cs="Arial"/>
          <w:sz w:val="20"/>
          <w:szCs w:val="20"/>
          <w:lang w:eastAsia="ja-JP"/>
        </w:rPr>
        <w:t xml:space="preserve">Dr Rosenthal asked for a sense of the increase in </w:t>
      </w:r>
      <w:r>
        <w:rPr>
          <w:rFonts w:eastAsia="MS Mincho" w:cs="Arial"/>
          <w:sz w:val="20"/>
          <w:szCs w:val="20"/>
          <w:lang w:eastAsia="ja-JP"/>
        </w:rPr>
        <w:t>demand for</w:t>
      </w:r>
      <w:r w:rsidRPr="00503396">
        <w:rPr>
          <w:rFonts w:eastAsia="MS Mincho" w:cs="Arial"/>
          <w:sz w:val="20"/>
          <w:szCs w:val="20"/>
          <w:lang w:eastAsia="ja-JP"/>
        </w:rPr>
        <w:t xml:space="preserve"> the transitional unit, and whether</w:t>
      </w:r>
      <w:r>
        <w:rPr>
          <w:rFonts w:eastAsia="MS Mincho" w:cs="Arial"/>
          <w:sz w:val="20"/>
          <w:szCs w:val="20"/>
          <w:lang w:eastAsia="ja-JP"/>
        </w:rPr>
        <w:t xml:space="preserve"> the trend</w:t>
      </w:r>
      <w:r w:rsidRPr="00503396">
        <w:rPr>
          <w:rFonts w:eastAsia="MS Mincho" w:cs="Arial"/>
          <w:sz w:val="20"/>
          <w:szCs w:val="20"/>
          <w:lang w:eastAsia="ja-JP"/>
        </w:rPr>
        <w:t xml:space="preserve"> is due to Medicare rules or are there other changes </w:t>
      </w:r>
      <w:r>
        <w:rPr>
          <w:rFonts w:eastAsia="MS Mincho" w:cs="Arial"/>
          <w:sz w:val="20"/>
          <w:szCs w:val="20"/>
          <w:lang w:eastAsia="ja-JP"/>
        </w:rPr>
        <w:t>at</w:t>
      </w:r>
      <w:r w:rsidRPr="00503396">
        <w:rPr>
          <w:rFonts w:eastAsia="MS Mincho" w:cs="Arial"/>
          <w:sz w:val="20"/>
          <w:szCs w:val="20"/>
          <w:lang w:eastAsia="ja-JP"/>
        </w:rPr>
        <w:t xml:space="preserve"> the acute setting.  Dr. </w:t>
      </w:r>
      <w:proofErr w:type="spellStart"/>
      <w:r w:rsidRPr="00503396">
        <w:rPr>
          <w:rFonts w:eastAsia="MS Mincho" w:cs="Arial"/>
          <w:sz w:val="20"/>
          <w:szCs w:val="20"/>
          <w:lang w:eastAsia="ja-JP"/>
        </w:rPr>
        <w:t>Liguori</w:t>
      </w:r>
      <w:proofErr w:type="spellEnd"/>
      <w:r w:rsidRPr="00503396">
        <w:rPr>
          <w:rFonts w:eastAsia="MS Mincho" w:cs="Arial"/>
          <w:sz w:val="20"/>
          <w:szCs w:val="20"/>
          <w:lang w:eastAsia="ja-JP"/>
        </w:rPr>
        <w:t xml:space="preserve"> stated that there is a need to take care of patients after acute care, so that they have constituent physician/specialty and nursing care.  </w:t>
      </w:r>
    </w:p>
    <w:p w:rsidR="002B6024" w:rsidRPr="00503396" w:rsidRDefault="002B6024" w:rsidP="002B6024">
      <w:pPr>
        <w:spacing w:after="0" w:line="240" w:lineRule="auto"/>
        <w:rPr>
          <w:rFonts w:eastAsia="MS Mincho" w:cs="Arial"/>
          <w:sz w:val="20"/>
          <w:szCs w:val="20"/>
          <w:lang w:eastAsia="ja-JP"/>
        </w:rPr>
      </w:pPr>
    </w:p>
    <w:p w:rsidR="002B6024" w:rsidRPr="00503396" w:rsidRDefault="002B6024" w:rsidP="002B6024">
      <w:pPr>
        <w:spacing w:after="0" w:line="240" w:lineRule="auto"/>
        <w:rPr>
          <w:rFonts w:eastAsia="MS Mincho" w:cs="Arial"/>
          <w:sz w:val="20"/>
          <w:szCs w:val="20"/>
          <w:lang w:eastAsia="ja-JP"/>
        </w:rPr>
      </w:pPr>
      <w:r w:rsidRPr="00503396">
        <w:rPr>
          <w:rFonts w:eastAsia="MS Mincho" w:cs="Arial"/>
          <w:sz w:val="20"/>
          <w:szCs w:val="20"/>
          <w:lang w:eastAsia="ja-JP"/>
        </w:rPr>
        <w:t xml:space="preserve">Mr. Lanzikos asked </w:t>
      </w:r>
      <w:r>
        <w:rPr>
          <w:rFonts w:eastAsia="MS Mincho" w:cs="Arial"/>
          <w:sz w:val="20"/>
          <w:szCs w:val="20"/>
          <w:lang w:eastAsia="ja-JP"/>
        </w:rPr>
        <w:t>about</w:t>
      </w:r>
      <w:r w:rsidRPr="00503396">
        <w:rPr>
          <w:rFonts w:eastAsia="MS Mincho" w:cs="Arial"/>
          <w:sz w:val="20"/>
          <w:szCs w:val="20"/>
          <w:lang w:eastAsia="ja-JP"/>
        </w:rPr>
        <w:t xml:space="preserve"> the disposition of the individuals who have been denied the admission</w:t>
      </w:r>
      <w:r>
        <w:rPr>
          <w:rFonts w:eastAsia="MS Mincho" w:cs="Arial"/>
          <w:sz w:val="20"/>
          <w:szCs w:val="20"/>
          <w:lang w:eastAsia="ja-JP"/>
        </w:rPr>
        <w:t xml:space="preserve"> by Whittier</w:t>
      </w:r>
      <w:r w:rsidRPr="00503396">
        <w:rPr>
          <w:rFonts w:eastAsia="MS Mincho" w:cs="Arial"/>
          <w:sz w:val="20"/>
          <w:szCs w:val="20"/>
          <w:lang w:eastAsia="ja-JP"/>
        </w:rPr>
        <w:t xml:space="preserve">. </w:t>
      </w:r>
      <w:proofErr w:type="gramStart"/>
      <w:r w:rsidRPr="00503396">
        <w:rPr>
          <w:rFonts w:eastAsia="MS Mincho" w:cs="Arial"/>
          <w:sz w:val="20"/>
          <w:szCs w:val="20"/>
          <w:lang w:eastAsia="ja-JP"/>
        </w:rPr>
        <w:t>Mr.</w:t>
      </w:r>
      <w:proofErr w:type="gramEnd"/>
      <w:r w:rsidRPr="00503396">
        <w:rPr>
          <w:rFonts w:eastAsia="MS Mincho" w:cs="Arial"/>
          <w:sz w:val="20"/>
          <w:szCs w:val="20"/>
          <w:lang w:eastAsia="ja-JP"/>
        </w:rPr>
        <w:t xml:space="preserve">  </w:t>
      </w:r>
      <w:proofErr w:type="spellStart"/>
      <w:r w:rsidRPr="00503396">
        <w:rPr>
          <w:rFonts w:eastAsia="MS Mincho" w:cs="Arial"/>
          <w:sz w:val="20"/>
          <w:szCs w:val="20"/>
          <w:lang w:eastAsia="ja-JP"/>
        </w:rPr>
        <w:t>Iannaco</w:t>
      </w:r>
      <w:proofErr w:type="spellEnd"/>
      <w:r w:rsidRPr="00503396">
        <w:rPr>
          <w:rFonts w:eastAsia="MS Mincho" w:cs="Arial"/>
          <w:sz w:val="20"/>
          <w:szCs w:val="20"/>
          <w:lang w:eastAsia="ja-JP"/>
        </w:rPr>
        <w:t xml:space="preserve">, some stay in the acute care hospital, some go to </w:t>
      </w:r>
      <w:r>
        <w:rPr>
          <w:rFonts w:eastAsia="MS Mincho" w:cs="Arial"/>
          <w:sz w:val="20"/>
          <w:szCs w:val="20"/>
          <w:lang w:eastAsia="ja-JP"/>
        </w:rPr>
        <w:t>skilled nursing facilities</w:t>
      </w:r>
      <w:r w:rsidRPr="00503396">
        <w:rPr>
          <w:rFonts w:eastAsia="MS Mincho" w:cs="Arial"/>
          <w:sz w:val="20"/>
          <w:szCs w:val="20"/>
          <w:lang w:eastAsia="ja-JP"/>
        </w:rPr>
        <w:t xml:space="preserve">, and </w:t>
      </w:r>
      <w:r>
        <w:rPr>
          <w:rFonts w:eastAsia="MS Mincho" w:cs="Arial"/>
          <w:sz w:val="20"/>
          <w:szCs w:val="20"/>
          <w:lang w:eastAsia="ja-JP"/>
        </w:rPr>
        <w:t>many</w:t>
      </w:r>
      <w:r w:rsidRPr="00503396">
        <w:rPr>
          <w:rFonts w:eastAsia="MS Mincho" w:cs="Arial"/>
          <w:sz w:val="20"/>
          <w:szCs w:val="20"/>
          <w:lang w:eastAsia="ja-JP"/>
        </w:rPr>
        <w:t xml:space="preserve"> fail there since they don’t have the </w:t>
      </w:r>
      <w:r>
        <w:rPr>
          <w:rFonts w:eastAsia="MS Mincho" w:cs="Arial"/>
          <w:sz w:val="20"/>
          <w:szCs w:val="20"/>
          <w:lang w:eastAsia="ja-JP"/>
        </w:rPr>
        <w:t>services such as</w:t>
      </w:r>
      <w:r w:rsidRPr="00503396">
        <w:rPr>
          <w:rFonts w:eastAsia="MS Mincho" w:cs="Arial"/>
          <w:sz w:val="20"/>
          <w:szCs w:val="20"/>
          <w:lang w:eastAsia="ja-JP"/>
        </w:rPr>
        <w:t xml:space="preserve"> respiratory, wound or physician care </w:t>
      </w:r>
      <w:r>
        <w:rPr>
          <w:rFonts w:eastAsia="MS Mincho" w:cs="Arial"/>
          <w:sz w:val="20"/>
          <w:szCs w:val="20"/>
          <w:lang w:eastAsia="ja-JP"/>
        </w:rPr>
        <w:t>as would the TCU</w:t>
      </w:r>
      <w:r w:rsidRPr="00503396">
        <w:rPr>
          <w:rFonts w:eastAsia="MS Mincho" w:cs="Arial"/>
          <w:sz w:val="20"/>
          <w:szCs w:val="20"/>
          <w:lang w:eastAsia="ja-JP"/>
        </w:rPr>
        <w:t xml:space="preserve">.  This </w:t>
      </w:r>
      <w:r>
        <w:rPr>
          <w:rFonts w:eastAsia="MS Mincho" w:cs="Arial"/>
          <w:sz w:val="20"/>
          <w:szCs w:val="20"/>
          <w:lang w:eastAsia="ja-JP"/>
        </w:rPr>
        <w:t xml:space="preserve">information </w:t>
      </w:r>
      <w:r w:rsidRPr="00503396">
        <w:rPr>
          <w:rFonts w:eastAsia="MS Mincho" w:cs="Arial"/>
          <w:sz w:val="20"/>
          <w:szCs w:val="20"/>
          <w:lang w:eastAsia="ja-JP"/>
        </w:rPr>
        <w:t>is more anecdotal, and Whittier records patients that they deny, but don’t collect data of next steps.  Alternative resources in the Merrimack Valley include nursing homes that will accept the patients, but Whittier will</w:t>
      </w:r>
      <w:r>
        <w:rPr>
          <w:rFonts w:eastAsia="MS Mincho" w:cs="Arial"/>
          <w:sz w:val="20"/>
          <w:szCs w:val="20"/>
          <w:lang w:eastAsia="ja-JP"/>
        </w:rPr>
        <w:t xml:space="preserve"> often</w:t>
      </w:r>
      <w:r w:rsidRPr="00503396">
        <w:rPr>
          <w:rFonts w:eastAsia="MS Mincho" w:cs="Arial"/>
          <w:sz w:val="20"/>
          <w:szCs w:val="20"/>
          <w:lang w:eastAsia="ja-JP"/>
        </w:rPr>
        <w:t xml:space="preserve"> receive calls for admissions for these patients.  The closest facility of a transitional care unit may be Westborough.</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MS Mincho" w:cs="Tahoma"/>
          <w:sz w:val="20"/>
          <w:szCs w:val="20"/>
          <w:lang w:eastAsia="ja-JP"/>
        </w:rPr>
      </w:pPr>
      <w:r w:rsidRPr="00503396">
        <w:rPr>
          <w:rFonts w:eastAsia="MS Mincho" w:cs="Tahoma"/>
          <w:sz w:val="20"/>
          <w:szCs w:val="20"/>
          <w:lang w:eastAsia="ja-JP"/>
        </w:rPr>
        <w:t>After</w:t>
      </w:r>
      <w:r>
        <w:rPr>
          <w:rFonts w:eastAsia="MS Mincho" w:cs="Tahoma"/>
          <w:sz w:val="20"/>
          <w:szCs w:val="20"/>
          <w:lang w:eastAsia="ja-JP"/>
        </w:rPr>
        <w:t xml:space="preserve"> this</w:t>
      </w:r>
      <w:r>
        <w:rPr>
          <w:rFonts w:eastAsia="MS Mincho" w:cs="Tahoma"/>
          <w:sz w:val="20"/>
          <w:szCs w:val="20"/>
          <w:lang w:eastAsia="ja-JP"/>
        </w:rPr>
        <w:t xml:space="preserve"> </w:t>
      </w:r>
      <w:r w:rsidRPr="00503396">
        <w:rPr>
          <w:rFonts w:eastAsia="MS Mincho" w:cs="Tahoma"/>
          <w:sz w:val="20"/>
          <w:szCs w:val="20"/>
          <w:lang w:eastAsia="ja-JP"/>
        </w:rPr>
        <w:t xml:space="preserve">discussion, Commissioner Bartlett asked for a motion to accept the </w:t>
      </w:r>
      <w:proofErr w:type="spellStart"/>
      <w:r w:rsidRPr="00503396">
        <w:rPr>
          <w:rFonts w:eastAsia="MS Mincho" w:cs="Tahoma"/>
          <w:sz w:val="20"/>
          <w:szCs w:val="20"/>
          <w:lang w:eastAsia="ja-JP"/>
        </w:rPr>
        <w:t>DoN</w:t>
      </w:r>
      <w:proofErr w:type="spellEnd"/>
      <w:r w:rsidRPr="00503396">
        <w:rPr>
          <w:rFonts w:eastAsia="MS Mincho" w:cs="Tahoma"/>
          <w:sz w:val="20"/>
          <w:szCs w:val="20"/>
          <w:lang w:eastAsia="ja-JP"/>
        </w:rPr>
        <w:t xml:space="preserve">. </w:t>
      </w:r>
      <w:proofErr w:type="gramStart"/>
      <w:r w:rsidRPr="00503396">
        <w:rPr>
          <w:rFonts w:eastAsia="MS Mincho" w:cs="Tahoma"/>
          <w:sz w:val="20"/>
          <w:szCs w:val="20"/>
          <w:lang w:eastAsia="ja-JP"/>
        </w:rPr>
        <w:t>Mr. Leary moved, Dr. Cunningham seconded.</w:t>
      </w:r>
      <w:proofErr w:type="gramEnd"/>
      <w:r w:rsidRPr="00503396">
        <w:rPr>
          <w:rFonts w:eastAsia="MS Mincho" w:cs="Tahoma"/>
          <w:sz w:val="20"/>
          <w:szCs w:val="20"/>
          <w:lang w:eastAsia="ja-JP"/>
        </w:rPr>
        <w:t xml:space="preserve"> All were in favor of acceptance</w:t>
      </w:r>
    </w:p>
    <w:p w:rsidR="00DA2E82" w:rsidRPr="00503396" w:rsidRDefault="00DA2E82" w:rsidP="000C738B">
      <w:pPr>
        <w:spacing w:after="0" w:line="240" w:lineRule="auto"/>
        <w:rPr>
          <w:rFonts w:eastAsia="Calibri" w:cs="Tahoma"/>
          <w:sz w:val="20"/>
          <w:szCs w:val="20"/>
        </w:rPr>
      </w:pPr>
    </w:p>
    <w:p w:rsidR="00C84311" w:rsidRPr="00503396" w:rsidRDefault="00C84311" w:rsidP="00C84311">
      <w:pPr>
        <w:spacing w:after="0" w:line="240" w:lineRule="auto"/>
        <w:rPr>
          <w:rFonts w:eastAsia="MS Mincho" w:cs="Times New Roman"/>
          <w:b/>
          <w:sz w:val="20"/>
          <w:szCs w:val="20"/>
          <w:lang w:eastAsia="ja-JP"/>
        </w:rPr>
      </w:pPr>
      <w:r w:rsidRPr="00503396">
        <w:rPr>
          <w:rFonts w:eastAsia="MS Mincho" w:cs="Times New Roman"/>
          <w:b/>
          <w:sz w:val="20"/>
          <w:szCs w:val="20"/>
          <w:lang w:eastAsia="ja-JP"/>
        </w:rPr>
        <w:t>ITEM 3: DRAFT REGULATION</w:t>
      </w:r>
    </w:p>
    <w:p w:rsidR="00C84311" w:rsidRPr="00503396" w:rsidRDefault="00C84311" w:rsidP="00C84311">
      <w:pPr>
        <w:spacing w:after="0" w:line="240" w:lineRule="auto"/>
        <w:rPr>
          <w:rFonts w:eastAsia="MS Mincho" w:cs="Times New Roman"/>
          <w:b/>
          <w:sz w:val="20"/>
          <w:szCs w:val="20"/>
        </w:rPr>
      </w:pPr>
      <w:r w:rsidRPr="00503396">
        <w:rPr>
          <w:rFonts w:eastAsia="Times New Roman" w:cs="Times New Roman"/>
          <w:sz w:val="20"/>
          <w:szCs w:val="20"/>
        </w:rPr>
        <w:t>Proposed Regulations at 105 CMR 222.000: Massachusetts Immunization Information System</w:t>
      </w:r>
      <w:r w:rsidRPr="00503396">
        <w:rPr>
          <w:rFonts w:eastAsia="Times New Roman" w:cs="Times New Roman"/>
          <w:b/>
          <w:sz w:val="20"/>
          <w:szCs w:val="20"/>
        </w:rPr>
        <w:t xml:space="preserve"> (</w:t>
      </w:r>
      <w:r w:rsidRPr="00503396">
        <w:rPr>
          <w:rFonts w:eastAsia="MS Mincho" w:cs="Times New Roman"/>
          <w:b/>
          <w:sz w:val="20"/>
          <w:szCs w:val="20"/>
        </w:rPr>
        <w:t>Informational Briefing)</w:t>
      </w:r>
    </w:p>
    <w:p w:rsidR="000C738B" w:rsidRPr="00503396" w:rsidRDefault="000C738B" w:rsidP="000C738B">
      <w:pPr>
        <w:spacing w:after="0" w:line="240" w:lineRule="auto"/>
        <w:rPr>
          <w:rFonts w:eastAsia="MS Mincho" w:cs="Times New Roman"/>
          <w:sz w:val="20"/>
          <w:szCs w:val="20"/>
          <w:lang w:eastAsia="ja-JP"/>
        </w:rPr>
      </w:pPr>
    </w:p>
    <w:p w:rsidR="002B6024" w:rsidRPr="00503396" w:rsidRDefault="002B6024" w:rsidP="002B6024">
      <w:pPr>
        <w:spacing w:after="0" w:line="240" w:lineRule="auto"/>
        <w:rPr>
          <w:rFonts w:eastAsia="MS Mincho" w:cs="Times New Roman"/>
          <w:sz w:val="20"/>
          <w:szCs w:val="20"/>
          <w:lang w:eastAsia="ja-JP"/>
        </w:rPr>
      </w:pPr>
      <w:r w:rsidRPr="00503396">
        <w:rPr>
          <w:rFonts w:eastAsia="MS Mincho" w:cs="Times New Roman"/>
          <w:sz w:val="20"/>
          <w:szCs w:val="20"/>
          <w:lang w:eastAsia="ja-JP"/>
        </w:rPr>
        <w:t xml:space="preserve">Mr. Cox asked if there are any concerns about privacy and security around patients that deny they are interested in participating.   Mr. Talebian explained that the data is still reported to the state, and that it is viewable to DPH and the </w:t>
      </w:r>
      <w:r>
        <w:rPr>
          <w:rFonts w:eastAsia="MS Mincho" w:cs="Times New Roman"/>
          <w:sz w:val="20"/>
          <w:szCs w:val="20"/>
          <w:lang w:eastAsia="ja-JP"/>
        </w:rPr>
        <w:t xml:space="preserve">original </w:t>
      </w:r>
      <w:r w:rsidRPr="00503396">
        <w:rPr>
          <w:rFonts w:eastAsia="MS Mincho" w:cs="Times New Roman"/>
          <w:sz w:val="20"/>
          <w:szCs w:val="20"/>
          <w:lang w:eastAsia="ja-JP"/>
        </w:rPr>
        <w:t>health care provider</w:t>
      </w:r>
      <w:r>
        <w:rPr>
          <w:rFonts w:eastAsia="MS Mincho" w:cs="Times New Roman"/>
          <w:sz w:val="20"/>
          <w:szCs w:val="20"/>
          <w:lang w:eastAsia="ja-JP"/>
        </w:rPr>
        <w:t xml:space="preserve"> that entered the information</w:t>
      </w:r>
      <w:r w:rsidRPr="00503396">
        <w:rPr>
          <w:rFonts w:eastAsia="MS Mincho" w:cs="Times New Roman"/>
          <w:sz w:val="20"/>
          <w:szCs w:val="20"/>
          <w:lang w:eastAsia="ja-JP"/>
        </w:rPr>
        <w:t xml:space="preserve">.   This is similar to infectious diseases, but as an overriding public health benefit, this is mandated by law.  Sharing to the DPH is mandated, but sharing </w:t>
      </w:r>
      <w:r>
        <w:rPr>
          <w:rFonts w:eastAsia="MS Mincho" w:cs="Times New Roman"/>
          <w:sz w:val="20"/>
          <w:szCs w:val="20"/>
          <w:lang w:eastAsia="ja-JP"/>
        </w:rPr>
        <w:t xml:space="preserve">with other health care providers </w:t>
      </w:r>
      <w:r w:rsidRPr="00503396">
        <w:rPr>
          <w:rFonts w:eastAsia="MS Mincho" w:cs="Times New Roman"/>
          <w:sz w:val="20"/>
          <w:szCs w:val="20"/>
          <w:lang w:eastAsia="ja-JP"/>
        </w:rPr>
        <w:t>would not occur</w:t>
      </w:r>
      <w:r>
        <w:rPr>
          <w:rFonts w:eastAsia="MS Mincho" w:cs="Times New Roman"/>
          <w:sz w:val="20"/>
          <w:szCs w:val="20"/>
          <w:lang w:eastAsia="ja-JP"/>
        </w:rPr>
        <w:t xml:space="preserve"> if the patient opts out of data sharing</w:t>
      </w:r>
      <w:r w:rsidRPr="00503396">
        <w:rPr>
          <w:rFonts w:eastAsia="MS Mincho" w:cs="Times New Roman"/>
          <w:sz w:val="20"/>
          <w:szCs w:val="20"/>
          <w:lang w:eastAsia="ja-JP"/>
        </w:rPr>
        <w:t xml:space="preserve">.  The system is designed to only capture the bare minimum immunization information in the system.  Name, address and DOB are captured.  </w:t>
      </w:r>
    </w:p>
    <w:p w:rsidR="002B6024" w:rsidRPr="00503396" w:rsidRDefault="002B6024" w:rsidP="002B6024">
      <w:pPr>
        <w:spacing w:after="0" w:line="240" w:lineRule="auto"/>
        <w:rPr>
          <w:rFonts w:eastAsia="MS Mincho" w:cs="Times New Roman"/>
          <w:sz w:val="20"/>
          <w:szCs w:val="20"/>
          <w:lang w:eastAsia="ja-JP"/>
        </w:rPr>
      </w:pPr>
    </w:p>
    <w:p w:rsidR="002B6024" w:rsidRPr="00503396" w:rsidRDefault="002B6024" w:rsidP="002B6024">
      <w:pPr>
        <w:spacing w:after="0" w:line="240" w:lineRule="auto"/>
        <w:rPr>
          <w:rFonts w:eastAsia="MS Mincho" w:cs="Times New Roman"/>
          <w:sz w:val="20"/>
          <w:szCs w:val="20"/>
          <w:lang w:eastAsia="ja-JP"/>
        </w:rPr>
      </w:pPr>
      <w:r w:rsidRPr="00503396">
        <w:rPr>
          <w:rFonts w:eastAsia="MS Mincho" w:cs="Times New Roman"/>
          <w:sz w:val="20"/>
          <w:szCs w:val="20"/>
          <w:lang w:eastAsia="ja-JP"/>
        </w:rPr>
        <w:t xml:space="preserve">Mr. Rivera asked </w:t>
      </w:r>
      <w:r>
        <w:rPr>
          <w:rFonts w:eastAsia="MS Mincho" w:cs="Times New Roman"/>
          <w:sz w:val="20"/>
          <w:szCs w:val="20"/>
          <w:lang w:eastAsia="ja-JP"/>
        </w:rPr>
        <w:t>about the provider’s duty to inform</w:t>
      </w:r>
      <w:proofErr w:type="gramStart"/>
      <w:r>
        <w:rPr>
          <w:rFonts w:eastAsia="MS Mincho" w:cs="Times New Roman"/>
          <w:sz w:val="20"/>
          <w:szCs w:val="20"/>
          <w:lang w:eastAsia="ja-JP"/>
        </w:rPr>
        <w:t xml:space="preserve">, </w:t>
      </w:r>
      <w:r w:rsidRPr="00503396">
        <w:rPr>
          <w:rFonts w:eastAsia="MS Mincho" w:cs="Times New Roman"/>
          <w:sz w:val="20"/>
          <w:szCs w:val="20"/>
          <w:lang w:eastAsia="ja-JP"/>
        </w:rPr>
        <w:t xml:space="preserve"> are</w:t>
      </w:r>
      <w:proofErr w:type="gramEnd"/>
      <w:r w:rsidRPr="00503396">
        <w:rPr>
          <w:rFonts w:eastAsia="MS Mincho" w:cs="Times New Roman"/>
          <w:sz w:val="20"/>
          <w:szCs w:val="20"/>
          <w:lang w:eastAsia="ja-JP"/>
        </w:rPr>
        <w:t xml:space="preserve"> you concerned about </w:t>
      </w:r>
      <w:r>
        <w:rPr>
          <w:rFonts w:eastAsia="MS Mincho" w:cs="Times New Roman"/>
          <w:sz w:val="20"/>
          <w:szCs w:val="20"/>
          <w:lang w:eastAsia="ja-JP"/>
        </w:rPr>
        <w:t xml:space="preserve">just displaying information about rather than a </w:t>
      </w:r>
      <w:r w:rsidRPr="00503396">
        <w:rPr>
          <w:rFonts w:eastAsia="MS Mincho" w:cs="Times New Roman"/>
          <w:sz w:val="20"/>
          <w:szCs w:val="20"/>
          <w:lang w:eastAsia="ja-JP"/>
        </w:rPr>
        <w:t xml:space="preserve"> verbal review</w:t>
      </w:r>
      <w:r>
        <w:rPr>
          <w:rFonts w:eastAsia="MS Mincho" w:cs="Times New Roman"/>
          <w:sz w:val="20"/>
          <w:szCs w:val="20"/>
          <w:lang w:eastAsia="ja-JP"/>
        </w:rPr>
        <w:t xml:space="preserve"> with the patient</w:t>
      </w:r>
      <w:r w:rsidRPr="00503396">
        <w:rPr>
          <w:rFonts w:eastAsia="MS Mincho" w:cs="Times New Roman"/>
          <w:sz w:val="20"/>
          <w:szCs w:val="20"/>
          <w:lang w:eastAsia="ja-JP"/>
        </w:rPr>
        <w:t xml:space="preserve">.   Mr. Talebian explained that it is up to the provider to inform the patients, and we do translate materials into other languages.  </w:t>
      </w:r>
      <w:r>
        <w:rPr>
          <w:rFonts w:eastAsia="MS Mincho" w:cs="Times New Roman"/>
          <w:sz w:val="20"/>
          <w:szCs w:val="20"/>
          <w:lang w:eastAsia="ja-JP"/>
        </w:rPr>
        <w:t xml:space="preserve">We </w:t>
      </w:r>
      <w:r w:rsidRPr="00503396">
        <w:rPr>
          <w:rFonts w:eastAsia="MS Mincho" w:cs="Times New Roman"/>
          <w:sz w:val="20"/>
          <w:szCs w:val="20"/>
          <w:lang w:eastAsia="ja-JP"/>
        </w:rPr>
        <w:t>encourage providers to verbally explain to the patient as well</w:t>
      </w:r>
      <w:r>
        <w:rPr>
          <w:rFonts w:eastAsia="MS Mincho" w:cs="Times New Roman"/>
          <w:sz w:val="20"/>
          <w:szCs w:val="20"/>
          <w:lang w:eastAsia="ja-JP"/>
        </w:rPr>
        <w:t xml:space="preserve"> particularly in areas where printed materials may not adequately communicate the needed information</w:t>
      </w:r>
      <w:r w:rsidRPr="00503396">
        <w:rPr>
          <w:rFonts w:eastAsia="MS Mincho" w:cs="Times New Roman"/>
          <w:sz w:val="20"/>
          <w:szCs w:val="20"/>
          <w:lang w:eastAsia="ja-JP"/>
        </w:rPr>
        <w:t xml:space="preserve">.  </w:t>
      </w:r>
    </w:p>
    <w:p w:rsidR="002B6024" w:rsidRPr="00503396" w:rsidRDefault="002B6024" w:rsidP="002B6024">
      <w:pPr>
        <w:spacing w:after="0" w:line="240" w:lineRule="auto"/>
        <w:rPr>
          <w:rFonts w:eastAsia="MS Mincho" w:cs="Times New Roman"/>
          <w:sz w:val="20"/>
          <w:szCs w:val="20"/>
          <w:lang w:eastAsia="ja-JP"/>
        </w:rPr>
      </w:pPr>
    </w:p>
    <w:p w:rsidR="002B6024" w:rsidRPr="00503396" w:rsidRDefault="002B6024" w:rsidP="002B6024">
      <w:pPr>
        <w:spacing w:after="0" w:line="240" w:lineRule="auto"/>
        <w:rPr>
          <w:rFonts w:eastAsia="MS Mincho" w:cs="Times New Roman"/>
          <w:sz w:val="20"/>
          <w:szCs w:val="20"/>
          <w:lang w:eastAsia="ja-JP"/>
        </w:rPr>
      </w:pPr>
      <w:r w:rsidRPr="00503396">
        <w:rPr>
          <w:rFonts w:eastAsia="MS Mincho" w:cs="Times New Roman"/>
          <w:sz w:val="20"/>
          <w:szCs w:val="20"/>
          <w:lang w:eastAsia="ja-JP"/>
        </w:rPr>
        <w:t xml:space="preserve">Mr. Lanzikos asked if an individual is not immunized, is that recorded.  Mr. Talebian explained that the </w:t>
      </w:r>
      <w:proofErr w:type="gramStart"/>
      <w:r>
        <w:rPr>
          <w:rFonts w:eastAsia="MS Mincho" w:cs="Times New Roman"/>
          <w:sz w:val="20"/>
          <w:szCs w:val="20"/>
          <w:lang w:eastAsia="ja-JP"/>
        </w:rPr>
        <w:t xml:space="preserve">system </w:t>
      </w:r>
      <w:r w:rsidRPr="00503396">
        <w:rPr>
          <w:rFonts w:eastAsia="MS Mincho" w:cs="Times New Roman"/>
          <w:sz w:val="20"/>
          <w:szCs w:val="20"/>
          <w:lang w:eastAsia="ja-JP"/>
        </w:rPr>
        <w:t xml:space="preserve"> only</w:t>
      </w:r>
      <w:proofErr w:type="gramEnd"/>
      <w:r w:rsidRPr="00503396">
        <w:rPr>
          <w:rFonts w:eastAsia="MS Mincho" w:cs="Times New Roman"/>
          <w:sz w:val="20"/>
          <w:szCs w:val="20"/>
          <w:lang w:eastAsia="ja-JP"/>
        </w:rPr>
        <w:t xml:space="preserve"> records </w:t>
      </w:r>
      <w:r>
        <w:rPr>
          <w:rFonts w:eastAsia="MS Mincho" w:cs="Times New Roman"/>
          <w:sz w:val="20"/>
          <w:szCs w:val="20"/>
          <w:lang w:eastAsia="ja-JP"/>
        </w:rPr>
        <w:t xml:space="preserve">immunizations  and not vaccination refusals.  However a provider can </w:t>
      </w:r>
      <w:r>
        <w:rPr>
          <w:rFonts w:eastAsia="MS Mincho" w:cs="Times New Roman"/>
          <w:sz w:val="20"/>
          <w:szCs w:val="20"/>
          <w:lang w:eastAsia="ja-JP"/>
        </w:rPr>
        <w:t xml:space="preserve">infer </w:t>
      </w:r>
      <w:r w:rsidRPr="00503396">
        <w:rPr>
          <w:rFonts w:eastAsia="MS Mincho" w:cs="Times New Roman"/>
          <w:sz w:val="20"/>
          <w:szCs w:val="20"/>
          <w:lang w:eastAsia="ja-JP"/>
        </w:rPr>
        <w:t>that</w:t>
      </w:r>
      <w:r w:rsidRPr="00503396">
        <w:rPr>
          <w:rFonts w:eastAsia="MS Mincho" w:cs="Times New Roman"/>
          <w:sz w:val="20"/>
          <w:szCs w:val="20"/>
          <w:lang w:eastAsia="ja-JP"/>
        </w:rPr>
        <w:t xml:space="preserve"> the absence of record is the absence of a shot.  </w:t>
      </w:r>
      <w:r>
        <w:rPr>
          <w:rFonts w:eastAsia="MS Mincho" w:cs="Times New Roman"/>
          <w:sz w:val="20"/>
          <w:szCs w:val="20"/>
          <w:lang w:eastAsia="ja-JP"/>
        </w:rPr>
        <w:t xml:space="preserve">A question was also asked about entry of historical records such as a patient coming in from another state.  Mr. Talebian explained that the system does allow for entry of historical records but it is not mandated. Most providers do enter this information as it does allow for more accurate vaccine forecasting.  </w:t>
      </w:r>
      <w:r w:rsidRPr="00503396">
        <w:rPr>
          <w:rFonts w:eastAsia="MS Mincho" w:cs="Times New Roman"/>
          <w:sz w:val="20"/>
          <w:szCs w:val="20"/>
          <w:lang w:eastAsia="ja-JP"/>
        </w:rPr>
        <w:t xml:space="preserve">.  </w:t>
      </w:r>
    </w:p>
    <w:p w:rsidR="002B6024" w:rsidRPr="00503396" w:rsidRDefault="002B6024" w:rsidP="002B6024">
      <w:pPr>
        <w:spacing w:after="0" w:line="240" w:lineRule="auto"/>
        <w:rPr>
          <w:rFonts w:eastAsia="MS Mincho" w:cs="Times New Roman"/>
          <w:sz w:val="20"/>
          <w:szCs w:val="20"/>
          <w:lang w:eastAsia="ja-JP"/>
        </w:rPr>
      </w:pPr>
    </w:p>
    <w:p w:rsidR="002B6024" w:rsidRPr="00503396" w:rsidRDefault="002B6024" w:rsidP="002B6024">
      <w:pPr>
        <w:spacing w:after="0" w:line="240" w:lineRule="auto"/>
        <w:rPr>
          <w:rFonts w:eastAsia="MS Mincho" w:cs="Times New Roman"/>
          <w:sz w:val="20"/>
          <w:szCs w:val="20"/>
          <w:lang w:eastAsia="ja-JP"/>
        </w:rPr>
      </w:pPr>
      <w:r w:rsidRPr="00503396">
        <w:rPr>
          <w:rFonts w:eastAsia="MS Mincho" w:cs="Times New Roman"/>
          <w:sz w:val="20"/>
          <w:szCs w:val="20"/>
          <w:lang w:eastAsia="ja-JP"/>
        </w:rPr>
        <w:t>Mr. Brindisi asked what the current plan is to roll out</w:t>
      </w:r>
      <w:r>
        <w:rPr>
          <w:rFonts w:eastAsia="MS Mincho" w:cs="Times New Roman"/>
          <w:sz w:val="20"/>
          <w:szCs w:val="20"/>
          <w:lang w:eastAsia="ja-JP"/>
        </w:rPr>
        <w:t xml:space="preserve"> to</w:t>
      </w:r>
      <w:r w:rsidRPr="00503396">
        <w:rPr>
          <w:rFonts w:eastAsia="MS Mincho" w:cs="Times New Roman"/>
          <w:sz w:val="20"/>
          <w:szCs w:val="20"/>
          <w:lang w:eastAsia="ja-JP"/>
        </w:rPr>
        <w:t xml:space="preserve"> additional sites to capture the remaining </w:t>
      </w:r>
      <w:r>
        <w:rPr>
          <w:rFonts w:eastAsia="MS Mincho" w:cs="Times New Roman"/>
          <w:sz w:val="20"/>
          <w:szCs w:val="20"/>
          <w:lang w:eastAsia="ja-JP"/>
        </w:rPr>
        <w:t xml:space="preserve">MA </w:t>
      </w:r>
      <w:r w:rsidRPr="00503396">
        <w:rPr>
          <w:rFonts w:eastAsia="MS Mincho" w:cs="Times New Roman"/>
          <w:sz w:val="20"/>
          <w:szCs w:val="20"/>
          <w:lang w:eastAsia="ja-JP"/>
        </w:rPr>
        <w:t>residents. Mr. Talebian explained that</w:t>
      </w:r>
      <w:r>
        <w:rPr>
          <w:rFonts w:eastAsia="MS Mincho" w:cs="Times New Roman"/>
          <w:sz w:val="20"/>
          <w:szCs w:val="20"/>
          <w:lang w:eastAsia="ja-JP"/>
        </w:rPr>
        <w:t xml:space="preserve"> DPH plans to work</w:t>
      </w:r>
      <w:r w:rsidRPr="00503396">
        <w:rPr>
          <w:rFonts w:eastAsia="MS Mincho" w:cs="Times New Roman"/>
          <w:sz w:val="20"/>
          <w:szCs w:val="20"/>
          <w:lang w:eastAsia="ja-JP"/>
        </w:rPr>
        <w:t xml:space="preserve"> over the next several </w:t>
      </w:r>
      <w:proofErr w:type="gramStart"/>
      <w:r w:rsidRPr="00503396">
        <w:rPr>
          <w:rFonts w:eastAsia="MS Mincho" w:cs="Times New Roman"/>
          <w:sz w:val="20"/>
          <w:szCs w:val="20"/>
          <w:lang w:eastAsia="ja-JP"/>
        </w:rPr>
        <w:t>years  with</w:t>
      </w:r>
      <w:proofErr w:type="gramEnd"/>
      <w:r>
        <w:rPr>
          <w:rFonts w:eastAsia="MS Mincho" w:cs="Times New Roman"/>
          <w:sz w:val="20"/>
          <w:szCs w:val="20"/>
          <w:lang w:eastAsia="ja-JP"/>
        </w:rPr>
        <w:t xml:space="preserve"> all remaining</w:t>
      </w:r>
      <w:r w:rsidRPr="00503396">
        <w:rPr>
          <w:rFonts w:eastAsia="MS Mincho" w:cs="Times New Roman"/>
          <w:sz w:val="20"/>
          <w:szCs w:val="20"/>
          <w:lang w:eastAsia="ja-JP"/>
        </w:rPr>
        <w:t xml:space="preserve"> health</w:t>
      </w:r>
      <w:r>
        <w:rPr>
          <w:rFonts w:eastAsia="MS Mincho" w:cs="Times New Roman"/>
          <w:sz w:val="20"/>
          <w:szCs w:val="20"/>
          <w:lang w:eastAsia="ja-JP"/>
        </w:rPr>
        <w:t xml:space="preserve"> care</w:t>
      </w:r>
      <w:r w:rsidRPr="00503396">
        <w:rPr>
          <w:rFonts w:eastAsia="MS Mincho" w:cs="Times New Roman"/>
          <w:sz w:val="20"/>
          <w:szCs w:val="20"/>
          <w:lang w:eastAsia="ja-JP"/>
        </w:rPr>
        <w:t xml:space="preserve"> facilities and providers </w:t>
      </w:r>
      <w:r>
        <w:rPr>
          <w:rFonts w:eastAsia="MS Mincho" w:cs="Times New Roman"/>
          <w:sz w:val="20"/>
          <w:szCs w:val="20"/>
          <w:lang w:eastAsia="ja-JP"/>
        </w:rPr>
        <w:t xml:space="preserve">and their electronic health record vendors </w:t>
      </w:r>
      <w:r w:rsidRPr="00503396">
        <w:rPr>
          <w:rFonts w:eastAsia="MS Mincho" w:cs="Times New Roman"/>
          <w:sz w:val="20"/>
          <w:szCs w:val="20"/>
          <w:lang w:eastAsia="ja-JP"/>
        </w:rPr>
        <w:t>to establish</w:t>
      </w:r>
      <w:r>
        <w:rPr>
          <w:rFonts w:eastAsia="MS Mincho" w:cs="Times New Roman"/>
          <w:sz w:val="20"/>
          <w:szCs w:val="20"/>
          <w:lang w:eastAsia="ja-JP"/>
        </w:rPr>
        <w:t xml:space="preserve"> a</w:t>
      </w:r>
      <w:r w:rsidRPr="00503396">
        <w:rPr>
          <w:rFonts w:eastAsia="MS Mincho" w:cs="Times New Roman"/>
          <w:sz w:val="20"/>
          <w:szCs w:val="20"/>
          <w:lang w:eastAsia="ja-JP"/>
        </w:rPr>
        <w:t xml:space="preserve"> connection to our system.  For example, DPH is working with Partners, one of the largest providers in the state.   There are over a dozen local public health </w:t>
      </w:r>
      <w:r>
        <w:rPr>
          <w:rFonts w:eastAsia="MS Mincho" w:cs="Times New Roman"/>
          <w:sz w:val="20"/>
          <w:szCs w:val="20"/>
          <w:lang w:eastAsia="ja-JP"/>
        </w:rPr>
        <w:t>departments</w:t>
      </w:r>
      <w:r w:rsidRPr="00503396">
        <w:rPr>
          <w:rFonts w:eastAsia="MS Mincho" w:cs="Times New Roman"/>
          <w:sz w:val="20"/>
          <w:szCs w:val="20"/>
          <w:lang w:eastAsia="ja-JP"/>
        </w:rPr>
        <w:t xml:space="preserve"> who </w:t>
      </w:r>
      <w:r>
        <w:rPr>
          <w:rFonts w:eastAsia="MS Mincho" w:cs="Times New Roman"/>
          <w:sz w:val="20"/>
          <w:szCs w:val="20"/>
          <w:lang w:eastAsia="ja-JP"/>
        </w:rPr>
        <w:t xml:space="preserve">already report and DPH is working on bring more LHDs on board as well; these sites all do direct data entry. </w:t>
      </w:r>
      <w:r w:rsidRPr="00503396">
        <w:rPr>
          <w:rFonts w:eastAsia="MS Mincho" w:cs="Times New Roman"/>
          <w:sz w:val="20"/>
          <w:szCs w:val="20"/>
          <w:lang w:eastAsia="ja-JP"/>
        </w:rPr>
        <w:t xml:space="preserve">  </w:t>
      </w:r>
    </w:p>
    <w:p w:rsidR="002B6024" w:rsidRPr="00503396" w:rsidRDefault="002B6024" w:rsidP="002B6024">
      <w:pPr>
        <w:spacing w:after="0" w:line="240" w:lineRule="auto"/>
        <w:rPr>
          <w:rFonts w:eastAsia="MS Mincho" w:cs="Times New Roman"/>
          <w:sz w:val="20"/>
          <w:szCs w:val="20"/>
          <w:lang w:eastAsia="ja-JP"/>
        </w:rPr>
      </w:pPr>
    </w:p>
    <w:p w:rsidR="002B6024" w:rsidRPr="00503396" w:rsidRDefault="002B6024" w:rsidP="002B6024">
      <w:pPr>
        <w:spacing w:after="0" w:line="240" w:lineRule="auto"/>
        <w:rPr>
          <w:rFonts w:eastAsia="MS Mincho" w:cs="Times New Roman"/>
          <w:sz w:val="20"/>
          <w:szCs w:val="20"/>
          <w:lang w:eastAsia="ja-JP"/>
        </w:rPr>
      </w:pPr>
      <w:r w:rsidRPr="00503396">
        <w:rPr>
          <w:rFonts w:eastAsia="MS Mincho" w:cs="Times New Roman"/>
          <w:sz w:val="20"/>
          <w:szCs w:val="20"/>
          <w:lang w:eastAsia="ja-JP"/>
        </w:rPr>
        <w:t xml:space="preserve">Dr. Bernstein asked if the system could look at the </w:t>
      </w:r>
      <w:r>
        <w:rPr>
          <w:rFonts w:eastAsia="MS Mincho" w:cs="Times New Roman"/>
          <w:sz w:val="20"/>
          <w:szCs w:val="20"/>
          <w:lang w:eastAsia="ja-JP"/>
        </w:rPr>
        <w:t xml:space="preserve">efficacy </w:t>
      </w:r>
      <w:r w:rsidRPr="00503396">
        <w:rPr>
          <w:rFonts w:eastAsia="MS Mincho" w:cs="Times New Roman"/>
          <w:sz w:val="20"/>
          <w:szCs w:val="20"/>
          <w:lang w:eastAsia="ja-JP"/>
        </w:rPr>
        <w:t>of</w:t>
      </w:r>
      <w:r>
        <w:rPr>
          <w:rFonts w:eastAsia="MS Mincho" w:cs="Times New Roman"/>
          <w:sz w:val="20"/>
          <w:szCs w:val="20"/>
          <w:lang w:eastAsia="ja-JP"/>
        </w:rPr>
        <w:t xml:space="preserve"> </w:t>
      </w:r>
      <w:r>
        <w:rPr>
          <w:rFonts w:eastAsia="MS Mincho" w:cs="Times New Roman"/>
          <w:sz w:val="20"/>
          <w:szCs w:val="20"/>
          <w:lang w:eastAsia="ja-JP"/>
        </w:rPr>
        <w:t xml:space="preserve">vaccinations </w:t>
      </w:r>
      <w:r w:rsidRPr="00503396">
        <w:rPr>
          <w:rFonts w:eastAsia="MS Mincho" w:cs="Times New Roman"/>
          <w:sz w:val="20"/>
          <w:szCs w:val="20"/>
          <w:lang w:eastAsia="ja-JP"/>
        </w:rPr>
        <w:t>for</w:t>
      </w:r>
      <w:r w:rsidRPr="00503396">
        <w:rPr>
          <w:rFonts w:eastAsia="MS Mincho" w:cs="Times New Roman"/>
          <w:sz w:val="20"/>
          <w:szCs w:val="20"/>
          <w:lang w:eastAsia="ja-JP"/>
        </w:rPr>
        <w:t xml:space="preserve"> example, for those who receive the flu </w:t>
      </w:r>
      <w:proofErr w:type="gramStart"/>
      <w:r w:rsidRPr="00503396">
        <w:rPr>
          <w:rFonts w:eastAsia="MS Mincho" w:cs="Times New Roman"/>
          <w:sz w:val="20"/>
          <w:szCs w:val="20"/>
          <w:lang w:eastAsia="ja-JP"/>
        </w:rPr>
        <w:t>vaccine,</w:t>
      </w:r>
      <w:proofErr w:type="gramEnd"/>
      <w:r w:rsidRPr="00503396">
        <w:rPr>
          <w:rFonts w:eastAsia="MS Mincho" w:cs="Times New Roman"/>
          <w:sz w:val="20"/>
          <w:szCs w:val="20"/>
          <w:lang w:eastAsia="ja-JP"/>
        </w:rPr>
        <w:t xml:space="preserve"> and then get the flu, are we capturing that? Mr. Talebian stated that </w:t>
      </w:r>
      <w:r w:rsidRPr="00503396">
        <w:rPr>
          <w:rFonts w:eastAsia="MS Mincho" w:cs="Times New Roman"/>
          <w:sz w:val="20"/>
          <w:szCs w:val="20"/>
          <w:lang w:eastAsia="ja-JP"/>
        </w:rPr>
        <w:t>once the</w:t>
      </w:r>
      <w:r>
        <w:rPr>
          <w:rFonts w:eastAsia="MS Mincho" w:cs="Times New Roman"/>
          <w:sz w:val="20"/>
          <w:szCs w:val="20"/>
          <w:lang w:eastAsia="ja-JP"/>
        </w:rPr>
        <w:t xml:space="preserve"> </w:t>
      </w:r>
      <w:r w:rsidRPr="00503396">
        <w:rPr>
          <w:rFonts w:eastAsia="MS Mincho" w:cs="Times New Roman"/>
          <w:sz w:val="20"/>
          <w:szCs w:val="20"/>
          <w:lang w:eastAsia="ja-JP"/>
        </w:rPr>
        <w:t xml:space="preserve">system </w:t>
      </w:r>
      <w:r>
        <w:rPr>
          <w:rFonts w:eastAsia="MS Mincho" w:cs="Times New Roman"/>
          <w:sz w:val="20"/>
          <w:szCs w:val="20"/>
          <w:lang w:eastAsia="ja-JP"/>
        </w:rPr>
        <w:t xml:space="preserve">is fully populated with data, </w:t>
      </w:r>
      <w:r w:rsidRPr="00503396">
        <w:rPr>
          <w:rFonts w:eastAsia="MS Mincho" w:cs="Times New Roman"/>
          <w:sz w:val="20"/>
          <w:szCs w:val="20"/>
          <w:lang w:eastAsia="ja-JP"/>
        </w:rPr>
        <w:t xml:space="preserve">DPH will be able to look at the data and analysis </w:t>
      </w:r>
      <w:r>
        <w:rPr>
          <w:rFonts w:eastAsia="MS Mincho" w:cs="Times New Roman"/>
          <w:sz w:val="20"/>
          <w:szCs w:val="20"/>
          <w:lang w:eastAsia="ja-JP"/>
        </w:rPr>
        <w:t xml:space="preserve">vaccine coverage and potentially efficacy. </w:t>
      </w:r>
      <w:r w:rsidRPr="00503396">
        <w:rPr>
          <w:rFonts w:eastAsia="MS Mincho" w:cs="Times New Roman"/>
          <w:sz w:val="20"/>
          <w:szCs w:val="20"/>
          <w:lang w:eastAsia="ja-JP"/>
        </w:rPr>
        <w:t xml:space="preserve"> </w:t>
      </w:r>
    </w:p>
    <w:p w:rsidR="002B6024" w:rsidRPr="00503396" w:rsidRDefault="002B6024" w:rsidP="002B6024">
      <w:pPr>
        <w:spacing w:after="0" w:line="240" w:lineRule="auto"/>
        <w:rPr>
          <w:rFonts w:eastAsia="MS Mincho" w:cs="Times New Roman"/>
          <w:sz w:val="20"/>
          <w:szCs w:val="20"/>
          <w:lang w:eastAsia="ja-JP"/>
        </w:rPr>
      </w:pPr>
    </w:p>
    <w:p w:rsidR="000C738B" w:rsidRPr="00503396" w:rsidRDefault="000C738B" w:rsidP="000C738B">
      <w:pPr>
        <w:spacing w:after="0" w:line="240" w:lineRule="auto"/>
        <w:rPr>
          <w:rFonts w:eastAsia="MS Mincho" w:cs="Tahoma"/>
          <w:b/>
          <w:caps/>
          <w:sz w:val="20"/>
          <w:szCs w:val="20"/>
          <w:lang w:eastAsia="ja-JP"/>
        </w:rPr>
      </w:pPr>
      <w:r w:rsidRPr="00503396">
        <w:rPr>
          <w:rFonts w:eastAsia="MS Mincho" w:cs="Times New Roman"/>
          <w:b/>
          <w:sz w:val="20"/>
          <w:szCs w:val="20"/>
        </w:rPr>
        <w:t xml:space="preserve">ITEM 5:  </w:t>
      </w:r>
      <w:r w:rsidRPr="00503396">
        <w:rPr>
          <w:rFonts w:eastAsia="MS Mincho" w:cs="Times New Roman"/>
          <w:b/>
          <w:sz w:val="20"/>
          <w:szCs w:val="20"/>
          <w:lang w:eastAsia="ja-JP"/>
        </w:rPr>
        <w:t>INFORMATIONAL PRESENTATIONS</w:t>
      </w:r>
      <w:r w:rsidRPr="00503396">
        <w:rPr>
          <w:rFonts w:eastAsia="MS Mincho" w:cs="Tahoma"/>
          <w:b/>
          <w:caps/>
          <w:sz w:val="20"/>
          <w:szCs w:val="20"/>
          <w:lang w:eastAsia="ja-JP"/>
        </w:rPr>
        <w:t xml:space="preserve">: </w:t>
      </w:r>
      <w:r w:rsidRPr="00503396">
        <w:rPr>
          <w:rFonts w:eastAsia="MS Mincho" w:cs="Tahoma"/>
          <w:caps/>
          <w:sz w:val="20"/>
          <w:szCs w:val="20"/>
          <w:lang w:eastAsia="ja-JP"/>
        </w:rPr>
        <w:t xml:space="preserve"> </w:t>
      </w:r>
    </w:p>
    <w:p w:rsidR="000C738B" w:rsidRPr="00503396" w:rsidRDefault="00C84311" w:rsidP="000C738B">
      <w:pPr>
        <w:numPr>
          <w:ilvl w:val="0"/>
          <w:numId w:val="3"/>
        </w:numPr>
        <w:spacing w:after="0" w:line="240" w:lineRule="auto"/>
        <w:rPr>
          <w:rFonts w:eastAsia="MS Mincho" w:cs="Times New Roman"/>
          <w:sz w:val="20"/>
          <w:szCs w:val="20"/>
          <w:lang w:eastAsia="ja-JP"/>
        </w:rPr>
      </w:pPr>
      <w:r w:rsidRPr="00503396">
        <w:rPr>
          <w:rFonts w:eastAsia="MS Mincho" w:cs="Times New Roman"/>
          <w:sz w:val="20"/>
          <w:szCs w:val="20"/>
          <w:lang w:eastAsia="ja-JP"/>
        </w:rPr>
        <w:t>Compounding Legislation</w:t>
      </w:r>
    </w:p>
    <w:p w:rsidR="000C738B" w:rsidRPr="00503396" w:rsidRDefault="000C738B" w:rsidP="000C738B">
      <w:pPr>
        <w:spacing w:after="0" w:line="240" w:lineRule="auto"/>
        <w:rPr>
          <w:rFonts w:eastAsia="Calibri" w:cs="Tahoma"/>
          <w:sz w:val="20"/>
          <w:szCs w:val="20"/>
        </w:rPr>
      </w:pPr>
    </w:p>
    <w:p w:rsidR="000C738B" w:rsidRPr="00503396" w:rsidRDefault="000C738B" w:rsidP="000C738B">
      <w:pPr>
        <w:spacing w:after="0" w:line="240" w:lineRule="auto"/>
        <w:rPr>
          <w:rFonts w:eastAsia="Calibri" w:cs="Tahoma"/>
          <w:sz w:val="20"/>
          <w:szCs w:val="20"/>
        </w:rPr>
      </w:pPr>
      <w:r w:rsidRPr="00503396">
        <w:rPr>
          <w:rFonts w:eastAsia="Calibri" w:cs="Tahoma"/>
          <w:sz w:val="20"/>
          <w:szCs w:val="20"/>
        </w:rPr>
        <w:t xml:space="preserve">Following the presentation, Commissioner Bartlett opened the floor for discussion.  </w:t>
      </w:r>
    </w:p>
    <w:p w:rsidR="00FE5B64" w:rsidRPr="00503396" w:rsidRDefault="00FE5B64" w:rsidP="000C738B">
      <w:pPr>
        <w:spacing w:after="0" w:line="240" w:lineRule="auto"/>
        <w:rPr>
          <w:rFonts w:eastAsia="Calibri" w:cs="Tahoma"/>
          <w:sz w:val="20"/>
          <w:szCs w:val="20"/>
        </w:rPr>
      </w:pPr>
    </w:p>
    <w:p w:rsidR="00FE5B64" w:rsidRPr="00DE749E" w:rsidRDefault="00FE5B64" w:rsidP="000C738B">
      <w:pPr>
        <w:spacing w:after="0" w:line="240" w:lineRule="auto"/>
        <w:rPr>
          <w:rFonts w:eastAsia="Calibri" w:cs="Tahoma"/>
          <w:sz w:val="20"/>
          <w:szCs w:val="20"/>
        </w:rPr>
      </w:pPr>
      <w:r w:rsidRPr="00DE749E">
        <w:rPr>
          <w:rFonts w:eastAsia="Calibri" w:cs="Tahoma"/>
          <w:sz w:val="20"/>
          <w:szCs w:val="20"/>
        </w:rPr>
        <w:t>Mr. Cox asked how many compounding pharmacies have been identified.  Mr. Lavery commented that sterile compounding is down to about 20 facilities, and that there will be a couple hundred complex compounding sites and that these are harder to narrow down depending on what the pharmacies are compounding.  Hospital pharmacies will ultimately increase thi</w:t>
      </w:r>
      <w:r w:rsidR="000A158E" w:rsidRPr="00DE749E">
        <w:rPr>
          <w:rFonts w:eastAsia="Calibri" w:cs="Tahoma"/>
          <w:sz w:val="20"/>
          <w:szCs w:val="20"/>
        </w:rPr>
        <w:t xml:space="preserve">s number.  As far as a pharmacy’s duty to report a dispensing error, a </w:t>
      </w:r>
      <w:r w:rsidR="000A158E" w:rsidRPr="00DE749E">
        <w:rPr>
          <w:rFonts w:eastAsia="Calibri" w:cs="Tahoma"/>
          <w:sz w:val="20"/>
          <w:szCs w:val="20"/>
        </w:rPr>
        <w:lastRenderedPageBreak/>
        <w:t xml:space="preserve">pharmacy must report the dispensing error to the Department </w:t>
      </w:r>
      <w:r w:rsidR="000A158E" w:rsidRPr="002B6024">
        <w:rPr>
          <w:rFonts w:cs="Arial"/>
          <w:sz w:val="20"/>
          <w:szCs w:val="20"/>
          <w:lang w:val="en"/>
        </w:rPr>
        <w:t>as soon as is reasonably and practically possible, but not later than 7 business days after discovery of the improper dispensing.</w:t>
      </w:r>
    </w:p>
    <w:p w:rsidR="00FE5B64" w:rsidRPr="00503396" w:rsidRDefault="00FE5B64" w:rsidP="000C738B">
      <w:pPr>
        <w:spacing w:after="0" w:line="240" w:lineRule="auto"/>
        <w:rPr>
          <w:rFonts w:eastAsia="Calibri" w:cs="Tahoma"/>
          <w:sz w:val="20"/>
          <w:szCs w:val="20"/>
        </w:rPr>
      </w:pPr>
      <w:r w:rsidRPr="00503396">
        <w:rPr>
          <w:rFonts w:eastAsia="Calibri" w:cs="Tahoma"/>
          <w:sz w:val="20"/>
          <w:szCs w:val="20"/>
        </w:rPr>
        <w:t xml:space="preserve">Mr. Cox asked for Mr. Lavery to discuss the </w:t>
      </w:r>
      <w:r w:rsidR="00C61A1D" w:rsidRPr="00503396">
        <w:rPr>
          <w:rFonts w:eastAsia="Calibri" w:cs="Tahoma"/>
          <w:sz w:val="20"/>
          <w:szCs w:val="20"/>
        </w:rPr>
        <w:t>staffing for</w:t>
      </w:r>
      <w:r w:rsidRPr="00503396">
        <w:rPr>
          <w:rFonts w:eastAsia="Calibri" w:cs="Tahoma"/>
          <w:sz w:val="20"/>
          <w:szCs w:val="20"/>
        </w:rPr>
        <w:t xml:space="preserve"> this program.  Mr. Lavery explained that at this time, DPH has sufficient staffing identified in the spending plan and funding through the state budget.   Moving forward, we will need to continue to flush out staffing needs.</w:t>
      </w:r>
    </w:p>
    <w:p w:rsidR="00FE5B64" w:rsidRPr="00503396" w:rsidRDefault="00FE5B64" w:rsidP="000C738B">
      <w:pPr>
        <w:spacing w:after="0" w:line="240" w:lineRule="auto"/>
        <w:rPr>
          <w:rFonts w:eastAsia="Calibri" w:cs="Tahoma"/>
          <w:sz w:val="20"/>
          <w:szCs w:val="20"/>
        </w:rPr>
      </w:pPr>
    </w:p>
    <w:p w:rsidR="00C84311" w:rsidRPr="00503396" w:rsidRDefault="00FE5B64" w:rsidP="000C738B">
      <w:pPr>
        <w:spacing w:after="0" w:line="240" w:lineRule="auto"/>
        <w:rPr>
          <w:rFonts w:eastAsia="Calibri" w:cs="Tahoma"/>
          <w:sz w:val="20"/>
          <w:szCs w:val="20"/>
        </w:rPr>
      </w:pPr>
      <w:r w:rsidRPr="00503396">
        <w:rPr>
          <w:rFonts w:eastAsia="Calibri" w:cs="Tahoma"/>
          <w:sz w:val="20"/>
          <w:szCs w:val="20"/>
        </w:rPr>
        <w:t xml:space="preserve">Dr. Cunningham stated that </w:t>
      </w:r>
      <w:r w:rsidR="00C61A1D" w:rsidRPr="00503396">
        <w:rPr>
          <w:rFonts w:eastAsia="Calibri" w:cs="Tahoma"/>
          <w:sz w:val="20"/>
          <w:szCs w:val="20"/>
        </w:rPr>
        <w:t>initial review identified 43 sites and 4 are clear, and wondered what the numbers were now.  Mr. L</w:t>
      </w:r>
      <w:r w:rsidRPr="00503396">
        <w:rPr>
          <w:rFonts w:eastAsia="Calibri" w:cs="Tahoma"/>
          <w:sz w:val="20"/>
          <w:szCs w:val="20"/>
        </w:rPr>
        <w:t>avery</w:t>
      </w:r>
      <w:r w:rsidR="00C61A1D" w:rsidRPr="00503396">
        <w:rPr>
          <w:rFonts w:eastAsia="Calibri" w:cs="Tahoma"/>
          <w:sz w:val="20"/>
          <w:szCs w:val="20"/>
        </w:rPr>
        <w:t xml:space="preserve"> stated that since the inspection and legislation, some</w:t>
      </w:r>
      <w:r w:rsidRPr="00503396">
        <w:rPr>
          <w:rFonts w:eastAsia="Calibri" w:cs="Tahoma"/>
          <w:sz w:val="20"/>
          <w:szCs w:val="20"/>
        </w:rPr>
        <w:t xml:space="preserve"> compo</w:t>
      </w:r>
      <w:r w:rsidR="00C61A1D" w:rsidRPr="00503396">
        <w:rPr>
          <w:rFonts w:eastAsia="Calibri" w:cs="Tahoma"/>
          <w:sz w:val="20"/>
          <w:szCs w:val="20"/>
        </w:rPr>
        <w:t xml:space="preserve">unding facilities have stopped operations.  There are </w:t>
      </w:r>
      <w:r w:rsidRPr="00503396">
        <w:rPr>
          <w:rFonts w:eastAsia="Calibri" w:cs="Tahoma"/>
          <w:sz w:val="20"/>
          <w:szCs w:val="20"/>
        </w:rPr>
        <w:t>20</w:t>
      </w:r>
      <w:r w:rsidR="000A158E">
        <w:rPr>
          <w:rFonts w:eastAsia="Calibri" w:cs="Tahoma"/>
          <w:sz w:val="20"/>
          <w:szCs w:val="20"/>
        </w:rPr>
        <w:t xml:space="preserve"> sterile compounders</w:t>
      </w:r>
      <w:r w:rsidR="00C61A1D" w:rsidRPr="00503396">
        <w:rPr>
          <w:rFonts w:eastAsia="Calibri" w:cs="Tahoma"/>
          <w:sz w:val="20"/>
          <w:szCs w:val="20"/>
        </w:rPr>
        <w:t xml:space="preserve"> </w:t>
      </w:r>
      <w:r w:rsidRPr="00503396">
        <w:rPr>
          <w:rFonts w:eastAsia="Calibri" w:cs="Tahoma"/>
          <w:sz w:val="20"/>
          <w:szCs w:val="20"/>
        </w:rPr>
        <w:t xml:space="preserve">who are operational </w:t>
      </w:r>
      <w:r w:rsidR="00C61A1D" w:rsidRPr="00503396">
        <w:rPr>
          <w:rFonts w:eastAsia="Calibri" w:cs="Tahoma"/>
          <w:sz w:val="20"/>
          <w:szCs w:val="20"/>
        </w:rPr>
        <w:t xml:space="preserve">and are </w:t>
      </w:r>
      <w:r w:rsidRPr="00503396">
        <w:rPr>
          <w:rFonts w:eastAsia="Calibri" w:cs="Tahoma"/>
          <w:sz w:val="20"/>
          <w:szCs w:val="20"/>
        </w:rPr>
        <w:t xml:space="preserve">being inspected, reporting </w:t>
      </w:r>
      <w:r w:rsidR="00C61A1D" w:rsidRPr="00503396">
        <w:rPr>
          <w:rFonts w:eastAsia="Calibri" w:cs="Tahoma"/>
          <w:sz w:val="20"/>
          <w:szCs w:val="20"/>
        </w:rPr>
        <w:t xml:space="preserve">concerns and are </w:t>
      </w:r>
      <w:r w:rsidRPr="00503396">
        <w:rPr>
          <w:rFonts w:eastAsia="Calibri" w:cs="Tahoma"/>
          <w:sz w:val="20"/>
          <w:szCs w:val="20"/>
        </w:rPr>
        <w:t>review</w:t>
      </w:r>
      <w:r w:rsidR="00C61A1D" w:rsidRPr="00503396">
        <w:rPr>
          <w:rFonts w:eastAsia="Calibri" w:cs="Tahoma"/>
          <w:sz w:val="20"/>
          <w:szCs w:val="20"/>
        </w:rPr>
        <w:t>ing</w:t>
      </w:r>
      <w:r w:rsidRPr="00503396">
        <w:rPr>
          <w:rFonts w:eastAsia="Calibri" w:cs="Tahoma"/>
          <w:sz w:val="20"/>
          <w:szCs w:val="20"/>
        </w:rPr>
        <w:t xml:space="preserve"> environmental factors</w:t>
      </w:r>
      <w:r w:rsidR="00C61A1D" w:rsidRPr="00503396">
        <w:rPr>
          <w:rFonts w:eastAsia="Calibri" w:cs="Tahoma"/>
          <w:sz w:val="20"/>
          <w:szCs w:val="20"/>
        </w:rPr>
        <w:t xml:space="preserve"> that may impact their sites</w:t>
      </w:r>
      <w:r w:rsidRPr="00503396">
        <w:rPr>
          <w:rFonts w:eastAsia="Calibri" w:cs="Tahoma"/>
          <w:sz w:val="20"/>
          <w:szCs w:val="20"/>
        </w:rPr>
        <w:t xml:space="preserve">.  No one has been shut down, and that the community </w:t>
      </w:r>
      <w:r w:rsidR="000A158E">
        <w:rPr>
          <w:rFonts w:eastAsia="Calibri" w:cs="Tahoma"/>
          <w:sz w:val="20"/>
          <w:szCs w:val="20"/>
        </w:rPr>
        <w:t>has been cooperative and</w:t>
      </w:r>
      <w:r w:rsidR="000A158E" w:rsidRPr="00503396">
        <w:rPr>
          <w:rFonts w:eastAsia="Calibri" w:cs="Tahoma"/>
          <w:sz w:val="20"/>
          <w:szCs w:val="20"/>
        </w:rPr>
        <w:t xml:space="preserve"> </w:t>
      </w:r>
      <w:r w:rsidRPr="00503396">
        <w:rPr>
          <w:rFonts w:eastAsia="Calibri" w:cs="Tahoma"/>
          <w:sz w:val="20"/>
          <w:szCs w:val="20"/>
        </w:rPr>
        <w:t>receptive</w:t>
      </w:r>
      <w:r w:rsidR="00C61A1D" w:rsidRPr="00503396">
        <w:rPr>
          <w:rFonts w:eastAsia="Calibri" w:cs="Tahoma"/>
          <w:sz w:val="20"/>
          <w:szCs w:val="20"/>
        </w:rPr>
        <w:t xml:space="preserve"> to the actions of the department.  </w:t>
      </w:r>
    </w:p>
    <w:p w:rsidR="00C61A1D" w:rsidRPr="00503396" w:rsidRDefault="00C61A1D" w:rsidP="00C84311">
      <w:pPr>
        <w:spacing w:after="0" w:line="240" w:lineRule="auto"/>
        <w:rPr>
          <w:rFonts w:eastAsia="Calibri" w:cs="Tahoma"/>
          <w:sz w:val="20"/>
          <w:szCs w:val="20"/>
        </w:rPr>
      </w:pPr>
    </w:p>
    <w:p w:rsidR="000C738B" w:rsidRPr="00503396" w:rsidRDefault="00C84311" w:rsidP="00C84311">
      <w:pPr>
        <w:spacing w:after="0" w:line="240" w:lineRule="auto"/>
        <w:rPr>
          <w:rFonts w:eastAsia="Calibri" w:cs="Tahoma"/>
          <w:sz w:val="20"/>
          <w:szCs w:val="20"/>
        </w:rPr>
      </w:pPr>
      <w:r w:rsidRPr="00503396">
        <w:rPr>
          <w:rFonts w:eastAsia="Calibri" w:cs="Tahoma"/>
          <w:sz w:val="20"/>
          <w:szCs w:val="20"/>
        </w:rPr>
        <w:t xml:space="preserve">b. Flu </w:t>
      </w:r>
    </w:p>
    <w:p w:rsidR="00C84311" w:rsidRPr="00503396" w:rsidRDefault="00C84311" w:rsidP="00C84311">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Mr. Leary asked the presenters about</w:t>
      </w:r>
      <w:r>
        <w:rPr>
          <w:rFonts w:eastAsia="Calibri" w:cs="Tahoma"/>
          <w:sz w:val="20"/>
          <w:szCs w:val="20"/>
        </w:rPr>
        <w:t xml:space="preserve"> comparing</w:t>
      </w:r>
      <w:r w:rsidRPr="00503396">
        <w:rPr>
          <w:rFonts w:eastAsia="Calibri" w:cs="Tahoma"/>
          <w:sz w:val="20"/>
          <w:szCs w:val="20"/>
        </w:rPr>
        <w:t xml:space="preserve"> Dept. of Defense data with DPH data of who is vaccinated.  Military immunization rates are incredibly high.</w:t>
      </w:r>
      <w:r>
        <w:rPr>
          <w:rFonts w:eastAsia="Calibri" w:cs="Tahoma"/>
          <w:sz w:val="20"/>
          <w:szCs w:val="20"/>
        </w:rPr>
        <w:t xml:space="preserve"> It was noted that DPH does not have access to </w:t>
      </w:r>
      <w:proofErr w:type="spellStart"/>
      <w:proofErr w:type="gramStart"/>
      <w:r>
        <w:rPr>
          <w:rFonts w:eastAsia="Calibri" w:cs="Tahoma"/>
          <w:sz w:val="20"/>
          <w:szCs w:val="20"/>
        </w:rPr>
        <w:t>DoD</w:t>
      </w:r>
      <w:proofErr w:type="spellEnd"/>
      <w:proofErr w:type="gramEnd"/>
      <w:r>
        <w:rPr>
          <w:rFonts w:eastAsia="Calibri" w:cs="Tahoma"/>
          <w:sz w:val="20"/>
          <w:szCs w:val="20"/>
        </w:rPr>
        <w:t xml:space="preserve"> data.  </w:t>
      </w:r>
      <w:r w:rsidRPr="00503396">
        <w:rPr>
          <w:rFonts w:eastAsia="Calibri" w:cs="Tahoma"/>
          <w:sz w:val="20"/>
          <w:szCs w:val="20"/>
        </w:rPr>
        <w:t xml:space="preserve">   This year’s formulary of the flu vaccination is the same as last</w:t>
      </w:r>
      <w:r>
        <w:rPr>
          <w:rFonts w:eastAsia="Calibri" w:cs="Tahoma"/>
          <w:sz w:val="20"/>
          <w:szCs w:val="20"/>
        </w:rPr>
        <w:t xml:space="preserve"> year</w:t>
      </w:r>
      <w:r w:rsidRPr="00503396">
        <w:rPr>
          <w:rFonts w:eastAsia="Calibri" w:cs="Tahoma"/>
          <w:sz w:val="20"/>
          <w:szCs w:val="20"/>
        </w:rPr>
        <w:t>, how long does it last</w:t>
      </w:r>
      <w:r>
        <w:rPr>
          <w:rFonts w:eastAsia="Calibri" w:cs="Tahoma"/>
          <w:sz w:val="20"/>
          <w:szCs w:val="20"/>
        </w:rPr>
        <w:t>? Do you need to get revaccinated</w:t>
      </w:r>
      <w:proofErr w:type="gramStart"/>
      <w:r>
        <w:rPr>
          <w:rFonts w:eastAsia="Calibri" w:cs="Tahoma"/>
          <w:sz w:val="20"/>
          <w:szCs w:val="20"/>
        </w:rPr>
        <w:t>?</w:t>
      </w:r>
      <w:r w:rsidRPr="00503396">
        <w:rPr>
          <w:rFonts w:eastAsia="Calibri" w:cs="Tahoma"/>
          <w:sz w:val="20"/>
          <w:szCs w:val="20"/>
        </w:rPr>
        <w:t>.</w:t>
      </w:r>
      <w:proofErr w:type="gramEnd"/>
      <w:r w:rsidRPr="00503396">
        <w:rPr>
          <w:rFonts w:eastAsia="Calibri" w:cs="Tahoma"/>
          <w:sz w:val="20"/>
          <w:szCs w:val="20"/>
        </w:rPr>
        <w:t xml:space="preserve">  DPH recommends that individuals are immunized every </w:t>
      </w:r>
      <w:r>
        <w:rPr>
          <w:rFonts w:eastAsia="Calibri" w:cs="Tahoma"/>
          <w:sz w:val="20"/>
          <w:szCs w:val="20"/>
        </w:rPr>
        <w:t>year regardless of prior vaccination history.</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 xml:space="preserve">Mr. Lanzikos asked what the status </w:t>
      </w:r>
      <w:r>
        <w:rPr>
          <w:rFonts w:eastAsia="Calibri" w:cs="Tahoma"/>
          <w:sz w:val="20"/>
          <w:szCs w:val="20"/>
        </w:rPr>
        <w:t xml:space="preserve">was </w:t>
      </w:r>
      <w:r w:rsidRPr="00503396">
        <w:rPr>
          <w:rFonts w:eastAsia="Calibri" w:cs="Tahoma"/>
          <w:sz w:val="20"/>
          <w:szCs w:val="20"/>
        </w:rPr>
        <w:t xml:space="preserve">of the effort to </w:t>
      </w:r>
      <w:r>
        <w:rPr>
          <w:rFonts w:eastAsia="Calibri" w:cs="Tahoma"/>
          <w:sz w:val="20"/>
          <w:szCs w:val="20"/>
        </w:rPr>
        <w:t xml:space="preserve">mandated </w:t>
      </w:r>
      <w:r w:rsidRPr="00503396">
        <w:rPr>
          <w:rFonts w:eastAsia="Calibri" w:cs="Tahoma"/>
          <w:sz w:val="20"/>
          <w:szCs w:val="20"/>
        </w:rPr>
        <w:t>vaccin</w:t>
      </w:r>
      <w:r>
        <w:rPr>
          <w:rFonts w:eastAsia="Calibri" w:cs="Tahoma"/>
          <w:sz w:val="20"/>
          <w:szCs w:val="20"/>
        </w:rPr>
        <w:t xml:space="preserve">ation of HCWs at </w:t>
      </w:r>
      <w:r w:rsidRPr="00503396">
        <w:rPr>
          <w:rFonts w:eastAsia="Calibri" w:cs="Tahoma"/>
          <w:sz w:val="20"/>
          <w:szCs w:val="20"/>
        </w:rPr>
        <w:t xml:space="preserve">medical facilities.  DPH stated that we will be bringing proposals back to the Council about possible immunizations being mandated in healthcare facilities, and understand the concerns of the Council.  We will be looking at non-compliant health care facilities.  </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Dr. Cunningham asked about the 50/50 chance of being immunized and catching the flu.  DPH recommends that you receive the vaccine every year</w:t>
      </w:r>
      <w:r>
        <w:rPr>
          <w:rFonts w:eastAsia="Calibri" w:cs="Tahoma"/>
          <w:sz w:val="20"/>
          <w:szCs w:val="20"/>
        </w:rPr>
        <w:t xml:space="preserve"> regardless of vaccine efficacy because 50% protection is still better than no protection. </w:t>
      </w:r>
      <w:r w:rsidRPr="00503396">
        <w:rPr>
          <w:rFonts w:eastAsia="Calibri" w:cs="Tahoma"/>
          <w:sz w:val="20"/>
          <w:szCs w:val="20"/>
        </w:rPr>
        <w:t xml:space="preserve"> </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 xml:space="preserve">Mr. Brindisi questioned about suburban communities have higher reimbursement rates, and have needs been forecasted for communities with lower reimbursement rates.  DPH has made commitment to provide vaccine for adults who are not covered. And Commonwealth Medicine has some more work to do in getting </w:t>
      </w:r>
      <w:r>
        <w:rPr>
          <w:rFonts w:eastAsia="Calibri" w:cs="Tahoma"/>
          <w:sz w:val="20"/>
          <w:szCs w:val="20"/>
        </w:rPr>
        <w:t xml:space="preserve">a few remaining </w:t>
      </w:r>
      <w:r w:rsidRPr="00503396">
        <w:rPr>
          <w:rFonts w:eastAsia="Calibri" w:cs="Tahoma"/>
          <w:sz w:val="20"/>
          <w:szCs w:val="20"/>
        </w:rPr>
        <w:t>insurers to come on board.  There will be allocation for the next flu season, but will be limiting to individuals who don’t have other ways to get immunized through their insurance.</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 xml:space="preserve">Mr. Brindisi also asked about the EV 68 outbreak coming into Massachusetts. Dr. Madoff responded that we are investigating a number of potential cases since there are cases in other adjacent states. School age children who suffer from asthma are more susceptible.   </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 xml:space="preserve">The Commissioner provided an update on Opioids discussing the NE Governor’s Task Force and her trip to the White House and federal partnership. </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 xml:space="preserve">Dr. Bernstein asked about the 14 day prior authorization for treatment, and whether it was in effect at this point.  Commissioner Bartlett stated that it was in effect, and believes that we are first in the nation on eliminating prior authorization for a stay for substance abuse treatment.  Dr. Bernstein also inquired about expanded services.  Commissioner Bartlett discussed the central navigation system and a place of contact for individuals who are in need.  </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 xml:space="preserve">Mr. Rivera asked if there is any data about the number of overdose deaths going down.  Commissioner Bartlett stated that we are collecting the information and that we hope to have 2013 data soon, and that we will be able to trend data moving forward.  </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r w:rsidRPr="00503396">
        <w:rPr>
          <w:rFonts w:eastAsia="Calibri" w:cs="Tahoma"/>
          <w:sz w:val="20"/>
          <w:szCs w:val="20"/>
        </w:rPr>
        <w:t xml:space="preserve">Commissioner Bartlett asked for a motion to adjourn the meeting.  Mr. Rivera moved, and Dr. Bernstein seconded.  All were in favor. </w:t>
      </w:r>
    </w:p>
    <w:p w:rsidR="002B6024" w:rsidRPr="00503396" w:rsidRDefault="002B6024" w:rsidP="002B6024">
      <w:pPr>
        <w:spacing w:after="0" w:line="240" w:lineRule="auto"/>
        <w:rPr>
          <w:rFonts w:eastAsia="Calibri" w:cs="Tahoma"/>
          <w:sz w:val="20"/>
          <w:szCs w:val="20"/>
        </w:rPr>
      </w:pPr>
    </w:p>
    <w:p w:rsidR="002B6024" w:rsidRPr="00503396" w:rsidRDefault="002B6024" w:rsidP="002B6024">
      <w:pPr>
        <w:spacing w:after="0" w:line="240" w:lineRule="auto"/>
        <w:rPr>
          <w:rFonts w:eastAsia="Calibri" w:cs="Tahoma"/>
          <w:sz w:val="20"/>
          <w:szCs w:val="20"/>
        </w:rPr>
      </w:pPr>
    </w:p>
    <w:p w:rsidR="0089268F" w:rsidRPr="00503396" w:rsidRDefault="0089268F" w:rsidP="00C84311">
      <w:pPr>
        <w:spacing w:after="0" w:line="240" w:lineRule="auto"/>
        <w:rPr>
          <w:rFonts w:eastAsia="Calibri" w:cs="Tahoma"/>
          <w:sz w:val="20"/>
          <w:szCs w:val="20"/>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t xml:space="preserve">The meeting adjourned at </w:t>
      </w:r>
      <w:r w:rsidR="00D81AE4" w:rsidRPr="00503396">
        <w:rPr>
          <w:rFonts w:eastAsia="MS Mincho" w:cs="Tahoma"/>
          <w:sz w:val="20"/>
          <w:szCs w:val="20"/>
          <w:lang w:eastAsia="ja-JP"/>
        </w:rPr>
        <w:t>11:</w:t>
      </w:r>
      <w:r w:rsidR="00503396" w:rsidRPr="00503396">
        <w:rPr>
          <w:rFonts w:eastAsia="MS Mincho" w:cs="Tahoma"/>
          <w:sz w:val="20"/>
          <w:szCs w:val="20"/>
          <w:lang w:eastAsia="ja-JP"/>
        </w:rPr>
        <w:t>09</w:t>
      </w:r>
      <w:r w:rsidRPr="00503396">
        <w:rPr>
          <w:rFonts w:eastAsia="MS Mincho" w:cs="Times New Roman"/>
          <w:sz w:val="20"/>
          <w:szCs w:val="20"/>
          <w:lang w:eastAsia="ja-JP"/>
        </w:rPr>
        <w:t xml:space="preserve"> AM</w:t>
      </w:r>
      <w:r w:rsidRPr="00503396">
        <w:rPr>
          <w:rFonts w:eastAsia="MS Mincho" w:cs="Tahoma"/>
          <w:sz w:val="20"/>
          <w:szCs w:val="20"/>
          <w:lang w:eastAsia="ja-JP"/>
        </w:rPr>
        <w:t xml:space="preserve"> on a motion by and passed unanimously without discussion. </w:t>
      </w:r>
    </w:p>
    <w:p w:rsidR="000C738B" w:rsidRPr="00503396" w:rsidRDefault="000C738B" w:rsidP="000C738B">
      <w:pPr>
        <w:spacing w:after="0" w:line="240" w:lineRule="auto"/>
        <w:rPr>
          <w:rFonts w:eastAsia="MS Mincho" w:cs="Tahoma"/>
          <w:b/>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t>LIST OF DOCUMENTS PRESENTED TO THE PHC FOR THIS MEETING:</w:t>
      </w:r>
    </w:p>
    <w:p w:rsidR="000C738B" w:rsidRPr="00503396" w:rsidRDefault="000C738B" w:rsidP="000C738B">
      <w:pPr>
        <w:numPr>
          <w:ilvl w:val="0"/>
          <w:numId w:val="1"/>
        </w:numPr>
        <w:spacing w:after="0" w:line="240" w:lineRule="auto"/>
        <w:rPr>
          <w:rFonts w:eastAsia="MS Mincho" w:cs="Tahoma"/>
          <w:sz w:val="20"/>
          <w:szCs w:val="20"/>
          <w:lang w:eastAsia="ja-JP"/>
        </w:rPr>
      </w:pPr>
      <w:r w:rsidRPr="00503396">
        <w:rPr>
          <w:rFonts w:eastAsia="MS Mincho" w:cs="Tahoma"/>
          <w:sz w:val="20"/>
          <w:szCs w:val="20"/>
          <w:lang w:eastAsia="ja-JP"/>
        </w:rPr>
        <w:t>Docket of the meeting</w:t>
      </w:r>
    </w:p>
    <w:p w:rsidR="000C738B" w:rsidRPr="00503396" w:rsidRDefault="000C738B" w:rsidP="000C738B">
      <w:pPr>
        <w:numPr>
          <w:ilvl w:val="0"/>
          <w:numId w:val="1"/>
        </w:numPr>
        <w:spacing w:after="0" w:line="240" w:lineRule="auto"/>
        <w:rPr>
          <w:rFonts w:eastAsia="MS Mincho" w:cs="Tahoma"/>
          <w:sz w:val="20"/>
          <w:szCs w:val="20"/>
          <w:lang w:eastAsia="ja-JP"/>
        </w:rPr>
      </w:pPr>
      <w:proofErr w:type="spellStart"/>
      <w:r w:rsidRPr="00503396">
        <w:rPr>
          <w:rFonts w:eastAsia="MS Mincho" w:cs="Tahoma"/>
          <w:sz w:val="20"/>
          <w:szCs w:val="20"/>
          <w:lang w:eastAsia="ja-JP"/>
        </w:rPr>
        <w:t>DoN</w:t>
      </w:r>
      <w:proofErr w:type="spellEnd"/>
      <w:r w:rsidRPr="00503396">
        <w:rPr>
          <w:rFonts w:eastAsia="MS Mincho" w:cs="Tahoma"/>
          <w:sz w:val="20"/>
          <w:szCs w:val="20"/>
          <w:lang w:eastAsia="ja-JP"/>
        </w:rPr>
        <w:t xml:space="preserve"> Pending List</w:t>
      </w:r>
    </w:p>
    <w:p w:rsidR="000C738B" w:rsidRPr="00503396" w:rsidRDefault="000C738B" w:rsidP="000C738B">
      <w:pPr>
        <w:numPr>
          <w:ilvl w:val="0"/>
          <w:numId w:val="1"/>
        </w:numPr>
        <w:spacing w:after="0" w:line="240" w:lineRule="auto"/>
        <w:rPr>
          <w:rFonts w:eastAsia="MS Mincho" w:cs="Tahoma"/>
          <w:sz w:val="20"/>
          <w:szCs w:val="20"/>
          <w:lang w:eastAsia="ja-JP"/>
        </w:rPr>
      </w:pPr>
      <w:r w:rsidRPr="00503396">
        <w:rPr>
          <w:rFonts w:eastAsia="MS Mincho" w:cs="Tahoma"/>
          <w:sz w:val="20"/>
          <w:szCs w:val="20"/>
          <w:lang w:eastAsia="ja-JP"/>
        </w:rPr>
        <w:t xml:space="preserve">Minutes of the Public Health Council meeting of </w:t>
      </w:r>
      <w:r w:rsidR="00E03B43" w:rsidRPr="00503396">
        <w:rPr>
          <w:rFonts w:eastAsia="MS Mincho" w:cs="Tahoma"/>
          <w:sz w:val="20"/>
          <w:szCs w:val="20"/>
          <w:lang w:eastAsia="ja-JP"/>
        </w:rPr>
        <w:t>August 13</w:t>
      </w:r>
      <w:r w:rsidRPr="00503396">
        <w:rPr>
          <w:rFonts w:eastAsia="MS Mincho" w:cs="Tahoma"/>
          <w:sz w:val="20"/>
          <w:szCs w:val="20"/>
          <w:lang w:eastAsia="ja-JP"/>
        </w:rPr>
        <w:t>, 2014</w:t>
      </w:r>
    </w:p>
    <w:p w:rsidR="000C738B" w:rsidRPr="00503396" w:rsidRDefault="000C738B" w:rsidP="000C738B">
      <w:pPr>
        <w:numPr>
          <w:ilvl w:val="0"/>
          <w:numId w:val="1"/>
        </w:numPr>
        <w:autoSpaceDE w:val="0"/>
        <w:autoSpaceDN w:val="0"/>
        <w:adjustRightInd w:val="0"/>
        <w:spacing w:after="0" w:line="240" w:lineRule="auto"/>
        <w:ind w:left="1440" w:hanging="1440"/>
        <w:textAlignment w:val="baseline"/>
        <w:rPr>
          <w:rFonts w:eastAsia="Times New Roman" w:cs="Times New Roman"/>
          <w:sz w:val="20"/>
          <w:szCs w:val="20"/>
        </w:rPr>
      </w:pPr>
      <w:r w:rsidRPr="00503396">
        <w:rPr>
          <w:rFonts w:eastAsia="MS Mincho" w:cs="Tahoma"/>
          <w:sz w:val="20"/>
          <w:szCs w:val="20"/>
          <w:lang w:eastAsia="ja-JP"/>
        </w:rPr>
        <w:t>Determination of Need Memos</w:t>
      </w:r>
    </w:p>
    <w:p w:rsidR="00E03B43" w:rsidRPr="00503396" w:rsidRDefault="00E03B43" w:rsidP="00E03B43">
      <w:pPr>
        <w:spacing w:after="0" w:line="240" w:lineRule="auto"/>
        <w:rPr>
          <w:rFonts w:eastAsia="MS Mincho" w:cs="Times New Roman"/>
          <w:sz w:val="20"/>
          <w:szCs w:val="20"/>
        </w:rPr>
      </w:pPr>
      <w:r w:rsidRPr="00503396">
        <w:rPr>
          <w:rFonts w:eastAsia="MS Mincho" w:cs="Times New Roman"/>
          <w:sz w:val="20"/>
          <w:szCs w:val="20"/>
          <w:lang w:eastAsia="ja-JP"/>
        </w:rPr>
        <w:t xml:space="preserve">5.    </w:t>
      </w:r>
      <w:r w:rsidRPr="00503396">
        <w:rPr>
          <w:rFonts w:eastAsia="Times New Roman" w:cs="Times New Roman"/>
          <w:sz w:val="20"/>
          <w:szCs w:val="20"/>
        </w:rPr>
        <w:t xml:space="preserve">Proposed Draft Regulations at 105 CMR 222.000: Massachusetts Immunization Information System </w:t>
      </w:r>
    </w:p>
    <w:p w:rsidR="000C738B" w:rsidRPr="00503396" w:rsidRDefault="00E03B43" w:rsidP="00E03B43">
      <w:pPr>
        <w:spacing w:after="0" w:line="240" w:lineRule="auto"/>
        <w:rPr>
          <w:rFonts w:eastAsia="MS Mincho" w:cs="Tahoma"/>
          <w:sz w:val="20"/>
          <w:szCs w:val="20"/>
          <w:lang w:eastAsia="ja-JP"/>
        </w:rPr>
      </w:pPr>
      <w:r w:rsidRPr="00503396">
        <w:rPr>
          <w:rFonts w:eastAsia="MS Mincho" w:cs="Tahoma"/>
          <w:sz w:val="20"/>
          <w:szCs w:val="20"/>
          <w:lang w:eastAsia="ja-JP"/>
        </w:rPr>
        <w:t xml:space="preserve">6.    </w:t>
      </w:r>
      <w:r w:rsidR="000C738B" w:rsidRPr="00503396">
        <w:rPr>
          <w:rFonts w:eastAsia="MS Mincho" w:cs="Tahoma"/>
          <w:sz w:val="20"/>
          <w:szCs w:val="20"/>
          <w:lang w:eastAsia="ja-JP"/>
        </w:rPr>
        <w:t>Copies of all power point presentations (emailed upon conclusion of the meeting)</w:t>
      </w:r>
    </w:p>
    <w:p w:rsidR="000C738B" w:rsidRPr="00503396" w:rsidRDefault="000C738B" w:rsidP="000C738B">
      <w:pPr>
        <w:spacing w:after="0" w:line="240" w:lineRule="auto"/>
        <w:rPr>
          <w:rFonts w:eastAsia="MS Mincho" w:cs="Tahoma"/>
          <w:sz w:val="20"/>
          <w:szCs w:val="20"/>
          <w:lang w:eastAsia="ja-JP"/>
        </w:rPr>
      </w:pPr>
    </w:p>
    <w:p w:rsidR="000C738B" w:rsidRPr="00503396" w:rsidRDefault="000C738B" w:rsidP="000C738B">
      <w:pPr>
        <w:pBdr>
          <w:bottom w:val="single" w:sz="12" w:space="1" w:color="auto"/>
        </w:pBdr>
        <w:spacing w:after="0" w:line="240" w:lineRule="auto"/>
        <w:rPr>
          <w:rFonts w:eastAsia="MS Mincho" w:cs="Tahoma"/>
          <w:sz w:val="20"/>
          <w:szCs w:val="20"/>
          <w:lang w:eastAsia="ja-JP"/>
        </w:rPr>
      </w:pPr>
    </w:p>
    <w:p w:rsidR="000C738B" w:rsidRPr="00503396" w:rsidRDefault="000C738B" w:rsidP="000C738B">
      <w:pPr>
        <w:spacing w:after="0" w:line="240" w:lineRule="auto"/>
        <w:rPr>
          <w:rFonts w:eastAsia="MS Mincho" w:cs="Tahoma"/>
          <w:sz w:val="20"/>
          <w:szCs w:val="20"/>
          <w:lang w:eastAsia="ja-JP"/>
        </w:rPr>
      </w:pPr>
      <w:r w:rsidRPr="00503396">
        <w:rPr>
          <w:rFonts w:eastAsia="MS Mincho" w:cs="Tahoma"/>
          <w:sz w:val="20"/>
          <w:szCs w:val="20"/>
          <w:lang w:eastAsia="ja-JP"/>
        </w:rPr>
        <w:t>Commissioner Cheryl Bartlett, Chair</w:t>
      </w:r>
    </w:p>
    <w:p w:rsidR="00F07C4C" w:rsidRPr="00503396" w:rsidRDefault="00F07C4C">
      <w:pPr>
        <w:rPr>
          <w:sz w:val="20"/>
          <w:szCs w:val="20"/>
        </w:rPr>
      </w:pPr>
    </w:p>
    <w:p w:rsidR="00C61A1D" w:rsidRPr="00503396" w:rsidRDefault="00C61A1D">
      <w:pPr>
        <w:rPr>
          <w:sz w:val="20"/>
          <w:szCs w:val="20"/>
        </w:rPr>
      </w:pPr>
    </w:p>
    <w:sectPr w:rsidR="00C61A1D" w:rsidRPr="005033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02E" w:rsidRDefault="0004202E">
      <w:pPr>
        <w:spacing w:after="0" w:line="240" w:lineRule="auto"/>
      </w:pPr>
      <w:r>
        <w:separator/>
      </w:r>
    </w:p>
  </w:endnote>
  <w:endnote w:type="continuationSeparator" w:id="0">
    <w:p w:rsidR="0004202E" w:rsidRDefault="0004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Default="000C738B" w:rsidP="006C66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9D3" w:rsidRDefault="004A0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9D3" w:rsidRPr="00172624" w:rsidRDefault="000C738B" w:rsidP="006C66CC">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4A071F">
      <w:rPr>
        <w:rStyle w:val="PageNumber"/>
        <w:rFonts w:ascii="Tahoma" w:hAnsi="Tahoma" w:cs="Tahoma"/>
        <w:noProof/>
      </w:rPr>
      <w:t>2</w:t>
    </w:r>
    <w:r w:rsidRPr="00172624">
      <w:rPr>
        <w:rStyle w:val="PageNumber"/>
        <w:rFonts w:ascii="Tahoma" w:hAnsi="Tahoma" w:cs="Tahoma"/>
      </w:rPr>
      <w:fldChar w:fldCharType="end"/>
    </w:r>
  </w:p>
  <w:p w:rsidR="00EE69D3" w:rsidRDefault="004A0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02E" w:rsidRDefault="0004202E">
      <w:pPr>
        <w:spacing w:after="0" w:line="240" w:lineRule="auto"/>
      </w:pPr>
      <w:r>
        <w:separator/>
      </w:r>
    </w:p>
  </w:footnote>
  <w:footnote w:type="continuationSeparator" w:id="0">
    <w:p w:rsidR="0004202E" w:rsidRDefault="00042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51314"/>
    <w:rsid w:val="000A158E"/>
    <w:rsid w:val="000A392B"/>
    <w:rsid w:val="000C738B"/>
    <w:rsid w:val="000F6DBC"/>
    <w:rsid w:val="00116903"/>
    <w:rsid w:val="00267ECB"/>
    <w:rsid w:val="00270878"/>
    <w:rsid w:val="002A0B23"/>
    <w:rsid w:val="002B1EC8"/>
    <w:rsid w:val="002B6024"/>
    <w:rsid w:val="00450E20"/>
    <w:rsid w:val="004A071F"/>
    <w:rsid w:val="00503396"/>
    <w:rsid w:val="005C24A5"/>
    <w:rsid w:val="00660B6D"/>
    <w:rsid w:val="006E4BCF"/>
    <w:rsid w:val="007468BF"/>
    <w:rsid w:val="007C17B3"/>
    <w:rsid w:val="00832A5C"/>
    <w:rsid w:val="00857D09"/>
    <w:rsid w:val="008634C3"/>
    <w:rsid w:val="0089268F"/>
    <w:rsid w:val="008F2AA2"/>
    <w:rsid w:val="00A83A67"/>
    <w:rsid w:val="00B3371F"/>
    <w:rsid w:val="00BE0612"/>
    <w:rsid w:val="00C105CB"/>
    <w:rsid w:val="00C10B7F"/>
    <w:rsid w:val="00C61A1D"/>
    <w:rsid w:val="00C84311"/>
    <w:rsid w:val="00C97758"/>
    <w:rsid w:val="00CE0F4D"/>
    <w:rsid w:val="00CE2FDF"/>
    <w:rsid w:val="00D74329"/>
    <w:rsid w:val="00D81AE4"/>
    <w:rsid w:val="00DA2E82"/>
    <w:rsid w:val="00DD3AFC"/>
    <w:rsid w:val="00DE749E"/>
    <w:rsid w:val="00E03B43"/>
    <w:rsid w:val="00E14579"/>
    <w:rsid w:val="00E93CE5"/>
    <w:rsid w:val="00F07C4C"/>
    <w:rsid w:val="00FA015C"/>
    <w:rsid w:val="00FA2DE8"/>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B9D6-1BDE-4B05-A148-B786F68C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14714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2014-09-30T22:00:00Z</dcterms:created>
  <dc:creator>Thomas, Tammy (DPH)</dc:creator>
  <lastModifiedBy/>
  <dcterms:modified xsi:type="dcterms:W3CDTF">2014-09-30T22:00:00Z</dcterms:modified>
  <revision>3</revision>
</coreProperties>
</file>