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3E927A30"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33DB30D4"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CC429B">
        <w:rPr>
          <w:rFonts w:ascii="Times New Roman" w:hAnsi="Times New Roman" w:cs="Times New Roman"/>
          <w:sz w:val="24"/>
          <w:szCs w:val="24"/>
        </w:rPr>
        <w:t>September 8</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689A0AEA" w14:textId="721525BF" w:rsidR="00E87D08" w:rsidRDefault="00653299">
      <w:pPr>
        <w:pStyle w:val="BodyAA"/>
        <w:spacing w:after="0" w:line="240" w:lineRule="auto"/>
        <w:jc w:val="center"/>
        <w:rPr>
          <w:rFonts w:ascii="Times New Roman" w:hAnsi="Times New Roman" w:cs="Times New Roman"/>
          <w:sz w:val="24"/>
          <w:szCs w:val="24"/>
        </w:rPr>
      </w:pPr>
      <w:r w:rsidRPr="006245D7">
        <w:rPr>
          <w:rFonts w:ascii="Times New Roman" w:hAnsi="Times New Roman" w:cs="Times New Roman"/>
          <w:sz w:val="24"/>
          <w:szCs w:val="24"/>
        </w:rPr>
        <w:t>MASSACHUSETTS DEPARTMENT OF PUBLIC HEALT</w:t>
      </w:r>
      <w:r w:rsidR="00203ADB">
        <w:rPr>
          <w:rFonts w:ascii="Times New Roman" w:hAnsi="Times New Roman" w:cs="Times New Roman"/>
          <w:sz w:val="24"/>
          <w:szCs w:val="24"/>
        </w:rPr>
        <w:t>H</w:t>
      </w:r>
    </w:p>
    <w:p w14:paraId="18C5B573" w14:textId="3E980239" w:rsidR="00F00F55" w:rsidRPr="006245D7" w:rsidRDefault="00F00F55">
      <w:pPr>
        <w:pStyle w:val="BodyAA"/>
        <w:spacing w:after="0" w:line="240" w:lineRule="auto"/>
        <w:jc w:val="center"/>
        <w:rPr>
          <w:rFonts w:ascii="Times New Roman" w:hAnsi="Times New Roman" w:cs="Times New Roman"/>
          <w:sz w:val="24"/>
          <w:szCs w:val="24"/>
        </w:rPr>
        <w:sectPr w:rsidR="00F00F55" w:rsidRPr="006245D7">
          <w:pgSz w:w="12240" w:h="15840"/>
          <w:pgMar w:top="1440" w:right="1440" w:bottom="1440" w:left="1440" w:header="720" w:footer="720" w:gutter="0"/>
          <w:cols w:space="720"/>
        </w:sectPr>
      </w:pPr>
    </w:p>
    <w:p w14:paraId="71731037" w14:textId="77777777" w:rsidR="005F0B9A" w:rsidRPr="005F0B9A" w:rsidRDefault="005F0B9A" w:rsidP="005F0B9A">
      <w:pPr>
        <w:jc w:val="center"/>
        <w:rPr>
          <w:rFonts w:cs="Arial Unicode MS"/>
          <w:b/>
          <w:bCs/>
          <w:color w:val="000000"/>
          <w:sz w:val="22"/>
          <w:szCs w:val="22"/>
          <w:u w:color="000000"/>
        </w:rPr>
      </w:pPr>
      <w:r w:rsidRPr="005F0B9A">
        <w:rPr>
          <w:rFonts w:cs="Arial Unicode MS"/>
          <w:b/>
          <w:bCs/>
          <w:color w:val="000000"/>
          <w:sz w:val="22"/>
          <w:szCs w:val="22"/>
          <w:u w:color="000000"/>
        </w:rPr>
        <w:lastRenderedPageBreak/>
        <w:t>PUBLIC HEALTH COUNCIL</w:t>
      </w:r>
    </w:p>
    <w:p w14:paraId="6641F109" w14:textId="77777777" w:rsidR="005F0B9A" w:rsidRPr="005F0B9A" w:rsidRDefault="005F0B9A" w:rsidP="005F0B9A">
      <w:pPr>
        <w:jc w:val="center"/>
        <w:rPr>
          <w:rFonts w:cs="Arial Unicode MS"/>
          <w:b/>
          <w:bCs/>
          <w:color w:val="000000"/>
          <w:sz w:val="22"/>
          <w:szCs w:val="22"/>
          <w:u w:color="000000"/>
        </w:rPr>
      </w:pPr>
      <w:r w:rsidRPr="005F0B9A">
        <w:rPr>
          <w:rFonts w:cs="Arial Unicode MS"/>
          <w:b/>
          <w:bCs/>
          <w:color w:val="000000"/>
          <w:sz w:val="22"/>
          <w:szCs w:val="22"/>
          <w:u w:color="000000"/>
        </w:rPr>
        <w:t>MASSACHUSETTS DEPARTMENT OF PUBLIC HEALTH</w:t>
      </w:r>
    </w:p>
    <w:p w14:paraId="0AC8C535" w14:textId="77777777" w:rsidR="005F0B9A" w:rsidRPr="005F0B9A" w:rsidRDefault="005F0B9A" w:rsidP="005F0B9A">
      <w:pPr>
        <w:jc w:val="center"/>
        <w:rPr>
          <w:rFonts w:cs="Arial Unicode MS"/>
          <w:b/>
          <w:bCs/>
          <w:color w:val="000000"/>
          <w:sz w:val="22"/>
          <w:szCs w:val="22"/>
          <w:u w:color="000000"/>
        </w:rPr>
      </w:pPr>
      <w:r w:rsidRPr="005F0B9A">
        <w:rPr>
          <w:rFonts w:cs="Arial Unicode MS"/>
          <w:b/>
          <w:bCs/>
          <w:color w:val="000000"/>
          <w:sz w:val="22"/>
          <w:szCs w:val="22"/>
          <w:u w:color="000000"/>
        </w:rPr>
        <w:t>Henry I. Bowditch Public Health Council Room, 2</w:t>
      </w:r>
      <w:r w:rsidRPr="005F0B9A">
        <w:rPr>
          <w:rFonts w:cs="Arial Unicode MS"/>
          <w:b/>
          <w:bCs/>
          <w:color w:val="000000"/>
          <w:sz w:val="22"/>
          <w:szCs w:val="22"/>
          <w:u w:color="000000"/>
          <w:vertAlign w:val="superscript"/>
        </w:rPr>
        <w:t>nd</w:t>
      </w:r>
      <w:r w:rsidRPr="005F0B9A">
        <w:rPr>
          <w:rFonts w:cs="Arial Unicode MS"/>
          <w:b/>
          <w:bCs/>
          <w:color w:val="000000"/>
          <w:sz w:val="22"/>
          <w:szCs w:val="22"/>
          <w:u w:color="000000"/>
          <w:lang w:val="nl-NL"/>
        </w:rPr>
        <w:t xml:space="preserve"> Floor</w:t>
      </w:r>
    </w:p>
    <w:p w14:paraId="53423B0C" w14:textId="77777777" w:rsidR="005F0B9A" w:rsidRPr="005F0B9A" w:rsidRDefault="005F0B9A" w:rsidP="005F0B9A">
      <w:pPr>
        <w:jc w:val="center"/>
        <w:rPr>
          <w:rFonts w:cs="Arial Unicode MS"/>
          <w:b/>
          <w:bCs/>
          <w:color w:val="000000"/>
          <w:sz w:val="22"/>
          <w:szCs w:val="22"/>
          <w:u w:color="000000"/>
        </w:rPr>
      </w:pPr>
      <w:r w:rsidRPr="005F0B9A">
        <w:rPr>
          <w:rFonts w:cs="Arial Unicode MS"/>
          <w:b/>
          <w:bCs/>
          <w:color w:val="000000"/>
          <w:sz w:val="22"/>
          <w:szCs w:val="22"/>
          <w:u w:color="000000"/>
        </w:rPr>
        <w:t>250 Washington Street, Boston MA</w:t>
      </w:r>
    </w:p>
    <w:p w14:paraId="2EE02F6D" w14:textId="77777777" w:rsidR="005F0B9A" w:rsidRPr="005F0B9A" w:rsidRDefault="005F0B9A" w:rsidP="005F0B9A">
      <w:pPr>
        <w:tabs>
          <w:tab w:val="right" w:pos="9540"/>
        </w:tabs>
        <w:rPr>
          <w:rFonts w:cs="Arial Unicode MS"/>
          <w:color w:val="000000"/>
          <w:sz w:val="22"/>
          <w:szCs w:val="22"/>
          <w:u w:val="single" w:color="000000"/>
        </w:rPr>
      </w:pPr>
      <w:r w:rsidRPr="005F0B9A">
        <w:rPr>
          <w:rFonts w:cs="Arial Unicode MS"/>
          <w:color w:val="000000"/>
          <w:sz w:val="22"/>
          <w:szCs w:val="22"/>
          <w:u w:val="single" w:color="000000"/>
        </w:rPr>
        <w:tab/>
      </w:r>
    </w:p>
    <w:p w14:paraId="698829EF" w14:textId="77777777" w:rsidR="005F0B9A" w:rsidRPr="005F0B9A" w:rsidRDefault="005F0B9A" w:rsidP="005F0B9A">
      <w:pPr>
        <w:tabs>
          <w:tab w:val="right" w:pos="9540"/>
        </w:tabs>
        <w:rPr>
          <w:rFonts w:cs="Arial Unicode MS"/>
          <w:b/>
          <w:bCs/>
          <w:color w:val="000000"/>
          <w:sz w:val="22"/>
          <w:szCs w:val="22"/>
          <w:u w:color="000000"/>
        </w:rPr>
      </w:pPr>
    </w:p>
    <w:p w14:paraId="27BD9EA7" w14:textId="77777777" w:rsidR="005F0B9A" w:rsidRPr="005F0B9A" w:rsidRDefault="005F0B9A" w:rsidP="005F0B9A">
      <w:pPr>
        <w:tabs>
          <w:tab w:val="right" w:pos="9540"/>
        </w:tabs>
        <w:rPr>
          <w:rFonts w:cs="Arial Unicode MS"/>
          <w:b/>
          <w:bCs/>
          <w:color w:val="000000"/>
          <w:sz w:val="22"/>
          <w:szCs w:val="22"/>
          <w:u w:color="000000"/>
        </w:rPr>
      </w:pPr>
      <w:r w:rsidRPr="005F0B9A">
        <w:rPr>
          <w:rFonts w:cs="Arial Unicode MS"/>
          <w:b/>
          <w:bCs/>
          <w:color w:val="000000"/>
          <w:sz w:val="22"/>
          <w:szCs w:val="22"/>
          <w:u w:color="000000"/>
        </w:rPr>
        <w:t>Docket:  ***REMOTE MEETING*** Wednesday, September 8, 2021 – 9:00AM</w:t>
      </w:r>
    </w:p>
    <w:p w14:paraId="307C2491" w14:textId="77777777" w:rsidR="005F0B9A" w:rsidRPr="005F0B9A" w:rsidRDefault="005F0B9A" w:rsidP="005F0B9A">
      <w:pPr>
        <w:tabs>
          <w:tab w:val="right" w:pos="9540"/>
        </w:tabs>
        <w:rPr>
          <w:rFonts w:cs="Arial Unicode MS"/>
          <w:color w:val="000000"/>
          <w:sz w:val="22"/>
          <w:szCs w:val="22"/>
          <w:u w:val="single" w:color="000000"/>
        </w:rPr>
      </w:pPr>
      <w:r w:rsidRPr="005F0B9A">
        <w:rPr>
          <w:rFonts w:cs="Arial Unicode MS"/>
          <w:color w:val="000000"/>
          <w:sz w:val="22"/>
          <w:szCs w:val="22"/>
          <w:u w:val="single" w:color="000000"/>
        </w:rPr>
        <w:tab/>
      </w:r>
    </w:p>
    <w:p w14:paraId="2593957C" w14:textId="77777777" w:rsidR="005F0B9A" w:rsidRPr="005F0B9A" w:rsidRDefault="005F0B9A" w:rsidP="005F0B9A">
      <w:pPr>
        <w:rPr>
          <w:color w:val="000000"/>
          <w:sz w:val="22"/>
          <w:szCs w:val="22"/>
          <w:u w:val="single" w:color="000000"/>
        </w:rPr>
      </w:pPr>
    </w:p>
    <w:p w14:paraId="29DA827A" w14:textId="77777777" w:rsidR="005F0B9A" w:rsidRPr="005F0B9A" w:rsidRDefault="005F0B9A" w:rsidP="005F0B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rPr>
          <w:rFonts w:eastAsia="Calibri"/>
          <w:b/>
          <w:i/>
          <w:sz w:val="22"/>
          <w:szCs w:val="22"/>
          <w:bdr w:val="none" w:sz="0" w:space="0" w:color="auto"/>
        </w:rPr>
      </w:pPr>
      <w:r w:rsidRPr="005F0B9A">
        <w:rPr>
          <w:rFonts w:eastAsia="Calibri"/>
          <w:b/>
          <w:i/>
          <w:sz w:val="22"/>
          <w:szCs w:val="22"/>
          <w:bdr w:val="none" w:sz="0" w:space="0" w:color="auto"/>
        </w:rPr>
        <w:t>Note:  The September Public Health Council meeting will be held remotely as a video conference consistent with St. 2021, c. 20, s. 20, which provides for certain modifications to the Massachusetts Open Meeting Law due to COVID-19.</w:t>
      </w:r>
    </w:p>
    <w:p w14:paraId="3ECC4049" w14:textId="77777777" w:rsidR="005F0B9A" w:rsidRPr="005F0B9A" w:rsidRDefault="005F0B9A" w:rsidP="005F0B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rPr>
          <w:rFonts w:eastAsia="Calibri"/>
          <w:b/>
          <w:i/>
          <w:sz w:val="22"/>
          <w:szCs w:val="22"/>
          <w:bdr w:val="none" w:sz="0" w:space="0" w:color="auto"/>
        </w:rPr>
      </w:pPr>
      <w:r w:rsidRPr="005F0B9A">
        <w:rPr>
          <w:rFonts w:eastAsia="Calibri"/>
          <w:sz w:val="22"/>
          <w:szCs w:val="22"/>
          <w:bdr w:val="none" w:sz="0" w:space="0" w:color="auto"/>
        </w:rPr>
        <w:t>Members of the public may listen to the meeting proceedings by using the information below:</w:t>
      </w:r>
    </w:p>
    <w:p w14:paraId="3CCB12AD" w14:textId="77777777" w:rsidR="005F0B9A" w:rsidRPr="005F0B9A" w:rsidRDefault="005F0B9A" w:rsidP="005F0B9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rPr>
          <w:rFonts w:eastAsia="Calibri"/>
          <w:b/>
          <w:i/>
          <w:sz w:val="22"/>
          <w:szCs w:val="22"/>
          <w:bdr w:val="none" w:sz="0" w:space="0" w:color="auto"/>
        </w:rPr>
      </w:pPr>
      <w:r w:rsidRPr="005F0B9A">
        <w:rPr>
          <w:rFonts w:eastAsia="Calibri"/>
          <w:sz w:val="22"/>
          <w:szCs w:val="22"/>
          <w:bdr w:val="none" w:sz="0" w:space="0" w:color="auto"/>
        </w:rPr>
        <w:t>Join by Web: https://statema.webex.com/statema/onstage/g.php?MTID=ea3074f066c780be2ad870c2d3d6f3cc8</w:t>
      </w:r>
    </w:p>
    <w:p w14:paraId="55984EBD" w14:textId="77777777" w:rsidR="005F0B9A" w:rsidRPr="005F0B9A" w:rsidRDefault="005F0B9A" w:rsidP="005F0B9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 w:val="22"/>
          <w:szCs w:val="22"/>
          <w:bdr w:val="none" w:sz="0" w:space="0" w:color="auto"/>
        </w:rPr>
      </w:pPr>
      <w:r w:rsidRPr="005F0B9A">
        <w:rPr>
          <w:rFonts w:eastAsia="Calibri"/>
          <w:sz w:val="22"/>
          <w:szCs w:val="22"/>
          <w:bdr w:val="none" w:sz="0" w:space="0" w:color="auto"/>
        </w:rPr>
        <w:t>Dial in Telephone Number: 1-866-692-3580</w:t>
      </w:r>
    </w:p>
    <w:p w14:paraId="4F1184F9" w14:textId="77777777" w:rsidR="005F0B9A" w:rsidRPr="005F0B9A" w:rsidRDefault="005F0B9A" w:rsidP="005F0B9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552"/>
        </w:tabs>
        <w:spacing w:after="200" w:line="276" w:lineRule="auto"/>
        <w:rPr>
          <w:rFonts w:eastAsia="Calibri"/>
          <w:sz w:val="22"/>
          <w:szCs w:val="22"/>
          <w:bdr w:val="none" w:sz="0" w:space="0" w:color="auto"/>
        </w:rPr>
      </w:pPr>
      <w:r w:rsidRPr="005F0B9A">
        <w:rPr>
          <w:rFonts w:eastAsia="Calibri"/>
          <w:sz w:val="22"/>
          <w:szCs w:val="22"/>
          <w:bdr w:val="none" w:sz="0" w:space="0" w:color="auto"/>
        </w:rPr>
        <w:t>Access code:  161 742 2335</w:t>
      </w:r>
      <w:r w:rsidRPr="005F0B9A">
        <w:rPr>
          <w:rFonts w:ascii="Calibri" w:eastAsia="Calibri" w:hAnsi="Calibri"/>
          <w:sz w:val="22"/>
          <w:szCs w:val="22"/>
          <w:bdr w:val="none" w:sz="0" w:space="0" w:color="auto"/>
        </w:rPr>
        <w:tab/>
      </w:r>
      <w:r w:rsidRPr="005F0B9A">
        <w:rPr>
          <w:rFonts w:ascii="Calibri" w:eastAsia="Calibri" w:hAnsi="Calibri"/>
          <w:sz w:val="22"/>
          <w:szCs w:val="22"/>
          <w:bdr w:val="none" w:sz="0" w:space="0" w:color="auto"/>
        </w:rPr>
        <w:tab/>
      </w:r>
      <w:r w:rsidRPr="005F0B9A">
        <w:rPr>
          <w:rFonts w:ascii="Calibri" w:eastAsia="Calibri" w:hAnsi="Calibri"/>
          <w:sz w:val="22"/>
          <w:szCs w:val="22"/>
          <w:bdr w:val="none" w:sz="0" w:space="0" w:color="auto"/>
        </w:rPr>
        <w:tab/>
      </w:r>
    </w:p>
    <w:p w14:paraId="6E2715E7" w14:textId="77777777" w:rsidR="005F0B9A" w:rsidRPr="005F0B9A" w:rsidRDefault="005F0B9A" w:rsidP="005F0B9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cs="Arial Unicode MS"/>
          <w:b/>
          <w:bCs/>
          <w:color w:val="000000"/>
          <w:sz w:val="22"/>
          <w:szCs w:val="22"/>
          <w:u w:color="000000"/>
        </w:rPr>
      </w:pPr>
      <w:r w:rsidRPr="005F0B9A">
        <w:rPr>
          <w:rFonts w:cs="Arial Unicode MS"/>
          <w:b/>
          <w:bCs/>
          <w:color w:val="000000"/>
          <w:sz w:val="22"/>
          <w:szCs w:val="22"/>
          <w:u w:color="000000"/>
        </w:rPr>
        <w:t xml:space="preserve">ROUTINE ITEMS </w:t>
      </w:r>
    </w:p>
    <w:p w14:paraId="6C8029C3" w14:textId="77777777" w:rsidR="005F0B9A" w:rsidRPr="005F0B9A" w:rsidRDefault="005F0B9A" w:rsidP="005F0B9A">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Times New Roman"/>
          <w:color w:val="000000"/>
          <w:sz w:val="22"/>
          <w:szCs w:val="22"/>
          <w:u w:color="000000"/>
        </w:rPr>
      </w:pPr>
      <w:r w:rsidRPr="005F0B9A">
        <w:rPr>
          <w:rFonts w:eastAsia="Times New Roman"/>
          <w:color w:val="000000"/>
          <w:sz w:val="22"/>
          <w:szCs w:val="22"/>
          <w:u w:color="000000"/>
        </w:rPr>
        <w:t xml:space="preserve">Introductions </w:t>
      </w:r>
    </w:p>
    <w:p w14:paraId="0BCF1EF2" w14:textId="77777777" w:rsidR="005F0B9A" w:rsidRPr="005F0B9A" w:rsidRDefault="005F0B9A" w:rsidP="005F0B9A">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Times New Roman"/>
          <w:color w:val="000000"/>
          <w:sz w:val="22"/>
          <w:szCs w:val="22"/>
          <w:u w:color="000000"/>
        </w:rPr>
      </w:pPr>
      <w:r w:rsidRPr="005F0B9A">
        <w:rPr>
          <w:rFonts w:eastAsia="Times New Roman"/>
          <w:color w:val="000000"/>
          <w:sz w:val="22"/>
          <w:szCs w:val="22"/>
          <w:u w:color="000000"/>
        </w:rPr>
        <w:t>Updates from Acting Commissioner Margret Cooke.</w:t>
      </w:r>
      <w:r w:rsidRPr="005F0B9A">
        <w:rPr>
          <w:rFonts w:eastAsia="Times New Roman"/>
          <w:color w:val="000000"/>
          <w:sz w:val="22"/>
          <w:szCs w:val="22"/>
          <w:u w:color="000000"/>
        </w:rPr>
        <w:tab/>
      </w:r>
    </w:p>
    <w:p w14:paraId="23E2DC31" w14:textId="77777777" w:rsidR="005F0B9A" w:rsidRPr="005F0B9A" w:rsidRDefault="005F0B9A" w:rsidP="005F0B9A">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Times New Roman"/>
          <w:b/>
          <w:bCs/>
          <w:color w:val="000000"/>
          <w:sz w:val="22"/>
          <w:szCs w:val="22"/>
          <w:u w:color="000000"/>
        </w:rPr>
      </w:pPr>
      <w:r w:rsidRPr="005F0B9A">
        <w:rPr>
          <w:rFonts w:eastAsia="Times New Roman"/>
          <w:color w:val="000000"/>
          <w:sz w:val="22"/>
          <w:szCs w:val="22"/>
          <w:u w:color="000000"/>
        </w:rPr>
        <w:t xml:space="preserve">Record of the Public Health Council Meeting held August 11, 2021. </w:t>
      </w:r>
      <w:r w:rsidRPr="005F0B9A">
        <w:rPr>
          <w:rFonts w:eastAsia="Times New Roman"/>
          <w:b/>
          <w:color w:val="000000"/>
          <w:sz w:val="22"/>
          <w:szCs w:val="22"/>
          <w:u w:color="000000"/>
        </w:rPr>
        <w:t>(Vote)</w:t>
      </w:r>
    </w:p>
    <w:p w14:paraId="51261912" w14:textId="77777777" w:rsidR="005F0B9A" w:rsidRPr="005F0B9A" w:rsidRDefault="005F0B9A" w:rsidP="005F0B9A">
      <w:pPr>
        <w:tabs>
          <w:tab w:val="left" w:pos="540"/>
          <w:tab w:val="left" w:pos="900"/>
        </w:tabs>
        <w:ind w:left="900"/>
        <w:rPr>
          <w:rFonts w:eastAsia="Calibri" w:cs="Arial Unicode MS"/>
          <w:bCs/>
          <w:color w:val="000000"/>
          <w:sz w:val="22"/>
          <w:szCs w:val="22"/>
          <w:u w:color="000000"/>
        </w:rPr>
      </w:pPr>
    </w:p>
    <w:p w14:paraId="3D9C9624" w14:textId="77777777" w:rsidR="005F0B9A" w:rsidRPr="005F0B9A" w:rsidRDefault="005F0B9A" w:rsidP="005F0B9A">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rPr>
          <w:rFonts w:eastAsia="Calibri" w:cs="Arial Unicode MS"/>
          <w:bCs/>
          <w:color w:val="000000"/>
          <w:sz w:val="22"/>
          <w:szCs w:val="22"/>
          <w:u w:color="000000"/>
        </w:rPr>
      </w:pPr>
      <w:r w:rsidRPr="005F0B9A">
        <w:rPr>
          <w:rFonts w:eastAsia="Calibri" w:cs="Arial Unicode MS"/>
          <w:b/>
          <w:color w:val="000000"/>
          <w:sz w:val="22"/>
          <w:szCs w:val="22"/>
          <w:u w:color="000000"/>
        </w:rPr>
        <w:t>REGULATIONS</w:t>
      </w:r>
    </w:p>
    <w:p w14:paraId="3B38AB4F" w14:textId="77777777" w:rsidR="005F0B9A" w:rsidRPr="005F0B9A" w:rsidRDefault="005F0B9A" w:rsidP="005F0B9A">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cs="Arial Unicode MS"/>
          <w:bCs/>
          <w:color w:val="000000"/>
          <w:sz w:val="22"/>
          <w:szCs w:val="22"/>
          <w:u w:color="000000"/>
        </w:rPr>
      </w:pPr>
      <w:r w:rsidRPr="005F0B9A">
        <w:rPr>
          <w:rFonts w:eastAsia="Calibri" w:cs="Arial Unicode MS"/>
          <w:bCs/>
          <w:color w:val="000000"/>
          <w:sz w:val="22"/>
          <w:szCs w:val="22"/>
          <w:u w:color="000000"/>
        </w:rPr>
        <w:t xml:space="preserve">Further action regarding 105 CMR 316.000, </w:t>
      </w:r>
      <w:r w:rsidRPr="005F0B9A">
        <w:rPr>
          <w:rFonts w:eastAsia="Calibri" w:cs="Arial Unicode MS"/>
          <w:bCs/>
          <w:i/>
          <w:iCs/>
          <w:color w:val="000000"/>
          <w:sz w:val="22"/>
          <w:szCs w:val="22"/>
          <w:u w:color="000000"/>
        </w:rPr>
        <w:t>Use of Face Masks and Coverings in Response to the COVID-19 Pandemic.</w:t>
      </w:r>
      <w:r w:rsidRPr="005F0B9A">
        <w:rPr>
          <w:rFonts w:eastAsia="Calibri" w:cs="Arial Unicode MS"/>
          <w:bCs/>
          <w:color w:val="000000"/>
          <w:sz w:val="22"/>
          <w:szCs w:val="22"/>
          <w:u w:color="000000"/>
        </w:rPr>
        <w:t xml:space="preserve"> </w:t>
      </w:r>
      <w:r w:rsidRPr="005F0B9A">
        <w:rPr>
          <w:rFonts w:eastAsia="Calibri" w:cs="Arial Unicode MS"/>
          <w:b/>
          <w:color w:val="000000"/>
          <w:sz w:val="22"/>
          <w:szCs w:val="22"/>
          <w:u w:color="000000"/>
        </w:rPr>
        <w:t>(Vote)</w:t>
      </w:r>
    </w:p>
    <w:p w14:paraId="0810D370" w14:textId="77777777" w:rsidR="005F0B9A" w:rsidRPr="005F0B9A" w:rsidRDefault="005F0B9A" w:rsidP="005F0B9A">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rPr>
          <w:rFonts w:eastAsia="Calibri" w:cs="Arial Unicode MS"/>
          <w:bCs/>
          <w:i/>
          <w:iCs/>
          <w:color w:val="000000"/>
          <w:sz w:val="22"/>
          <w:szCs w:val="22"/>
          <w:u w:color="000000"/>
        </w:rPr>
      </w:pPr>
      <w:r w:rsidRPr="005F0B9A">
        <w:rPr>
          <w:rFonts w:eastAsia="Calibri" w:cs="Arial Unicode MS"/>
          <w:bCs/>
          <w:color w:val="000000"/>
          <w:sz w:val="22"/>
          <w:szCs w:val="22"/>
          <w:u w:color="000000"/>
        </w:rPr>
        <w:t xml:space="preserve">   Request to amend, on an emergency basis, 105 CMR 150,</w:t>
      </w:r>
      <w:r w:rsidRPr="005F0B9A">
        <w:rPr>
          <w:rFonts w:cs="Arial Unicode MS"/>
          <w:color w:val="000000"/>
          <w:u w:color="000000"/>
        </w:rPr>
        <w:t xml:space="preserve"> </w:t>
      </w:r>
      <w:r w:rsidRPr="005F0B9A">
        <w:rPr>
          <w:rFonts w:eastAsia="Calibri" w:cs="Arial Unicode MS"/>
          <w:bCs/>
          <w:i/>
          <w:iCs/>
          <w:color w:val="000000"/>
          <w:sz w:val="22"/>
          <w:szCs w:val="22"/>
          <w:u w:color="000000"/>
        </w:rPr>
        <w:t xml:space="preserve">Standards for long-term care facilities. </w:t>
      </w:r>
      <w:r w:rsidRPr="005F0B9A">
        <w:rPr>
          <w:rFonts w:eastAsia="Calibri" w:cs="Arial Unicode MS"/>
          <w:b/>
          <w:color w:val="000000"/>
          <w:sz w:val="22"/>
          <w:szCs w:val="22"/>
          <w:u w:color="000000"/>
        </w:rPr>
        <w:t>(Vote)</w:t>
      </w:r>
    </w:p>
    <w:p w14:paraId="088C2C15" w14:textId="77777777" w:rsidR="005F0B9A" w:rsidRPr="005F0B9A" w:rsidRDefault="005F0B9A" w:rsidP="005F0B9A">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line="276" w:lineRule="auto"/>
        <w:rPr>
          <w:rFonts w:eastAsia="Calibri" w:cs="Arial Unicode MS"/>
          <w:bCs/>
          <w:i/>
          <w:iCs/>
          <w:sz w:val="22"/>
          <w:szCs w:val="22"/>
          <w:u w:color="000000"/>
        </w:rPr>
      </w:pPr>
      <w:r w:rsidRPr="005F0B9A">
        <w:rPr>
          <w:rFonts w:eastAsia="Calibri" w:cs="Arial Unicode MS"/>
          <w:bCs/>
          <w:i/>
          <w:iCs/>
          <w:color w:val="000000"/>
          <w:sz w:val="22"/>
          <w:szCs w:val="22"/>
          <w:u w:color="000000"/>
        </w:rPr>
        <w:t xml:space="preserve">   </w:t>
      </w:r>
      <w:r w:rsidRPr="005F0B9A">
        <w:rPr>
          <w:rFonts w:eastAsia="Calibri" w:cs="Arial Unicode MS"/>
          <w:bCs/>
          <w:color w:val="000000"/>
          <w:sz w:val="22"/>
          <w:szCs w:val="22"/>
          <w:u w:color="000000"/>
        </w:rPr>
        <w:t>Request to amend, on an emergency basis, 105 CMR 141,</w:t>
      </w:r>
      <w:r w:rsidRPr="005F0B9A">
        <w:rPr>
          <w:rFonts w:cs="Arial Unicode MS"/>
          <w:color w:val="000000"/>
          <w:u w:color="000000"/>
        </w:rPr>
        <w:t xml:space="preserve"> </w:t>
      </w:r>
      <w:r w:rsidRPr="005F0B9A">
        <w:rPr>
          <w:rFonts w:eastAsia="Calibri" w:cs="Arial Unicode MS"/>
          <w:bCs/>
          <w:i/>
          <w:iCs/>
          <w:color w:val="000000"/>
          <w:sz w:val="22"/>
          <w:szCs w:val="22"/>
          <w:u w:color="000000"/>
        </w:rPr>
        <w:t xml:space="preserve">Licensure of hospice programs. </w:t>
      </w:r>
      <w:r w:rsidRPr="005F0B9A">
        <w:rPr>
          <w:rFonts w:eastAsia="Calibri" w:cs="Arial Unicode MS"/>
          <w:b/>
          <w:color w:val="000000"/>
          <w:sz w:val="22"/>
          <w:szCs w:val="22"/>
          <w:u w:color="000000"/>
        </w:rPr>
        <w:t>(Vote)</w:t>
      </w:r>
    </w:p>
    <w:p w14:paraId="19F2BF50" w14:textId="67DDC1A2" w:rsidR="005F0B9A" w:rsidRPr="005F0B9A" w:rsidRDefault="005F0B9A" w:rsidP="005F0B9A">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rPr>
          <w:rFonts w:eastAsia="Calibri" w:cs="Arial Unicode MS"/>
          <w:bCs/>
          <w:i/>
          <w:iCs/>
          <w:sz w:val="22"/>
          <w:szCs w:val="22"/>
          <w:u w:color="000000"/>
        </w:rPr>
      </w:pPr>
      <w:r w:rsidRPr="005F0B9A">
        <w:rPr>
          <w:rFonts w:eastAsia="Calibri" w:cs="Arial Unicode MS"/>
          <w:bCs/>
          <w:sz w:val="22"/>
          <w:szCs w:val="22"/>
          <w:u w:color="000000"/>
        </w:rPr>
        <w:t xml:space="preserve">   Request to promulgate, on an emergency basis, 105 CMR 159, </w:t>
      </w:r>
      <w:r w:rsidRPr="005F0B9A">
        <w:rPr>
          <w:rFonts w:eastAsia="Calibri" w:cs="Arial Unicode MS"/>
          <w:bCs/>
          <w:i/>
          <w:iCs/>
          <w:sz w:val="22"/>
          <w:szCs w:val="22"/>
          <w:u w:color="000000"/>
        </w:rPr>
        <w:t xml:space="preserve">COVID-19 vaccinations for certain staff providing home care services in Massachusetts. </w:t>
      </w:r>
      <w:r w:rsidRPr="005F0B9A">
        <w:rPr>
          <w:rFonts w:eastAsia="Calibri" w:cs="Arial Unicode MS"/>
          <w:b/>
          <w:sz w:val="22"/>
          <w:szCs w:val="22"/>
          <w:u w:color="000000"/>
        </w:rPr>
        <w:t>(Vote)</w:t>
      </w:r>
    </w:p>
    <w:p w14:paraId="415A45B5" w14:textId="77777777" w:rsidR="005F0B9A" w:rsidRPr="005F0B9A" w:rsidRDefault="005F0B9A" w:rsidP="005F0B9A">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900"/>
        </w:tabs>
        <w:spacing w:after="200"/>
        <w:rPr>
          <w:rFonts w:eastAsia="Calibri" w:cs="Arial Unicode MS"/>
          <w:bCs/>
          <w:i/>
          <w:iCs/>
          <w:sz w:val="22"/>
          <w:szCs w:val="22"/>
          <w:u w:color="000000"/>
        </w:rPr>
      </w:pPr>
    </w:p>
    <w:p w14:paraId="5191A98B" w14:textId="65ED5146" w:rsidR="005F0B9A" w:rsidRPr="005F0B9A" w:rsidRDefault="005F0B9A" w:rsidP="005F0B9A">
      <w:pPr>
        <w:pBdr>
          <w:top w:val="single" w:sz="4" w:space="1" w:color="auto"/>
          <w:left w:val="none" w:sz="0" w:space="0" w:color="auto"/>
          <w:bottom w:val="single" w:sz="6" w:space="1" w:color="auto"/>
          <w:right w:val="none" w:sz="0" w:space="0" w:color="auto"/>
          <w:between w:val="none" w:sz="0" w:space="0" w:color="auto"/>
          <w:bar w:val="none" w:sz="0" w:color="auto"/>
        </w:pBdr>
        <w:jc w:val="both"/>
        <w:rPr>
          <w:rFonts w:eastAsia="MS Mincho"/>
          <w:i/>
          <w:sz w:val="22"/>
          <w:szCs w:val="20"/>
          <w:bdr w:val="none" w:sz="0" w:space="0" w:color="auto"/>
          <w:lang w:eastAsia="ja-JP"/>
        </w:rPr>
      </w:pPr>
      <w:r w:rsidRPr="005F0B9A">
        <w:rPr>
          <w:rFonts w:eastAsia="MS Mincho"/>
          <w:i/>
          <w:sz w:val="22"/>
          <w:szCs w:val="20"/>
          <w:bdr w:val="none" w:sz="0" w:space="0" w:color="auto"/>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5F0B9A">
        <w:rPr>
          <w:rFonts w:eastAsia="MS Mincho"/>
          <w:i/>
          <w:sz w:val="22"/>
          <w:szCs w:val="20"/>
          <w:bdr w:val="none" w:sz="0" w:space="0" w:color="auto"/>
          <w:lang w:eastAsia="ja-JP"/>
        </w:rPr>
        <w:t>whether or not</w:t>
      </w:r>
      <w:proofErr w:type="gramEnd"/>
      <w:r w:rsidRPr="005F0B9A">
        <w:rPr>
          <w:rFonts w:eastAsia="MS Mincho"/>
          <w:i/>
          <w:sz w:val="22"/>
          <w:szCs w:val="20"/>
          <w:bdr w:val="none" w:sz="0" w:space="0" w:color="auto"/>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12EBDE2" w14:textId="540D8AA5"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lastRenderedPageBreak/>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51AEE956"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Date of Meeting:</w:t>
      </w:r>
      <w:r w:rsidR="001342A1">
        <w:rPr>
          <w:rFonts w:ascii="Times New Roman" w:hAnsi="Times New Roman" w:cs="Times New Roman"/>
          <w:sz w:val="24"/>
          <w:szCs w:val="24"/>
        </w:rPr>
        <w:t xml:space="preserve"> </w:t>
      </w:r>
      <w:r w:rsidR="002C588F">
        <w:rPr>
          <w:rFonts w:ascii="Times New Roman" w:hAnsi="Times New Roman" w:cs="Times New Roman"/>
          <w:sz w:val="24"/>
          <w:szCs w:val="24"/>
        </w:rPr>
        <w:t>September 8</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72821957"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w:t>
      </w:r>
      <w:r w:rsidR="0025402D">
        <w:rPr>
          <w:rFonts w:ascii="Times New Roman" w:hAnsi="Times New Roman" w:cs="Times New Roman"/>
          <w:sz w:val="24"/>
          <w:szCs w:val="24"/>
          <w:lang w:val="nl-NL"/>
        </w:rPr>
        <w:t xml:space="preserve"> </w:t>
      </w:r>
      <w:r w:rsidR="004D2888">
        <w:rPr>
          <w:rFonts w:ascii="Times New Roman" w:hAnsi="Times New Roman" w:cs="Times New Roman"/>
          <w:sz w:val="24"/>
          <w:szCs w:val="24"/>
          <w:lang w:val="nl-NL"/>
        </w:rPr>
        <w:t>9:0</w:t>
      </w:r>
      <w:r w:rsidR="002C588F">
        <w:rPr>
          <w:rFonts w:ascii="Times New Roman" w:hAnsi="Times New Roman" w:cs="Times New Roman"/>
          <w:sz w:val="24"/>
          <w:szCs w:val="24"/>
          <w:lang w:val="nl-NL"/>
        </w:rPr>
        <w:t>5</w:t>
      </w:r>
      <w:r w:rsidR="004D2888">
        <w:rPr>
          <w:rFonts w:ascii="Times New Roman" w:hAnsi="Times New Roman" w:cs="Times New Roman"/>
          <w:sz w:val="24"/>
          <w:szCs w:val="24"/>
          <w:lang w:val="nl-NL"/>
        </w:rPr>
        <w:t>am</w:t>
      </w:r>
      <w:r w:rsidR="00DD142B">
        <w:rPr>
          <w:rFonts w:ascii="Times New Roman" w:hAnsi="Times New Roman" w:cs="Times New Roman"/>
          <w:sz w:val="24"/>
          <w:szCs w:val="24"/>
          <w:lang w:val="nl-NL"/>
        </w:rPr>
        <w:t xml:space="preserve"> </w:t>
      </w:r>
      <w:r w:rsidR="00CF174D">
        <w:rPr>
          <w:rFonts w:ascii="Times New Roman" w:hAnsi="Times New Roman" w:cs="Times New Roman"/>
          <w:sz w:val="24"/>
          <w:szCs w:val="24"/>
          <w:lang w:val="nl-NL"/>
        </w:rPr>
        <w:t xml:space="preserve"> </w:t>
      </w:r>
      <w:r w:rsidRPr="006245D7">
        <w:rPr>
          <w:rFonts w:ascii="Times New Roman" w:hAnsi="Times New Roman" w:cs="Times New Roman"/>
          <w:sz w:val="24"/>
          <w:szCs w:val="24"/>
        </w:rPr>
        <w:t>Ending Time:</w:t>
      </w:r>
      <w:r w:rsidR="004D2888">
        <w:rPr>
          <w:rFonts w:ascii="Times New Roman" w:hAnsi="Times New Roman" w:cs="Times New Roman"/>
          <w:sz w:val="24"/>
          <w:szCs w:val="24"/>
        </w:rPr>
        <w:t xml:space="preserve"> 1</w:t>
      </w:r>
      <w:r w:rsidR="002C588F">
        <w:rPr>
          <w:rFonts w:ascii="Times New Roman" w:hAnsi="Times New Roman" w:cs="Times New Roman"/>
          <w:sz w:val="24"/>
          <w:szCs w:val="24"/>
        </w:rPr>
        <w:t>0</w:t>
      </w:r>
      <w:r w:rsidR="004D2888">
        <w:rPr>
          <w:rFonts w:ascii="Times New Roman" w:hAnsi="Times New Roman" w:cs="Times New Roman"/>
          <w:sz w:val="24"/>
          <w:szCs w:val="24"/>
        </w:rPr>
        <w:t>:</w:t>
      </w:r>
      <w:r w:rsidR="002C588F">
        <w:rPr>
          <w:rFonts w:ascii="Times New Roman" w:hAnsi="Times New Roman" w:cs="Times New Roman"/>
          <w:sz w:val="24"/>
          <w:szCs w:val="24"/>
        </w:rPr>
        <w:t>36</w:t>
      </w:r>
      <w:r w:rsidR="004D2888">
        <w:rPr>
          <w:rFonts w:ascii="Times New Roman" w:hAnsi="Times New Roman" w:cs="Times New Roman"/>
          <w:sz w:val="24"/>
          <w:szCs w:val="24"/>
        </w:rPr>
        <w:t>am</w:t>
      </w:r>
      <w:r w:rsidRPr="006245D7">
        <w:rPr>
          <w:rFonts w:ascii="Times New Roman" w:hAnsi="Times New Roman" w:cs="Times New Roman"/>
          <w:sz w:val="24"/>
          <w:szCs w:val="24"/>
        </w:rPr>
        <w:t xml:space="preserve"> </w:t>
      </w:r>
    </w:p>
    <w:tbl>
      <w:tblPr>
        <w:tblW w:w="6068"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628"/>
        <w:gridCol w:w="1011"/>
        <w:gridCol w:w="1621"/>
        <w:gridCol w:w="1727"/>
        <w:gridCol w:w="1620"/>
        <w:gridCol w:w="1870"/>
        <w:gridCol w:w="1870"/>
      </w:tblGrid>
      <w:tr w:rsidR="0006693D" w:rsidRPr="00941250" w14:paraId="2C4170C2" w14:textId="4D61A102" w:rsidTr="00AA2C63">
        <w:trPr>
          <w:trHeight w:val="2781"/>
          <w:tblHeader/>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Board Member</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Attended</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DE9F" w14:textId="1F566AEB"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 xml:space="preserve">First Order: Approval of August 11, </w:t>
            </w:r>
            <w:proofErr w:type="gramStart"/>
            <w:r w:rsidRPr="0006693D">
              <w:rPr>
                <w:rFonts w:ascii="Times New Roman" w:hAnsi="Times New Roman" w:cs="Times New Roman"/>
                <w:b/>
                <w:bCs/>
                <w:sz w:val="19"/>
                <w:szCs w:val="19"/>
              </w:rPr>
              <w:t>2021</w:t>
            </w:r>
            <w:proofErr w:type="gramEnd"/>
            <w:r w:rsidRPr="0006693D">
              <w:rPr>
                <w:rFonts w:ascii="Times New Roman" w:hAnsi="Times New Roman" w:cs="Times New Roman"/>
                <w:b/>
                <w:bCs/>
                <w:sz w:val="19"/>
                <w:szCs w:val="19"/>
              </w:rPr>
              <w:t xml:space="preserve"> Meeting Minutes (Vote)</w:t>
            </w:r>
          </w:p>
        </w:tc>
        <w:tc>
          <w:tcPr>
            <w:tcW w:w="761" w:type="pct"/>
            <w:tcBorders>
              <w:top w:val="single" w:sz="4" w:space="0" w:color="000000"/>
              <w:left w:val="single" w:sz="4" w:space="0" w:color="000000"/>
              <w:bottom w:val="single" w:sz="4" w:space="0" w:color="000000"/>
              <w:right w:val="single" w:sz="4" w:space="0" w:color="000000"/>
            </w:tcBorders>
            <w:vAlign w:val="center"/>
          </w:tcPr>
          <w:p w14:paraId="66B63CC7" w14:textId="357053FC" w:rsidR="00941250" w:rsidRPr="0006693D" w:rsidRDefault="00941250" w:rsidP="00AA2C63">
            <w:pPr>
              <w:pStyle w:val="BodyB"/>
              <w:jc w:val="center"/>
              <w:rPr>
                <w:rFonts w:ascii="Times New Roman" w:hAnsi="Times New Roman" w:cs="Times New Roman"/>
                <w:b/>
                <w:bCs/>
                <w:sz w:val="19"/>
                <w:szCs w:val="19"/>
              </w:rPr>
            </w:pPr>
            <w:r w:rsidRPr="0006693D">
              <w:rPr>
                <w:rFonts w:ascii="Times New Roman" w:hAnsi="Times New Roman" w:cs="Times New Roman"/>
                <w:b/>
                <w:bCs/>
                <w:sz w:val="19"/>
                <w:szCs w:val="19"/>
              </w:rPr>
              <w:t>Second Order: REGULATIONS: Further action regarding 105 CMR 316.000, Use of Face Masks and Coverings in Response to the COVID-19 Pandemic. (Vote)</w:t>
            </w:r>
          </w:p>
        </w:tc>
        <w:tc>
          <w:tcPr>
            <w:tcW w:w="714" w:type="pct"/>
            <w:tcBorders>
              <w:top w:val="single" w:sz="4" w:space="0" w:color="000000"/>
              <w:left w:val="single" w:sz="4" w:space="0" w:color="000000"/>
              <w:bottom w:val="single" w:sz="4" w:space="0" w:color="000000"/>
              <w:right w:val="single" w:sz="4" w:space="0" w:color="000000"/>
            </w:tcBorders>
            <w:vAlign w:val="center"/>
          </w:tcPr>
          <w:p w14:paraId="0755A7A4" w14:textId="58F1381E" w:rsidR="00941250" w:rsidRPr="0006693D" w:rsidRDefault="00941250" w:rsidP="00AA2C63">
            <w:pPr>
              <w:pStyle w:val="BodyB"/>
              <w:jc w:val="center"/>
              <w:rPr>
                <w:rFonts w:ascii="Times New Roman" w:hAnsi="Times New Roman" w:cs="Times New Roman"/>
                <w:b/>
                <w:bCs/>
                <w:sz w:val="19"/>
                <w:szCs w:val="19"/>
              </w:rPr>
            </w:pPr>
            <w:r w:rsidRPr="0006693D">
              <w:rPr>
                <w:rFonts w:ascii="Times New Roman" w:hAnsi="Times New Roman" w:cs="Times New Roman"/>
                <w:b/>
                <w:bCs/>
                <w:sz w:val="19"/>
                <w:szCs w:val="19"/>
              </w:rPr>
              <w:t>Third Order:  REGULATIONS: Request to amend, on an emergency basis, 105 CMR 150, Standards for long-term care facilities. (Vote)</w:t>
            </w:r>
          </w:p>
        </w:tc>
        <w:tc>
          <w:tcPr>
            <w:tcW w:w="824" w:type="pct"/>
            <w:tcBorders>
              <w:top w:val="single" w:sz="4" w:space="0" w:color="000000"/>
              <w:left w:val="single" w:sz="4" w:space="0" w:color="000000"/>
              <w:bottom w:val="single" w:sz="4" w:space="0" w:color="000000"/>
              <w:right w:val="single" w:sz="4" w:space="0" w:color="000000"/>
            </w:tcBorders>
            <w:vAlign w:val="center"/>
          </w:tcPr>
          <w:p w14:paraId="78DE55CD" w14:textId="07054B78" w:rsidR="00941250" w:rsidRPr="0006693D" w:rsidRDefault="00941250" w:rsidP="00AA2C63">
            <w:pPr>
              <w:pStyle w:val="BodyB"/>
              <w:jc w:val="center"/>
              <w:rPr>
                <w:rFonts w:ascii="Times New Roman" w:hAnsi="Times New Roman" w:cs="Times New Roman"/>
                <w:b/>
                <w:bCs/>
                <w:sz w:val="19"/>
                <w:szCs w:val="19"/>
              </w:rPr>
            </w:pPr>
            <w:r w:rsidRPr="0006693D">
              <w:rPr>
                <w:rFonts w:ascii="Times New Roman" w:hAnsi="Times New Roman" w:cs="Times New Roman"/>
                <w:b/>
                <w:bCs/>
                <w:sz w:val="19"/>
                <w:szCs w:val="19"/>
              </w:rPr>
              <w:t>Fourth Order: REGULATIO</w:t>
            </w:r>
            <w:r w:rsidR="0006693D">
              <w:rPr>
                <w:rFonts w:ascii="Times New Roman" w:hAnsi="Times New Roman" w:cs="Times New Roman"/>
                <w:b/>
                <w:bCs/>
                <w:sz w:val="19"/>
                <w:szCs w:val="19"/>
              </w:rPr>
              <w:t>N</w:t>
            </w:r>
            <w:r w:rsidRPr="0006693D">
              <w:rPr>
                <w:rFonts w:ascii="Times New Roman" w:hAnsi="Times New Roman" w:cs="Times New Roman"/>
                <w:b/>
                <w:bCs/>
                <w:sz w:val="19"/>
                <w:szCs w:val="19"/>
              </w:rPr>
              <w:t>S</w:t>
            </w:r>
            <w:r w:rsidR="0006693D" w:rsidRPr="0006693D">
              <w:rPr>
                <w:rFonts w:ascii="Times New Roman" w:hAnsi="Times New Roman" w:cs="Times New Roman"/>
                <w:b/>
                <w:bCs/>
                <w:sz w:val="19"/>
                <w:szCs w:val="19"/>
              </w:rPr>
              <w:t>:</w:t>
            </w:r>
            <w:r w:rsidRPr="0006693D">
              <w:rPr>
                <w:b/>
                <w:bCs/>
                <w:sz w:val="19"/>
                <w:szCs w:val="19"/>
              </w:rPr>
              <w:t xml:space="preserve"> </w:t>
            </w:r>
            <w:r w:rsidRPr="0006693D">
              <w:rPr>
                <w:rFonts w:ascii="Times New Roman" w:hAnsi="Times New Roman" w:cs="Times New Roman"/>
                <w:b/>
                <w:bCs/>
                <w:sz w:val="19"/>
                <w:szCs w:val="19"/>
              </w:rPr>
              <w:t>Request to amend, on an emergency basis, 105 CMR 141, Licensure of hospice programs. (Vote)</w:t>
            </w:r>
          </w:p>
          <w:p w14:paraId="7029D444" w14:textId="483D75D5" w:rsidR="00941250" w:rsidRPr="0006693D" w:rsidRDefault="00941250" w:rsidP="00AA2C63">
            <w:pPr>
              <w:pStyle w:val="BodyB"/>
              <w:jc w:val="center"/>
              <w:rPr>
                <w:rFonts w:ascii="Times New Roman" w:hAnsi="Times New Roman" w:cs="Times New Roman"/>
                <w:b/>
                <w:bCs/>
                <w:sz w:val="19"/>
                <w:szCs w:val="19"/>
              </w:rPr>
            </w:pPr>
          </w:p>
        </w:tc>
        <w:tc>
          <w:tcPr>
            <w:tcW w:w="824" w:type="pct"/>
            <w:tcBorders>
              <w:top w:val="single" w:sz="4" w:space="0" w:color="000000"/>
              <w:left w:val="single" w:sz="4" w:space="0" w:color="000000"/>
              <w:bottom w:val="single" w:sz="4" w:space="0" w:color="000000"/>
              <w:right w:val="single" w:sz="4" w:space="0" w:color="000000"/>
            </w:tcBorders>
            <w:vAlign w:val="center"/>
          </w:tcPr>
          <w:p w14:paraId="356AB34D" w14:textId="23F55413" w:rsidR="00941250" w:rsidRPr="0006693D" w:rsidRDefault="00941250" w:rsidP="00AA2C63">
            <w:pPr>
              <w:pStyle w:val="BodyB"/>
              <w:jc w:val="center"/>
              <w:rPr>
                <w:rFonts w:ascii="Times New Roman" w:hAnsi="Times New Roman" w:cs="Times New Roman"/>
                <w:b/>
                <w:bCs/>
                <w:sz w:val="19"/>
                <w:szCs w:val="19"/>
              </w:rPr>
            </w:pPr>
            <w:r w:rsidRPr="0006693D">
              <w:rPr>
                <w:rFonts w:ascii="Times New Roman" w:hAnsi="Times New Roman" w:cs="Times New Roman"/>
                <w:b/>
                <w:bCs/>
                <w:sz w:val="19"/>
                <w:szCs w:val="19"/>
              </w:rPr>
              <w:t>Fifth Order:</w:t>
            </w:r>
            <w:r w:rsidRPr="00282CD5">
              <w:rPr>
                <w:rFonts w:ascii="Times New Roman" w:hAnsi="Times New Roman" w:cs="Times New Roman"/>
                <w:b/>
                <w:bCs/>
                <w:sz w:val="19"/>
                <w:szCs w:val="19"/>
              </w:rPr>
              <w:t xml:space="preserve"> REGULATIONS</w:t>
            </w:r>
            <w:r w:rsidR="0006693D" w:rsidRPr="00282CD5">
              <w:rPr>
                <w:rFonts w:ascii="Times New Roman" w:hAnsi="Times New Roman" w:cs="Times New Roman"/>
                <w:b/>
                <w:bCs/>
                <w:sz w:val="19"/>
                <w:szCs w:val="19"/>
              </w:rPr>
              <w:t>:</w:t>
            </w:r>
            <w:r w:rsidRPr="00282CD5">
              <w:rPr>
                <w:rFonts w:ascii="Times New Roman" w:hAnsi="Times New Roman" w:cs="Times New Roman"/>
                <w:b/>
                <w:bCs/>
                <w:sz w:val="19"/>
                <w:szCs w:val="19"/>
              </w:rPr>
              <w:t xml:space="preserve"> </w:t>
            </w:r>
            <w:r w:rsidRPr="0006693D">
              <w:rPr>
                <w:rFonts w:ascii="Times New Roman" w:hAnsi="Times New Roman" w:cs="Times New Roman"/>
                <w:b/>
                <w:bCs/>
                <w:sz w:val="19"/>
                <w:szCs w:val="19"/>
              </w:rPr>
              <w:t>Request to promulgate, on an emergency basis, 105 CMR 159, COVID-19 vaccinations for certain staff providing home care services in Massachusetts. (Vote)</w:t>
            </w:r>
          </w:p>
        </w:tc>
      </w:tr>
      <w:tr w:rsidR="0006693D" w:rsidRPr="00941250" w14:paraId="4529666C" w14:textId="596D6830" w:rsidTr="00AA2C63">
        <w:tblPrEx>
          <w:shd w:val="clear" w:color="auto" w:fill="auto"/>
        </w:tblPrEx>
        <w:trPr>
          <w:trHeight w:val="537"/>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60EAF0F3"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Acting Commissioner Margret Cooke</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77777777"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475DE9C4" w14:textId="6E13C63C"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18B1891F" w14:textId="43F50543"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7F8257C5" w14:textId="273AF92C"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5542E3C3" w14:textId="596A6088"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432FBE7D" w14:textId="02288004" w:rsidTr="00AA2C63">
        <w:tblPrEx>
          <w:shd w:val="clear" w:color="auto" w:fill="auto"/>
        </w:tblPrEx>
        <w:trPr>
          <w:trHeight w:val="537"/>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Edward Bernstein</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7777777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77777777"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741D4C56" w14:textId="4B08F765"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No</w:t>
            </w:r>
          </w:p>
        </w:tc>
        <w:tc>
          <w:tcPr>
            <w:tcW w:w="714" w:type="pct"/>
            <w:tcBorders>
              <w:top w:val="single" w:sz="4" w:space="0" w:color="000000"/>
              <w:left w:val="single" w:sz="4" w:space="0" w:color="000000"/>
              <w:bottom w:val="single" w:sz="4" w:space="0" w:color="000000"/>
              <w:right w:val="single" w:sz="4" w:space="0" w:color="000000"/>
            </w:tcBorders>
            <w:vAlign w:val="center"/>
          </w:tcPr>
          <w:p w14:paraId="31E71820" w14:textId="22B17F46"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0936DF64" w14:textId="1C75CD33"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66C3DA90" w14:textId="610617A6"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1E94BA01" w14:textId="02A4C09A" w:rsidTr="00AA2C63">
        <w:tblPrEx>
          <w:shd w:val="clear" w:color="auto" w:fill="auto"/>
        </w:tblPrEx>
        <w:trPr>
          <w:trHeight w:val="383"/>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Lissette Blondet</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7F12A042" w:rsidR="00941250" w:rsidRPr="00941250" w:rsidRDefault="00941250" w:rsidP="00AA2C63">
            <w:pPr>
              <w:pStyle w:val="BodyB"/>
              <w:tabs>
                <w:tab w:val="left" w:pos="1038"/>
                <w:tab w:val="center" w:pos="1168"/>
              </w:tabs>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1C15A168"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48FE250F" w14:textId="0EAC1385"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No</w:t>
            </w:r>
          </w:p>
        </w:tc>
        <w:tc>
          <w:tcPr>
            <w:tcW w:w="714" w:type="pct"/>
            <w:tcBorders>
              <w:top w:val="single" w:sz="4" w:space="0" w:color="000000"/>
              <w:left w:val="single" w:sz="4" w:space="0" w:color="000000"/>
              <w:bottom w:val="single" w:sz="4" w:space="0" w:color="000000"/>
              <w:right w:val="single" w:sz="4" w:space="0" w:color="000000"/>
            </w:tcBorders>
            <w:vAlign w:val="center"/>
          </w:tcPr>
          <w:p w14:paraId="3E979949" w14:textId="232233AA"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2E850AAD" w14:textId="6E4DEA8D"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057D88D9" w14:textId="41C617C4"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456AE3F6" w14:textId="3BF7A974" w:rsidTr="00AA2C63">
        <w:tblPrEx>
          <w:shd w:val="clear" w:color="auto" w:fill="auto"/>
        </w:tblPrEx>
        <w:trPr>
          <w:trHeight w:val="383"/>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Kathleen Carey</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7777777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7777777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3C1A088B" w14:textId="41CF216C"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34CDC60A" w14:textId="5BA1F9E3"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6B1C8047" w14:textId="3E2C18EF"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272C8F97" w14:textId="678A9996"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3F753217" w14:textId="738D50D8" w:rsidTr="00AA2C63">
        <w:tblPrEx>
          <w:shd w:val="clear" w:color="auto" w:fill="auto"/>
        </w:tblPrEx>
        <w:trPr>
          <w:trHeight w:val="537"/>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Sec. Elizabeth Chen</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F40F2" w14:textId="7777777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0B5044" w14:textId="7777777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54FE245F" w14:textId="03797713"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2B553E1D" w14:textId="49390306"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13BA1A90" w14:textId="3CC57073"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0F636921" w14:textId="4B32F219"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1BE8C572" w14:textId="73C4D7CC" w:rsidTr="00AA2C63">
        <w:tblPrEx>
          <w:shd w:val="clear" w:color="auto" w:fill="auto"/>
        </w:tblPrEx>
        <w:trPr>
          <w:trHeight w:val="383"/>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Harold Cox</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1DCD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3CDC615A"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34250FE8" w14:textId="1FB1F3BB"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No</w:t>
            </w:r>
          </w:p>
        </w:tc>
        <w:tc>
          <w:tcPr>
            <w:tcW w:w="714" w:type="pct"/>
            <w:tcBorders>
              <w:top w:val="single" w:sz="4" w:space="0" w:color="000000"/>
              <w:left w:val="single" w:sz="4" w:space="0" w:color="000000"/>
              <w:bottom w:val="single" w:sz="4" w:space="0" w:color="000000"/>
              <w:right w:val="single" w:sz="4" w:space="0" w:color="000000"/>
            </w:tcBorders>
            <w:vAlign w:val="center"/>
          </w:tcPr>
          <w:p w14:paraId="31F069C7" w14:textId="1498FAB8"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5805CEB2" w14:textId="7D77CDA1"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6197B1E1" w14:textId="7C7E846B" w:rsidR="00941250" w:rsidRPr="00941250" w:rsidRDefault="00941250"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2349889C" w14:textId="138FFFD9" w:rsidTr="00AA2C63">
        <w:tblPrEx>
          <w:shd w:val="clear" w:color="auto" w:fill="auto"/>
        </w:tblPrEx>
        <w:trPr>
          <w:trHeight w:val="537"/>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Alba Cruz-Davis</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3EBBCDC0"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5EDFF11F"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0B230242" w14:textId="48CBBD38"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55291609" w14:textId="7EF733D4"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717CCA92" w14:textId="7818A23B"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1656EC05" w14:textId="1CAAE6D2"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282E423B" w14:textId="1FA93A89" w:rsidTr="00AA2C63">
        <w:tblPrEx>
          <w:shd w:val="clear" w:color="auto" w:fill="auto"/>
        </w:tblPrEx>
        <w:trPr>
          <w:trHeight w:val="537"/>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John Cunningham</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3E48A" w14:textId="7777777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36869" w14:textId="77777777"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5F5ADBD7" w14:textId="53B23655"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28C73FC6" w14:textId="04825EAF"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151980B9" w14:textId="64149E4D"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3A374E85" w14:textId="6365DA22"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5122B111" w14:textId="76CC195B" w:rsidTr="00AA2C63">
        <w:tblPrEx>
          <w:shd w:val="clear" w:color="auto" w:fill="auto"/>
        </w:tblPrEx>
        <w:trPr>
          <w:trHeight w:val="383"/>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Michele David</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4DA831E1"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BCE89BD" w:rsidR="00941250" w:rsidRPr="00941250" w:rsidRDefault="00282CD5" w:rsidP="00AA2C63">
            <w:pPr>
              <w:pStyle w:val="BodyB"/>
              <w:jc w:val="center"/>
              <w:rPr>
                <w:rFonts w:ascii="Times New Roman" w:hAnsi="Times New Roman" w:cs="Times New Roman"/>
                <w:sz w:val="19"/>
                <w:szCs w:val="19"/>
              </w:rPr>
            </w:pPr>
            <w:r>
              <w:rPr>
                <w:rFonts w:ascii="Times New Roman" w:hAnsi="Times New Roman" w:cs="Times New Roman"/>
                <w:sz w:val="19"/>
                <w:szCs w:val="19"/>
              </w:rPr>
              <w:t>Absent</w:t>
            </w:r>
          </w:p>
        </w:tc>
        <w:tc>
          <w:tcPr>
            <w:tcW w:w="761" w:type="pct"/>
            <w:tcBorders>
              <w:top w:val="single" w:sz="4" w:space="0" w:color="000000"/>
              <w:left w:val="single" w:sz="4" w:space="0" w:color="000000"/>
              <w:bottom w:val="single" w:sz="4" w:space="0" w:color="000000"/>
              <w:right w:val="single" w:sz="4" w:space="0" w:color="000000"/>
            </w:tcBorders>
            <w:vAlign w:val="center"/>
          </w:tcPr>
          <w:p w14:paraId="04A1F87E" w14:textId="7D86E0B6" w:rsidR="00941250" w:rsidRPr="00941250" w:rsidRDefault="00282CD5" w:rsidP="00AA2C63">
            <w:pPr>
              <w:pStyle w:val="BodyB"/>
              <w:jc w:val="center"/>
              <w:rPr>
                <w:rFonts w:ascii="Times New Roman" w:hAnsi="Times New Roman" w:cs="Times New Roman"/>
                <w:sz w:val="19"/>
                <w:szCs w:val="19"/>
              </w:rPr>
            </w:pPr>
            <w:r>
              <w:rPr>
                <w:rFonts w:ascii="Times New Roman" w:hAnsi="Times New Roman" w:cs="Times New Roman"/>
                <w:sz w:val="19"/>
                <w:szCs w:val="19"/>
              </w:rPr>
              <w:t>Absent</w:t>
            </w:r>
          </w:p>
        </w:tc>
        <w:tc>
          <w:tcPr>
            <w:tcW w:w="714" w:type="pct"/>
            <w:tcBorders>
              <w:top w:val="single" w:sz="4" w:space="0" w:color="000000"/>
              <w:left w:val="single" w:sz="4" w:space="0" w:color="000000"/>
              <w:bottom w:val="single" w:sz="4" w:space="0" w:color="000000"/>
              <w:right w:val="single" w:sz="4" w:space="0" w:color="000000"/>
            </w:tcBorders>
            <w:vAlign w:val="center"/>
          </w:tcPr>
          <w:p w14:paraId="67346BE9" w14:textId="583766B1"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5F5AD09D" w14:textId="0609ED55"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0EF5BE7C" w14:textId="556E2E01"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11239B3E" w14:textId="0499496E" w:rsidTr="00AA2C63">
        <w:tblPrEx>
          <w:shd w:val="clear" w:color="auto" w:fill="auto"/>
        </w:tblPrEx>
        <w:trPr>
          <w:trHeight w:val="537"/>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Michael Kneeland</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D4ABD" w14:textId="77777777"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92B32" w14:textId="07248D5C"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63E5EDF3" w14:textId="3FE5EC9F"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25AF7B94" w14:textId="5AFA4FB1"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78996680" w14:textId="5BC18F6D"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07A2C526" w14:textId="16A325DE"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27E513C4" w14:textId="0A720186" w:rsidTr="00AA2C63">
        <w:tblPrEx>
          <w:shd w:val="clear" w:color="auto" w:fill="auto"/>
        </w:tblPrEx>
        <w:trPr>
          <w:trHeight w:val="383"/>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Keith Hovan</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697BEE" w14:textId="5B1CCD5B"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42968" w14:textId="4DA57105"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Abstained</w:t>
            </w:r>
          </w:p>
        </w:tc>
        <w:tc>
          <w:tcPr>
            <w:tcW w:w="761" w:type="pct"/>
            <w:tcBorders>
              <w:top w:val="single" w:sz="4" w:space="0" w:color="000000"/>
              <w:left w:val="single" w:sz="4" w:space="0" w:color="000000"/>
              <w:bottom w:val="single" w:sz="4" w:space="0" w:color="000000"/>
              <w:right w:val="single" w:sz="4" w:space="0" w:color="000000"/>
            </w:tcBorders>
            <w:vAlign w:val="center"/>
          </w:tcPr>
          <w:p w14:paraId="4E6F7AFE" w14:textId="6E51FFFB"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No</w:t>
            </w:r>
          </w:p>
        </w:tc>
        <w:tc>
          <w:tcPr>
            <w:tcW w:w="714" w:type="pct"/>
            <w:tcBorders>
              <w:top w:val="single" w:sz="4" w:space="0" w:color="000000"/>
              <w:left w:val="single" w:sz="4" w:space="0" w:color="000000"/>
              <w:bottom w:val="single" w:sz="4" w:space="0" w:color="000000"/>
              <w:right w:val="single" w:sz="4" w:space="0" w:color="000000"/>
            </w:tcBorders>
            <w:vAlign w:val="center"/>
          </w:tcPr>
          <w:p w14:paraId="115C028E" w14:textId="652382EB"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44F053CB" w14:textId="2BA82C8E"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52B1266E" w14:textId="0BF07890"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3447FBF3" w14:textId="711C1F00" w:rsidTr="00AA2C63">
        <w:tblPrEx>
          <w:shd w:val="clear" w:color="auto" w:fill="auto"/>
        </w:tblPrEx>
        <w:trPr>
          <w:trHeight w:val="636"/>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941250" w:rsidRPr="0006693D" w:rsidRDefault="00941250" w:rsidP="00AA2C63">
            <w:pPr>
              <w:pStyle w:val="BodyA"/>
              <w:jc w:val="center"/>
              <w:rPr>
                <w:rFonts w:ascii="Times New Roman" w:hAnsi="Times New Roman" w:cs="Times New Roman"/>
                <w:b/>
                <w:bCs/>
                <w:sz w:val="19"/>
                <w:szCs w:val="19"/>
              </w:rPr>
            </w:pPr>
            <w:r w:rsidRPr="0006693D">
              <w:rPr>
                <w:rFonts w:ascii="Times New Roman" w:hAnsi="Times New Roman" w:cs="Times New Roman"/>
                <w:b/>
                <w:bCs/>
                <w:sz w:val="19"/>
                <w:szCs w:val="19"/>
              </w:rPr>
              <w:lastRenderedPageBreak/>
              <w:t>Joanna Lambert</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5E412F13" w:rsidR="00941250" w:rsidRPr="00941250" w:rsidRDefault="00941250" w:rsidP="00AA2C63">
            <w:pPr>
              <w:pStyle w:val="BodyA"/>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A1A5DD3" w:rsidR="00941250" w:rsidRPr="00941250" w:rsidRDefault="00941250" w:rsidP="00AA2C63">
            <w:pPr>
              <w:pStyle w:val="BodyA"/>
              <w:spacing w:after="20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74DF0AF4" w14:textId="6994686F" w:rsidR="00941250" w:rsidRPr="00941250" w:rsidRDefault="00941250" w:rsidP="00AA2C63">
            <w:pPr>
              <w:pStyle w:val="BodyA"/>
              <w:spacing w:after="20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10AB5E1B" w14:textId="1B065307" w:rsidR="00941250" w:rsidRPr="00941250" w:rsidRDefault="00941250" w:rsidP="00AA2C63">
            <w:pPr>
              <w:pStyle w:val="BodyA"/>
              <w:spacing w:after="200"/>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6198A216" w14:textId="6DC202E6" w:rsidR="00941250" w:rsidRPr="00941250" w:rsidRDefault="00941250" w:rsidP="00AA2C63">
            <w:pPr>
              <w:pStyle w:val="BodyA"/>
              <w:spacing w:after="200"/>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5EDE496B" w14:textId="234DE7A8" w:rsidR="00941250" w:rsidRPr="00941250" w:rsidRDefault="00941250" w:rsidP="00AA2C63">
            <w:pPr>
              <w:pStyle w:val="BodyA"/>
              <w:spacing w:after="200"/>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347547A0" w14:textId="10B388FB" w:rsidTr="00AA2C63">
        <w:tblPrEx>
          <w:shd w:val="clear" w:color="auto" w:fill="auto"/>
        </w:tblPrEx>
        <w:trPr>
          <w:trHeight w:val="537"/>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Mary Moscato</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73361818" w:rsidR="00941250" w:rsidRPr="00941250" w:rsidRDefault="00941250" w:rsidP="00AA2C63">
            <w:pPr>
              <w:pStyle w:val="BodyB"/>
              <w:tabs>
                <w:tab w:val="left" w:pos="390"/>
                <w:tab w:val="center" w:pos="608"/>
              </w:tabs>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7EC2D4BA"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61" w:type="pct"/>
            <w:tcBorders>
              <w:top w:val="single" w:sz="4" w:space="0" w:color="000000"/>
              <w:left w:val="single" w:sz="4" w:space="0" w:color="000000"/>
              <w:bottom w:val="single" w:sz="4" w:space="0" w:color="000000"/>
              <w:right w:val="single" w:sz="4" w:space="0" w:color="000000"/>
            </w:tcBorders>
            <w:vAlign w:val="center"/>
          </w:tcPr>
          <w:p w14:paraId="1CF6D9F5" w14:textId="06DEEFCC"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45143D02" w14:textId="45605F99"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03A04410" w14:textId="46F61E0D"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529AC95E" w14:textId="7EBCEC79"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1F90C0E8" w14:textId="172C003B" w:rsidTr="00AA2C63">
        <w:tblPrEx>
          <w:shd w:val="clear" w:color="auto" w:fill="auto"/>
        </w:tblPrEx>
        <w:trPr>
          <w:trHeight w:val="537"/>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Acting Secretary Cheryl Poppe</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11469" w14:textId="030C7EBD" w:rsidR="00941250" w:rsidRPr="00941250" w:rsidRDefault="00941250" w:rsidP="00AA2C63">
            <w:pPr>
              <w:pStyle w:val="BodyB"/>
              <w:tabs>
                <w:tab w:val="left" w:pos="390"/>
                <w:tab w:val="center" w:pos="608"/>
              </w:tabs>
              <w:spacing w:after="0"/>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58D7D0" w14:textId="28326B08"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Abstained</w:t>
            </w:r>
          </w:p>
        </w:tc>
        <w:tc>
          <w:tcPr>
            <w:tcW w:w="761" w:type="pct"/>
            <w:tcBorders>
              <w:top w:val="single" w:sz="4" w:space="0" w:color="000000"/>
              <w:left w:val="single" w:sz="4" w:space="0" w:color="000000"/>
              <w:bottom w:val="single" w:sz="4" w:space="0" w:color="000000"/>
              <w:right w:val="single" w:sz="4" w:space="0" w:color="000000"/>
            </w:tcBorders>
            <w:vAlign w:val="center"/>
          </w:tcPr>
          <w:p w14:paraId="390151CF" w14:textId="3425AEBB" w:rsidR="00941250" w:rsidRPr="00941250" w:rsidRDefault="00941250" w:rsidP="00AA2C63">
            <w:pPr>
              <w:pStyle w:val="BodyB"/>
              <w:jc w:val="center"/>
              <w:rPr>
                <w:rFonts w:ascii="Times New Roman" w:hAnsi="Times New Roman" w:cs="Times New Roman"/>
                <w:sz w:val="19"/>
                <w:szCs w:val="19"/>
              </w:rPr>
            </w:pPr>
            <w:r w:rsidRPr="00941250">
              <w:rPr>
                <w:rFonts w:ascii="Times New Roman" w:hAnsi="Times New Roman" w:cs="Times New Roman"/>
                <w:sz w:val="19"/>
                <w:szCs w:val="19"/>
              </w:rPr>
              <w:t>Yes</w:t>
            </w:r>
          </w:p>
        </w:tc>
        <w:tc>
          <w:tcPr>
            <w:tcW w:w="714" w:type="pct"/>
            <w:tcBorders>
              <w:top w:val="single" w:sz="4" w:space="0" w:color="000000"/>
              <w:left w:val="single" w:sz="4" w:space="0" w:color="000000"/>
              <w:bottom w:val="single" w:sz="4" w:space="0" w:color="000000"/>
              <w:right w:val="single" w:sz="4" w:space="0" w:color="000000"/>
            </w:tcBorders>
            <w:vAlign w:val="center"/>
          </w:tcPr>
          <w:p w14:paraId="29E72E47" w14:textId="53343D7F"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1627EC7A" w14:textId="6AEBB329"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c>
          <w:tcPr>
            <w:tcW w:w="824" w:type="pct"/>
            <w:tcBorders>
              <w:top w:val="single" w:sz="4" w:space="0" w:color="000000"/>
              <w:left w:val="single" w:sz="4" w:space="0" w:color="000000"/>
              <w:bottom w:val="single" w:sz="4" w:space="0" w:color="000000"/>
              <w:right w:val="single" w:sz="4" w:space="0" w:color="000000"/>
            </w:tcBorders>
            <w:vAlign w:val="center"/>
          </w:tcPr>
          <w:p w14:paraId="0E118C30" w14:textId="30C8D2FF" w:rsidR="00941250" w:rsidRPr="00941250" w:rsidRDefault="00941250" w:rsidP="00AA2C63">
            <w:pPr>
              <w:pStyle w:val="BodyB"/>
              <w:jc w:val="center"/>
              <w:rPr>
                <w:rFonts w:ascii="Times New Roman" w:hAnsi="Times New Roman" w:cs="Times New Roman"/>
                <w:sz w:val="19"/>
                <w:szCs w:val="19"/>
              </w:rPr>
            </w:pPr>
            <w:r>
              <w:rPr>
                <w:rFonts w:ascii="Times New Roman" w:hAnsi="Times New Roman" w:cs="Times New Roman"/>
                <w:sz w:val="19"/>
                <w:szCs w:val="19"/>
              </w:rPr>
              <w:t>Yes</w:t>
            </w:r>
          </w:p>
        </w:tc>
      </w:tr>
      <w:tr w:rsidR="0006693D" w:rsidRPr="00941250" w14:paraId="77BB1C2D" w14:textId="523BBC1E" w:rsidTr="00AA2C63">
        <w:tblPrEx>
          <w:shd w:val="clear" w:color="auto" w:fill="auto"/>
        </w:tblPrEx>
        <w:trPr>
          <w:trHeight w:val="664"/>
          <w:jc w:val="center"/>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941250" w:rsidRPr="0006693D" w:rsidRDefault="00941250" w:rsidP="00AA2C63">
            <w:pPr>
              <w:pStyle w:val="BodyB"/>
              <w:spacing w:after="0"/>
              <w:jc w:val="center"/>
              <w:rPr>
                <w:rFonts w:ascii="Times New Roman" w:hAnsi="Times New Roman" w:cs="Times New Roman"/>
                <w:b/>
                <w:bCs/>
                <w:sz w:val="19"/>
                <w:szCs w:val="19"/>
              </w:rPr>
            </w:pPr>
            <w:r w:rsidRPr="0006693D">
              <w:rPr>
                <w:rFonts w:ascii="Times New Roman" w:hAnsi="Times New Roman" w:cs="Times New Roman"/>
                <w:b/>
                <w:bCs/>
                <w:sz w:val="19"/>
                <w:szCs w:val="19"/>
              </w:rPr>
              <w:t>Summary</w:t>
            </w:r>
          </w:p>
        </w:tc>
        <w:tc>
          <w:tcPr>
            <w:tcW w:w="44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A43BB" w14:textId="6D6F50B5"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14 Members Present; 0 Absent</w:t>
            </w:r>
          </w:p>
        </w:tc>
        <w:tc>
          <w:tcPr>
            <w:tcW w:w="7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53F04" w14:textId="35F70304" w:rsidR="00941250" w:rsidRPr="00941250" w:rsidRDefault="00941250" w:rsidP="00AA2C63">
            <w:pPr>
              <w:pStyle w:val="BodyB"/>
              <w:spacing w:after="0"/>
              <w:jc w:val="center"/>
              <w:rPr>
                <w:rFonts w:ascii="Times New Roman" w:hAnsi="Times New Roman" w:cs="Times New Roman"/>
                <w:sz w:val="19"/>
                <w:szCs w:val="19"/>
              </w:rPr>
            </w:pPr>
            <w:r w:rsidRPr="00941250">
              <w:rPr>
                <w:rFonts w:ascii="Times New Roman" w:hAnsi="Times New Roman" w:cs="Times New Roman"/>
                <w:sz w:val="19"/>
                <w:szCs w:val="19"/>
              </w:rPr>
              <w:t>1</w:t>
            </w:r>
            <w:r w:rsidR="00282CD5">
              <w:rPr>
                <w:rFonts w:ascii="Times New Roman" w:hAnsi="Times New Roman" w:cs="Times New Roman"/>
                <w:sz w:val="19"/>
                <w:szCs w:val="19"/>
              </w:rPr>
              <w:t>1</w:t>
            </w:r>
            <w:r w:rsidRPr="00941250">
              <w:rPr>
                <w:rFonts w:ascii="Times New Roman" w:hAnsi="Times New Roman" w:cs="Times New Roman"/>
                <w:sz w:val="19"/>
                <w:szCs w:val="19"/>
              </w:rPr>
              <w:t xml:space="preserve"> Members Approved; 2 Abstained; </w:t>
            </w:r>
            <w:r w:rsidR="00282CD5">
              <w:rPr>
                <w:rFonts w:ascii="Times New Roman" w:hAnsi="Times New Roman" w:cs="Times New Roman"/>
                <w:sz w:val="19"/>
                <w:szCs w:val="19"/>
              </w:rPr>
              <w:t>1</w:t>
            </w:r>
            <w:r w:rsidRPr="00941250">
              <w:rPr>
                <w:rFonts w:ascii="Times New Roman" w:hAnsi="Times New Roman" w:cs="Times New Roman"/>
                <w:sz w:val="19"/>
                <w:szCs w:val="19"/>
              </w:rPr>
              <w:t xml:space="preserve"> Absent</w:t>
            </w:r>
          </w:p>
        </w:tc>
        <w:tc>
          <w:tcPr>
            <w:tcW w:w="761" w:type="pct"/>
            <w:tcBorders>
              <w:top w:val="single" w:sz="4" w:space="0" w:color="000000"/>
              <w:left w:val="single" w:sz="4" w:space="0" w:color="000000"/>
              <w:bottom w:val="single" w:sz="4" w:space="0" w:color="000000"/>
              <w:right w:val="single" w:sz="4" w:space="0" w:color="000000"/>
            </w:tcBorders>
            <w:vAlign w:val="center"/>
          </w:tcPr>
          <w:p w14:paraId="24E5A4B7" w14:textId="64D229E2" w:rsidR="00941250" w:rsidRPr="00941250" w:rsidRDefault="00282CD5"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9</w:t>
            </w:r>
            <w:r w:rsidR="00941250" w:rsidRPr="00941250">
              <w:rPr>
                <w:rFonts w:ascii="Times New Roman" w:hAnsi="Times New Roman" w:cs="Times New Roman"/>
                <w:sz w:val="19"/>
                <w:szCs w:val="19"/>
              </w:rPr>
              <w:t xml:space="preserve"> Members </w:t>
            </w:r>
            <w:r w:rsidR="00941250">
              <w:rPr>
                <w:rFonts w:ascii="Times New Roman" w:hAnsi="Times New Roman" w:cs="Times New Roman"/>
                <w:sz w:val="19"/>
                <w:szCs w:val="19"/>
              </w:rPr>
              <w:t>Approved</w:t>
            </w:r>
            <w:r w:rsidR="00941250" w:rsidRPr="00941250">
              <w:rPr>
                <w:rFonts w:ascii="Times New Roman" w:hAnsi="Times New Roman" w:cs="Times New Roman"/>
                <w:sz w:val="19"/>
                <w:szCs w:val="19"/>
              </w:rPr>
              <w:t xml:space="preserve">: </w:t>
            </w:r>
            <w:r w:rsidR="00941250">
              <w:rPr>
                <w:rFonts w:ascii="Times New Roman" w:hAnsi="Times New Roman" w:cs="Times New Roman"/>
                <w:sz w:val="19"/>
                <w:szCs w:val="19"/>
              </w:rPr>
              <w:t>4 Members</w:t>
            </w:r>
            <w:r w:rsidR="00941250" w:rsidRPr="00941250">
              <w:rPr>
                <w:rFonts w:ascii="Times New Roman" w:hAnsi="Times New Roman" w:cs="Times New Roman"/>
                <w:sz w:val="19"/>
                <w:szCs w:val="19"/>
              </w:rPr>
              <w:t xml:space="preserve"> </w:t>
            </w:r>
            <w:r w:rsidR="0006693D">
              <w:rPr>
                <w:rFonts w:ascii="Times New Roman" w:hAnsi="Times New Roman" w:cs="Times New Roman"/>
                <w:sz w:val="19"/>
                <w:szCs w:val="19"/>
              </w:rPr>
              <w:t>Did not Approve</w:t>
            </w:r>
            <w:r w:rsidR="00552059">
              <w:rPr>
                <w:rFonts w:ascii="Times New Roman" w:hAnsi="Times New Roman" w:cs="Times New Roman"/>
                <w:sz w:val="19"/>
                <w:szCs w:val="19"/>
              </w:rPr>
              <w:t xml:space="preserve">. </w:t>
            </w:r>
            <w:r>
              <w:rPr>
                <w:rFonts w:ascii="Times New Roman" w:hAnsi="Times New Roman" w:cs="Times New Roman"/>
                <w:sz w:val="19"/>
                <w:szCs w:val="19"/>
              </w:rPr>
              <w:t>1</w:t>
            </w:r>
            <w:r w:rsidR="00552059">
              <w:rPr>
                <w:rFonts w:ascii="Times New Roman" w:hAnsi="Times New Roman" w:cs="Times New Roman"/>
                <w:sz w:val="19"/>
                <w:szCs w:val="19"/>
              </w:rPr>
              <w:t xml:space="preserve"> Absent.</w:t>
            </w:r>
          </w:p>
        </w:tc>
        <w:tc>
          <w:tcPr>
            <w:tcW w:w="714" w:type="pct"/>
            <w:tcBorders>
              <w:top w:val="single" w:sz="4" w:space="0" w:color="000000"/>
              <w:left w:val="single" w:sz="4" w:space="0" w:color="000000"/>
              <w:bottom w:val="single" w:sz="4" w:space="0" w:color="000000"/>
              <w:right w:val="single" w:sz="4" w:space="0" w:color="000000"/>
            </w:tcBorders>
            <w:vAlign w:val="center"/>
          </w:tcPr>
          <w:p w14:paraId="542AA5BB" w14:textId="41677767" w:rsidR="00941250" w:rsidRPr="00941250" w:rsidRDefault="00552059"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14 Members Approved. 0 Absent.</w:t>
            </w:r>
          </w:p>
        </w:tc>
        <w:tc>
          <w:tcPr>
            <w:tcW w:w="824" w:type="pct"/>
            <w:tcBorders>
              <w:top w:val="single" w:sz="4" w:space="0" w:color="000000"/>
              <w:left w:val="single" w:sz="4" w:space="0" w:color="000000"/>
              <w:bottom w:val="single" w:sz="4" w:space="0" w:color="000000"/>
              <w:right w:val="single" w:sz="4" w:space="0" w:color="000000"/>
            </w:tcBorders>
            <w:vAlign w:val="center"/>
          </w:tcPr>
          <w:p w14:paraId="04031F1A" w14:textId="55F121DF" w:rsidR="00941250" w:rsidRPr="00941250" w:rsidRDefault="00552059"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14 Members Approved. 0 Absent.</w:t>
            </w:r>
          </w:p>
        </w:tc>
        <w:tc>
          <w:tcPr>
            <w:tcW w:w="824" w:type="pct"/>
            <w:tcBorders>
              <w:top w:val="single" w:sz="4" w:space="0" w:color="000000"/>
              <w:left w:val="single" w:sz="4" w:space="0" w:color="000000"/>
              <w:bottom w:val="single" w:sz="4" w:space="0" w:color="000000"/>
              <w:right w:val="single" w:sz="4" w:space="0" w:color="000000"/>
            </w:tcBorders>
            <w:vAlign w:val="center"/>
          </w:tcPr>
          <w:p w14:paraId="58ACAAF5" w14:textId="6D9DB404" w:rsidR="00941250" w:rsidRPr="00941250" w:rsidRDefault="0006693D" w:rsidP="00AA2C63">
            <w:pPr>
              <w:pStyle w:val="BodyB"/>
              <w:spacing w:after="0"/>
              <w:jc w:val="center"/>
              <w:rPr>
                <w:rFonts w:ascii="Times New Roman" w:hAnsi="Times New Roman" w:cs="Times New Roman"/>
                <w:sz w:val="19"/>
                <w:szCs w:val="19"/>
              </w:rPr>
            </w:pPr>
            <w:r>
              <w:rPr>
                <w:rFonts w:ascii="Times New Roman" w:hAnsi="Times New Roman" w:cs="Times New Roman"/>
                <w:sz w:val="19"/>
                <w:szCs w:val="19"/>
              </w:rPr>
              <w:t>1</w:t>
            </w:r>
            <w:r w:rsidR="00552059">
              <w:rPr>
                <w:rFonts w:ascii="Times New Roman" w:hAnsi="Times New Roman" w:cs="Times New Roman"/>
                <w:sz w:val="19"/>
                <w:szCs w:val="19"/>
              </w:rPr>
              <w:t>4 Members Approved. 0 Absent.</w:t>
            </w:r>
          </w:p>
        </w:tc>
      </w:tr>
    </w:tbl>
    <w:p w14:paraId="20920B29" w14:textId="77777777" w:rsidR="000F2BB4" w:rsidRPr="006245D7" w:rsidRDefault="000F2BB4"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3CF91992"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AA2C63">
        <w:rPr>
          <w:rFonts w:ascii="Times New Roman" w:hAnsi="Times New Roman" w:cs="Times New Roman"/>
          <w:sz w:val="24"/>
          <w:szCs w:val="24"/>
        </w:rPr>
        <w:t xml:space="preserve">September </w:t>
      </w:r>
      <w:r w:rsidR="00552059">
        <w:rPr>
          <w:rFonts w:ascii="Times New Roman" w:hAnsi="Times New Roman" w:cs="Times New Roman"/>
          <w:sz w:val="24"/>
          <w:szCs w:val="24"/>
        </w:rPr>
        <w:t>8</w:t>
      </w:r>
      <w:r w:rsidR="00DE6C26" w:rsidRPr="006245D7">
        <w:rPr>
          <w:rFonts w:ascii="Times New Roman" w:hAnsi="Times New Roman" w:cs="Times New Roman"/>
          <w:sz w:val="24"/>
          <w:szCs w:val="24"/>
        </w:rPr>
        <w:t xml:space="preserve">, </w:t>
      </w:r>
      <w:proofErr w:type="gramStart"/>
      <w:r w:rsidR="00DE6C26" w:rsidRPr="006245D7">
        <w:rPr>
          <w:rFonts w:ascii="Times New Roman" w:hAnsi="Times New Roman" w:cs="Times New Roman"/>
          <w:sz w:val="24"/>
          <w:szCs w:val="24"/>
        </w:rPr>
        <w:t>202</w:t>
      </w:r>
      <w:r w:rsidR="009C37D6">
        <w:rPr>
          <w:rFonts w:ascii="Times New Roman" w:hAnsi="Times New Roman" w:cs="Times New Roman"/>
          <w:sz w:val="24"/>
          <w:szCs w:val="24"/>
        </w:rPr>
        <w:t>1</w:t>
      </w:r>
      <w:proofErr w:type="gramEnd"/>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21BE6329" w:rsidR="00735253" w:rsidRPr="006245D7" w:rsidRDefault="00653299" w:rsidP="005E66D3">
      <w:pPr>
        <w:pStyle w:val="BodyA"/>
        <w:spacing w:after="0" w:line="240" w:lineRule="auto"/>
        <w:rPr>
          <w:rFonts w:ascii="Times New Roman" w:eastAsia="Times New Roman" w:hAnsi="Times New Roman" w:cs="Times New Roman"/>
          <w:sz w:val="24"/>
          <w:szCs w:val="24"/>
        </w:rPr>
      </w:pPr>
      <w:proofErr w:type="gramStart"/>
      <w:r w:rsidRPr="006245D7">
        <w:rPr>
          <w:rFonts w:ascii="Times New Roman" w:hAnsi="Times New Roman" w:cs="Times New Roman"/>
          <w:sz w:val="24"/>
          <w:szCs w:val="24"/>
        </w:rPr>
        <w:t>Members</w:t>
      </w:r>
      <w:proofErr w:type="gramEnd"/>
      <w:r w:rsidRPr="006245D7">
        <w:rPr>
          <w:rFonts w:ascii="Times New Roman" w:hAnsi="Times New Roman" w:cs="Times New Roman"/>
          <w:sz w:val="24"/>
          <w:szCs w:val="24"/>
        </w:rPr>
        <w:t xml:space="preserve"> present were: </w:t>
      </w:r>
      <w:r w:rsidR="00AD3A47">
        <w:rPr>
          <w:rFonts w:ascii="Times New Roman" w:hAnsi="Times New Roman" w:cs="Times New Roman"/>
          <w:sz w:val="24"/>
          <w:szCs w:val="24"/>
        </w:rPr>
        <w:t>Margret Cooke</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AD3A47">
        <w:rPr>
          <w:rFonts w:ascii="Times New Roman" w:hAnsi="Times New Roman" w:cs="Times New Roman"/>
          <w:sz w:val="24"/>
          <w:szCs w:val="24"/>
        </w:rPr>
        <w:t>Lissette Blondet;</w:t>
      </w:r>
      <w:r w:rsidR="00AD3A47" w:rsidRPr="006245D7">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Secretary Elizabeth Chen</w:t>
      </w:r>
      <w:r w:rsidR="00AD3A47">
        <w:rPr>
          <w:rFonts w:ascii="Times New Roman" w:hAnsi="Times New Roman" w:cs="Times New Roman"/>
          <w:sz w:val="24"/>
          <w:szCs w:val="24"/>
        </w:rPr>
        <w:t xml:space="preserve">; </w:t>
      </w:r>
      <w:r w:rsidR="00552059">
        <w:rPr>
          <w:rFonts w:ascii="Times New Roman" w:hAnsi="Times New Roman" w:cs="Times New Roman"/>
          <w:sz w:val="24"/>
          <w:szCs w:val="24"/>
        </w:rPr>
        <w:t xml:space="preserve">Harold Cox; </w:t>
      </w:r>
      <w:r w:rsidR="00AD3A47" w:rsidRPr="006245D7">
        <w:rPr>
          <w:rFonts w:ascii="Times New Roman" w:hAnsi="Times New Roman" w:cs="Times New Roman"/>
          <w:sz w:val="24"/>
          <w:szCs w:val="24"/>
        </w:rPr>
        <w:t>Alba Cruz-Davis, PhD, MPH; John Cunningham, PhD;</w:t>
      </w:r>
      <w:r w:rsidR="00AD3A47">
        <w:rPr>
          <w:rFonts w:ascii="Times New Roman" w:hAnsi="Times New Roman" w:cs="Times New Roman"/>
          <w:sz w:val="24"/>
          <w:szCs w:val="24"/>
        </w:rPr>
        <w:t xml:space="preserve"> Michele David, MD; </w:t>
      </w:r>
      <w:r w:rsidR="00552059">
        <w:rPr>
          <w:rFonts w:ascii="Times New Roman" w:hAnsi="Times New Roman" w:cs="Times New Roman"/>
          <w:sz w:val="24"/>
          <w:szCs w:val="24"/>
        </w:rPr>
        <w:t xml:space="preserve">Keith Hovan; </w:t>
      </w:r>
      <w:r w:rsidR="00AD3A47" w:rsidRPr="006245D7">
        <w:rPr>
          <w:rFonts w:ascii="Times New Roman" w:hAnsi="Times New Roman" w:cs="Times New Roman"/>
          <w:sz w:val="24"/>
          <w:szCs w:val="24"/>
        </w:rPr>
        <w:t>Michael Kneeland, MD</w:t>
      </w:r>
      <w:r w:rsidR="00AD3A47">
        <w:rPr>
          <w:rFonts w:ascii="Times New Roman" w:hAnsi="Times New Roman" w:cs="Times New Roman"/>
          <w:sz w:val="24"/>
          <w:szCs w:val="24"/>
        </w:rPr>
        <w:t>;</w:t>
      </w:r>
      <w:r w:rsidR="00B43893">
        <w:rPr>
          <w:rFonts w:ascii="Times New Roman" w:hAnsi="Times New Roman" w:cs="Times New Roman"/>
          <w:sz w:val="24"/>
          <w:szCs w:val="24"/>
        </w:rPr>
        <w:t xml:space="preserve"> Joanna Lambert</w:t>
      </w:r>
      <w:r w:rsidR="00552059">
        <w:rPr>
          <w:rFonts w:ascii="Times New Roman" w:hAnsi="Times New Roman" w:cs="Times New Roman"/>
          <w:sz w:val="24"/>
          <w:szCs w:val="24"/>
        </w:rPr>
        <w:t xml:space="preserve">; </w:t>
      </w:r>
      <w:r w:rsidR="00B43893">
        <w:rPr>
          <w:rFonts w:ascii="Times New Roman" w:hAnsi="Times New Roman" w:cs="Times New Roman"/>
          <w:sz w:val="24"/>
          <w:szCs w:val="24"/>
        </w:rPr>
        <w:t>Mary Moscato</w:t>
      </w:r>
      <w:r w:rsidR="00552059">
        <w:rPr>
          <w:rFonts w:ascii="Times New Roman" w:hAnsi="Times New Roman" w:cs="Times New Roman"/>
          <w:sz w:val="24"/>
          <w:szCs w:val="24"/>
        </w:rPr>
        <w:t xml:space="preserve"> and Secretary Cheryl Poppe</w:t>
      </w:r>
      <w:r w:rsidR="00B43893">
        <w:rPr>
          <w:rFonts w:ascii="Times New Roman" w:hAnsi="Times New Roman" w:cs="Times New Roman"/>
          <w:sz w:val="24"/>
          <w:szCs w:val="24"/>
        </w:rPr>
        <w:t>.</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Elizabeth Scurria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2A875F4D"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8B50DD">
        <w:rPr>
          <w:rFonts w:ascii="Times New Roman" w:hAnsi="Times New Roman" w:cs="Times New Roman"/>
          <w:sz w:val="24"/>
          <w:szCs w:val="24"/>
        </w:rPr>
        <w:t>Cooke</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B43893">
        <w:rPr>
          <w:rFonts w:ascii="Times New Roman" w:hAnsi="Times New Roman" w:cs="Times New Roman"/>
          <w:sz w:val="24"/>
          <w:szCs w:val="24"/>
        </w:rPr>
        <w:t>9:0</w:t>
      </w:r>
      <w:r w:rsidR="00552059">
        <w:rPr>
          <w:rFonts w:ascii="Times New Roman" w:hAnsi="Times New Roman" w:cs="Times New Roman"/>
          <w:sz w:val="24"/>
          <w:szCs w:val="24"/>
        </w:rPr>
        <w:t>5</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50335EA3" w14:textId="0C15EFBA" w:rsidR="004E5DBB" w:rsidRDefault="004E5DBB" w:rsidP="005E66D3">
      <w:pPr>
        <w:pStyle w:val="BodyA"/>
        <w:spacing w:after="0" w:line="240" w:lineRule="auto"/>
        <w:rPr>
          <w:rFonts w:ascii="Times New Roman" w:eastAsia="Times New Roman" w:hAnsi="Times New Roman" w:cs="Times New Roman"/>
          <w:sz w:val="24"/>
          <w:szCs w:val="24"/>
        </w:rPr>
      </w:pPr>
    </w:p>
    <w:p w14:paraId="409A66A5" w14:textId="7E60AAFE" w:rsidR="00A4689A" w:rsidRDefault="00A4689A" w:rsidP="005E66D3">
      <w:pPr>
        <w:pStyle w:val="BodyA"/>
        <w:spacing w:after="0" w:line="240" w:lineRule="auto"/>
        <w:rPr>
          <w:rFonts w:ascii="Times New Roman" w:eastAsia="Times New Roman" w:hAnsi="Times New Roman" w:cs="Times New Roman"/>
          <w:sz w:val="24"/>
          <w:szCs w:val="24"/>
        </w:rPr>
      </w:pPr>
    </w:p>
    <w:p w14:paraId="5D8CD76B" w14:textId="7F311B87" w:rsidR="00A4689A" w:rsidRDefault="00A4689A" w:rsidP="005E66D3">
      <w:pPr>
        <w:pStyle w:val="BodyA"/>
        <w:spacing w:after="0" w:line="240" w:lineRule="auto"/>
        <w:rPr>
          <w:rFonts w:ascii="Times New Roman" w:eastAsia="Times New Roman" w:hAnsi="Times New Roman" w:cs="Times New Roman"/>
          <w:sz w:val="24"/>
          <w:szCs w:val="24"/>
        </w:rPr>
      </w:pPr>
    </w:p>
    <w:p w14:paraId="19FA0D52" w14:textId="77777777" w:rsidR="00A4689A" w:rsidRPr="006245D7" w:rsidRDefault="00A4689A" w:rsidP="005E66D3">
      <w:pPr>
        <w:pStyle w:val="BodyA"/>
        <w:spacing w:after="0" w:line="240" w:lineRule="auto"/>
        <w:rPr>
          <w:rFonts w:ascii="Times New Roman" w:eastAsia="Times New Roman" w:hAnsi="Times New Roman" w:cs="Times New Roman"/>
          <w:sz w:val="24"/>
          <w:szCs w:val="24"/>
        </w:rPr>
      </w:pPr>
    </w:p>
    <w:p w14:paraId="3B68966F" w14:textId="18526E5C" w:rsidR="00150D3C" w:rsidRPr="00150D3C" w:rsidRDefault="00653299" w:rsidP="00150D3C">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lastRenderedPageBreak/>
        <w:t>1. ROUTINE ITEMS</w:t>
      </w:r>
    </w:p>
    <w:p w14:paraId="3B4F567E" w14:textId="265FE0D2" w:rsidR="00150D3C" w:rsidRDefault="00150D3C" w:rsidP="00150D3C">
      <w:pPr>
        <w:pStyle w:val="BodyA"/>
        <w:spacing w:after="0" w:line="240" w:lineRule="auto"/>
        <w:rPr>
          <w:rFonts w:ascii="Times New Roman" w:hAnsi="Times New Roman" w:cs="Times New Roman"/>
          <w:sz w:val="24"/>
          <w:szCs w:val="24"/>
        </w:rPr>
      </w:pPr>
      <w:r w:rsidRPr="006245D7">
        <w:rPr>
          <w:rFonts w:ascii="Times New Roman" w:hAnsi="Times New Roman" w:cs="Times New Roman"/>
          <w:sz w:val="24"/>
          <w:szCs w:val="24"/>
        </w:rPr>
        <w:t xml:space="preserve">b. Updates from </w:t>
      </w:r>
      <w:r w:rsidR="008B50DD">
        <w:rPr>
          <w:rFonts w:ascii="Times New Roman" w:hAnsi="Times New Roman" w:cs="Times New Roman"/>
          <w:sz w:val="24"/>
          <w:szCs w:val="24"/>
        </w:rPr>
        <w:t xml:space="preserve">Acting </w:t>
      </w:r>
      <w:r w:rsidRPr="006245D7">
        <w:rPr>
          <w:rFonts w:ascii="Times New Roman" w:hAnsi="Times New Roman" w:cs="Times New Roman"/>
          <w:sz w:val="24"/>
          <w:szCs w:val="24"/>
        </w:rPr>
        <w:t>Commissioner M</w:t>
      </w:r>
      <w:r w:rsidR="008B50DD">
        <w:rPr>
          <w:rFonts w:ascii="Times New Roman" w:hAnsi="Times New Roman" w:cs="Times New Roman"/>
          <w:sz w:val="24"/>
          <w:szCs w:val="24"/>
        </w:rPr>
        <w:t>argret Cooke</w:t>
      </w:r>
    </w:p>
    <w:p w14:paraId="47409595" w14:textId="13B73EF0" w:rsidR="00552059" w:rsidRDefault="00552059" w:rsidP="00150D3C">
      <w:pPr>
        <w:pStyle w:val="BodyA"/>
        <w:spacing w:after="0" w:line="240" w:lineRule="auto"/>
        <w:rPr>
          <w:rFonts w:ascii="Times New Roman" w:hAnsi="Times New Roman" w:cs="Times New Roman"/>
          <w:sz w:val="24"/>
          <w:szCs w:val="24"/>
        </w:rPr>
      </w:pPr>
    </w:p>
    <w:p w14:paraId="77F62D70" w14:textId="05508DE9" w:rsidR="00552059" w:rsidRDefault="00552059" w:rsidP="00150D3C">
      <w:pPr>
        <w:pStyle w:val="BodyA"/>
        <w:spacing w:after="0" w:line="240" w:lineRule="auto"/>
        <w:rPr>
          <w:rFonts w:ascii="Times New Roman" w:eastAsia="Times New Roman Bold" w:hAnsi="Times New Roman" w:cs="Times New Roman"/>
          <w:sz w:val="24"/>
          <w:szCs w:val="24"/>
        </w:rPr>
      </w:pPr>
      <w:r>
        <w:rPr>
          <w:rFonts w:ascii="Times New Roman" w:hAnsi="Times New Roman" w:cs="Times New Roman"/>
          <w:sz w:val="24"/>
          <w:szCs w:val="24"/>
        </w:rPr>
        <w:t>Secretary Chen arrives at 9:08am.</w:t>
      </w:r>
    </w:p>
    <w:p w14:paraId="21EA0253" w14:textId="77777777" w:rsidR="00150D3C" w:rsidRPr="00150D3C" w:rsidRDefault="00150D3C" w:rsidP="00150D3C">
      <w:pPr>
        <w:pStyle w:val="BodyA"/>
        <w:spacing w:after="0" w:line="240" w:lineRule="auto"/>
        <w:rPr>
          <w:rFonts w:ascii="Times New Roman" w:eastAsia="Times New Roman Bold" w:hAnsi="Times New Roman" w:cs="Times New Roman"/>
          <w:sz w:val="24"/>
          <w:szCs w:val="24"/>
        </w:rPr>
      </w:pPr>
    </w:p>
    <w:p w14:paraId="6FB82739" w14:textId="532A9CC0" w:rsidR="00150D3C" w:rsidRDefault="00150D3C" w:rsidP="00150D3C">
      <w:pPr>
        <w:pStyle w:val="BodyA"/>
        <w:rPr>
          <w:rFonts w:ascii="Times New Roman" w:hAnsi="Times New Roman" w:cs="Times New Roman"/>
          <w:sz w:val="24"/>
          <w:szCs w:val="24"/>
        </w:rPr>
      </w:pPr>
      <w:r>
        <w:rPr>
          <w:rFonts w:ascii="Times New Roman" w:hAnsi="Times New Roman" w:cs="Times New Roman"/>
          <w:sz w:val="24"/>
          <w:szCs w:val="24"/>
        </w:rPr>
        <w:t xml:space="preserve">Commissioner </w:t>
      </w:r>
      <w:r w:rsidR="009655D5">
        <w:rPr>
          <w:rFonts w:ascii="Times New Roman" w:hAnsi="Times New Roman" w:cs="Times New Roman"/>
          <w:sz w:val="24"/>
          <w:szCs w:val="24"/>
        </w:rPr>
        <w:t>Cooke proceeded to update the council on the following:</w:t>
      </w:r>
    </w:p>
    <w:p w14:paraId="2A3E4BAC" w14:textId="77777777" w:rsidR="00552059" w:rsidRDefault="00552059" w:rsidP="00552059">
      <w:pPr>
        <w:pStyle w:val="BodyA"/>
        <w:rPr>
          <w:rFonts w:ascii="Times New Roman" w:hAnsi="Times New Roman" w:cs="Times New Roman"/>
          <w:b/>
          <w:bCs/>
          <w:sz w:val="24"/>
          <w:szCs w:val="24"/>
        </w:rPr>
      </w:pPr>
      <w:r w:rsidRPr="00552059">
        <w:rPr>
          <w:rFonts w:ascii="Times New Roman" w:hAnsi="Times New Roman" w:cs="Times New Roman"/>
          <w:b/>
          <w:bCs/>
          <w:sz w:val="24"/>
          <w:szCs w:val="24"/>
        </w:rPr>
        <w:t>Commemorating 9/11</w:t>
      </w:r>
    </w:p>
    <w:p w14:paraId="17BB31FB" w14:textId="0CD657E3" w:rsidR="00552059" w:rsidRPr="00552059" w:rsidRDefault="00552059" w:rsidP="00552059">
      <w:pPr>
        <w:pStyle w:val="BodyA"/>
        <w:rPr>
          <w:rFonts w:ascii="Times New Roman" w:hAnsi="Times New Roman" w:cs="Times New Roman"/>
          <w:b/>
          <w:bCs/>
          <w:sz w:val="24"/>
          <w:szCs w:val="24"/>
        </w:rPr>
      </w:pPr>
      <w:r>
        <w:rPr>
          <w:rFonts w:ascii="Times New Roman" w:hAnsi="Times New Roman" w:cs="Times New Roman"/>
          <w:sz w:val="24"/>
          <w:szCs w:val="24"/>
        </w:rPr>
        <w:t xml:space="preserve">Commissioner Cooke stated that </w:t>
      </w:r>
      <w:r w:rsidRPr="00552059">
        <w:rPr>
          <w:rFonts w:ascii="Times New Roman" w:hAnsi="Times New Roman" w:cs="Times New Roman"/>
          <w:bCs/>
          <w:sz w:val="24"/>
          <w:szCs w:val="24"/>
        </w:rPr>
        <w:t>September 1</w:t>
      </w:r>
      <w:r>
        <w:rPr>
          <w:rFonts w:ascii="Times New Roman" w:hAnsi="Times New Roman" w:cs="Times New Roman"/>
          <w:bCs/>
          <w:sz w:val="24"/>
          <w:szCs w:val="24"/>
        </w:rPr>
        <w:t xml:space="preserve">1, </w:t>
      </w:r>
      <w:proofErr w:type="gramStart"/>
      <w:r>
        <w:rPr>
          <w:rFonts w:ascii="Times New Roman" w:hAnsi="Times New Roman" w:cs="Times New Roman"/>
          <w:bCs/>
          <w:sz w:val="24"/>
          <w:szCs w:val="24"/>
        </w:rPr>
        <w:t>2021</w:t>
      </w:r>
      <w:proofErr w:type="gramEnd"/>
      <w:r w:rsidRPr="00552059">
        <w:rPr>
          <w:rFonts w:ascii="Times New Roman" w:hAnsi="Times New Roman" w:cs="Times New Roman"/>
          <w:bCs/>
          <w:sz w:val="24"/>
          <w:szCs w:val="24"/>
        </w:rPr>
        <w:t xml:space="preserve"> mark</w:t>
      </w:r>
      <w:r>
        <w:rPr>
          <w:rFonts w:ascii="Times New Roman" w:hAnsi="Times New Roman" w:cs="Times New Roman"/>
          <w:bCs/>
          <w:sz w:val="24"/>
          <w:szCs w:val="24"/>
        </w:rPr>
        <w:t>ed</w:t>
      </w:r>
      <w:r w:rsidRPr="00552059">
        <w:rPr>
          <w:rFonts w:ascii="Times New Roman" w:hAnsi="Times New Roman" w:cs="Times New Roman"/>
          <w:bCs/>
          <w:sz w:val="24"/>
          <w:szCs w:val="24"/>
        </w:rPr>
        <w:t xml:space="preserve"> the 20th anniversary of the 9/11 terrorist attacks that took the lives of nearly 3,000</w:t>
      </w:r>
      <w:r>
        <w:rPr>
          <w:rFonts w:ascii="Times New Roman" w:hAnsi="Times New Roman" w:cs="Times New Roman"/>
          <w:bCs/>
          <w:sz w:val="24"/>
          <w:szCs w:val="24"/>
        </w:rPr>
        <w:t xml:space="preserve"> </w:t>
      </w:r>
      <w:r w:rsidRPr="00552059">
        <w:rPr>
          <w:rFonts w:ascii="Times New Roman" w:hAnsi="Times New Roman" w:cs="Times New Roman"/>
          <w:bCs/>
          <w:sz w:val="24"/>
          <w:szCs w:val="24"/>
        </w:rPr>
        <w:t xml:space="preserve">people. Many observances </w:t>
      </w:r>
      <w:r>
        <w:rPr>
          <w:rFonts w:ascii="Times New Roman" w:hAnsi="Times New Roman" w:cs="Times New Roman"/>
          <w:bCs/>
          <w:sz w:val="24"/>
          <w:szCs w:val="24"/>
        </w:rPr>
        <w:t>were</w:t>
      </w:r>
      <w:r w:rsidRPr="00552059">
        <w:rPr>
          <w:rFonts w:ascii="Times New Roman" w:hAnsi="Times New Roman" w:cs="Times New Roman"/>
          <w:bCs/>
          <w:sz w:val="24"/>
          <w:szCs w:val="24"/>
        </w:rPr>
        <w:t xml:space="preserve"> held in commemoration, </w:t>
      </w:r>
      <w:r>
        <w:rPr>
          <w:rFonts w:ascii="Times New Roman" w:hAnsi="Times New Roman" w:cs="Times New Roman"/>
          <w:bCs/>
          <w:sz w:val="24"/>
          <w:szCs w:val="24"/>
        </w:rPr>
        <w:t xml:space="preserve">and </w:t>
      </w:r>
      <w:r w:rsidRPr="00552059">
        <w:rPr>
          <w:rFonts w:ascii="Times New Roman" w:hAnsi="Times New Roman" w:cs="Times New Roman"/>
          <w:bCs/>
          <w:sz w:val="24"/>
          <w:szCs w:val="24"/>
        </w:rPr>
        <w:t xml:space="preserve">at DPH, a virtual event </w:t>
      </w:r>
      <w:r w:rsidR="00AA2C63">
        <w:rPr>
          <w:rFonts w:ascii="Times New Roman" w:hAnsi="Times New Roman" w:cs="Times New Roman"/>
          <w:bCs/>
          <w:sz w:val="24"/>
          <w:szCs w:val="24"/>
        </w:rPr>
        <w:t>was</w:t>
      </w:r>
      <w:r w:rsidR="00AA2C63" w:rsidRPr="00552059">
        <w:rPr>
          <w:rFonts w:ascii="Times New Roman" w:hAnsi="Times New Roman" w:cs="Times New Roman"/>
          <w:bCs/>
          <w:sz w:val="24"/>
          <w:szCs w:val="24"/>
        </w:rPr>
        <w:t xml:space="preserve"> </w:t>
      </w:r>
      <w:r w:rsidR="00AA2C63">
        <w:rPr>
          <w:rFonts w:ascii="Times New Roman" w:hAnsi="Times New Roman" w:cs="Times New Roman"/>
          <w:bCs/>
          <w:sz w:val="24"/>
          <w:szCs w:val="24"/>
        </w:rPr>
        <w:t>held</w:t>
      </w:r>
      <w:r w:rsidR="00AA2C63" w:rsidRPr="00552059">
        <w:rPr>
          <w:rFonts w:ascii="Times New Roman" w:hAnsi="Times New Roman" w:cs="Times New Roman"/>
          <w:bCs/>
          <w:sz w:val="24"/>
          <w:szCs w:val="24"/>
        </w:rPr>
        <w:t xml:space="preserve"> </w:t>
      </w:r>
      <w:r>
        <w:rPr>
          <w:rFonts w:ascii="Times New Roman" w:hAnsi="Times New Roman" w:cs="Times New Roman"/>
          <w:bCs/>
          <w:sz w:val="24"/>
          <w:szCs w:val="24"/>
        </w:rPr>
        <w:t xml:space="preserve">on </w:t>
      </w:r>
      <w:r w:rsidRPr="00552059">
        <w:rPr>
          <w:rFonts w:ascii="Times New Roman" w:hAnsi="Times New Roman" w:cs="Times New Roman"/>
          <w:bCs/>
          <w:sz w:val="24"/>
          <w:szCs w:val="24"/>
        </w:rPr>
        <w:t>9/9</w:t>
      </w:r>
      <w:r>
        <w:rPr>
          <w:rFonts w:ascii="Times New Roman" w:hAnsi="Times New Roman" w:cs="Times New Roman"/>
          <w:bCs/>
          <w:sz w:val="24"/>
          <w:szCs w:val="24"/>
        </w:rPr>
        <w:t>/21</w:t>
      </w:r>
      <w:r w:rsidRPr="00552059">
        <w:rPr>
          <w:rFonts w:ascii="Times New Roman" w:hAnsi="Times New Roman" w:cs="Times New Roman"/>
          <w:bCs/>
          <w:sz w:val="24"/>
          <w:szCs w:val="24"/>
        </w:rPr>
        <w:t xml:space="preserve"> to acknowledge the 20</w:t>
      </w:r>
      <w:r w:rsidRPr="00552059">
        <w:rPr>
          <w:rFonts w:ascii="Times New Roman" w:hAnsi="Times New Roman" w:cs="Times New Roman"/>
          <w:bCs/>
          <w:sz w:val="24"/>
          <w:szCs w:val="24"/>
          <w:vertAlign w:val="superscript"/>
        </w:rPr>
        <w:t>th</w:t>
      </w:r>
      <w:r w:rsidRPr="00552059">
        <w:rPr>
          <w:rFonts w:ascii="Times New Roman" w:hAnsi="Times New Roman" w:cs="Times New Roman"/>
          <w:bCs/>
          <w:sz w:val="24"/>
          <w:szCs w:val="24"/>
        </w:rPr>
        <w:t xml:space="preserve"> anniversary of 9/11.  As part of the event, staff recorded and compiled recollections into a montage that will be shared across the Department. </w:t>
      </w:r>
      <w:r>
        <w:rPr>
          <w:rFonts w:ascii="Times New Roman" w:hAnsi="Times New Roman" w:cs="Times New Roman"/>
          <w:bCs/>
          <w:sz w:val="24"/>
          <w:szCs w:val="24"/>
        </w:rPr>
        <w:t>She then</w:t>
      </w:r>
      <w:r w:rsidRPr="00552059">
        <w:rPr>
          <w:rFonts w:ascii="Times New Roman" w:hAnsi="Times New Roman" w:cs="Times New Roman"/>
          <w:bCs/>
          <w:sz w:val="24"/>
          <w:szCs w:val="24"/>
        </w:rPr>
        <w:t xml:space="preserve"> </w:t>
      </w:r>
      <w:r>
        <w:rPr>
          <w:rFonts w:ascii="Times New Roman" w:hAnsi="Times New Roman" w:cs="Times New Roman"/>
          <w:bCs/>
          <w:sz w:val="24"/>
          <w:szCs w:val="24"/>
        </w:rPr>
        <w:t>thanked</w:t>
      </w:r>
      <w:r w:rsidRPr="00552059">
        <w:rPr>
          <w:rFonts w:ascii="Times New Roman" w:hAnsi="Times New Roman" w:cs="Times New Roman"/>
          <w:bCs/>
          <w:sz w:val="24"/>
          <w:szCs w:val="24"/>
        </w:rPr>
        <w:t xml:space="preserve"> Veterans Employee Resource Network for planning and hosting th</w:t>
      </w:r>
      <w:r>
        <w:rPr>
          <w:rFonts w:ascii="Times New Roman" w:hAnsi="Times New Roman" w:cs="Times New Roman"/>
          <w:bCs/>
          <w:sz w:val="24"/>
          <w:szCs w:val="24"/>
        </w:rPr>
        <w:t>e</w:t>
      </w:r>
      <w:r w:rsidRPr="00552059">
        <w:rPr>
          <w:rFonts w:ascii="Times New Roman" w:hAnsi="Times New Roman" w:cs="Times New Roman"/>
          <w:bCs/>
          <w:sz w:val="24"/>
          <w:szCs w:val="24"/>
        </w:rPr>
        <w:t xml:space="preserve"> commemoration.</w:t>
      </w:r>
    </w:p>
    <w:p w14:paraId="6E592B46" w14:textId="77777777" w:rsidR="008D0A60" w:rsidRPr="008D0A60" w:rsidRDefault="008D0A60" w:rsidP="008D0A60">
      <w:pPr>
        <w:pStyle w:val="BodyA"/>
        <w:rPr>
          <w:rFonts w:ascii="Times New Roman" w:hAnsi="Times New Roman" w:cs="Times New Roman"/>
          <w:b/>
          <w:sz w:val="24"/>
          <w:szCs w:val="24"/>
        </w:rPr>
      </w:pPr>
      <w:r w:rsidRPr="008D0A60">
        <w:rPr>
          <w:rFonts w:ascii="Times New Roman" w:hAnsi="Times New Roman" w:cs="Times New Roman"/>
          <w:b/>
          <w:sz w:val="24"/>
          <w:szCs w:val="24"/>
        </w:rPr>
        <w:t xml:space="preserve">First Human West Nile Virus Case  </w:t>
      </w:r>
    </w:p>
    <w:p w14:paraId="7D92BDDF" w14:textId="15F65BB6" w:rsidR="008D0A60" w:rsidRPr="008D0A60" w:rsidRDefault="008D0A60" w:rsidP="008D0A60">
      <w:pPr>
        <w:pStyle w:val="BodyA"/>
        <w:rPr>
          <w:rFonts w:ascii="Times New Roman" w:hAnsi="Times New Roman" w:cs="Times New Roman"/>
          <w:bCs/>
          <w:sz w:val="24"/>
          <w:szCs w:val="24"/>
        </w:rPr>
      </w:pPr>
      <w:r>
        <w:rPr>
          <w:rFonts w:ascii="Times New Roman" w:hAnsi="Times New Roman" w:cs="Times New Roman"/>
          <w:bCs/>
          <w:sz w:val="24"/>
          <w:szCs w:val="24"/>
        </w:rPr>
        <w:t>Commissioner Cooke</w:t>
      </w:r>
      <w:r w:rsidRPr="008D0A60">
        <w:rPr>
          <w:rFonts w:ascii="Times New Roman" w:hAnsi="Times New Roman" w:cs="Times New Roman"/>
          <w:bCs/>
          <w:sz w:val="24"/>
          <w:szCs w:val="24"/>
        </w:rPr>
        <w:t xml:space="preserve"> announced </w:t>
      </w:r>
      <w:r>
        <w:rPr>
          <w:rFonts w:ascii="Times New Roman" w:hAnsi="Times New Roman" w:cs="Times New Roman"/>
          <w:bCs/>
          <w:sz w:val="24"/>
          <w:szCs w:val="24"/>
        </w:rPr>
        <w:t>three</w:t>
      </w:r>
      <w:r w:rsidRPr="008D0A60">
        <w:rPr>
          <w:rFonts w:ascii="Times New Roman" w:hAnsi="Times New Roman" w:cs="Times New Roman"/>
          <w:bCs/>
          <w:sz w:val="24"/>
          <w:szCs w:val="24"/>
        </w:rPr>
        <w:t xml:space="preserve"> human cases of West Nile virus in the state this year. All were exposed to the virus in Middlesex County. As a result, of these findings, the Greater Boston area and several towns in Bristol and Worcester counties have increased their risk levels for West Nile Virus. </w:t>
      </w:r>
      <w:r>
        <w:rPr>
          <w:rFonts w:ascii="Times New Roman" w:hAnsi="Times New Roman" w:cs="Times New Roman"/>
          <w:bCs/>
          <w:sz w:val="24"/>
          <w:szCs w:val="24"/>
        </w:rPr>
        <w:t>T</w:t>
      </w:r>
      <w:r w:rsidRPr="008D0A60">
        <w:rPr>
          <w:rFonts w:ascii="Times New Roman" w:hAnsi="Times New Roman" w:cs="Times New Roman"/>
          <w:bCs/>
          <w:sz w:val="24"/>
          <w:szCs w:val="24"/>
        </w:rPr>
        <w:t xml:space="preserve">he substantial amount of rain in the region in July and the recent hot weather have resulted in an increase in the population of the Culex species of mosquitoes, known to spread West Nile virus. </w:t>
      </w:r>
    </w:p>
    <w:p w14:paraId="5B2B2EC7" w14:textId="6519A4F9" w:rsidR="00552059" w:rsidRPr="008D0A60" w:rsidRDefault="008D0A60" w:rsidP="008D0A60">
      <w:pPr>
        <w:pStyle w:val="BodyA"/>
        <w:rPr>
          <w:rFonts w:ascii="Times New Roman" w:hAnsi="Times New Roman" w:cs="Times New Roman"/>
          <w:bCs/>
          <w:sz w:val="24"/>
          <w:szCs w:val="24"/>
        </w:rPr>
      </w:pPr>
      <w:r>
        <w:rPr>
          <w:rFonts w:ascii="Times New Roman" w:hAnsi="Times New Roman" w:cs="Times New Roman"/>
          <w:bCs/>
          <w:sz w:val="24"/>
          <w:szCs w:val="24"/>
        </w:rPr>
        <w:t>Commissioner Cooke then stated that</w:t>
      </w:r>
      <w:r w:rsidRPr="008D0A60">
        <w:rPr>
          <w:rFonts w:ascii="Times New Roman" w:hAnsi="Times New Roman" w:cs="Times New Roman"/>
          <w:bCs/>
          <w:sz w:val="24"/>
          <w:szCs w:val="24"/>
        </w:rPr>
        <w:t xml:space="preserve"> </w:t>
      </w:r>
      <w:r>
        <w:rPr>
          <w:rFonts w:ascii="Times New Roman" w:hAnsi="Times New Roman" w:cs="Times New Roman"/>
          <w:bCs/>
          <w:sz w:val="24"/>
          <w:szCs w:val="24"/>
        </w:rPr>
        <w:t xml:space="preserve">residents must </w:t>
      </w:r>
      <w:r w:rsidRPr="008D0A60">
        <w:rPr>
          <w:rFonts w:ascii="Times New Roman" w:hAnsi="Times New Roman" w:cs="Times New Roman"/>
          <w:bCs/>
          <w:sz w:val="24"/>
          <w:szCs w:val="24"/>
        </w:rPr>
        <w:t>practice personal protection, including applying insect repellant when outside, wearing long sleeves and long pants outdoors, and perhaps rescheduling evening activities, to protect ourselves and our families from mosquito bites.</w:t>
      </w:r>
    </w:p>
    <w:p w14:paraId="55D4F452" w14:textId="77777777" w:rsidR="008D0A60" w:rsidRPr="008D0A60" w:rsidRDefault="008D0A60" w:rsidP="008D0A60">
      <w:pPr>
        <w:pStyle w:val="BodyA"/>
        <w:rPr>
          <w:rFonts w:ascii="Times New Roman" w:hAnsi="Times New Roman" w:cs="Times New Roman"/>
          <w:b/>
          <w:sz w:val="24"/>
          <w:szCs w:val="24"/>
        </w:rPr>
      </w:pPr>
      <w:r w:rsidRPr="008D0A60">
        <w:rPr>
          <w:rFonts w:ascii="Times New Roman" w:hAnsi="Times New Roman" w:cs="Times New Roman"/>
          <w:b/>
          <w:sz w:val="24"/>
          <w:szCs w:val="24"/>
        </w:rPr>
        <w:t>COVID and Vaccination Update</w:t>
      </w:r>
    </w:p>
    <w:p w14:paraId="13BA0DB1" w14:textId="3FCE46C3" w:rsidR="008D0A60" w:rsidRPr="008D0A60" w:rsidRDefault="008D0A60" w:rsidP="008D0A60">
      <w:pPr>
        <w:pStyle w:val="BodyA"/>
        <w:rPr>
          <w:rFonts w:ascii="Times New Roman" w:hAnsi="Times New Roman" w:cs="Times New Roman"/>
          <w:bCs/>
          <w:sz w:val="24"/>
          <w:szCs w:val="24"/>
        </w:rPr>
      </w:pPr>
      <w:r>
        <w:rPr>
          <w:rFonts w:ascii="Times New Roman" w:hAnsi="Times New Roman" w:cs="Times New Roman"/>
          <w:bCs/>
          <w:sz w:val="24"/>
          <w:szCs w:val="24"/>
        </w:rPr>
        <w:t>Commissioner Cooke stated</w:t>
      </w:r>
      <w:r w:rsidRPr="008D0A60">
        <w:rPr>
          <w:rFonts w:ascii="Times New Roman" w:hAnsi="Times New Roman" w:cs="Times New Roman"/>
          <w:bCs/>
          <w:sz w:val="24"/>
          <w:szCs w:val="24"/>
        </w:rPr>
        <w:t xml:space="preserve"> </w:t>
      </w:r>
      <w:r w:rsidR="00AA2C63">
        <w:rPr>
          <w:rFonts w:ascii="Times New Roman" w:hAnsi="Times New Roman" w:cs="Times New Roman"/>
          <w:bCs/>
          <w:sz w:val="24"/>
          <w:szCs w:val="24"/>
        </w:rPr>
        <w:t xml:space="preserve">that </w:t>
      </w:r>
      <w:r w:rsidRPr="008D0A60">
        <w:rPr>
          <w:rFonts w:ascii="Times New Roman" w:hAnsi="Times New Roman" w:cs="Times New Roman"/>
          <w:bCs/>
          <w:sz w:val="24"/>
          <w:szCs w:val="24"/>
        </w:rPr>
        <w:t>75% of</w:t>
      </w:r>
      <w:r w:rsidR="00AA2C63">
        <w:rPr>
          <w:rFonts w:ascii="Times New Roman" w:hAnsi="Times New Roman" w:cs="Times New Roman"/>
          <w:bCs/>
          <w:sz w:val="24"/>
          <w:szCs w:val="24"/>
        </w:rPr>
        <w:t xml:space="preserve"> the</w:t>
      </w:r>
      <w:r w:rsidRPr="008D0A60">
        <w:rPr>
          <w:rFonts w:ascii="Times New Roman" w:hAnsi="Times New Roman" w:cs="Times New Roman"/>
          <w:bCs/>
          <w:sz w:val="24"/>
          <w:szCs w:val="24"/>
        </w:rPr>
        <w:t xml:space="preserve"> </w:t>
      </w:r>
      <w:r>
        <w:rPr>
          <w:rFonts w:ascii="Times New Roman" w:hAnsi="Times New Roman" w:cs="Times New Roman"/>
          <w:bCs/>
          <w:sz w:val="24"/>
          <w:szCs w:val="24"/>
        </w:rPr>
        <w:t>Massachusetts</w:t>
      </w:r>
      <w:r w:rsidRPr="008D0A60">
        <w:rPr>
          <w:rFonts w:ascii="Times New Roman" w:hAnsi="Times New Roman" w:cs="Times New Roman"/>
          <w:bCs/>
          <w:sz w:val="24"/>
          <w:szCs w:val="24"/>
        </w:rPr>
        <w:t xml:space="preserve"> population ha</w:t>
      </w:r>
      <w:r>
        <w:rPr>
          <w:rFonts w:ascii="Times New Roman" w:hAnsi="Times New Roman" w:cs="Times New Roman"/>
          <w:bCs/>
          <w:sz w:val="24"/>
          <w:szCs w:val="24"/>
        </w:rPr>
        <w:t xml:space="preserve">d </w:t>
      </w:r>
      <w:r w:rsidRPr="008D0A60">
        <w:rPr>
          <w:rFonts w:ascii="Times New Roman" w:hAnsi="Times New Roman" w:cs="Times New Roman"/>
          <w:bCs/>
          <w:sz w:val="24"/>
          <w:szCs w:val="24"/>
        </w:rPr>
        <w:t xml:space="preserve">received at least one dose of the COVID vaccine. </w:t>
      </w:r>
      <w:r>
        <w:rPr>
          <w:rFonts w:ascii="Times New Roman" w:hAnsi="Times New Roman" w:cs="Times New Roman"/>
          <w:bCs/>
          <w:sz w:val="24"/>
          <w:szCs w:val="24"/>
        </w:rPr>
        <w:t xml:space="preserve">DPH is </w:t>
      </w:r>
      <w:r w:rsidRPr="008D0A60">
        <w:rPr>
          <w:rFonts w:ascii="Times New Roman" w:hAnsi="Times New Roman" w:cs="Times New Roman"/>
          <w:bCs/>
          <w:sz w:val="24"/>
          <w:szCs w:val="24"/>
        </w:rPr>
        <w:t>focus</w:t>
      </w:r>
      <w:r>
        <w:rPr>
          <w:rFonts w:ascii="Times New Roman" w:hAnsi="Times New Roman" w:cs="Times New Roman"/>
          <w:bCs/>
          <w:sz w:val="24"/>
          <w:szCs w:val="24"/>
        </w:rPr>
        <w:t>ed</w:t>
      </w:r>
      <w:r w:rsidRPr="008D0A60">
        <w:rPr>
          <w:rFonts w:ascii="Times New Roman" w:hAnsi="Times New Roman" w:cs="Times New Roman"/>
          <w:bCs/>
          <w:sz w:val="24"/>
          <w:szCs w:val="24"/>
        </w:rPr>
        <w:t xml:space="preserve"> on the pockets of our state that remain unvaccinated and to do all we can to remove barriers, expand access, and share information that vaccines are the most effective way to protect </w:t>
      </w:r>
      <w:r>
        <w:rPr>
          <w:rFonts w:ascii="Times New Roman" w:hAnsi="Times New Roman" w:cs="Times New Roman"/>
          <w:bCs/>
          <w:sz w:val="24"/>
          <w:szCs w:val="24"/>
        </w:rPr>
        <w:t>individuals and families</w:t>
      </w:r>
      <w:r w:rsidRPr="008D0A60">
        <w:rPr>
          <w:rFonts w:ascii="Times New Roman" w:hAnsi="Times New Roman" w:cs="Times New Roman"/>
          <w:bCs/>
          <w:sz w:val="24"/>
          <w:szCs w:val="24"/>
        </w:rPr>
        <w:t xml:space="preserve"> from serious infection, serious illness, and death from the virus.</w:t>
      </w:r>
    </w:p>
    <w:p w14:paraId="59538E05" w14:textId="77889752" w:rsidR="008D0A60" w:rsidRPr="008D0A60" w:rsidRDefault="008D0A60" w:rsidP="008D0A60">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stated that Governor </w:t>
      </w:r>
      <w:r w:rsidRPr="008D0A60">
        <w:rPr>
          <w:rFonts w:ascii="Times New Roman" w:hAnsi="Times New Roman" w:cs="Times New Roman"/>
          <w:bCs/>
          <w:sz w:val="24"/>
          <w:szCs w:val="24"/>
        </w:rPr>
        <w:t xml:space="preserve">Baker issued an Executive Order requiring all Executive Department employees to be vaccinated against the COVID-19 virus on or before October 17, 2021. </w:t>
      </w:r>
      <w:r>
        <w:rPr>
          <w:rFonts w:ascii="Times New Roman" w:hAnsi="Times New Roman" w:cs="Times New Roman"/>
          <w:bCs/>
          <w:sz w:val="24"/>
          <w:szCs w:val="24"/>
        </w:rPr>
        <w:t xml:space="preserve">  </w:t>
      </w:r>
      <w:r w:rsidRPr="008D0A60">
        <w:rPr>
          <w:rFonts w:ascii="Times New Roman" w:hAnsi="Times New Roman" w:cs="Times New Roman"/>
          <w:bCs/>
          <w:sz w:val="24"/>
          <w:szCs w:val="24"/>
        </w:rPr>
        <w:t>All state employees, including</w:t>
      </w:r>
      <w:r>
        <w:rPr>
          <w:rFonts w:ascii="Times New Roman" w:hAnsi="Times New Roman" w:cs="Times New Roman"/>
          <w:bCs/>
          <w:sz w:val="24"/>
          <w:szCs w:val="24"/>
        </w:rPr>
        <w:t xml:space="preserve"> DPH</w:t>
      </w:r>
      <w:r w:rsidRPr="008D0A60">
        <w:rPr>
          <w:rFonts w:ascii="Times New Roman" w:hAnsi="Times New Roman" w:cs="Times New Roman"/>
          <w:bCs/>
          <w:sz w:val="24"/>
          <w:szCs w:val="24"/>
        </w:rPr>
        <w:t xml:space="preserve">, are required to provide proof of vaccination by October 17. </w:t>
      </w:r>
    </w:p>
    <w:p w14:paraId="7B76756E" w14:textId="28DDBF42" w:rsidR="00AA2C63" w:rsidRDefault="008D0A60" w:rsidP="008D0A60">
      <w:pPr>
        <w:pStyle w:val="BodyA"/>
        <w:rPr>
          <w:rFonts w:ascii="Times New Roman" w:hAnsi="Times New Roman" w:cs="Times New Roman"/>
          <w:bCs/>
          <w:sz w:val="24"/>
          <w:szCs w:val="24"/>
        </w:rPr>
      </w:pPr>
      <w:r>
        <w:rPr>
          <w:rFonts w:ascii="Times New Roman" w:hAnsi="Times New Roman" w:cs="Times New Roman"/>
          <w:bCs/>
          <w:sz w:val="24"/>
          <w:szCs w:val="24"/>
        </w:rPr>
        <w:t xml:space="preserve">She then stated that </w:t>
      </w:r>
      <w:r w:rsidRPr="008D0A60">
        <w:rPr>
          <w:rFonts w:ascii="Times New Roman" w:hAnsi="Times New Roman" w:cs="Times New Roman"/>
          <w:bCs/>
          <w:sz w:val="24"/>
          <w:szCs w:val="24"/>
        </w:rPr>
        <w:t>policies regarding masks have been strengthened in public schools and in Early Education and Care settings, where children under age 12 are not yet eligible for vaccination.</w:t>
      </w:r>
    </w:p>
    <w:p w14:paraId="5DFF10DB" w14:textId="77777777" w:rsidR="00A4689A" w:rsidRPr="008D0A60" w:rsidRDefault="00A4689A" w:rsidP="008D0A60">
      <w:pPr>
        <w:pStyle w:val="BodyA"/>
        <w:rPr>
          <w:rFonts w:ascii="Times New Roman" w:hAnsi="Times New Roman" w:cs="Times New Roman"/>
          <w:bCs/>
          <w:sz w:val="24"/>
          <w:szCs w:val="24"/>
        </w:rPr>
      </w:pPr>
    </w:p>
    <w:p w14:paraId="51236C13" w14:textId="77777777" w:rsidR="008D0A60" w:rsidRPr="008D0A60" w:rsidRDefault="008D0A60" w:rsidP="008D0A60">
      <w:pPr>
        <w:pStyle w:val="BodyA"/>
        <w:rPr>
          <w:rFonts w:ascii="Times New Roman" w:hAnsi="Times New Roman" w:cs="Times New Roman"/>
          <w:b/>
          <w:sz w:val="24"/>
          <w:szCs w:val="24"/>
        </w:rPr>
      </w:pPr>
      <w:proofErr w:type="spellStart"/>
      <w:r w:rsidRPr="008D0A60">
        <w:rPr>
          <w:rFonts w:ascii="Times New Roman" w:hAnsi="Times New Roman" w:cs="Times New Roman"/>
          <w:b/>
          <w:sz w:val="24"/>
          <w:szCs w:val="24"/>
        </w:rPr>
        <w:lastRenderedPageBreak/>
        <w:t>VaxMillions</w:t>
      </w:r>
      <w:proofErr w:type="spellEnd"/>
    </w:p>
    <w:p w14:paraId="1C0FDCA9" w14:textId="27290A18" w:rsidR="008D0A60" w:rsidRDefault="008D0A60" w:rsidP="008D0A60">
      <w:pPr>
        <w:pStyle w:val="BodyA"/>
        <w:rPr>
          <w:rFonts w:ascii="Times New Roman" w:hAnsi="Times New Roman" w:cs="Times New Roman"/>
          <w:bCs/>
          <w:sz w:val="24"/>
          <w:szCs w:val="24"/>
        </w:rPr>
      </w:pPr>
      <w:r>
        <w:rPr>
          <w:rFonts w:ascii="Times New Roman" w:hAnsi="Times New Roman" w:cs="Times New Roman"/>
          <w:bCs/>
          <w:sz w:val="24"/>
          <w:szCs w:val="24"/>
        </w:rPr>
        <w:t>Commissioner Cooke stated that in</w:t>
      </w:r>
      <w:r w:rsidRPr="008D0A60">
        <w:rPr>
          <w:rFonts w:ascii="Times New Roman" w:hAnsi="Times New Roman" w:cs="Times New Roman"/>
          <w:bCs/>
          <w:sz w:val="24"/>
          <w:szCs w:val="24"/>
        </w:rPr>
        <w:t xml:space="preserve"> August, the Administration announced the final winners for the last of five drawings for the Massachusetts </w:t>
      </w:r>
      <w:proofErr w:type="spellStart"/>
      <w:r w:rsidRPr="008D0A60">
        <w:rPr>
          <w:rFonts w:ascii="Times New Roman" w:hAnsi="Times New Roman" w:cs="Times New Roman"/>
          <w:bCs/>
          <w:sz w:val="24"/>
          <w:szCs w:val="24"/>
        </w:rPr>
        <w:t>VaxMillions</w:t>
      </w:r>
      <w:proofErr w:type="spellEnd"/>
      <w:r w:rsidRPr="008D0A60">
        <w:rPr>
          <w:rFonts w:ascii="Times New Roman" w:hAnsi="Times New Roman" w:cs="Times New Roman"/>
          <w:bCs/>
          <w:sz w:val="24"/>
          <w:szCs w:val="24"/>
        </w:rPr>
        <w:t xml:space="preserve"> Giveaway. From June 15, the day </w:t>
      </w:r>
      <w:proofErr w:type="spellStart"/>
      <w:r w:rsidRPr="008D0A60">
        <w:rPr>
          <w:rFonts w:ascii="Times New Roman" w:hAnsi="Times New Roman" w:cs="Times New Roman"/>
          <w:bCs/>
          <w:sz w:val="24"/>
          <w:szCs w:val="24"/>
        </w:rPr>
        <w:t>VaxMillions</w:t>
      </w:r>
      <w:proofErr w:type="spellEnd"/>
      <w:r w:rsidRPr="008D0A60">
        <w:rPr>
          <w:rFonts w:ascii="Times New Roman" w:hAnsi="Times New Roman" w:cs="Times New Roman"/>
          <w:bCs/>
          <w:sz w:val="24"/>
          <w:szCs w:val="24"/>
        </w:rPr>
        <w:t xml:space="preserve"> was announced, through the last day of registration, over 300,000 residents </w:t>
      </w:r>
      <w:r w:rsidR="00AA2C63">
        <w:rPr>
          <w:rFonts w:ascii="Times New Roman" w:hAnsi="Times New Roman" w:cs="Times New Roman"/>
          <w:bCs/>
          <w:sz w:val="24"/>
          <w:szCs w:val="24"/>
        </w:rPr>
        <w:t>received</w:t>
      </w:r>
      <w:r w:rsidR="00AA2C63" w:rsidRPr="008D0A60">
        <w:rPr>
          <w:rFonts w:ascii="Times New Roman" w:hAnsi="Times New Roman" w:cs="Times New Roman"/>
          <w:bCs/>
          <w:sz w:val="24"/>
          <w:szCs w:val="24"/>
        </w:rPr>
        <w:t xml:space="preserve"> </w:t>
      </w:r>
      <w:r w:rsidRPr="008D0A60">
        <w:rPr>
          <w:rFonts w:ascii="Times New Roman" w:hAnsi="Times New Roman" w:cs="Times New Roman"/>
          <w:bCs/>
          <w:sz w:val="24"/>
          <w:szCs w:val="24"/>
        </w:rPr>
        <w:t>a first dose of the vaccine, and over 440,000 residents became fully vaccinated.</w:t>
      </w:r>
      <w:r>
        <w:rPr>
          <w:rFonts w:ascii="Times New Roman" w:hAnsi="Times New Roman" w:cs="Times New Roman"/>
          <w:bCs/>
          <w:sz w:val="24"/>
          <w:szCs w:val="24"/>
        </w:rPr>
        <w:t xml:space="preserve">  </w:t>
      </w:r>
      <w:r w:rsidRPr="008D0A60">
        <w:rPr>
          <w:rFonts w:ascii="Times New Roman" w:hAnsi="Times New Roman" w:cs="Times New Roman"/>
          <w:bCs/>
          <w:sz w:val="24"/>
          <w:szCs w:val="24"/>
        </w:rPr>
        <w:t>Five individuals who were vaccinated each received $1 million cash prizes, and five winners between ages 12-17 each received $300,000 scholarship grants.</w:t>
      </w:r>
    </w:p>
    <w:p w14:paraId="405FF276" w14:textId="77777777" w:rsidR="008D0A60" w:rsidRPr="008D0A60" w:rsidRDefault="008D0A60" w:rsidP="008D0A60">
      <w:pPr>
        <w:pStyle w:val="BodyA"/>
        <w:rPr>
          <w:rFonts w:ascii="Times New Roman" w:hAnsi="Times New Roman" w:cs="Times New Roman"/>
          <w:b/>
          <w:sz w:val="24"/>
          <w:szCs w:val="24"/>
        </w:rPr>
      </w:pPr>
      <w:r w:rsidRPr="008D0A60">
        <w:rPr>
          <w:rFonts w:ascii="Times New Roman" w:hAnsi="Times New Roman" w:cs="Times New Roman"/>
          <w:b/>
          <w:sz w:val="24"/>
          <w:szCs w:val="24"/>
        </w:rPr>
        <w:t>Grants to Local Boards of Health</w:t>
      </w:r>
    </w:p>
    <w:p w14:paraId="1AF25A33" w14:textId="1FEF6AB4" w:rsidR="008D0A60" w:rsidRPr="008D0A60" w:rsidRDefault="008D0A60" w:rsidP="008D0A60">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stated that </w:t>
      </w:r>
      <w:r w:rsidRPr="008D0A60">
        <w:rPr>
          <w:rFonts w:ascii="Times New Roman" w:hAnsi="Times New Roman" w:cs="Times New Roman"/>
          <w:bCs/>
          <w:sz w:val="24"/>
          <w:szCs w:val="24"/>
        </w:rPr>
        <w:t>DPH awarded an additional $1.33 million in grants to help strengthen local public health services in the Commonwealth.</w:t>
      </w:r>
      <w:r>
        <w:rPr>
          <w:rFonts w:ascii="Times New Roman" w:hAnsi="Times New Roman" w:cs="Times New Roman"/>
          <w:bCs/>
          <w:sz w:val="24"/>
          <w:szCs w:val="24"/>
        </w:rPr>
        <w:t xml:space="preserve">  </w:t>
      </w:r>
      <w:r w:rsidRPr="008D0A60">
        <w:rPr>
          <w:rFonts w:ascii="Times New Roman" w:hAnsi="Times New Roman" w:cs="Times New Roman"/>
          <w:bCs/>
          <w:sz w:val="24"/>
          <w:szCs w:val="24"/>
        </w:rPr>
        <w:t xml:space="preserve">In a </w:t>
      </w:r>
      <w:r w:rsidR="00AA2C63">
        <w:rPr>
          <w:rFonts w:ascii="Times New Roman" w:hAnsi="Times New Roman" w:cs="Times New Roman"/>
          <w:bCs/>
          <w:sz w:val="24"/>
          <w:szCs w:val="24"/>
        </w:rPr>
        <w:t>second</w:t>
      </w:r>
      <w:r w:rsidR="00AA2C63" w:rsidRPr="008D0A60">
        <w:rPr>
          <w:rFonts w:ascii="Times New Roman" w:hAnsi="Times New Roman" w:cs="Times New Roman"/>
          <w:bCs/>
          <w:sz w:val="24"/>
          <w:szCs w:val="24"/>
        </w:rPr>
        <w:t xml:space="preserve"> </w:t>
      </w:r>
      <w:r w:rsidRPr="008D0A60">
        <w:rPr>
          <w:rFonts w:ascii="Times New Roman" w:hAnsi="Times New Roman" w:cs="Times New Roman"/>
          <w:bCs/>
          <w:sz w:val="24"/>
          <w:szCs w:val="24"/>
        </w:rPr>
        <w:t xml:space="preserve">round of Public Health Excellence Grants for Shared Services, </w:t>
      </w:r>
      <w:r w:rsidR="00AA2C63">
        <w:rPr>
          <w:rFonts w:ascii="Times New Roman" w:hAnsi="Times New Roman" w:cs="Times New Roman"/>
          <w:bCs/>
          <w:sz w:val="24"/>
          <w:szCs w:val="24"/>
        </w:rPr>
        <w:t>7</w:t>
      </w:r>
      <w:r w:rsidR="00AA2C63" w:rsidRPr="008D0A60">
        <w:rPr>
          <w:rFonts w:ascii="Times New Roman" w:hAnsi="Times New Roman" w:cs="Times New Roman"/>
          <w:bCs/>
          <w:sz w:val="24"/>
          <w:szCs w:val="24"/>
        </w:rPr>
        <w:t xml:space="preserve"> </w:t>
      </w:r>
      <w:r w:rsidRPr="008D0A60">
        <w:rPr>
          <w:rFonts w:ascii="Times New Roman" w:hAnsi="Times New Roman" w:cs="Times New Roman"/>
          <w:bCs/>
          <w:sz w:val="24"/>
          <w:szCs w:val="24"/>
        </w:rPr>
        <w:t xml:space="preserve">regional groups of local boards of health will join the 28 that were funded earlier this year.  These </w:t>
      </w:r>
      <w:r>
        <w:rPr>
          <w:rFonts w:ascii="Times New Roman" w:hAnsi="Times New Roman" w:cs="Times New Roman"/>
          <w:bCs/>
          <w:sz w:val="24"/>
          <w:szCs w:val="24"/>
        </w:rPr>
        <w:t>two</w:t>
      </w:r>
      <w:r w:rsidRPr="008D0A60">
        <w:rPr>
          <w:rFonts w:ascii="Times New Roman" w:hAnsi="Times New Roman" w:cs="Times New Roman"/>
          <w:bCs/>
          <w:sz w:val="24"/>
          <w:szCs w:val="24"/>
        </w:rPr>
        <w:t xml:space="preserve"> rounds of funding will support 221 cities and towns to increase cross-jurisdictional sharing of public health services and staff.  </w:t>
      </w:r>
      <w:r>
        <w:rPr>
          <w:rFonts w:ascii="Times New Roman" w:hAnsi="Times New Roman" w:cs="Times New Roman"/>
          <w:bCs/>
          <w:sz w:val="24"/>
          <w:szCs w:val="24"/>
        </w:rPr>
        <w:t>The t</w:t>
      </w:r>
      <w:r w:rsidRPr="008D0A60">
        <w:rPr>
          <w:rFonts w:ascii="Times New Roman" w:hAnsi="Times New Roman" w:cs="Times New Roman"/>
          <w:bCs/>
          <w:sz w:val="24"/>
          <w:szCs w:val="24"/>
        </w:rPr>
        <w:t>otal funding for the 2 rounds equals $8.66 million dollars.</w:t>
      </w:r>
      <w:r>
        <w:rPr>
          <w:rFonts w:ascii="Times New Roman" w:hAnsi="Times New Roman" w:cs="Times New Roman"/>
          <w:bCs/>
          <w:sz w:val="24"/>
          <w:szCs w:val="24"/>
        </w:rPr>
        <w:t xml:space="preserve">  </w:t>
      </w:r>
      <w:r w:rsidRPr="008D0A60">
        <w:rPr>
          <w:rFonts w:ascii="Times New Roman" w:hAnsi="Times New Roman" w:cs="Times New Roman"/>
          <w:bCs/>
          <w:sz w:val="24"/>
          <w:szCs w:val="24"/>
        </w:rPr>
        <w:t>The Public Health Excellence Grant Program for Shared Services is designed to address the Special Commission on Local and Regional Health’s recommendations for improved effectiveness and efficiency of local and regional public health.</w:t>
      </w:r>
    </w:p>
    <w:p w14:paraId="31DBA530" w14:textId="77777777" w:rsidR="008D0A60" w:rsidRPr="008D0A60" w:rsidRDefault="008D0A60" w:rsidP="008D0A60">
      <w:pPr>
        <w:pStyle w:val="BodyA"/>
        <w:rPr>
          <w:rFonts w:ascii="Times New Roman" w:hAnsi="Times New Roman" w:cs="Times New Roman"/>
          <w:b/>
          <w:sz w:val="24"/>
          <w:szCs w:val="24"/>
        </w:rPr>
      </w:pPr>
      <w:r w:rsidRPr="008D0A60">
        <w:rPr>
          <w:rFonts w:ascii="Times New Roman" w:hAnsi="Times New Roman" w:cs="Times New Roman"/>
          <w:b/>
          <w:sz w:val="24"/>
          <w:szCs w:val="24"/>
        </w:rPr>
        <w:t>COVID Community Impact Survey Update</w:t>
      </w:r>
    </w:p>
    <w:p w14:paraId="61CA2288" w14:textId="104B6761" w:rsidR="008D0A60" w:rsidRPr="008D0A60" w:rsidRDefault="008D0A60" w:rsidP="008D0A60">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stated </w:t>
      </w:r>
      <w:r w:rsidRPr="008D0A60">
        <w:rPr>
          <w:rFonts w:ascii="Times New Roman" w:hAnsi="Times New Roman" w:cs="Times New Roman"/>
          <w:bCs/>
          <w:sz w:val="24"/>
          <w:szCs w:val="24"/>
        </w:rPr>
        <w:t xml:space="preserve">that certain groups experience disproportionately high rates of housing insecurity, </w:t>
      </w:r>
      <w:r w:rsidR="00695FA2">
        <w:rPr>
          <w:rFonts w:ascii="Times New Roman" w:hAnsi="Times New Roman" w:cs="Times New Roman"/>
          <w:bCs/>
          <w:sz w:val="24"/>
          <w:szCs w:val="24"/>
        </w:rPr>
        <w:t xml:space="preserve">and due to the lack of data, </w:t>
      </w:r>
      <w:r w:rsidRPr="008D0A60">
        <w:rPr>
          <w:rFonts w:ascii="Times New Roman" w:hAnsi="Times New Roman" w:cs="Times New Roman"/>
          <w:bCs/>
          <w:sz w:val="24"/>
          <w:szCs w:val="24"/>
        </w:rPr>
        <w:t>highlight</w:t>
      </w:r>
      <w:r w:rsidR="00695FA2">
        <w:rPr>
          <w:rFonts w:ascii="Times New Roman" w:hAnsi="Times New Roman" w:cs="Times New Roman"/>
          <w:bCs/>
          <w:sz w:val="24"/>
          <w:szCs w:val="24"/>
        </w:rPr>
        <w:t>ing</w:t>
      </w:r>
      <w:r w:rsidRPr="008D0A60">
        <w:rPr>
          <w:rFonts w:ascii="Times New Roman" w:hAnsi="Times New Roman" w:cs="Times New Roman"/>
          <w:bCs/>
          <w:sz w:val="24"/>
          <w:szCs w:val="24"/>
        </w:rPr>
        <w:t xml:space="preserve"> these inequities</w:t>
      </w:r>
      <w:r w:rsidR="00695FA2">
        <w:rPr>
          <w:rFonts w:ascii="Times New Roman" w:hAnsi="Times New Roman" w:cs="Times New Roman"/>
          <w:bCs/>
          <w:sz w:val="24"/>
          <w:szCs w:val="24"/>
        </w:rPr>
        <w:t xml:space="preserve"> is challenging</w:t>
      </w:r>
      <w:r w:rsidRPr="008D0A60">
        <w:rPr>
          <w:rFonts w:ascii="Times New Roman" w:hAnsi="Times New Roman" w:cs="Times New Roman"/>
          <w:bCs/>
          <w:sz w:val="24"/>
          <w:szCs w:val="24"/>
        </w:rPr>
        <w:t xml:space="preserve">. </w:t>
      </w:r>
      <w:r w:rsidR="00695FA2">
        <w:rPr>
          <w:rFonts w:ascii="Times New Roman" w:hAnsi="Times New Roman" w:cs="Times New Roman"/>
          <w:bCs/>
          <w:sz w:val="24"/>
          <w:szCs w:val="24"/>
        </w:rPr>
        <w:t xml:space="preserve">The </w:t>
      </w:r>
      <w:r w:rsidRPr="008D0A60">
        <w:rPr>
          <w:rFonts w:ascii="Times New Roman" w:hAnsi="Times New Roman" w:cs="Times New Roman"/>
          <w:bCs/>
          <w:sz w:val="24"/>
          <w:szCs w:val="24"/>
        </w:rPr>
        <w:t>DPH COVID Community Impact Survey</w:t>
      </w:r>
      <w:r w:rsidR="00695FA2">
        <w:rPr>
          <w:rFonts w:ascii="Times New Roman" w:hAnsi="Times New Roman" w:cs="Times New Roman"/>
          <w:bCs/>
          <w:sz w:val="24"/>
          <w:szCs w:val="24"/>
        </w:rPr>
        <w:t xml:space="preserve"> has </w:t>
      </w:r>
      <w:r w:rsidRPr="008D0A60">
        <w:rPr>
          <w:rFonts w:ascii="Times New Roman" w:hAnsi="Times New Roman" w:cs="Times New Roman"/>
          <w:bCs/>
          <w:sz w:val="24"/>
          <w:szCs w:val="24"/>
        </w:rPr>
        <w:t>received more than 30,000 responses</w:t>
      </w:r>
      <w:r w:rsidR="00695FA2">
        <w:rPr>
          <w:rFonts w:ascii="Times New Roman" w:hAnsi="Times New Roman" w:cs="Times New Roman"/>
          <w:bCs/>
          <w:sz w:val="24"/>
          <w:szCs w:val="24"/>
        </w:rPr>
        <w:t xml:space="preserve"> which </w:t>
      </w:r>
      <w:r w:rsidRPr="008D0A60">
        <w:rPr>
          <w:rFonts w:ascii="Times New Roman" w:hAnsi="Times New Roman" w:cs="Times New Roman"/>
          <w:bCs/>
          <w:sz w:val="24"/>
          <w:szCs w:val="24"/>
        </w:rPr>
        <w:t>addresses housing, and this survey is one of the first surveillance efforts to capture the burden of housing insecurity among these groups</w:t>
      </w:r>
      <w:r w:rsidR="00695FA2">
        <w:rPr>
          <w:rFonts w:ascii="Times New Roman" w:hAnsi="Times New Roman" w:cs="Times New Roman"/>
          <w:bCs/>
          <w:sz w:val="24"/>
          <w:szCs w:val="24"/>
        </w:rPr>
        <w:t xml:space="preserve">.  </w:t>
      </w:r>
      <w:r w:rsidRPr="008D0A60">
        <w:rPr>
          <w:rFonts w:ascii="Times New Roman" w:hAnsi="Times New Roman" w:cs="Times New Roman"/>
          <w:bCs/>
          <w:sz w:val="24"/>
          <w:szCs w:val="24"/>
        </w:rPr>
        <w:t xml:space="preserve"> </w:t>
      </w:r>
    </w:p>
    <w:p w14:paraId="7E71AA4D" w14:textId="4E9555EB" w:rsidR="008D0A60" w:rsidRPr="008D0A60" w:rsidRDefault="00E25624" w:rsidP="008D0A60">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invited the council members to review </w:t>
      </w:r>
      <w:r w:rsidR="008D0A60" w:rsidRPr="008D0A60">
        <w:rPr>
          <w:rFonts w:ascii="Times New Roman" w:hAnsi="Times New Roman" w:cs="Times New Roman"/>
          <w:bCs/>
          <w:sz w:val="24"/>
          <w:szCs w:val="24"/>
        </w:rPr>
        <w:t xml:space="preserve">examples of the disparate impact of housing insecurity by visiting </w:t>
      </w:r>
      <w:r>
        <w:rPr>
          <w:rFonts w:ascii="Times New Roman" w:hAnsi="Times New Roman" w:cs="Times New Roman"/>
          <w:bCs/>
          <w:sz w:val="24"/>
          <w:szCs w:val="24"/>
        </w:rPr>
        <w:t>the</w:t>
      </w:r>
      <w:r w:rsidR="008D0A60" w:rsidRPr="008D0A60">
        <w:rPr>
          <w:rFonts w:ascii="Times New Roman" w:hAnsi="Times New Roman" w:cs="Times New Roman"/>
          <w:bCs/>
          <w:sz w:val="24"/>
          <w:szCs w:val="24"/>
        </w:rPr>
        <w:t xml:space="preserve"> survey results page at: mass.gov/</w:t>
      </w:r>
      <w:proofErr w:type="spellStart"/>
      <w:r w:rsidR="008D0A60" w:rsidRPr="008D0A60">
        <w:rPr>
          <w:rFonts w:ascii="Times New Roman" w:hAnsi="Times New Roman" w:cs="Times New Roman"/>
          <w:bCs/>
          <w:sz w:val="24"/>
          <w:szCs w:val="24"/>
        </w:rPr>
        <w:t>covidsurvey</w:t>
      </w:r>
      <w:proofErr w:type="spellEnd"/>
      <w:r w:rsidR="008D0A60" w:rsidRPr="008D0A60">
        <w:rPr>
          <w:rFonts w:ascii="Times New Roman" w:hAnsi="Times New Roman" w:cs="Times New Roman"/>
          <w:bCs/>
          <w:sz w:val="24"/>
          <w:szCs w:val="24"/>
        </w:rPr>
        <w:t>.</w:t>
      </w:r>
    </w:p>
    <w:p w14:paraId="58E078B6" w14:textId="77777777" w:rsidR="00E25624" w:rsidRPr="00E25624" w:rsidRDefault="00E25624" w:rsidP="00E25624">
      <w:pPr>
        <w:pStyle w:val="BodyA"/>
        <w:rPr>
          <w:rFonts w:ascii="Times New Roman" w:hAnsi="Times New Roman" w:cs="Times New Roman"/>
          <w:b/>
          <w:sz w:val="24"/>
          <w:szCs w:val="24"/>
        </w:rPr>
      </w:pPr>
      <w:r w:rsidRPr="00E25624">
        <w:rPr>
          <w:rFonts w:ascii="Times New Roman" w:hAnsi="Times New Roman" w:cs="Times New Roman"/>
          <w:b/>
          <w:sz w:val="24"/>
          <w:szCs w:val="24"/>
        </w:rPr>
        <w:t>Overdose Awareness Day</w:t>
      </w:r>
    </w:p>
    <w:p w14:paraId="755A8D80" w14:textId="12716CB3" w:rsidR="00E25624" w:rsidRPr="00E25624" w:rsidRDefault="00E25624" w:rsidP="00E25624">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w:t>
      </w:r>
      <w:r w:rsidRPr="00E25624">
        <w:rPr>
          <w:rFonts w:ascii="Times New Roman" w:hAnsi="Times New Roman" w:cs="Times New Roman"/>
          <w:bCs/>
          <w:sz w:val="24"/>
          <w:szCs w:val="24"/>
        </w:rPr>
        <w:t>recognize</w:t>
      </w:r>
      <w:r>
        <w:rPr>
          <w:rFonts w:ascii="Times New Roman" w:hAnsi="Times New Roman" w:cs="Times New Roman"/>
          <w:bCs/>
          <w:sz w:val="24"/>
          <w:szCs w:val="24"/>
        </w:rPr>
        <w:t>d</w:t>
      </w:r>
      <w:r w:rsidRPr="00E25624">
        <w:rPr>
          <w:rFonts w:ascii="Times New Roman" w:hAnsi="Times New Roman" w:cs="Times New Roman"/>
          <w:bCs/>
          <w:sz w:val="24"/>
          <w:szCs w:val="24"/>
        </w:rPr>
        <w:t xml:space="preserve"> August 31 as Overdose Awareness Day</w:t>
      </w:r>
      <w:r>
        <w:rPr>
          <w:rFonts w:ascii="Times New Roman" w:hAnsi="Times New Roman" w:cs="Times New Roman"/>
          <w:bCs/>
          <w:sz w:val="24"/>
          <w:szCs w:val="24"/>
        </w:rPr>
        <w:t>, which is</w:t>
      </w:r>
      <w:r w:rsidRPr="00E25624">
        <w:rPr>
          <w:rFonts w:ascii="Times New Roman" w:hAnsi="Times New Roman" w:cs="Times New Roman"/>
          <w:bCs/>
          <w:sz w:val="24"/>
          <w:szCs w:val="24"/>
        </w:rPr>
        <w:t xml:space="preserve"> held to remember the lives lost to overdoses, to dispel stigma surrounding addictions and to offer hope and recognize individuals’ recovery from substance use disorder.</w:t>
      </w:r>
      <w:r>
        <w:rPr>
          <w:rFonts w:ascii="Times New Roman" w:hAnsi="Times New Roman" w:cs="Times New Roman"/>
          <w:bCs/>
          <w:sz w:val="24"/>
          <w:szCs w:val="24"/>
        </w:rPr>
        <w:t xml:space="preserve">  </w:t>
      </w:r>
      <w:r w:rsidRPr="00E25624">
        <w:rPr>
          <w:rFonts w:ascii="Times New Roman" w:hAnsi="Times New Roman" w:cs="Times New Roman"/>
          <w:bCs/>
          <w:sz w:val="24"/>
          <w:szCs w:val="24"/>
        </w:rPr>
        <w:t>DPH worked with fellow agencies to light up all four state-operated bridges, Boston’s South Station, and Government Center to remember the 2,000 people in Massachusetts lost last year to the disease of addiction.</w:t>
      </w:r>
    </w:p>
    <w:p w14:paraId="446382EA" w14:textId="23528945" w:rsidR="008D0A60" w:rsidRPr="00E25624" w:rsidRDefault="00E25624" w:rsidP="00E25624">
      <w:pPr>
        <w:pStyle w:val="BodyA"/>
        <w:rPr>
          <w:rFonts w:ascii="Times New Roman" w:hAnsi="Times New Roman" w:cs="Times New Roman"/>
          <w:bCs/>
          <w:sz w:val="24"/>
          <w:szCs w:val="24"/>
        </w:rPr>
      </w:pPr>
      <w:r>
        <w:rPr>
          <w:rFonts w:ascii="Times New Roman" w:hAnsi="Times New Roman" w:cs="Times New Roman"/>
          <w:bCs/>
          <w:sz w:val="24"/>
          <w:szCs w:val="24"/>
        </w:rPr>
        <w:t xml:space="preserve">Commissioner Cooke then thanked </w:t>
      </w:r>
      <w:r w:rsidRPr="00E25624">
        <w:rPr>
          <w:rFonts w:ascii="Times New Roman" w:hAnsi="Times New Roman" w:cs="Times New Roman"/>
          <w:bCs/>
          <w:sz w:val="24"/>
          <w:szCs w:val="24"/>
        </w:rPr>
        <w:t>Deidre Calvert, the Director of our Bureau of Substance Addiction Services, for her commitment to preventing substance use disorder and calling attention to the opioid crisis</w:t>
      </w:r>
      <w:r>
        <w:rPr>
          <w:rFonts w:ascii="Times New Roman" w:hAnsi="Times New Roman" w:cs="Times New Roman"/>
          <w:bCs/>
          <w:sz w:val="24"/>
          <w:szCs w:val="24"/>
        </w:rPr>
        <w:t>.</w:t>
      </w:r>
    </w:p>
    <w:p w14:paraId="73E2A9A0" w14:textId="33EC22D5" w:rsidR="004E70DB" w:rsidRDefault="004E70DB" w:rsidP="004E70DB">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372BC8">
        <w:rPr>
          <w:rFonts w:ascii="Times New Roman" w:eastAsia="Times New Roman" w:hAnsi="Times New Roman" w:cs="Times New Roman"/>
          <w:sz w:val="24"/>
          <w:szCs w:val="24"/>
        </w:rPr>
        <w:t>Cooke</w:t>
      </w:r>
      <w:r>
        <w:rPr>
          <w:rFonts w:ascii="Times New Roman" w:eastAsia="Times New Roman" w:hAnsi="Times New Roman" w:cs="Times New Roman"/>
          <w:sz w:val="24"/>
          <w:szCs w:val="24"/>
        </w:rPr>
        <w:t xml:space="preserve"> then asked if the Council members had any remarks or questions before proceeding. </w:t>
      </w:r>
    </w:p>
    <w:p w14:paraId="17906C7F" w14:textId="77777777" w:rsidR="00A4689A" w:rsidRDefault="00E25624" w:rsidP="00A4689A">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questions or comments from the council members. </w:t>
      </w:r>
    </w:p>
    <w:p w14:paraId="1B289D07" w14:textId="4EB88342" w:rsidR="009B6960" w:rsidRPr="00A4689A" w:rsidRDefault="00653299" w:rsidP="00A4689A">
      <w:pPr>
        <w:pStyle w:val="BodyA"/>
        <w:rPr>
          <w:rFonts w:ascii="Times New Roman" w:eastAsia="Times New Roman" w:hAnsi="Times New Roman" w:cs="Times New Roman"/>
          <w:sz w:val="24"/>
          <w:szCs w:val="24"/>
        </w:rPr>
      </w:pPr>
      <w:r w:rsidRPr="006245D7">
        <w:rPr>
          <w:rFonts w:ascii="Times New Roman" w:hAnsi="Times New Roman" w:cs="Times New Roman"/>
          <w:b/>
          <w:sz w:val="24"/>
          <w:szCs w:val="24"/>
        </w:rPr>
        <w:lastRenderedPageBreak/>
        <w:t xml:space="preserve">1. ROUTINE ITEMS </w:t>
      </w:r>
    </w:p>
    <w:p w14:paraId="2AE3B05D" w14:textId="29922C79" w:rsidR="00BA1184" w:rsidRPr="00BF6DC6" w:rsidRDefault="00184D90" w:rsidP="00BA1184">
      <w:pPr>
        <w:pStyle w:val="BodyA"/>
        <w:spacing w:after="0" w:line="240" w:lineRule="auto"/>
        <w:rPr>
          <w:rFonts w:ascii="Times New Roman" w:eastAsia="Times New Roman" w:hAnsi="Times New Roman" w:cs="Times New Roman"/>
          <w:b/>
          <w:bCs/>
          <w:sz w:val="24"/>
          <w:szCs w:val="24"/>
        </w:rPr>
      </w:pPr>
      <w:r w:rsidRPr="00BF6DC6">
        <w:rPr>
          <w:rFonts w:ascii="Times New Roman" w:eastAsia="Times New Roman" w:hAnsi="Times New Roman" w:cs="Times New Roman"/>
          <w:b/>
          <w:bCs/>
          <w:sz w:val="24"/>
          <w:szCs w:val="24"/>
        </w:rPr>
        <w:t xml:space="preserve">c. </w:t>
      </w:r>
      <w:r w:rsidR="00E25624" w:rsidRPr="00BF6DC6">
        <w:rPr>
          <w:rFonts w:ascii="Times New Roman" w:eastAsia="Times New Roman" w:hAnsi="Times New Roman" w:cs="Times New Roman"/>
          <w:b/>
          <w:bCs/>
          <w:sz w:val="24"/>
          <w:szCs w:val="24"/>
        </w:rPr>
        <w:t>August</w:t>
      </w:r>
      <w:r w:rsidR="00CF4E13" w:rsidRPr="00BF6DC6">
        <w:rPr>
          <w:rFonts w:ascii="Times New Roman" w:eastAsia="Times New Roman" w:hAnsi="Times New Roman" w:cs="Times New Roman"/>
          <w:b/>
          <w:bCs/>
          <w:sz w:val="24"/>
          <w:szCs w:val="24"/>
        </w:rPr>
        <w:t xml:space="preserve"> </w:t>
      </w:r>
      <w:r w:rsidR="00851E3C" w:rsidRPr="00BF6DC6">
        <w:rPr>
          <w:rFonts w:ascii="Times New Roman" w:eastAsia="Times New Roman" w:hAnsi="Times New Roman" w:cs="Times New Roman"/>
          <w:b/>
          <w:bCs/>
          <w:sz w:val="24"/>
          <w:szCs w:val="24"/>
        </w:rPr>
        <w:t>1</w:t>
      </w:r>
      <w:r w:rsidR="00E25624" w:rsidRPr="00BF6DC6">
        <w:rPr>
          <w:rFonts w:ascii="Times New Roman" w:eastAsia="Times New Roman" w:hAnsi="Times New Roman" w:cs="Times New Roman"/>
          <w:b/>
          <w:bCs/>
          <w:sz w:val="24"/>
          <w:szCs w:val="24"/>
        </w:rPr>
        <w:t>1</w:t>
      </w:r>
      <w:r w:rsidRPr="00BF6DC6">
        <w:rPr>
          <w:rFonts w:ascii="Times New Roman" w:eastAsia="Times New Roman" w:hAnsi="Times New Roman" w:cs="Times New Roman"/>
          <w:b/>
          <w:bCs/>
          <w:sz w:val="24"/>
          <w:szCs w:val="24"/>
        </w:rPr>
        <w:t xml:space="preserve">, </w:t>
      </w:r>
      <w:proofErr w:type="gramStart"/>
      <w:r w:rsidRPr="00BF6DC6">
        <w:rPr>
          <w:rFonts w:ascii="Times New Roman" w:eastAsia="Times New Roman" w:hAnsi="Times New Roman" w:cs="Times New Roman"/>
          <w:b/>
          <w:bCs/>
          <w:sz w:val="24"/>
          <w:szCs w:val="24"/>
        </w:rPr>
        <w:t>2021</w:t>
      </w:r>
      <w:proofErr w:type="gramEnd"/>
      <w:r w:rsidRPr="00BF6DC6">
        <w:rPr>
          <w:rFonts w:ascii="Times New Roman" w:eastAsia="Times New Roman" w:hAnsi="Times New Roman" w:cs="Times New Roman"/>
          <w:b/>
          <w:bCs/>
          <w:sz w:val="24"/>
          <w:szCs w:val="24"/>
        </w:rPr>
        <w:t xml:space="preserve"> Minutes (Vot</w:t>
      </w:r>
      <w:r w:rsidR="004E70DB" w:rsidRPr="00BF6DC6">
        <w:rPr>
          <w:rFonts w:ascii="Times New Roman" w:eastAsia="Times New Roman" w:hAnsi="Times New Roman" w:cs="Times New Roman"/>
          <w:b/>
          <w:bCs/>
          <w:sz w:val="24"/>
          <w:szCs w:val="24"/>
        </w:rPr>
        <w:t>e)</w:t>
      </w:r>
    </w:p>
    <w:p w14:paraId="67C0DBD8" w14:textId="77777777" w:rsidR="00BF6DC6" w:rsidRDefault="00BF6DC6" w:rsidP="00BA1184">
      <w:pPr>
        <w:pStyle w:val="BodyA"/>
        <w:spacing w:after="0" w:line="240" w:lineRule="auto"/>
        <w:rPr>
          <w:rFonts w:ascii="Times New Roman" w:eastAsia="Times New Roman" w:hAnsi="Times New Roman" w:cs="Times New Roman"/>
          <w:sz w:val="24"/>
          <w:szCs w:val="24"/>
        </w:rPr>
      </w:pPr>
    </w:p>
    <w:p w14:paraId="23D80DEB" w14:textId="2B8018A9" w:rsidR="004E70DB" w:rsidRDefault="007A04D1" w:rsidP="00372BC8">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E25624">
        <w:rPr>
          <w:rFonts w:ascii="Times New Roman" w:hAnsi="Times New Roman" w:cs="Times New Roman"/>
          <w:sz w:val="24"/>
          <w:szCs w:val="24"/>
        </w:rPr>
        <w:t>August</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57280D">
        <w:rPr>
          <w:rFonts w:ascii="Times New Roman" w:hAnsi="Times New Roman" w:cs="Times New Roman"/>
          <w:sz w:val="24"/>
          <w:szCs w:val="24"/>
        </w:rPr>
        <w:t>.</w:t>
      </w:r>
      <w:r w:rsidR="00184D90">
        <w:rPr>
          <w:rFonts w:ascii="Times New Roman" w:hAnsi="Times New Roman" w:cs="Times New Roman"/>
          <w:sz w:val="24"/>
          <w:szCs w:val="24"/>
        </w:rPr>
        <w:t xml:space="preserve"> </w:t>
      </w:r>
    </w:p>
    <w:p w14:paraId="3D1A589B" w14:textId="3EDD2E0B" w:rsidR="00F67EF3" w:rsidRDefault="00E25624" w:rsidP="004A51FF">
      <w:pPr>
        <w:pStyle w:val="BodyA"/>
        <w:spacing w:after="0" w:line="240" w:lineRule="auto"/>
        <w:rPr>
          <w:rFonts w:ascii="Times New Roman" w:hAnsi="Times New Roman" w:cs="Times New Roman"/>
          <w:sz w:val="24"/>
          <w:szCs w:val="24"/>
        </w:rPr>
      </w:pPr>
      <w:bookmarkStart w:id="0" w:name="_Hlk80094312"/>
      <w:r>
        <w:rPr>
          <w:rFonts w:ascii="Times New Roman" w:hAnsi="Times New Roman" w:cs="Times New Roman"/>
          <w:sz w:val="24"/>
          <w:szCs w:val="24"/>
        </w:rPr>
        <w:t>Dr. Cruz</w:t>
      </w:r>
      <w:r w:rsidR="008C799B">
        <w:rPr>
          <w:rFonts w:ascii="Times New Roman" w:hAnsi="Times New Roman" w:cs="Times New Roman"/>
          <w:sz w:val="24"/>
          <w:szCs w:val="24"/>
        </w:rPr>
        <w:t>-</w:t>
      </w:r>
      <w:r>
        <w:rPr>
          <w:rFonts w:ascii="Times New Roman" w:hAnsi="Times New Roman" w:cs="Times New Roman"/>
          <w:sz w:val="24"/>
          <w:szCs w:val="24"/>
        </w:rPr>
        <w:t>Davis</w:t>
      </w:r>
      <w:r w:rsidR="004E70DB">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57280D">
        <w:rPr>
          <w:rFonts w:ascii="Times New Roman" w:hAnsi="Times New Roman" w:cs="Times New Roman"/>
          <w:sz w:val="24"/>
          <w:szCs w:val="24"/>
        </w:rPr>
        <w:t xml:space="preserve">by </w:t>
      </w:r>
      <w:r>
        <w:rPr>
          <w:rFonts w:ascii="Times New Roman" w:hAnsi="Times New Roman" w:cs="Times New Roman"/>
          <w:sz w:val="24"/>
          <w:szCs w:val="24"/>
        </w:rPr>
        <w:t>Ms</w:t>
      </w:r>
      <w:r w:rsidR="00372BC8">
        <w:rPr>
          <w:rFonts w:ascii="Times New Roman" w:hAnsi="Times New Roman" w:cs="Times New Roman"/>
          <w:sz w:val="24"/>
          <w:szCs w:val="24"/>
        </w:rPr>
        <w:t>.</w:t>
      </w:r>
      <w:r>
        <w:rPr>
          <w:rFonts w:ascii="Times New Roman" w:hAnsi="Times New Roman" w:cs="Times New Roman"/>
          <w:sz w:val="24"/>
          <w:szCs w:val="24"/>
        </w:rPr>
        <w:t xml:space="preserve"> Lambert</w:t>
      </w:r>
      <w:r w:rsidR="00CF4E13">
        <w:rPr>
          <w:rFonts w:ascii="Times New Roman" w:hAnsi="Times New Roman" w:cs="Times New Roman"/>
          <w:sz w:val="24"/>
          <w:szCs w:val="24"/>
        </w:rPr>
        <w:t>.</w:t>
      </w:r>
      <w:r w:rsidR="00372BC8" w:rsidRPr="00372BC8">
        <w:t xml:space="preserve"> </w:t>
      </w:r>
    </w:p>
    <w:p w14:paraId="73E46ED3" w14:textId="77777777" w:rsidR="00BF6DC6" w:rsidRDefault="00BF6DC6" w:rsidP="004A51FF">
      <w:pPr>
        <w:pStyle w:val="BodyA"/>
        <w:spacing w:after="0" w:line="240" w:lineRule="auto"/>
        <w:rPr>
          <w:rFonts w:ascii="Times New Roman" w:hAnsi="Times New Roman" w:cs="Times New Roman"/>
          <w:sz w:val="24"/>
          <w:szCs w:val="24"/>
        </w:rPr>
      </w:pPr>
    </w:p>
    <w:p w14:paraId="298D3791" w14:textId="6CBEEF04" w:rsidR="000F2BB4" w:rsidRDefault="00E25624" w:rsidP="004A51FF">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Mr. Hovan and Secretary Poppe</w:t>
      </w:r>
      <w:r w:rsidR="00F67EF3">
        <w:rPr>
          <w:rFonts w:ascii="Times New Roman" w:hAnsi="Times New Roman" w:cs="Times New Roman"/>
          <w:sz w:val="24"/>
          <w:szCs w:val="24"/>
        </w:rPr>
        <w:t xml:space="preserve"> </w:t>
      </w:r>
      <w:r w:rsidR="00372BC8" w:rsidRPr="00372BC8">
        <w:rPr>
          <w:rFonts w:ascii="Times New Roman" w:hAnsi="Times New Roman" w:cs="Times New Roman"/>
          <w:sz w:val="24"/>
          <w:szCs w:val="24"/>
        </w:rPr>
        <w:t>abstained.</w:t>
      </w:r>
      <w:r w:rsidR="00DD142B">
        <w:rPr>
          <w:rFonts w:ascii="Times New Roman" w:hAnsi="Times New Roman" w:cs="Times New Roman"/>
          <w:sz w:val="24"/>
          <w:szCs w:val="24"/>
        </w:rPr>
        <w:t xml:space="preserve"> </w:t>
      </w:r>
      <w:r w:rsidR="006C1468" w:rsidRPr="006245D7">
        <w:rPr>
          <w:rFonts w:ascii="Times New Roman" w:hAnsi="Times New Roman" w:cs="Times New Roman"/>
          <w:sz w:val="24"/>
          <w:szCs w:val="24"/>
        </w:rPr>
        <w:t xml:space="preserve">All </w:t>
      </w:r>
      <w:r w:rsidR="003513EE">
        <w:rPr>
          <w:rFonts w:ascii="Times New Roman" w:hAnsi="Times New Roman" w:cs="Times New Roman"/>
          <w:sz w:val="24"/>
          <w:szCs w:val="24"/>
        </w:rPr>
        <w:t xml:space="preserve">other </w:t>
      </w:r>
      <w:r w:rsidR="006C1468" w:rsidRPr="006245D7">
        <w:rPr>
          <w:rFonts w:ascii="Times New Roman" w:hAnsi="Times New Roman" w:cs="Times New Roman"/>
          <w:sz w:val="24"/>
          <w:szCs w:val="24"/>
        </w:rPr>
        <w:t xml:space="preserve">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bookmarkEnd w:id="0"/>
    <w:p w14:paraId="4B97B2E2" w14:textId="39419921" w:rsidR="004A51FF" w:rsidRDefault="004A51FF" w:rsidP="00E414EE">
      <w:pPr>
        <w:pStyle w:val="BodyA"/>
        <w:spacing w:after="0" w:line="240" w:lineRule="auto"/>
        <w:rPr>
          <w:rFonts w:ascii="Times New Roman" w:hAnsi="Times New Roman" w:cs="Times New Roman"/>
          <w:sz w:val="24"/>
          <w:szCs w:val="24"/>
        </w:rPr>
      </w:pPr>
      <w:r w:rsidRPr="00E414EE">
        <w:rPr>
          <w:rFonts w:ascii="Times New Roman" w:hAnsi="Times New Roman" w:cs="Times New Roman"/>
          <w:sz w:val="24"/>
          <w:szCs w:val="24"/>
        </w:rPr>
        <w:t xml:space="preserve"> </w:t>
      </w:r>
    </w:p>
    <w:p w14:paraId="4A74C69F" w14:textId="610F7897" w:rsidR="004F2109" w:rsidRPr="004F2109" w:rsidRDefault="004F2109" w:rsidP="004F2109">
      <w:pPr>
        <w:rPr>
          <w:rFonts w:eastAsia="Calibri"/>
          <w:b/>
          <w:bCs/>
          <w:color w:val="000000"/>
          <w:u w:color="000000"/>
        </w:rPr>
      </w:pPr>
      <w:r>
        <w:rPr>
          <w:rFonts w:eastAsia="Calibri"/>
          <w:b/>
          <w:bCs/>
          <w:color w:val="000000"/>
          <w:u w:color="000000"/>
        </w:rPr>
        <w:t>2</w:t>
      </w:r>
      <w:r w:rsidR="00BF6DC6">
        <w:rPr>
          <w:rFonts w:eastAsia="Calibri"/>
          <w:b/>
          <w:bCs/>
          <w:color w:val="000000"/>
          <w:u w:color="000000"/>
        </w:rPr>
        <w:t xml:space="preserve">. </w:t>
      </w:r>
      <w:r w:rsidRPr="004F2109">
        <w:rPr>
          <w:rFonts w:eastAsia="Calibri"/>
          <w:b/>
          <w:bCs/>
          <w:color w:val="000000"/>
          <w:u w:color="000000"/>
        </w:rPr>
        <w:t>REGULATIONS</w:t>
      </w:r>
    </w:p>
    <w:p w14:paraId="3C30CC46" w14:textId="2A5B728E" w:rsidR="004F2109" w:rsidRDefault="00BF6DC6"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color w:val="000000"/>
          <w:u w:color="000000"/>
        </w:rPr>
      </w:pPr>
      <w:r w:rsidRPr="00BF6DC6">
        <w:rPr>
          <w:rFonts w:eastAsia="Calibri"/>
          <w:b/>
          <w:bCs/>
          <w:color w:val="000000"/>
          <w:u w:color="000000"/>
        </w:rPr>
        <w:t>a.</w:t>
      </w:r>
      <w:r>
        <w:rPr>
          <w:rFonts w:eastAsia="Calibri"/>
          <w:b/>
          <w:bCs/>
          <w:color w:val="000000"/>
          <w:u w:color="000000"/>
        </w:rPr>
        <w:t xml:space="preserve"> </w:t>
      </w:r>
      <w:r w:rsidRPr="00BF6DC6">
        <w:rPr>
          <w:rFonts w:eastAsia="Calibri"/>
          <w:b/>
          <w:bCs/>
          <w:color w:val="000000"/>
          <w:u w:color="000000"/>
        </w:rPr>
        <w:t>Further action regarding 105 CMR 316.000, Use of Face Masks and Coverings in Response to the COVID-19 Pandemic. (Vote)</w:t>
      </w:r>
    </w:p>
    <w:p w14:paraId="11467B78" w14:textId="77777777" w:rsidR="00BF6DC6" w:rsidRDefault="00BF6DC6"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054D4FD" w14:textId="1B0A808F" w:rsidR="00E414EE" w:rsidRDefault="004F2109" w:rsidP="00BF6D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szCs w:val="22"/>
          <w:bdr w:val="none" w:sz="0" w:space="0" w:color="auto"/>
        </w:rPr>
      </w:pPr>
      <w:r>
        <w:rPr>
          <w:rFonts w:eastAsia="Calibri"/>
          <w:szCs w:val="22"/>
          <w:bdr w:val="none" w:sz="0" w:space="0" w:color="auto"/>
        </w:rPr>
        <w:t xml:space="preserve">Commissioner Cooke </w:t>
      </w:r>
      <w:r w:rsidRPr="004F2109">
        <w:rPr>
          <w:rFonts w:eastAsia="Calibri"/>
          <w:szCs w:val="22"/>
          <w:bdr w:val="none" w:sz="0" w:space="0" w:color="auto"/>
        </w:rPr>
        <w:t>invite</w:t>
      </w:r>
      <w:r>
        <w:rPr>
          <w:rFonts w:eastAsia="Calibri"/>
          <w:szCs w:val="22"/>
          <w:bdr w:val="none" w:sz="0" w:space="0" w:color="auto"/>
        </w:rPr>
        <w:t>d</w:t>
      </w:r>
      <w:r w:rsidRPr="004F2109">
        <w:rPr>
          <w:rFonts w:eastAsia="Calibri"/>
          <w:szCs w:val="22"/>
          <w:bdr w:val="none" w:sz="0" w:space="0" w:color="auto"/>
        </w:rPr>
        <w:t xml:space="preserve"> </w:t>
      </w:r>
      <w:r w:rsidR="00BF6DC6" w:rsidRPr="00BF6DC6">
        <w:rPr>
          <w:rFonts w:eastAsia="Calibri"/>
          <w:szCs w:val="22"/>
          <w:bdr w:val="none" w:sz="0" w:space="0" w:color="auto"/>
        </w:rPr>
        <w:t xml:space="preserve">Dr. Catherine Brown, our State Epidemiologist, to present on a request for further action on 105 CMR 316.000. With her </w:t>
      </w:r>
      <w:r w:rsidR="008C799B">
        <w:rPr>
          <w:rFonts w:eastAsia="Calibri"/>
          <w:szCs w:val="22"/>
          <w:bdr w:val="none" w:sz="0" w:space="0" w:color="auto"/>
        </w:rPr>
        <w:t>was</w:t>
      </w:r>
      <w:r w:rsidR="008C799B" w:rsidRPr="00BF6DC6">
        <w:rPr>
          <w:rFonts w:eastAsia="Calibri"/>
          <w:szCs w:val="22"/>
          <w:bdr w:val="none" w:sz="0" w:space="0" w:color="auto"/>
        </w:rPr>
        <w:t xml:space="preserve"> </w:t>
      </w:r>
      <w:r w:rsidR="00BF6DC6" w:rsidRPr="00BF6DC6">
        <w:rPr>
          <w:rFonts w:eastAsia="Calibri"/>
          <w:szCs w:val="22"/>
          <w:bdr w:val="none" w:sz="0" w:space="0" w:color="auto"/>
        </w:rPr>
        <w:t>Dr. Larry Madoff, Medical Director for our Bureau of Infectious Disease and Laboratory Sciences.</w:t>
      </w:r>
    </w:p>
    <w:p w14:paraId="09D066A3" w14:textId="77777777" w:rsidR="00BF6DC6" w:rsidRDefault="00BF6DC6"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bookmarkStart w:id="1" w:name="_Hlk80094590"/>
    </w:p>
    <w:p w14:paraId="207B6C3B" w14:textId="06DF1977"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Upon conclusion of the </w:t>
      </w:r>
      <w:r w:rsidR="008C799B">
        <w:rPr>
          <w:rFonts w:eastAsia="Calibri"/>
          <w:szCs w:val="22"/>
          <w:bdr w:val="none" w:sz="0" w:space="0" w:color="auto"/>
        </w:rPr>
        <w:t>presentation</w:t>
      </w:r>
      <w:r>
        <w:rPr>
          <w:rFonts w:eastAsia="Calibri"/>
          <w:szCs w:val="22"/>
          <w:bdr w:val="none" w:sz="0" w:space="0" w:color="auto"/>
        </w:rPr>
        <w:t xml:space="preserve">, Commissioner Cooke </w:t>
      </w:r>
      <w:r w:rsidR="003C19D4">
        <w:rPr>
          <w:rFonts w:eastAsia="Calibri"/>
          <w:szCs w:val="22"/>
          <w:bdr w:val="none" w:sz="0" w:space="0" w:color="auto"/>
        </w:rPr>
        <w:t xml:space="preserve">thanked Dr. Brown and </w:t>
      </w:r>
      <w:r>
        <w:rPr>
          <w:rFonts w:eastAsia="Calibri"/>
          <w:szCs w:val="22"/>
          <w:bdr w:val="none" w:sz="0" w:space="0" w:color="auto"/>
        </w:rPr>
        <w:t xml:space="preserve">asked if the Council members had any questions. </w:t>
      </w:r>
    </w:p>
    <w:bookmarkEnd w:id="1"/>
    <w:p w14:paraId="39F3CA82" w14:textId="4A0DFFDB" w:rsid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E098986" w14:textId="66C3A662"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Kneeland appreciated Dr. Brown’s information and </w:t>
      </w:r>
      <w:r w:rsidR="003C19D4">
        <w:rPr>
          <w:rFonts w:eastAsia="Calibri"/>
          <w:szCs w:val="22"/>
          <w:bdr w:val="none" w:sz="0" w:space="0" w:color="auto"/>
        </w:rPr>
        <w:t xml:space="preserve">was </w:t>
      </w:r>
      <w:r w:rsidRPr="005F4DAC">
        <w:rPr>
          <w:rFonts w:eastAsia="Calibri"/>
          <w:szCs w:val="22"/>
          <w:bdr w:val="none" w:sz="0" w:space="0" w:color="auto"/>
        </w:rPr>
        <w:t xml:space="preserve">pleased to hear that science and data will </w:t>
      </w:r>
      <w:r w:rsidR="003C19D4">
        <w:rPr>
          <w:rFonts w:eastAsia="Calibri"/>
          <w:szCs w:val="22"/>
          <w:bdr w:val="none" w:sz="0" w:space="0" w:color="auto"/>
        </w:rPr>
        <w:t>determine</w:t>
      </w:r>
      <w:r w:rsidR="003C19D4" w:rsidRPr="005F4DAC">
        <w:rPr>
          <w:rFonts w:eastAsia="Calibri"/>
          <w:szCs w:val="22"/>
          <w:bdr w:val="none" w:sz="0" w:space="0" w:color="auto"/>
        </w:rPr>
        <w:t xml:space="preserve"> </w:t>
      </w:r>
      <w:r w:rsidR="00F75CDE">
        <w:rPr>
          <w:rFonts w:eastAsia="Calibri"/>
          <w:szCs w:val="22"/>
          <w:bdr w:val="none" w:sz="0" w:space="0" w:color="auto"/>
        </w:rPr>
        <w:t>future requirements</w:t>
      </w:r>
      <w:r w:rsidRPr="005F4DAC">
        <w:rPr>
          <w:rFonts w:eastAsia="Calibri"/>
          <w:szCs w:val="22"/>
          <w:bdr w:val="none" w:sz="0" w:space="0" w:color="auto"/>
        </w:rPr>
        <w:t xml:space="preserve">. </w:t>
      </w:r>
    </w:p>
    <w:p w14:paraId="46D1FCE8" w14:textId="77777777" w:rsidR="00F75CDE" w:rsidRDefault="00F75CDE"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EED9DF1" w14:textId="09B02D99" w:rsidR="005F4DAC" w:rsidRDefault="00F75CDE"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stated that DPH will continue to follow the science. </w:t>
      </w:r>
    </w:p>
    <w:p w14:paraId="42531DEF" w14:textId="00E01E36" w:rsidR="00F75CDE" w:rsidRDefault="00F75CDE"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0F3AD7F" w14:textId="7ED52CFA" w:rsidR="00F75CDE" w:rsidRDefault="00F75CDE"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Secretary Poppe stated she agrees with Dr. Kneeland and appreciates that this is continually being studies a</w:t>
      </w:r>
      <w:r w:rsidR="008C799B">
        <w:rPr>
          <w:rFonts w:eastAsia="Calibri"/>
          <w:szCs w:val="22"/>
          <w:bdr w:val="none" w:sz="0" w:space="0" w:color="auto"/>
        </w:rPr>
        <w:t>n</w:t>
      </w:r>
      <w:r>
        <w:rPr>
          <w:rFonts w:eastAsia="Calibri"/>
          <w:szCs w:val="22"/>
          <w:bdr w:val="none" w:sz="0" w:space="0" w:color="auto"/>
        </w:rPr>
        <w:t xml:space="preserve">d </w:t>
      </w:r>
      <w:r w:rsidR="008C799B">
        <w:rPr>
          <w:rFonts w:eastAsia="Calibri"/>
          <w:szCs w:val="22"/>
          <w:bdr w:val="none" w:sz="0" w:space="0" w:color="auto"/>
        </w:rPr>
        <w:t xml:space="preserve">may be </w:t>
      </w:r>
      <w:r>
        <w:rPr>
          <w:rFonts w:eastAsia="Calibri"/>
          <w:szCs w:val="22"/>
          <w:bdr w:val="none" w:sz="0" w:space="0" w:color="auto"/>
        </w:rPr>
        <w:t xml:space="preserve">revisited at another time when indicated. </w:t>
      </w:r>
    </w:p>
    <w:p w14:paraId="060390CB"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1D66ACD" w14:textId="36D7897D"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Ms. Blondet stated that M</w:t>
      </w:r>
      <w:r>
        <w:rPr>
          <w:rFonts w:eastAsia="Calibri"/>
          <w:szCs w:val="22"/>
          <w:bdr w:val="none" w:sz="0" w:space="0" w:color="auto"/>
        </w:rPr>
        <w:t xml:space="preserve">assachusetts </w:t>
      </w:r>
      <w:r w:rsidRPr="005F4DAC">
        <w:rPr>
          <w:rFonts w:eastAsia="Calibri"/>
          <w:szCs w:val="22"/>
          <w:bdr w:val="none" w:sz="0" w:space="0" w:color="auto"/>
        </w:rPr>
        <w:t xml:space="preserve">doesn’t seem to be aligned with the CDC guidelines </w:t>
      </w:r>
      <w:r>
        <w:rPr>
          <w:rFonts w:eastAsia="Calibri"/>
          <w:szCs w:val="22"/>
          <w:bdr w:val="none" w:sz="0" w:space="0" w:color="auto"/>
        </w:rPr>
        <w:t xml:space="preserve">regarding </w:t>
      </w:r>
      <w:r w:rsidRPr="005F4DAC">
        <w:rPr>
          <w:rFonts w:eastAsia="Calibri"/>
          <w:szCs w:val="22"/>
          <w:bdr w:val="none" w:sz="0" w:space="0" w:color="auto"/>
        </w:rPr>
        <w:t>face coverings</w:t>
      </w:r>
      <w:r>
        <w:rPr>
          <w:rFonts w:eastAsia="Calibri"/>
          <w:szCs w:val="22"/>
          <w:bdr w:val="none" w:sz="0" w:space="0" w:color="auto"/>
        </w:rPr>
        <w:t>.  She stated that face coverings should be mandated</w:t>
      </w:r>
      <w:r w:rsidRPr="005F4DAC">
        <w:rPr>
          <w:rFonts w:eastAsia="Calibri"/>
          <w:szCs w:val="22"/>
          <w:bdr w:val="none" w:sz="0" w:space="0" w:color="auto"/>
        </w:rPr>
        <w:t xml:space="preserve">, </w:t>
      </w:r>
      <w:r w:rsidR="003C19D4">
        <w:rPr>
          <w:rFonts w:eastAsia="Calibri"/>
          <w:szCs w:val="22"/>
          <w:bdr w:val="none" w:sz="0" w:space="0" w:color="auto"/>
        </w:rPr>
        <w:t>expressing concern about</w:t>
      </w:r>
      <w:r w:rsidRPr="005F4DAC">
        <w:rPr>
          <w:rFonts w:eastAsia="Calibri"/>
          <w:szCs w:val="22"/>
          <w:bdr w:val="none" w:sz="0" w:space="0" w:color="auto"/>
        </w:rPr>
        <w:t xml:space="preserve"> vulnerable populations</w:t>
      </w:r>
      <w:r w:rsidR="003C19D4">
        <w:rPr>
          <w:rFonts w:eastAsia="Calibri"/>
          <w:szCs w:val="22"/>
          <w:bdr w:val="none" w:sz="0" w:space="0" w:color="auto"/>
        </w:rPr>
        <w:t>, such as older adults, citing her experiences living on Cape Cod</w:t>
      </w:r>
      <w:r w:rsidRPr="005F4DAC">
        <w:rPr>
          <w:rFonts w:eastAsia="Calibri"/>
          <w:szCs w:val="22"/>
          <w:bdr w:val="none" w:sz="0" w:space="0" w:color="auto"/>
        </w:rPr>
        <w:t xml:space="preserve">. </w:t>
      </w:r>
    </w:p>
    <w:p w14:paraId="29CC1703"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59B8E15" w14:textId="64C179FB"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Brown stated that </w:t>
      </w:r>
      <w:r w:rsidR="00F75CDE">
        <w:rPr>
          <w:rFonts w:eastAsia="Calibri"/>
          <w:szCs w:val="22"/>
          <w:bdr w:val="none" w:sz="0" w:space="0" w:color="auto"/>
        </w:rPr>
        <w:t>M</w:t>
      </w:r>
      <w:r>
        <w:rPr>
          <w:rFonts w:eastAsia="Calibri"/>
          <w:szCs w:val="22"/>
          <w:bdr w:val="none" w:sz="0" w:space="0" w:color="auto"/>
        </w:rPr>
        <w:t>DPH</w:t>
      </w:r>
      <w:r w:rsidRPr="005F4DAC">
        <w:rPr>
          <w:rFonts w:eastAsia="Calibri"/>
          <w:szCs w:val="22"/>
          <w:bdr w:val="none" w:sz="0" w:space="0" w:color="auto"/>
        </w:rPr>
        <w:t xml:space="preserve"> does review CDC guidance, </w:t>
      </w:r>
      <w:r w:rsidR="008C799B">
        <w:rPr>
          <w:rFonts w:eastAsia="Calibri"/>
          <w:szCs w:val="22"/>
          <w:bdr w:val="none" w:sz="0" w:space="0" w:color="auto"/>
        </w:rPr>
        <w:t>and adapts and applies</w:t>
      </w:r>
      <w:r w:rsidR="008C799B" w:rsidRPr="005F4DAC">
        <w:rPr>
          <w:rFonts w:eastAsia="Calibri"/>
          <w:szCs w:val="22"/>
          <w:bdr w:val="none" w:sz="0" w:space="0" w:color="auto"/>
        </w:rPr>
        <w:t xml:space="preserve"> </w:t>
      </w:r>
      <w:r>
        <w:rPr>
          <w:rFonts w:eastAsia="Calibri"/>
          <w:szCs w:val="22"/>
          <w:bdr w:val="none" w:sz="0" w:space="0" w:color="auto"/>
        </w:rPr>
        <w:t>the information</w:t>
      </w:r>
      <w:r w:rsidRPr="005F4DAC">
        <w:rPr>
          <w:rFonts w:eastAsia="Calibri"/>
          <w:szCs w:val="22"/>
          <w:bdr w:val="none" w:sz="0" w:space="0" w:color="auto"/>
        </w:rPr>
        <w:t xml:space="preserve"> </w:t>
      </w:r>
      <w:r>
        <w:rPr>
          <w:rFonts w:eastAsia="Calibri"/>
          <w:szCs w:val="22"/>
          <w:bdr w:val="none" w:sz="0" w:space="0" w:color="auto"/>
        </w:rPr>
        <w:t xml:space="preserve">appropriately for Massachusetts </w:t>
      </w:r>
      <w:r w:rsidRPr="005F4DAC">
        <w:rPr>
          <w:rFonts w:eastAsia="Calibri"/>
          <w:szCs w:val="22"/>
          <w:bdr w:val="none" w:sz="0" w:space="0" w:color="auto"/>
        </w:rPr>
        <w:t>and its residents</w:t>
      </w:r>
      <w:r>
        <w:rPr>
          <w:rFonts w:eastAsia="Calibri"/>
          <w:szCs w:val="22"/>
          <w:bdr w:val="none" w:sz="0" w:space="0" w:color="auto"/>
        </w:rPr>
        <w:t xml:space="preserve"> based on data</w:t>
      </w:r>
      <w:r w:rsidRPr="005F4DAC">
        <w:rPr>
          <w:rFonts w:eastAsia="Calibri"/>
          <w:szCs w:val="22"/>
          <w:bdr w:val="none" w:sz="0" w:space="0" w:color="auto"/>
        </w:rPr>
        <w:t xml:space="preserve">.  The CDC must make recommendations for the entire </w:t>
      </w:r>
      <w:r w:rsidR="003C19D4">
        <w:rPr>
          <w:rFonts w:eastAsia="Calibri"/>
          <w:szCs w:val="22"/>
          <w:bdr w:val="none" w:sz="0" w:space="0" w:color="auto"/>
        </w:rPr>
        <w:t>United States, which represents a “huge range of situations,”</w:t>
      </w:r>
      <w:r w:rsidR="003C19D4" w:rsidRPr="005F4DAC">
        <w:rPr>
          <w:rFonts w:eastAsia="Calibri"/>
          <w:szCs w:val="22"/>
          <w:bdr w:val="none" w:sz="0" w:space="0" w:color="auto"/>
        </w:rPr>
        <w:t xml:space="preserve"> </w:t>
      </w:r>
      <w:r w:rsidRPr="005F4DAC">
        <w:rPr>
          <w:rFonts w:eastAsia="Calibri"/>
          <w:szCs w:val="22"/>
          <w:bdr w:val="none" w:sz="0" w:space="0" w:color="auto"/>
        </w:rPr>
        <w:t xml:space="preserve">with varying </w:t>
      </w:r>
      <w:r>
        <w:rPr>
          <w:rFonts w:eastAsia="Calibri"/>
          <w:szCs w:val="22"/>
          <w:bdr w:val="none" w:sz="0" w:space="0" w:color="auto"/>
        </w:rPr>
        <w:t>degrees</w:t>
      </w:r>
      <w:r w:rsidRPr="005F4DAC">
        <w:rPr>
          <w:rFonts w:eastAsia="Calibri"/>
          <w:szCs w:val="22"/>
          <w:bdr w:val="none" w:sz="0" w:space="0" w:color="auto"/>
        </w:rPr>
        <w:t xml:space="preserve"> of COVID-19</w:t>
      </w:r>
      <w:r>
        <w:rPr>
          <w:rFonts w:eastAsia="Calibri"/>
          <w:szCs w:val="22"/>
          <w:bdr w:val="none" w:sz="0" w:space="0" w:color="auto"/>
        </w:rPr>
        <w:t xml:space="preserve"> severity</w:t>
      </w:r>
      <w:r w:rsidR="008C799B">
        <w:rPr>
          <w:rFonts w:eastAsia="Calibri"/>
          <w:szCs w:val="22"/>
          <w:bdr w:val="none" w:sz="0" w:space="0" w:color="auto"/>
        </w:rPr>
        <w:t xml:space="preserve"> and varying vaccination rates</w:t>
      </w:r>
      <w:r w:rsidRPr="005F4DAC">
        <w:rPr>
          <w:rFonts w:eastAsia="Calibri"/>
          <w:szCs w:val="22"/>
          <w:bdr w:val="none" w:sz="0" w:space="0" w:color="auto"/>
        </w:rPr>
        <w:t>.</w:t>
      </w:r>
      <w:r w:rsidR="00F75CDE">
        <w:rPr>
          <w:rFonts w:eastAsia="Calibri"/>
          <w:szCs w:val="22"/>
          <w:bdr w:val="none" w:sz="0" w:space="0" w:color="auto"/>
        </w:rPr>
        <w:t xml:space="preserve">  </w:t>
      </w:r>
      <w:r w:rsidR="003C19D4">
        <w:rPr>
          <w:rFonts w:eastAsia="Calibri"/>
          <w:szCs w:val="22"/>
          <w:bdr w:val="none" w:sz="0" w:space="0" w:color="auto"/>
        </w:rPr>
        <w:t>She stated that it is appropriate for Massachusetts to continue to review the science, consider the CDC’s recommendations, and apply it in “ways that make sense for the Massachusetts situation.” Regarding Ms. Blondet’s concern about older adults, Dr. Brown reminded the Council that the DPH has an indoor masking advisory in place: i</w:t>
      </w:r>
      <w:r w:rsidRPr="005F4DAC">
        <w:rPr>
          <w:rFonts w:eastAsia="Calibri"/>
          <w:szCs w:val="22"/>
          <w:bdr w:val="none" w:sz="0" w:space="0" w:color="auto"/>
        </w:rPr>
        <w:t xml:space="preserve">ndividuals that are </w:t>
      </w:r>
      <w:r w:rsidR="008C799B">
        <w:rPr>
          <w:rFonts w:eastAsia="Calibri"/>
          <w:szCs w:val="22"/>
          <w:bdr w:val="none" w:sz="0" w:space="0" w:color="auto"/>
        </w:rPr>
        <w:t xml:space="preserve">immunocompromised or who </w:t>
      </w:r>
      <w:r w:rsidR="008C799B">
        <w:rPr>
          <w:rFonts w:eastAsia="Calibri"/>
          <w:szCs w:val="22"/>
          <w:bdr w:val="none" w:sz="0" w:space="0" w:color="auto"/>
        </w:rPr>
        <w:lastRenderedPageBreak/>
        <w:t>are older adults,</w:t>
      </w:r>
      <w:r w:rsidR="008C799B" w:rsidRPr="005F4DAC">
        <w:rPr>
          <w:rFonts w:eastAsia="Calibri"/>
          <w:szCs w:val="22"/>
          <w:bdr w:val="none" w:sz="0" w:space="0" w:color="auto"/>
        </w:rPr>
        <w:t xml:space="preserve"> </w:t>
      </w:r>
      <w:r w:rsidRPr="005F4DAC">
        <w:rPr>
          <w:rFonts w:eastAsia="Calibri"/>
          <w:szCs w:val="22"/>
          <w:bdr w:val="none" w:sz="0" w:space="0" w:color="auto"/>
        </w:rPr>
        <w:t>or</w:t>
      </w:r>
      <w:r w:rsidR="008C799B">
        <w:rPr>
          <w:rFonts w:eastAsia="Calibri"/>
          <w:szCs w:val="22"/>
          <w:bdr w:val="none" w:sz="0" w:space="0" w:color="auto"/>
        </w:rPr>
        <w:t xml:space="preserve"> who</w:t>
      </w:r>
      <w:r w:rsidRPr="005F4DAC">
        <w:rPr>
          <w:rFonts w:eastAsia="Calibri"/>
          <w:szCs w:val="22"/>
          <w:bdr w:val="none" w:sz="0" w:space="0" w:color="auto"/>
        </w:rPr>
        <w:t xml:space="preserve"> live with </w:t>
      </w:r>
      <w:r w:rsidR="008C799B">
        <w:rPr>
          <w:rFonts w:eastAsia="Calibri"/>
          <w:szCs w:val="22"/>
          <w:bdr w:val="none" w:sz="0" w:space="0" w:color="auto"/>
        </w:rPr>
        <w:t>immunocompromised</w:t>
      </w:r>
      <w:r w:rsidR="008C799B" w:rsidRPr="005F4DAC">
        <w:rPr>
          <w:rFonts w:eastAsia="Calibri"/>
          <w:szCs w:val="22"/>
          <w:bdr w:val="none" w:sz="0" w:space="0" w:color="auto"/>
        </w:rPr>
        <w:t xml:space="preserve"> </w:t>
      </w:r>
      <w:r w:rsidRPr="005F4DAC">
        <w:rPr>
          <w:rFonts w:eastAsia="Calibri"/>
          <w:szCs w:val="22"/>
          <w:bdr w:val="none" w:sz="0" w:space="0" w:color="auto"/>
        </w:rPr>
        <w:t>individuals</w:t>
      </w:r>
      <w:r w:rsidR="008C799B">
        <w:rPr>
          <w:rFonts w:eastAsia="Calibri"/>
          <w:szCs w:val="22"/>
          <w:bdr w:val="none" w:sz="0" w:space="0" w:color="auto"/>
        </w:rPr>
        <w:t xml:space="preserve"> or older </w:t>
      </w:r>
      <w:r w:rsidR="003C19D4">
        <w:rPr>
          <w:rFonts w:eastAsia="Calibri"/>
          <w:szCs w:val="22"/>
          <w:bdr w:val="none" w:sz="0" w:space="0" w:color="auto"/>
        </w:rPr>
        <w:t>adults,</w:t>
      </w:r>
      <w:r w:rsidRPr="005F4DAC">
        <w:rPr>
          <w:rFonts w:eastAsia="Calibri"/>
          <w:szCs w:val="22"/>
          <w:bdr w:val="none" w:sz="0" w:space="0" w:color="auto"/>
        </w:rPr>
        <w:t xml:space="preserve"> </w:t>
      </w:r>
      <w:r>
        <w:rPr>
          <w:rFonts w:eastAsia="Calibri"/>
          <w:szCs w:val="22"/>
          <w:bdr w:val="none" w:sz="0" w:space="0" w:color="auto"/>
        </w:rPr>
        <w:t>are advised to</w:t>
      </w:r>
      <w:r w:rsidRPr="005F4DAC">
        <w:rPr>
          <w:rFonts w:eastAsia="Calibri"/>
          <w:szCs w:val="22"/>
          <w:bdr w:val="none" w:sz="0" w:space="0" w:color="auto"/>
        </w:rPr>
        <w:t xml:space="preserve"> wea</w:t>
      </w:r>
      <w:r>
        <w:rPr>
          <w:rFonts w:eastAsia="Calibri"/>
          <w:szCs w:val="22"/>
          <w:bdr w:val="none" w:sz="0" w:space="0" w:color="auto"/>
        </w:rPr>
        <w:t>r</w:t>
      </w:r>
      <w:r w:rsidRPr="005F4DAC">
        <w:rPr>
          <w:rFonts w:eastAsia="Calibri"/>
          <w:szCs w:val="22"/>
          <w:bdr w:val="none" w:sz="0" w:space="0" w:color="auto"/>
        </w:rPr>
        <w:t xml:space="preserve"> face coverings</w:t>
      </w:r>
      <w:r>
        <w:rPr>
          <w:rFonts w:eastAsia="Calibri"/>
          <w:szCs w:val="22"/>
          <w:bdr w:val="none" w:sz="0" w:space="0" w:color="auto"/>
        </w:rPr>
        <w:t xml:space="preserve"> in appropriate </w:t>
      </w:r>
      <w:r w:rsidR="003C19D4">
        <w:rPr>
          <w:rFonts w:eastAsia="Calibri"/>
          <w:szCs w:val="22"/>
          <w:bdr w:val="none" w:sz="0" w:space="0" w:color="auto"/>
        </w:rPr>
        <w:t xml:space="preserve">indoor </w:t>
      </w:r>
      <w:r>
        <w:rPr>
          <w:rFonts w:eastAsia="Calibri"/>
          <w:szCs w:val="22"/>
          <w:bdr w:val="none" w:sz="0" w:space="0" w:color="auto"/>
        </w:rPr>
        <w:t>settings</w:t>
      </w:r>
      <w:r w:rsidRPr="005F4DAC">
        <w:rPr>
          <w:rFonts w:eastAsia="Calibri"/>
          <w:szCs w:val="22"/>
          <w:bdr w:val="none" w:sz="0" w:space="0" w:color="auto"/>
        </w:rPr>
        <w:t xml:space="preserve">. </w:t>
      </w:r>
    </w:p>
    <w:p w14:paraId="0BA673C1"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BB36877" w14:textId="294A25ED"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Madoff stated that he agreed with Dr. Brown’s comments and </w:t>
      </w:r>
      <w:r w:rsidR="003C19D4">
        <w:rPr>
          <w:rFonts w:eastAsia="Calibri"/>
          <w:szCs w:val="22"/>
          <w:bdr w:val="none" w:sz="0" w:space="0" w:color="auto"/>
        </w:rPr>
        <w:t xml:space="preserve">noted that </w:t>
      </w:r>
      <w:r w:rsidRPr="005F4DAC">
        <w:rPr>
          <w:rFonts w:eastAsia="Calibri"/>
          <w:szCs w:val="22"/>
          <w:bdr w:val="none" w:sz="0" w:space="0" w:color="auto"/>
        </w:rPr>
        <w:t>M</w:t>
      </w:r>
      <w:r w:rsidR="00F75CDE">
        <w:rPr>
          <w:rFonts w:eastAsia="Calibri"/>
          <w:szCs w:val="22"/>
          <w:bdr w:val="none" w:sz="0" w:space="0" w:color="auto"/>
        </w:rPr>
        <w:t>assachusetts</w:t>
      </w:r>
      <w:r w:rsidRPr="005F4DAC">
        <w:rPr>
          <w:rFonts w:eastAsia="Calibri"/>
          <w:szCs w:val="22"/>
          <w:bdr w:val="none" w:sz="0" w:space="0" w:color="auto"/>
        </w:rPr>
        <w:t xml:space="preserve"> </w:t>
      </w:r>
      <w:r w:rsidR="003C19D4">
        <w:rPr>
          <w:rFonts w:eastAsia="Calibri"/>
          <w:szCs w:val="22"/>
          <w:bdr w:val="none" w:sz="0" w:space="0" w:color="auto"/>
        </w:rPr>
        <w:t xml:space="preserve">guidance </w:t>
      </w:r>
      <w:r w:rsidRPr="005F4DAC">
        <w:rPr>
          <w:rFonts w:eastAsia="Calibri"/>
          <w:szCs w:val="22"/>
          <w:bdr w:val="none" w:sz="0" w:space="0" w:color="auto"/>
        </w:rPr>
        <w:t xml:space="preserve">often goes beyond the CDC guidance for </w:t>
      </w:r>
      <w:r w:rsidR="003C19D4">
        <w:rPr>
          <w:rFonts w:eastAsia="Calibri"/>
          <w:szCs w:val="22"/>
          <w:bdr w:val="none" w:sz="0" w:space="0" w:color="auto"/>
        </w:rPr>
        <w:t xml:space="preserve">mask wearing for </w:t>
      </w:r>
      <w:r w:rsidRPr="005F4DAC">
        <w:rPr>
          <w:rFonts w:eastAsia="Calibri"/>
          <w:szCs w:val="22"/>
          <w:bdr w:val="none" w:sz="0" w:space="0" w:color="auto"/>
        </w:rPr>
        <w:t>vulnerable individuals</w:t>
      </w:r>
      <w:r w:rsidR="003C19D4">
        <w:rPr>
          <w:rFonts w:eastAsia="Calibri"/>
          <w:szCs w:val="22"/>
          <w:bdr w:val="none" w:sz="0" w:space="0" w:color="auto"/>
        </w:rPr>
        <w:t xml:space="preserve"> and those who are in contact with vulnerable individuals (immunocompromised individuals or older adults)</w:t>
      </w:r>
      <w:r w:rsidRPr="005F4DAC">
        <w:rPr>
          <w:rFonts w:eastAsia="Calibri"/>
          <w:szCs w:val="22"/>
          <w:bdr w:val="none" w:sz="0" w:space="0" w:color="auto"/>
        </w:rPr>
        <w:t xml:space="preserve">.  </w:t>
      </w:r>
    </w:p>
    <w:p w14:paraId="7CBB5D4A"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AF6EBB3" w14:textId="3615B3A6"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Ms. </w:t>
      </w:r>
      <w:r w:rsidR="00F75CDE">
        <w:rPr>
          <w:rFonts w:eastAsia="Calibri"/>
          <w:szCs w:val="22"/>
          <w:bdr w:val="none" w:sz="0" w:space="0" w:color="auto"/>
        </w:rPr>
        <w:t>Blondet</w:t>
      </w:r>
      <w:r w:rsidRPr="005F4DAC">
        <w:rPr>
          <w:rFonts w:eastAsia="Calibri"/>
          <w:szCs w:val="22"/>
          <w:bdr w:val="none" w:sz="0" w:space="0" w:color="auto"/>
        </w:rPr>
        <w:t xml:space="preserve"> </w:t>
      </w:r>
      <w:r w:rsidR="008C799B">
        <w:rPr>
          <w:rFonts w:eastAsia="Calibri"/>
          <w:szCs w:val="22"/>
          <w:bdr w:val="none" w:sz="0" w:space="0" w:color="auto"/>
        </w:rPr>
        <w:t>stated concern</w:t>
      </w:r>
      <w:r w:rsidR="008C799B" w:rsidRPr="005F4DAC">
        <w:rPr>
          <w:rFonts w:eastAsia="Calibri"/>
          <w:szCs w:val="22"/>
          <w:bdr w:val="none" w:sz="0" w:space="0" w:color="auto"/>
        </w:rPr>
        <w:t xml:space="preserve"> </w:t>
      </w:r>
      <w:r w:rsidRPr="005F4DAC">
        <w:rPr>
          <w:rFonts w:eastAsia="Calibri"/>
          <w:szCs w:val="22"/>
          <w:bdr w:val="none" w:sz="0" w:space="0" w:color="auto"/>
        </w:rPr>
        <w:t>about being</w:t>
      </w:r>
      <w:r w:rsidR="003C19D4">
        <w:rPr>
          <w:rFonts w:eastAsia="Calibri"/>
          <w:szCs w:val="22"/>
          <w:bdr w:val="none" w:sz="0" w:space="0" w:color="auto"/>
        </w:rPr>
        <w:t xml:space="preserve"> unknowingly being</w:t>
      </w:r>
      <w:r w:rsidRPr="005F4DAC">
        <w:rPr>
          <w:rFonts w:eastAsia="Calibri"/>
          <w:szCs w:val="22"/>
          <w:bdr w:val="none" w:sz="0" w:space="0" w:color="auto"/>
        </w:rPr>
        <w:t xml:space="preserve"> around vulnerable individuals in public</w:t>
      </w:r>
      <w:r w:rsidR="003C19D4">
        <w:rPr>
          <w:rFonts w:eastAsia="Calibri"/>
          <w:szCs w:val="22"/>
          <w:bdr w:val="none" w:sz="0" w:space="0" w:color="auto"/>
        </w:rPr>
        <w:t>, such as in small grocery stores</w:t>
      </w:r>
      <w:r w:rsidRPr="005F4DAC">
        <w:rPr>
          <w:rFonts w:eastAsia="Calibri"/>
          <w:szCs w:val="22"/>
          <w:bdr w:val="none" w:sz="0" w:space="0" w:color="auto"/>
        </w:rPr>
        <w:t xml:space="preserve">. </w:t>
      </w:r>
    </w:p>
    <w:p w14:paraId="2DBD09C5"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482C98F1" w14:textId="5B8E8235"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Brown stated that each person is free to choose to wear face coverings and encouraged </w:t>
      </w:r>
      <w:r w:rsidR="003C19D4">
        <w:rPr>
          <w:rFonts w:eastAsia="Calibri"/>
          <w:szCs w:val="22"/>
          <w:bdr w:val="none" w:sz="0" w:space="0" w:color="auto"/>
        </w:rPr>
        <w:t>people to consider their own lives, those they may see around them, and to “make the right choice” for their own specific situation.</w:t>
      </w:r>
      <w:r w:rsidR="003C19D4" w:rsidRPr="005F4DAC">
        <w:rPr>
          <w:rFonts w:eastAsia="Calibri"/>
          <w:szCs w:val="22"/>
          <w:bdr w:val="none" w:sz="0" w:space="0" w:color="auto"/>
        </w:rPr>
        <w:t xml:space="preserve"> </w:t>
      </w:r>
    </w:p>
    <w:p w14:paraId="71F42F3D"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FC52142" w14:textId="06BA4416"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Sec</w:t>
      </w:r>
      <w:r w:rsidR="00F75CDE">
        <w:rPr>
          <w:rFonts w:eastAsia="Calibri"/>
          <w:szCs w:val="22"/>
          <w:bdr w:val="none" w:sz="0" w:space="0" w:color="auto"/>
        </w:rPr>
        <w:t>retary</w:t>
      </w:r>
      <w:r w:rsidRPr="005F4DAC">
        <w:rPr>
          <w:rFonts w:eastAsia="Calibri"/>
          <w:szCs w:val="22"/>
          <w:bdr w:val="none" w:sz="0" w:space="0" w:color="auto"/>
        </w:rPr>
        <w:t xml:space="preserve"> Chen stated she agree</w:t>
      </w:r>
      <w:r w:rsidR="003C19D4">
        <w:rPr>
          <w:rFonts w:eastAsia="Calibri"/>
          <w:szCs w:val="22"/>
          <w:bdr w:val="none" w:sz="0" w:space="0" w:color="auto"/>
        </w:rPr>
        <w:t>d</w:t>
      </w:r>
      <w:r w:rsidRPr="005F4DAC">
        <w:rPr>
          <w:rFonts w:eastAsia="Calibri"/>
          <w:szCs w:val="22"/>
          <w:bdr w:val="none" w:sz="0" w:space="0" w:color="auto"/>
        </w:rPr>
        <w:t xml:space="preserve"> with th</w:t>
      </w:r>
      <w:r w:rsidR="009A171E">
        <w:rPr>
          <w:rFonts w:eastAsia="Calibri"/>
          <w:szCs w:val="22"/>
          <w:bdr w:val="none" w:sz="0" w:space="0" w:color="auto"/>
        </w:rPr>
        <w:t>e current guidance</w:t>
      </w:r>
      <w:r w:rsidR="003C19D4">
        <w:rPr>
          <w:rFonts w:eastAsia="Calibri"/>
          <w:szCs w:val="22"/>
          <w:bdr w:val="none" w:sz="0" w:space="0" w:color="auto"/>
        </w:rPr>
        <w:t xml:space="preserve"> and agreed</w:t>
      </w:r>
      <w:r w:rsidR="009A171E">
        <w:rPr>
          <w:rFonts w:eastAsia="Calibri"/>
          <w:szCs w:val="22"/>
          <w:bdr w:val="none" w:sz="0" w:space="0" w:color="auto"/>
        </w:rPr>
        <w:t xml:space="preserve"> that this mandate no longer applies for this state.  The</w:t>
      </w:r>
      <w:r w:rsidR="008C799B">
        <w:rPr>
          <w:rFonts w:eastAsia="Calibri"/>
          <w:szCs w:val="22"/>
          <w:bdr w:val="none" w:sz="0" w:space="0" w:color="auto"/>
        </w:rPr>
        <w:t>se</w:t>
      </w:r>
      <w:r w:rsidR="009A171E">
        <w:rPr>
          <w:rFonts w:eastAsia="Calibri"/>
          <w:szCs w:val="22"/>
          <w:bdr w:val="none" w:sz="0" w:space="0" w:color="auto"/>
        </w:rPr>
        <w:t xml:space="preserve"> tools are </w:t>
      </w:r>
      <w:r w:rsidR="008C799B">
        <w:rPr>
          <w:rFonts w:eastAsia="Calibri"/>
          <w:szCs w:val="22"/>
          <w:bdr w:val="none" w:sz="0" w:space="0" w:color="auto"/>
        </w:rPr>
        <w:t xml:space="preserve">best used </w:t>
      </w:r>
      <w:r w:rsidR="009A171E">
        <w:rPr>
          <w:rFonts w:eastAsia="Calibri"/>
          <w:szCs w:val="22"/>
          <w:bdr w:val="none" w:sz="0" w:space="0" w:color="auto"/>
        </w:rPr>
        <w:t>strategically</w:t>
      </w:r>
      <w:r w:rsidR="008C799B">
        <w:rPr>
          <w:rFonts w:eastAsia="Calibri"/>
          <w:szCs w:val="22"/>
          <w:bdr w:val="none" w:sz="0" w:space="0" w:color="auto"/>
        </w:rPr>
        <w:t xml:space="preserve">, </w:t>
      </w:r>
      <w:r w:rsidR="009A171E">
        <w:rPr>
          <w:rFonts w:eastAsia="Calibri"/>
          <w:szCs w:val="22"/>
          <w:bdr w:val="none" w:sz="0" w:space="0" w:color="auto"/>
        </w:rPr>
        <w:t xml:space="preserve">rather than </w:t>
      </w:r>
      <w:r w:rsidR="008C799B">
        <w:rPr>
          <w:rFonts w:eastAsia="Calibri"/>
          <w:szCs w:val="22"/>
          <w:bdr w:val="none" w:sz="0" w:space="0" w:color="auto"/>
        </w:rPr>
        <w:t>using a “</w:t>
      </w:r>
      <w:r w:rsidR="009A171E">
        <w:rPr>
          <w:rFonts w:eastAsia="Calibri"/>
          <w:szCs w:val="22"/>
          <w:bdr w:val="none" w:sz="0" w:space="0" w:color="auto"/>
        </w:rPr>
        <w:t>blunt force approach</w:t>
      </w:r>
      <w:r w:rsidR="008C799B">
        <w:rPr>
          <w:rFonts w:eastAsia="Calibri"/>
          <w:szCs w:val="22"/>
          <w:bdr w:val="none" w:sz="0" w:space="0" w:color="auto"/>
        </w:rPr>
        <w:t>”</w:t>
      </w:r>
      <w:r w:rsidR="009A171E">
        <w:rPr>
          <w:rFonts w:eastAsia="Calibri"/>
          <w:szCs w:val="22"/>
          <w:bdr w:val="none" w:sz="0" w:space="0" w:color="auto"/>
        </w:rPr>
        <w:t xml:space="preserve"> as this pandemic is long term. </w:t>
      </w:r>
    </w:p>
    <w:p w14:paraId="0899C29D"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DCBA827" w14:textId="30620F9E"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Madoff stated that </w:t>
      </w:r>
      <w:r w:rsidR="008553E3">
        <w:rPr>
          <w:rFonts w:eastAsia="Calibri"/>
          <w:szCs w:val="22"/>
          <w:bdr w:val="none" w:sz="0" w:space="0" w:color="auto"/>
        </w:rPr>
        <w:t xml:space="preserve">the current policy “normalizes” </w:t>
      </w:r>
      <w:r w:rsidRPr="005F4DAC">
        <w:rPr>
          <w:rFonts w:eastAsia="Calibri"/>
          <w:szCs w:val="22"/>
          <w:bdr w:val="none" w:sz="0" w:space="0" w:color="auto"/>
        </w:rPr>
        <w:t>face coverings</w:t>
      </w:r>
      <w:r w:rsidR="009A171E">
        <w:rPr>
          <w:rFonts w:eastAsia="Calibri"/>
          <w:szCs w:val="22"/>
          <w:bdr w:val="none" w:sz="0" w:space="0" w:color="auto"/>
        </w:rPr>
        <w:t xml:space="preserve">, </w:t>
      </w:r>
      <w:r w:rsidR="008553E3">
        <w:rPr>
          <w:rFonts w:eastAsia="Calibri"/>
          <w:szCs w:val="22"/>
          <w:bdr w:val="none" w:sz="0" w:space="0" w:color="auto"/>
        </w:rPr>
        <w:t>and that everyone now feels comfortable wearing a mask when they choose to do so.</w:t>
      </w:r>
      <w:r w:rsidRPr="005F4DAC">
        <w:rPr>
          <w:rFonts w:eastAsia="Calibri"/>
          <w:szCs w:val="22"/>
          <w:bdr w:val="none" w:sz="0" w:space="0" w:color="auto"/>
        </w:rPr>
        <w:t xml:space="preserve"> </w:t>
      </w:r>
    </w:p>
    <w:p w14:paraId="58FE8C99"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864BEC5" w14:textId="71793CF2"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Dr. Cruz</w:t>
      </w:r>
      <w:r w:rsidR="008C799B">
        <w:rPr>
          <w:rFonts w:eastAsia="Calibri"/>
          <w:szCs w:val="22"/>
          <w:bdr w:val="none" w:sz="0" w:space="0" w:color="auto"/>
        </w:rPr>
        <w:t>-</w:t>
      </w:r>
      <w:r w:rsidRPr="005F4DAC">
        <w:rPr>
          <w:rFonts w:eastAsia="Calibri"/>
          <w:szCs w:val="22"/>
          <w:bdr w:val="none" w:sz="0" w:space="0" w:color="auto"/>
        </w:rPr>
        <w:t xml:space="preserve">Davis </w:t>
      </w:r>
      <w:r w:rsidR="009A171E">
        <w:rPr>
          <w:rFonts w:eastAsia="Calibri"/>
          <w:szCs w:val="22"/>
          <w:bdr w:val="none" w:sz="0" w:space="0" w:color="auto"/>
        </w:rPr>
        <w:t xml:space="preserve">thanked </w:t>
      </w:r>
      <w:r w:rsidR="008553E3">
        <w:rPr>
          <w:rFonts w:eastAsia="Calibri"/>
          <w:szCs w:val="22"/>
          <w:bdr w:val="none" w:sz="0" w:space="0" w:color="auto"/>
        </w:rPr>
        <w:t xml:space="preserve">Dr. Brown </w:t>
      </w:r>
      <w:r w:rsidR="009A171E">
        <w:rPr>
          <w:rFonts w:eastAsia="Calibri"/>
          <w:szCs w:val="22"/>
          <w:bdr w:val="none" w:sz="0" w:space="0" w:color="auto"/>
        </w:rPr>
        <w:t xml:space="preserve">for the additional </w:t>
      </w:r>
      <w:r w:rsidR="008553E3">
        <w:rPr>
          <w:rFonts w:eastAsia="Calibri"/>
          <w:szCs w:val="22"/>
          <w:bdr w:val="none" w:sz="0" w:space="0" w:color="auto"/>
        </w:rPr>
        <w:t>data and expressed feeling reassured about how the state is mitigating risk for those who are most vulnerable: older adults, hospitalized individuals, incarcerated individuals, and children who cannot yet be vaccinated. She then</w:t>
      </w:r>
      <w:r w:rsidR="009A171E">
        <w:rPr>
          <w:rFonts w:eastAsia="Calibri"/>
          <w:szCs w:val="22"/>
          <w:bdr w:val="none" w:sz="0" w:space="0" w:color="auto"/>
        </w:rPr>
        <w:t xml:space="preserve"> </w:t>
      </w:r>
      <w:r w:rsidRPr="005F4DAC">
        <w:rPr>
          <w:rFonts w:eastAsia="Calibri"/>
          <w:szCs w:val="22"/>
          <w:bdr w:val="none" w:sz="0" w:space="0" w:color="auto"/>
        </w:rPr>
        <w:t xml:space="preserve">asked if </w:t>
      </w:r>
      <w:r w:rsidR="008C799B">
        <w:rPr>
          <w:rFonts w:eastAsia="Calibri"/>
          <w:szCs w:val="22"/>
          <w:bdr w:val="none" w:sz="0" w:space="0" w:color="auto"/>
        </w:rPr>
        <w:t>Council members could be provided some talking points on the data for their use as “ambassadors</w:t>
      </w:r>
      <w:r w:rsidRPr="005F4DAC">
        <w:rPr>
          <w:rFonts w:eastAsia="Calibri"/>
          <w:szCs w:val="22"/>
          <w:bdr w:val="none" w:sz="0" w:space="0" w:color="auto"/>
        </w:rPr>
        <w:t>.</w:t>
      </w:r>
      <w:r w:rsidR="008C799B">
        <w:rPr>
          <w:rFonts w:eastAsia="Calibri"/>
          <w:szCs w:val="22"/>
          <w:bdr w:val="none" w:sz="0" w:space="0" w:color="auto"/>
        </w:rPr>
        <w:t>”</w:t>
      </w:r>
      <w:r w:rsidRPr="005F4DAC">
        <w:rPr>
          <w:rFonts w:eastAsia="Calibri"/>
          <w:szCs w:val="22"/>
          <w:bdr w:val="none" w:sz="0" w:space="0" w:color="auto"/>
        </w:rPr>
        <w:t xml:space="preserve"> </w:t>
      </w:r>
    </w:p>
    <w:p w14:paraId="0BF768B5"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D7892C4" w14:textId="5323FD75"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Brown stated that DPH can put together some data to share with </w:t>
      </w:r>
      <w:r w:rsidR="001129E0">
        <w:rPr>
          <w:rFonts w:eastAsia="Calibri"/>
          <w:szCs w:val="22"/>
          <w:bdr w:val="none" w:sz="0" w:space="0" w:color="auto"/>
        </w:rPr>
        <w:t xml:space="preserve">the </w:t>
      </w:r>
      <w:r w:rsidR="008553E3">
        <w:rPr>
          <w:rFonts w:eastAsia="Calibri"/>
          <w:szCs w:val="22"/>
          <w:bdr w:val="none" w:sz="0" w:space="0" w:color="auto"/>
        </w:rPr>
        <w:t>C</w:t>
      </w:r>
      <w:r w:rsidRPr="005F4DAC">
        <w:rPr>
          <w:rFonts w:eastAsia="Calibri"/>
          <w:szCs w:val="22"/>
          <w:bdr w:val="none" w:sz="0" w:space="0" w:color="auto"/>
        </w:rPr>
        <w:t xml:space="preserve">ouncil members. </w:t>
      </w:r>
    </w:p>
    <w:p w14:paraId="05A326B9"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F113F8D" w14:textId="16F61B66"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Dr. Cruz</w:t>
      </w:r>
      <w:r w:rsidR="008C799B">
        <w:rPr>
          <w:rFonts w:eastAsia="Calibri"/>
          <w:szCs w:val="22"/>
          <w:bdr w:val="none" w:sz="0" w:space="0" w:color="auto"/>
        </w:rPr>
        <w:t>-</w:t>
      </w:r>
      <w:r w:rsidRPr="005F4DAC">
        <w:rPr>
          <w:rFonts w:eastAsia="Calibri"/>
          <w:szCs w:val="22"/>
          <w:bdr w:val="none" w:sz="0" w:space="0" w:color="auto"/>
        </w:rPr>
        <w:t xml:space="preserve">Davis </w:t>
      </w:r>
      <w:r w:rsidR="009A171E" w:rsidRPr="005F4DAC">
        <w:rPr>
          <w:rFonts w:eastAsia="Calibri"/>
          <w:szCs w:val="22"/>
          <w:bdr w:val="none" w:sz="0" w:space="0" w:color="auto"/>
        </w:rPr>
        <w:t>stated</w:t>
      </w:r>
      <w:r w:rsidRPr="005F4DAC">
        <w:rPr>
          <w:rFonts w:eastAsia="Calibri"/>
          <w:szCs w:val="22"/>
          <w:bdr w:val="none" w:sz="0" w:space="0" w:color="auto"/>
        </w:rPr>
        <w:t xml:space="preserve"> that she feels reassured with the data discussed and </w:t>
      </w:r>
      <w:r w:rsidR="001129E0">
        <w:rPr>
          <w:rFonts w:eastAsia="Calibri"/>
          <w:szCs w:val="22"/>
          <w:bdr w:val="none" w:sz="0" w:space="0" w:color="auto"/>
        </w:rPr>
        <w:t xml:space="preserve">please to hear that </w:t>
      </w:r>
      <w:r w:rsidRPr="005F4DAC">
        <w:rPr>
          <w:rFonts w:eastAsia="Calibri"/>
          <w:szCs w:val="22"/>
          <w:bdr w:val="none" w:sz="0" w:space="0" w:color="auto"/>
        </w:rPr>
        <w:t xml:space="preserve">there are </w:t>
      </w:r>
      <w:r w:rsidR="009A171E" w:rsidRPr="005F4DAC">
        <w:rPr>
          <w:rFonts w:eastAsia="Calibri"/>
          <w:szCs w:val="22"/>
          <w:bdr w:val="none" w:sz="0" w:space="0" w:color="auto"/>
        </w:rPr>
        <w:t>safeguards</w:t>
      </w:r>
      <w:r w:rsidRPr="005F4DAC">
        <w:rPr>
          <w:rFonts w:eastAsia="Calibri"/>
          <w:szCs w:val="22"/>
          <w:bdr w:val="none" w:sz="0" w:space="0" w:color="auto"/>
        </w:rPr>
        <w:t xml:space="preserve"> in place to protect the</w:t>
      </w:r>
      <w:r w:rsidR="008553E3">
        <w:rPr>
          <w:rFonts w:eastAsia="Calibri"/>
          <w:szCs w:val="22"/>
          <w:bdr w:val="none" w:sz="0" w:space="0" w:color="auto"/>
        </w:rPr>
        <w:t xml:space="preserve"> most</w:t>
      </w:r>
      <w:r w:rsidRPr="005F4DAC">
        <w:rPr>
          <w:rFonts w:eastAsia="Calibri"/>
          <w:szCs w:val="22"/>
          <w:bdr w:val="none" w:sz="0" w:space="0" w:color="auto"/>
        </w:rPr>
        <w:t xml:space="preserve"> vulnerable populations</w:t>
      </w:r>
      <w:r w:rsidR="00B14CF9">
        <w:rPr>
          <w:rFonts w:eastAsia="Calibri"/>
          <w:szCs w:val="22"/>
          <w:bdr w:val="none" w:sz="0" w:space="0" w:color="auto"/>
        </w:rPr>
        <w:t>, and that data is driving these decisions.</w:t>
      </w:r>
    </w:p>
    <w:p w14:paraId="33BFF4D7"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18F8013" w14:textId="3E8DDA78" w:rsidR="00C06E16"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Mr. Hovan </w:t>
      </w:r>
      <w:r w:rsidR="008C799B">
        <w:rPr>
          <w:rFonts w:eastAsia="Calibri"/>
          <w:szCs w:val="22"/>
          <w:bdr w:val="none" w:sz="0" w:space="0" w:color="auto"/>
        </w:rPr>
        <w:t>expressed</w:t>
      </w:r>
      <w:r w:rsidR="008C799B" w:rsidRPr="005F4DAC">
        <w:rPr>
          <w:rFonts w:eastAsia="Calibri"/>
          <w:szCs w:val="22"/>
          <w:bdr w:val="none" w:sz="0" w:space="0" w:color="auto"/>
        </w:rPr>
        <w:t xml:space="preserve"> </w:t>
      </w:r>
      <w:r w:rsidRPr="005F4DAC">
        <w:rPr>
          <w:rFonts w:eastAsia="Calibri"/>
          <w:szCs w:val="22"/>
          <w:bdr w:val="none" w:sz="0" w:space="0" w:color="auto"/>
        </w:rPr>
        <w:t xml:space="preserve">concern </w:t>
      </w:r>
      <w:r w:rsidR="008C799B">
        <w:rPr>
          <w:rFonts w:eastAsia="Calibri"/>
          <w:szCs w:val="22"/>
          <w:bdr w:val="none" w:sz="0" w:space="0" w:color="auto"/>
        </w:rPr>
        <w:t>that</w:t>
      </w:r>
      <w:r w:rsidR="001129E0">
        <w:rPr>
          <w:rFonts w:eastAsia="Calibri"/>
          <w:szCs w:val="22"/>
          <w:bdr w:val="none" w:sz="0" w:space="0" w:color="auto"/>
        </w:rPr>
        <w:t xml:space="preserve"> the emergency repeal </w:t>
      </w:r>
      <w:r w:rsidR="008C799B">
        <w:rPr>
          <w:rFonts w:eastAsia="Calibri"/>
          <w:szCs w:val="22"/>
          <w:bdr w:val="none" w:sz="0" w:space="0" w:color="auto"/>
        </w:rPr>
        <w:t xml:space="preserve">was passed by the Council’s vote </w:t>
      </w:r>
      <w:r w:rsidR="001129E0">
        <w:rPr>
          <w:rFonts w:eastAsia="Calibri"/>
          <w:szCs w:val="22"/>
          <w:bdr w:val="none" w:sz="0" w:space="0" w:color="auto"/>
        </w:rPr>
        <w:t xml:space="preserve">when the cases were trending down in June 2021.  He stated </w:t>
      </w:r>
      <w:r w:rsidR="008C799B">
        <w:rPr>
          <w:rFonts w:eastAsia="Calibri"/>
          <w:szCs w:val="22"/>
          <w:bdr w:val="none" w:sz="0" w:space="0" w:color="auto"/>
        </w:rPr>
        <w:t>that</w:t>
      </w:r>
      <w:r w:rsidR="008C799B" w:rsidRPr="005F4DAC">
        <w:rPr>
          <w:rFonts w:eastAsia="Calibri"/>
          <w:szCs w:val="22"/>
          <w:bdr w:val="none" w:sz="0" w:space="0" w:color="auto"/>
        </w:rPr>
        <w:t xml:space="preserve"> </w:t>
      </w:r>
      <w:r w:rsidRPr="005F4DAC">
        <w:rPr>
          <w:rFonts w:eastAsia="Calibri"/>
          <w:szCs w:val="22"/>
          <w:bdr w:val="none" w:sz="0" w:space="0" w:color="auto"/>
        </w:rPr>
        <w:t xml:space="preserve">cooler weather </w:t>
      </w:r>
      <w:r w:rsidR="00B14CF9">
        <w:rPr>
          <w:rFonts w:eastAsia="Calibri"/>
          <w:szCs w:val="22"/>
          <w:bdr w:val="none" w:sz="0" w:space="0" w:color="auto"/>
        </w:rPr>
        <w:t xml:space="preserve">in the Fall </w:t>
      </w:r>
      <w:r w:rsidR="001129E0">
        <w:rPr>
          <w:rFonts w:eastAsia="Calibri"/>
          <w:szCs w:val="22"/>
          <w:bdr w:val="none" w:sz="0" w:space="0" w:color="auto"/>
        </w:rPr>
        <w:t xml:space="preserve">will be </w:t>
      </w:r>
      <w:r w:rsidRPr="005F4DAC">
        <w:rPr>
          <w:rFonts w:eastAsia="Calibri"/>
          <w:szCs w:val="22"/>
          <w:bdr w:val="none" w:sz="0" w:space="0" w:color="auto"/>
        </w:rPr>
        <w:t>bringing individuals indoors</w:t>
      </w:r>
      <w:r w:rsidR="00B14CF9">
        <w:rPr>
          <w:rFonts w:eastAsia="Calibri"/>
          <w:szCs w:val="22"/>
          <w:bdr w:val="none" w:sz="0" w:space="0" w:color="auto"/>
        </w:rPr>
        <w:t>,</w:t>
      </w:r>
      <w:r w:rsidR="001129E0">
        <w:rPr>
          <w:rFonts w:eastAsia="Calibri"/>
          <w:szCs w:val="22"/>
          <w:bdr w:val="none" w:sz="0" w:space="0" w:color="auto"/>
        </w:rPr>
        <w:t xml:space="preserve"> </w:t>
      </w:r>
      <w:r w:rsidR="00C06E16">
        <w:rPr>
          <w:rFonts w:eastAsia="Calibri"/>
          <w:szCs w:val="22"/>
          <w:bdr w:val="none" w:sz="0" w:space="0" w:color="auto"/>
        </w:rPr>
        <w:t>which</w:t>
      </w:r>
      <w:r w:rsidRPr="005F4DAC">
        <w:rPr>
          <w:rFonts w:eastAsia="Calibri"/>
          <w:szCs w:val="22"/>
          <w:bdr w:val="none" w:sz="0" w:space="0" w:color="auto"/>
        </w:rPr>
        <w:t xml:space="preserve"> might increase COVID cases and </w:t>
      </w:r>
      <w:r w:rsidR="00B14CF9">
        <w:rPr>
          <w:rFonts w:eastAsia="Calibri"/>
          <w:szCs w:val="22"/>
          <w:bdr w:val="none" w:sz="0" w:space="0" w:color="auto"/>
        </w:rPr>
        <w:t xml:space="preserve">that </w:t>
      </w:r>
      <w:r w:rsidRPr="005F4DAC">
        <w:rPr>
          <w:rFonts w:eastAsia="Calibri"/>
          <w:szCs w:val="22"/>
          <w:bdr w:val="none" w:sz="0" w:space="0" w:color="auto"/>
        </w:rPr>
        <w:t xml:space="preserve">there are places in the Commonwealth </w:t>
      </w:r>
      <w:r w:rsidR="00B14CF9">
        <w:rPr>
          <w:rFonts w:eastAsia="Calibri"/>
          <w:szCs w:val="22"/>
          <w:bdr w:val="none" w:sz="0" w:space="0" w:color="auto"/>
        </w:rPr>
        <w:t>that do</w:t>
      </w:r>
      <w:r w:rsidR="00B14CF9" w:rsidRPr="005F4DAC">
        <w:rPr>
          <w:rFonts w:eastAsia="Calibri"/>
          <w:szCs w:val="22"/>
          <w:bdr w:val="none" w:sz="0" w:space="0" w:color="auto"/>
        </w:rPr>
        <w:t xml:space="preserve"> </w:t>
      </w:r>
      <w:r w:rsidRPr="005F4DAC">
        <w:rPr>
          <w:rFonts w:eastAsia="Calibri"/>
          <w:szCs w:val="22"/>
          <w:bdr w:val="none" w:sz="0" w:space="0" w:color="auto"/>
        </w:rPr>
        <w:t>not have very high vaccine rates.</w:t>
      </w:r>
      <w:r w:rsidR="00C06E16">
        <w:rPr>
          <w:rFonts w:eastAsia="Calibri"/>
          <w:szCs w:val="22"/>
          <w:bdr w:val="none" w:sz="0" w:space="0" w:color="auto"/>
        </w:rPr>
        <w:t xml:space="preserve">  He suggested modifications to this repeal to </w:t>
      </w:r>
      <w:r w:rsidR="00B14CF9">
        <w:rPr>
          <w:rFonts w:eastAsia="Calibri"/>
          <w:szCs w:val="22"/>
          <w:bdr w:val="none" w:sz="0" w:space="0" w:color="auto"/>
        </w:rPr>
        <w:t>maintain indoor masking requirements. He highlighted a lack of data on case rates in particular “corners” of the state.</w:t>
      </w:r>
    </w:p>
    <w:p w14:paraId="0FF97634"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0384F8D" w14:textId="1DEE83E2"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Brown stated that the </w:t>
      </w:r>
      <w:r w:rsidR="00C06E16">
        <w:rPr>
          <w:rFonts w:eastAsia="Calibri"/>
          <w:szCs w:val="22"/>
          <w:bdr w:val="none" w:sz="0" w:space="0" w:color="auto"/>
        </w:rPr>
        <w:t xml:space="preserve">COVID-19 </w:t>
      </w:r>
      <w:r w:rsidRPr="005F4DAC">
        <w:rPr>
          <w:rFonts w:eastAsia="Calibri"/>
          <w:szCs w:val="22"/>
          <w:bdr w:val="none" w:sz="0" w:space="0" w:color="auto"/>
        </w:rPr>
        <w:t xml:space="preserve">positivity </w:t>
      </w:r>
      <w:r w:rsidR="00C06E16">
        <w:rPr>
          <w:rFonts w:eastAsia="Calibri"/>
          <w:szCs w:val="22"/>
          <w:bdr w:val="none" w:sz="0" w:space="0" w:color="auto"/>
        </w:rPr>
        <w:t xml:space="preserve">rate </w:t>
      </w:r>
      <w:r w:rsidR="00B14CF9">
        <w:rPr>
          <w:rFonts w:eastAsia="Calibri"/>
          <w:szCs w:val="22"/>
          <w:bdr w:val="none" w:sz="0" w:space="0" w:color="auto"/>
        </w:rPr>
        <w:t xml:space="preserve">(7-day weighted average) </w:t>
      </w:r>
      <w:r w:rsidR="00C06E16">
        <w:rPr>
          <w:rFonts w:eastAsia="Calibri"/>
          <w:szCs w:val="22"/>
          <w:bdr w:val="none" w:sz="0" w:space="0" w:color="auto"/>
        </w:rPr>
        <w:t xml:space="preserve">for Massachusetts </w:t>
      </w:r>
      <w:r w:rsidR="00B14CF9">
        <w:rPr>
          <w:rFonts w:eastAsia="Calibri"/>
          <w:szCs w:val="22"/>
          <w:bdr w:val="none" w:sz="0" w:space="0" w:color="auto"/>
        </w:rPr>
        <w:t xml:space="preserve">overall </w:t>
      </w:r>
      <w:r w:rsidR="00C06E16">
        <w:rPr>
          <w:rFonts w:eastAsia="Calibri"/>
          <w:szCs w:val="22"/>
          <w:bdr w:val="none" w:sz="0" w:space="0" w:color="auto"/>
        </w:rPr>
        <w:t>is 2.3%</w:t>
      </w:r>
      <w:r w:rsidR="008C799B">
        <w:rPr>
          <w:rFonts w:eastAsia="Calibri"/>
          <w:szCs w:val="22"/>
          <w:bdr w:val="none" w:sz="0" w:space="0" w:color="auto"/>
        </w:rPr>
        <w:t>,</w:t>
      </w:r>
      <w:r w:rsidR="00C06E16">
        <w:rPr>
          <w:rFonts w:eastAsia="Calibri"/>
          <w:szCs w:val="22"/>
          <w:bdr w:val="none" w:sz="0" w:space="0" w:color="auto"/>
        </w:rPr>
        <w:t xml:space="preserve"> </w:t>
      </w:r>
      <w:r w:rsidR="00C06E16" w:rsidRPr="005F4DAC">
        <w:rPr>
          <w:rFonts w:eastAsia="Calibri"/>
          <w:szCs w:val="22"/>
          <w:bdr w:val="none" w:sz="0" w:space="0" w:color="auto"/>
        </w:rPr>
        <w:t>and compar</w:t>
      </w:r>
      <w:r w:rsidR="00C06E16">
        <w:rPr>
          <w:rFonts w:eastAsia="Calibri"/>
          <w:szCs w:val="22"/>
          <w:bdr w:val="none" w:sz="0" w:space="0" w:color="auto"/>
        </w:rPr>
        <w:t>ed</w:t>
      </w:r>
      <w:r w:rsidR="00C06E16" w:rsidRPr="005F4DAC">
        <w:rPr>
          <w:rFonts w:eastAsia="Calibri"/>
          <w:szCs w:val="22"/>
          <w:bdr w:val="none" w:sz="0" w:space="0" w:color="auto"/>
        </w:rPr>
        <w:t xml:space="preserve"> </w:t>
      </w:r>
      <w:r w:rsidRPr="005F4DAC">
        <w:rPr>
          <w:rFonts w:eastAsia="Calibri"/>
          <w:szCs w:val="22"/>
          <w:bdr w:val="none" w:sz="0" w:space="0" w:color="auto"/>
        </w:rPr>
        <w:t xml:space="preserve">to other states, </w:t>
      </w:r>
      <w:r w:rsidR="00C06E16" w:rsidRPr="005F4DAC">
        <w:rPr>
          <w:rFonts w:eastAsia="Calibri"/>
          <w:szCs w:val="22"/>
          <w:bdr w:val="none" w:sz="0" w:space="0" w:color="auto"/>
        </w:rPr>
        <w:t>M</w:t>
      </w:r>
      <w:r w:rsidR="00C06E16">
        <w:rPr>
          <w:rFonts w:eastAsia="Calibri"/>
          <w:szCs w:val="22"/>
          <w:bdr w:val="none" w:sz="0" w:space="0" w:color="auto"/>
        </w:rPr>
        <w:t xml:space="preserve">assachusetts is in a better place, even </w:t>
      </w:r>
      <w:proofErr w:type="gramStart"/>
      <w:r w:rsidR="00B14CF9">
        <w:rPr>
          <w:rFonts w:eastAsia="Calibri"/>
          <w:szCs w:val="22"/>
          <w:bdr w:val="none" w:sz="0" w:space="0" w:color="auto"/>
        </w:rPr>
        <w:t>in light of</w:t>
      </w:r>
      <w:proofErr w:type="gramEnd"/>
      <w:r w:rsidR="00B14CF9">
        <w:rPr>
          <w:rFonts w:eastAsia="Calibri"/>
          <w:szCs w:val="22"/>
          <w:bdr w:val="none" w:sz="0" w:space="0" w:color="auto"/>
        </w:rPr>
        <w:t xml:space="preserve"> the</w:t>
      </w:r>
      <w:r w:rsidR="00C06E16">
        <w:rPr>
          <w:rFonts w:eastAsia="Calibri"/>
          <w:szCs w:val="22"/>
          <w:bdr w:val="none" w:sz="0" w:space="0" w:color="auto"/>
        </w:rPr>
        <w:t xml:space="preserve"> delta variant</w:t>
      </w:r>
      <w:r w:rsidRPr="005F4DAC">
        <w:rPr>
          <w:rFonts w:eastAsia="Calibri"/>
          <w:szCs w:val="22"/>
          <w:bdr w:val="none" w:sz="0" w:space="0" w:color="auto"/>
        </w:rPr>
        <w:t xml:space="preserve">. </w:t>
      </w:r>
      <w:r w:rsidR="00B14CF9">
        <w:rPr>
          <w:rFonts w:eastAsia="Calibri"/>
          <w:szCs w:val="22"/>
          <w:bdr w:val="none" w:sz="0" w:space="0" w:color="auto"/>
        </w:rPr>
        <w:t xml:space="preserve">She stated that </w:t>
      </w:r>
      <w:r w:rsidRPr="005F4DAC">
        <w:rPr>
          <w:rFonts w:eastAsia="Calibri"/>
          <w:szCs w:val="22"/>
          <w:bdr w:val="none" w:sz="0" w:space="0" w:color="auto"/>
        </w:rPr>
        <w:t xml:space="preserve">data will be continued to be monitored daily </w:t>
      </w:r>
      <w:r w:rsidR="00B14CF9">
        <w:rPr>
          <w:rFonts w:eastAsia="Calibri"/>
          <w:szCs w:val="22"/>
          <w:bdr w:val="none" w:sz="0" w:space="0" w:color="auto"/>
        </w:rPr>
        <w:t xml:space="preserve">throughout the Fall </w:t>
      </w:r>
      <w:r w:rsidRPr="005F4DAC">
        <w:rPr>
          <w:rFonts w:eastAsia="Calibri"/>
          <w:szCs w:val="22"/>
          <w:bdr w:val="none" w:sz="0" w:space="0" w:color="auto"/>
        </w:rPr>
        <w:t xml:space="preserve">and this repeal process does not in any way </w:t>
      </w:r>
      <w:r w:rsidR="00B14CF9">
        <w:rPr>
          <w:rFonts w:eastAsia="Calibri"/>
          <w:szCs w:val="22"/>
          <w:bdr w:val="none" w:sz="0" w:space="0" w:color="auto"/>
        </w:rPr>
        <w:t>prevent</w:t>
      </w:r>
      <w:r w:rsidR="00B14CF9" w:rsidRPr="005F4DAC">
        <w:rPr>
          <w:rFonts w:eastAsia="Calibri"/>
          <w:szCs w:val="22"/>
          <w:bdr w:val="none" w:sz="0" w:space="0" w:color="auto"/>
        </w:rPr>
        <w:t xml:space="preserve"> </w:t>
      </w:r>
      <w:r w:rsidRPr="005F4DAC">
        <w:rPr>
          <w:rFonts w:eastAsia="Calibri"/>
          <w:szCs w:val="22"/>
          <w:bdr w:val="none" w:sz="0" w:space="0" w:color="auto"/>
        </w:rPr>
        <w:t xml:space="preserve">new or additional prevention measures that </w:t>
      </w:r>
      <w:proofErr w:type="gramStart"/>
      <w:r w:rsidRPr="005F4DAC">
        <w:rPr>
          <w:rFonts w:eastAsia="Calibri"/>
          <w:szCs w:val="22"/>
          <w:bdr w:val="none" w:sz="0" w:space="0" w:color="auto"/>
        </w:rPr>
        <w:t xml:space="preserve">might </w:t>
      </w:r>
      <w:r w:rsidR="00B14CF9">
        <w:rPr>
          <w:rFonts w:eastAsia="Calibri"/>
          <w:szCs w:val="22"/>
          <w:bdr w:val="none" w:sz="0" w:space="0" w:color="auto"/>
        </w:rPr>
        <w:t xml:space="preserve"> be</w:t>
      </w:r>
      <w:proofErr w:type="gramEnd"/>
      <w:r w:rsidR="00B14CF9">
        <w:rPr>
          <w:rFonts w:eastAsia="Calibri"/>
          <w:szCs w:val="22"/>
          <w:bdr w:val="none" w:sz="0" w:space="0" w:color="auto"/>
        </w:rPr>
        <w:t xml:space="preserve"> </w:t>
      </w:r>
      <w:r w:rsidR="00B14CF9" w:rsidRPr="005F4DAC">
        <w:rPr>
          <w:rFonts w:eastAsia="Calibri"/>
          <w:szCs w:val="22"/>
          <w:bdr w:val="none" w:sz="0" w:space="0" w:color="auto"/>
        </w:rPr>
        <w:t>need</w:t>
      </w:r>
      <w:r w:rsidR="00B14CF9">
        <w:rPr>
          <w:rFonts w:eastAsia="Calibri"/>
          <w:szCs w:val="22"/>
          <w:bdr w:val="none" w:sz="0" w:space="0" w:color="auto"/>
        </w:rPr>
        <w:t>ed in</w:t>
      </w:r>
      <w:r w:rsidRPr="005F4DAC">
        <w:rPr>
          <w:rFonts w:eastAsia="Calibri"/>
          <w:szCs w:val="22"/>
          <w:bdr w:val="none" w:sz="0" w:space="0" w:color="auto"/>
        </w:rPr>
        <w:t xml:space="preserve"> the future. </w:t>
      </w:r>
      <w:r w:rsidR="00B14CF9">
        <w:rPr>
          <w:rFonts w:eastAsia="Calibri"/>
          <w:szCs w:val="22"/>
          <w:bdr w:val="none" w:sz="0" w:space="0" w:color="auto"/>
        </w:rPr>
        <w:t>She clarified that vaccination efforts are continuing, that the Department continues to see new people receiving their first doses, and that the Vaccine Equity Initiative is a city-by-city approach to increasing vaccine confidence in particular communities, and that “none of that [work] is stopping.”</w:t>
      </w:r>
    </w:p>
    <w:p w14:paraId="3B50C9F0"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49A1C8E1" w14:textId="4C70D3C7" w:rsidR="001C1899"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Ms.</w:t>
      </w:r>
      <w:r w:rsidR="008C799B">
        <w:rPr>
          <w:rFonts w:eastAsia="Calibri"/>
          <w:szCs w:val="22"/>
          <w:bdr w:val="none" w:sz="0" w:space="0" w:color="auto"/>
        </w:rPr>
        <w:t xml:space="preserve"> Rebecca</w:t>
      </w:r>
      <w:r w:rsidRPr="005F4DAC">
        <w:rPr>
          <w:rFonts w:eastAsia="Calibri"/>
          <w:szCs w:val="22"/>
          <w:bdr w:val="none" w:sz="0" w:space="0" w:color="auto"/>
        </w:rPr>
        <w:t xml:space="preserve"> Rodman</w:t>
      </w:r>
      <w:r w:rsidR="008C799B">
        <w:rPr>
          <w:rFonts w:eastAsia="Calibri"/>
          <w:szCs w:val="22"/>
          <w:bdr w:val="none" w:sz="0" w:space="0" w:color="auto"/>
        </w:rPr>
        <w:t xml:space="preserve"> (DPH </w:t>
      </w:r>
      <w:r w:rsidR="008C799B" w:rsidRPr="008C799B">
        <w:rPr>
          <w:rFonts w:eastAsia="Calibri"/>
          <w:szCs w:val="22"/>
          <w:bdr w:val="none" w:sz="0" w:space="0" w:color="auto"/>
        </w:rPr>
        <w:t>Senior Deputy General Counsel</w:t>
      </w:r>
      <w:r w:rsidR="008C799B">
        <w:rPr>
          <w:rFonts w:eastAsia="Calibri"/>
          <w:szCs w:val="22"/>
          <w:bdr w:val="none" w:sz="0" w:space="0" w:color="auto"/>
        </w:rPr>
        <w:t>)</w:t>
      </w:r>
      <w:r w:rsidRPr="005F4DAC">
        <w:rPr>
          <w:rFonts w:eastAsia="Calibri"/>
          <w:szCs w:val="22"/>
          <w:bdr w:val="none" w:sz="0" w:space="0" w:color="auto"/>
        </w:rPr>
        <w:t xml:space="preserve"> </w:t>
      </w:r>
      <w:r w:rsidR="00C06E16">
        <w:rPr>
          <w:rFonts w:eastAsia="Calibri"/>
          <w:szCs w:val="22"/>
          <w:bdr w:val="none" w:sz="0" w:space="0" w:color="auto"/>
        </w:rPr>
        <w:t xml:space="preserve">stated </w:t>
      </w:r>
      <w:r w:rsidRPr="005F4DAC">
        <w:rPr>
          <w:rFonts w:eastAsia="Calibri"/>
          <w:szCs w:val="22"/>
          <w:bdr w:val="none" w:sz="0" w:space="0" w:color="auto"/>
        </w:rPr>
        <w:t xml:space="preserve">this regulation </w:t>
      </w:r>
      <w:r w:rsidR="001C1899">
        <w:rPr>
          <w:rFonts w:eastAsia="Calibri"/>
          <w:szCs w:val="22"/>
          <w:bdr w:val="none" w:sz="0" w:space="0" w:color="auto"/>
        </w:rPr>
        <w:t>is</w:t>
      </w:r>
      <w:r w:rsidR="000240E2">
        <w:rPr>
          <w:rFonts w:eastAsia="Calibri"/>
          <w:szCs w:val="22"/>
          <w:bdr w:val="none" w:sz="0" w:space="0" w:color="auto"/>
        </w:rPr>
        <w:t xml:space="preserve"> an</w:t>
      </w:r>
      <w:r w:rsidR="001C1899">
        <w:rPr>
          <w:rFonts w:eastAsia="Calibri"/>
          <w:szCs w:val="22"/>
          <w:bdr w:val="none" w:sz="0" w:space="0" w:color="auto"/>
        </w:rPr>
        <w:t xml:space="preserve"> </w:t>
      </w:r>
      <w:r w:rsidR="000240E2">
        <w:rPr>
          <w:rFonts w:eastAsia="Calibri"/>
          <w:szCs w:val="22"/>
          <w:bdr w:val="none" w:sz="0" w:space="0" w:color="auto"/>
        </w:rPr>
        <w:t>“</w:t>
      </w:r>
      <w:r w:rsidR="001C1899">
        <w:rPr>
          <w:rFonts w:eastAsia="Calibri"/>
          <w:szCs w:val="22"/>
          <w:bdr w:val="none" w:sz="0" w:space="0" w:color="auto"/>
        </w:rPr>
        <w:t>outdated</w:t>
      </w:r>
      <w:r w:rsidR="000240E2">
        <w:rPr>
          <w:rFonts w:eastAsia="Calibri"/>
          <w:szCs w:val="22"/>
          <w:bdr w:val="none" w:sz="0" w:space="0" w:color="auto"/>
        </w:rPr>
        <w:t xml:space="preserve"> instrument”</w:t>
      </w:r>
      <w:r w:rsidR="001C1899">
        <w:rPr>
          <w:rFonts w:eastAsia="Calibri"/>
          <w:szCs w:val="22"/>
          <w:bdr w:val="none" w:sz="0" w:space="0" w:color="auto"/>
        </w:rPr>
        <w:t xml:space="preserve"> </w:t>
      </w:r>
      <w:r w:rsidR="000240E2">
        <w:rPr>
          <w:rFonts w:eastAsia="Calibri"/>
          <w:szCs w:val="22"/>
          <w:bdr w:val="none" w:sz="0" w:space="0" w:color="auto"/>
        </w:rPr>
        <w:t>and that based on data, the Department can continue to bring forward recommendations to address issues as they arise.</w:t>
      </w:r>
      <w:r w:rsidR="001C1899">
        <w:rPr>
          <w:rFonts w:eastAsia="Calibri"/>
          <w:szCs w:val="22"/>
          <w:bdr w:val="none" w:sz="0" w:space="0" w:color="auto"/>
        </w:rPr>
        <w:t xml:space="preserve"> </w:t>
      </w:r>
      <w:r w:rsidR="000240E2">
        <w:rPr>
          <w:rFonts w:eastAsia="Calibri"/>
          <w:szCs w:val="22"/>
          <w:bdr w:val="none" w:sz="0" w:space="0" w:color="auto"/>
        </w:rPr>
        <w:t xml:space="preserve">She clarified that the choice at present was to bring the regulation back in its entirety, or to complete the </w:t>
      </w:r>
      <w:r w:rsidR="001C1899">
        <w:rPr>
          <w:rFonts w:eastAsia="Calibri"/>
          <w:szCs w:val="22"/>
          <w:bdr w:val="none" w:sz="0" w:space="0" w:color="auto"/>
        </w:rPr>
        <w:t xml:space="preserve"> </w:t>
      </w:r>
      <w:r w:rsidRPr="005F4DAC">
        <w:rPr>
          <w:rFonts w:eastAsia="Calibri"/>
          <w:szCs w:val="22"/>
          <w:bdr w:val="none" w:sz="0" w:space="0" w:color="auto"/>
        </w:rPr>
        <w:t xml:space="preserve"> formal </w:t>
      </w:r>
      <w:r w:rsidR="000240E2">
        <w:rPr>
          <w:rFonts w:eastAsia="Calibri"/>
          <w:szCs w:val="22"/>
          <w:bdr w:val="none" w:sz="0" w:space="0" w:color="auto"/>
        </w:rPr>
        <w:t xml:space="preserve">regulatory </w:t>
      </w:r>
      <w:proofErr w:type="gramStart"/>
      <w:r w:rsidRPr="005F4DAC">
        <w:rPr>
          <w:rFonts w:eastAsia="Calibri"/>
          <w:szCs w:val="22"/>
          <w:bdr w:val="none" w:sz="0" w:space="0" w:color="auto"/>
        </w:rPr>
        <w:t xml:space="preserve">process </w:t>
      </w:r>
      <w:r w:rsidR="000240E2">
        <w:rPr>
          <w:rFonts w:eastAsia="Calibri"/>
          <w:szCs w:val="22"/>
          <w:bdr w:val="none" w:sz="0" w:space="0" w:color="auto"/>
        </w:rPr>
        <w:t>,</w:t>
      </w:r>
      <w:proofErr w:type="gramEnd"/>
      <w:r w:rsidR="000240E2">
        <w:rPr>
          <w:rFonts w:eastAsia="Calibri"/>
          <w:szCs w:val="22"/>
          <w:bdr w:val="none" w:sz="0" w:space="0" w:color="auto"/>
        </w:rPr>
        <w:t xml:space="preserve"> which began in June when it was repealed</w:t>
      </w:r>
      <w:r w:rsidR="001C1899">
        <w:rPr>
          <w:rFonts w:eastAsia="Calibri"/>
          <w:szCs w:val="22"/>
          <w:bdr w:val="none" w:sz="0" w:space="0" w:color="auto"/>
        </w:rPr>
        <w:t xml:space="preserve">.  </w:t>
      </w:r>
      <w:r w:rsidR="008C799B">
        <w:rPr>
          <w:rFonts w:eastAsia="Calibri"/>
          <w:szCs w:val="22"/>
          <w:bdr w:val="none" w:sz="0" w:space="0" w:color="auto"/>
        </w:rPr>
        <w:t xml:space="preserve">She clarified that another regulation may be </w:t>
      </w:r>
      <w:r w:rsidR="000240E2">
        <w:rPr>
          <w:rFonts w:eastAsia="Calibri"/>
          <w:szCs w:val="22"/>
          <w:bdr w:val="none" w:sz="0" w:space="0" w:color="auto"/>
        </w:rPr>
        <w:t>brought forward</w:t>
      </w:r>
      <w:r w:rsidR="008C799B">
        <w:rPr>
          <w:rFonts w:eastAsia="Calibri"/>
          <w:szCs w:val="22"/>
          <w:bdr w:val="none" w:sz="0" w:space="0" w:color="auto"/>
        </w:rPr>
        <w:t xml:space="preserve"> in the future</w:t>
      </w:r>
      <w:r w:rsidR="001C1899">
        <w:rPr>
          <w:rFonts w:eastAsia="Calibri"/>
          <w:szCs w:val="22"/>
          <w:bdr w:val="none" w:sz="0" w:space="0" w:color="auto"/>
        </w:rPr>
        <w:t xml:space="preserve">. </w:t>
      </w:r>
    </w:p>
    <w:p w14:paraId="09CA1985" w14:textId="77777777" w:rsidR="008C799B" w:rsidRDefault="008C799B"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718173B" w14:textId="0C4ED2D6" w:rsid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Kneeland </w:t>
      </w:r>
      <w:r w:rsidR="008C799B">
        <w:rPr>
          <w:rFonts w:eastAsia="Calibri"/>
          <w:szCs w:val="22"/>
          <w:bdr w:val="none" w:sz="0" w:space="0" w:color="auto"/>
        </w:rPr>
        <w:t>clarified</w:t>
      </w:r>
      <w:r w:rsidR="008C799B" w:rsidRPr="005F4DAC">
        <w:rPr>
          <w:rFonts w:eastAsia="Calibri"/>
          <w:szCs w:val="22"/>
          <w:bdr w:val="none" w:sz="0" w:space="0" w:color="auto"/>
        </w:rPr>
        <w:t xml:space="preserve"> </w:t>
      </w:r>
      <w:r w:rsidRPr="005F4DAC">
        <w:rPr>
          <w:rFonts w:eastAsia="Calibri"/>
          <w:szCs w:val="22"/>
          <w:bdr w:val="none" w:sz="0" w:space="0" w:color="auto"/>
        </w:rPr>
        <w:t xml:space="preserve">that voting to </w:t>
      </w:r>
      <w:r w:rsidR="000240E2">
        <w:rPr>
          <w:rFonts w:eastAsia="Calibri"/>
          <w:szCs w:val="22"/>
          <w:bdr w:val="none" w:sz="0" w:space="0" w:color="auto"/>
        </w:rPr>
        <w:t xml:space="preserve">finalize the </w:t>
      </w:r>
      <w:r w:rsidRPr="005F4DAC">
        <w:rPr>
          <w:rFonts w:eastAsia="Calibri"/>
          <w:szCs w:val="22"/>
          <w:bdr w:val="none" w:sz="0" w:space="0" w:color="auto"/>
        </w:rPr>
        <w:t xml:space="preserve">repeal </w:t>
      </w:r>
      <w:r w:rsidR="000240E2">
        <w:rPr>
          <w:rFonts w:eastAsia="Calibri"/>
          <w:szCs w:val="22"/>
          <w:bdr w:val="none" w:sz="0" w:space="0" w:color="auto"/>
        </w:rPr>
        <w:t xml:space="preserve">of </w:t>
      </w:r>
      <w:r w:rsidRPr="005F4DAC">
        <w:rPr>
          <w:rFonts w:eastAsia="Calibri"/>
          <w:szCs w:val="22"/>
          <w:bdr w:val="none" w:sz="0" w:space="0" w:color="auto"/>
        </w:rPr>
        <w:t xml:space="preserve">this regulation does not </w:t>
      </w:r>
      <w:r w:rsidR="000240E2">
        <w:rPr>
          <w:rFonts w:eastAsia="Calibri"/>
          <w:szCs w:val="22"/>
          <w:bdr w:val="none" w:sz="0" w:space="0" w:color="auto"/>
        </w:rPr>
        <w:t>restrict</w:t>
      </w:r>
      <w:r w:rsidR="000240E2" w:rsidRPr="005F4DAC">
        <w:rPr>
          <w:rFonts w:eastAsia="Calibri"/>
          <w:szCs w:val="22"/>
          <w:bdr w:val="none" w:sz="0" w:space="0" w:color="auto"/>
        </w:rPr>
        <w:t xml:space="preserve"> </w:t>
      </w:r>
      <w:r w:rsidRPr="005F4DAC">
        <w:rPr>
          <w:rFonts w:eastAsia="Calibri"/>
          <w:szCs w:val="22"/>
          <w:bdr w:val="none" w:sz="0" w:space="0" w:color="auto"/>
        </w:rPr>
        <w:t xml:space="preserve">other </w:t>
      </w:r>
      <w:r w:rsidR="001C1899">
        <w:rPr>
          <w:rFonts w:eastAsia="Calibri"/>
          <w:szCs w:val="22"/>
          <w:bdr w:val="none" w:sz="0" w:space="0" w:color="auto"/>
        </w:rPr>
        <w:t xml:space="preserve">future </w:t>
      </w:r>
      <w:r w:rsidRPr="005F4DAC">
        <w:rPr>
          <w:rFonts w:eastAsia="Calibri"/>
          <w:szCs w:val="22"/>
          <w:bdr w:val="none" w:sz="0" w:space="0" w:color="auto"/>
        </w:rPr>
        <w:t xml:space="preserve">regulations or orders. </w:t>
      </w:r>
    </w:p>
    <w:p w14:paraId="23FA8CB0" w14:textId="5DF40D9C" w:rsidR="000240E2" w:rsidRDefault="000240E2"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6BAF30F" w14:textId="4B377A02" w:rsidR="000240E2" w:rsidRDefault="000240E2"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Ms. Rodman confirmed that was correct.</w:t>
      </w:r>
    </w:p>
    <w:p w14:paraId="111592E4" w14:textId="77777777" w:rsidR="003E2848" w:rsidRPr="005F4DAC" w:rsidRDefault="003E2848"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2401F3A" w14:textId="73F8F2BE" w:rsidR="005F4DAC" w:rsidRDefault="001C1899"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Dr. Cunningham moved to </w:t>
      </w:r>
      <w:r w:rsidR="008C799B">
        <w:rPr>
          <w:rFonts w:eastAsia="Calibri"/>
          <w:szCs w:val="22"/>
          <w:bdr w:val="none" w:sz="0" w:space="0" w:color="auto"/>
        </w:rPr>
        <w:t xml:space="preserve">approve </w:t>
      </w:r>
      <w:r>
        <w:rPr>
          <w:rFonts w:eastAsia="Calibri"/>
          <w:szCs w:val="22"/>
          <w:bdr w:val="none" w:sz="0" w:space="0" w:color="auto"/>
        </w:rPr>
        <w:t xml:space="preserve">the </w:t>
      </w:r>
      <w:proofErr w:type="gramStart"/>
      <w:r>
        <w:rPr>
          <w:rFonts w:eastAsia="Calibri"/>
          <w:szCs w:val="22"/>
          <w:bdr w:val="none" w:sz="0" w:space="0" w:color="auto"/>
        </w:rPr>
        <w:t>repeal</w:t>
      </w:r>
      <w:r w:rsidR="00817C3A">
        <w:rPr>
          <w:rFonts w:eastAsia="Calibri"/>
          <w:szCs w:val="22"/>
          <w:bdr w:val="none" w:sz="0" w:space="0" w:color="auto"/>
        </w:rPr>
        <w:t>, and</w:t>
      </w:r>
      <w:proofErr w:type="gramEnd"/>
      <w:r w:rsidR="00817C3A">
        <w:rPr>
          <w:rFonts w:eastAsia="Calibri"/>
          <w:szCs w:val="22"/>
          <w:bdr w:val="none" w:sz="0" w:space="0" w:color="auto"/>
        </w:rPr>
        <w:t xml:space="preserve"> requested that the Department bring forward any additional measures needed at future PHC meetings.</w:t>
      </w:r>
    </w:p>
    <w:p w14:paraId="32F83F17" w14:textId="77777777" w:rsidR="003E2848" w:rsidRPr="005F4DAC" w:rsidRDefault="003E2848"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43244C23" w14:textId="4C0035E1"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Bernstein </w:t>
      </w:r>
      <w:r w:rsidR="003E2848">
        <w:rPr>
          <w:rFonts w:eastAsia="Calibri"/>
          <w:szCs w:val="22"/>
          <w:bdr w:val="none" w:sz="0" w:space="0" w:color="auto"/>
        </w:rPr>
        <w:t xml:space="preserve">asked Dr. Cunningham to hold his motion to make a comment.  He stated </w:t>
      </w:r>
      <w:r w:rsidR="000240E2">
        <w:rPr>
          <w:rFonts w:eastAsia="Calibri"/>
          <w:szCs w:val="22"/>
          <w:bdr w:val="none" w:sz="0" w:space="0" w:color="auto"/>
        </w:rPr>
        <w:t>that at the August meeting, he was concerned</w:t>
      </w:r>
      <w:r w:rsidRPr="005F4DAC">
        <w:rPr>
          <w:rFonts w:eastAsia="Calibri"/>
          <w:szCs w:val="22"/>
          <w:bdr w:val="none" w:sz="0" w:space="0" w:color="auto"/>
        </w:rPr>
        <w:t xml:space="preserve"> about the messaging to the public with the formal vote to </w:t>
      </w:r>
      <w:r w:rsidR="008C799B">
        <w:rPr>
          <w:rFonts w:eastAsia="Calibri"/>
          <w:szCs w:val="22"/>
          <w:bdr w:val="none" w:sz="0" w:space="0" w:color="auto"/>
        </w:rPr>
        <w:t>repeal</w:t>
      </w:r>
      <w:r w:rsidRPr="005F4DAC">
        <w:rPr>
          <w:rFonts w:eastAsia="Calibri"/>
          <w:szCs w:val="22"/>
          <w:bdr w:val="none" w:sz="0" w:space="0" w:color="auto"/>
        </w:rPr>
        <w:t xml:space="preserve">. </w:t>
      </w:r>
      <w:r w:rsidR="003E2848">
        <w:rPr>
          <w:rFonts w:eastAsia="Calibri"/>
          <w:szCs w:val="22"/>
          <w:bdr w:val="none" w:sz="0" w:space="0" w:color="auto"/>
        </w:rPr>
        <w:t xml:space="preserve"> </w:t>
      </w:r>
      <w:r w:rsidRPr="005F4DAC">
        <w:rPr>
          <w:rFonts w:eastAsia="Calibri"/>
          <w:szCs w:val="22"/>
          <w:bdr w:val="none" w:sz="0" w:space="0" w:color="auto"/>
        </w:rPr>
        <w:t xml:space="preserve">He stated that </w:t>
      </w:r>
      <w:r w:rsidR="0030315E">
        <w:rPr>
          <w:rFonts w:eastAsia="Calibri"/>
          <w:szCs w:val="22"/>
          <w:bdr w:val="none" w:sz="0" w:space="0" w:color="auto"/>
        </w:rPr>
        <w:t>“</w:t>
      </w:r>
      <w:r w:rsidRPr="005F4DAC">
        <w:rPr>
          <w:rFonts w:eastAsia="Calibri"/>
          <w:szCs w:val="22"/>
          <w:bdr w:val="none" w:sz="0" w:space="0" w:color="auto"/>
        </w:rPr>
        <w:t>we are</w:t>
      </w:r>
      <w:r w:rsidR="000240E2">
        <w:rPr>
          <w:rFonts w:eastAsia="Calibri"/>
          <w:szCs w:val="22"/>
          <w:bdr w:val="none" w:sz="0" w:space="0" w:color="auto"/>
        </w:rPr>
        <w:t xml:space="preserve"> not isolated,</w:t>
      </w:r>
      <w:r w:rsidR="0030315E">
        <w:rPr>
          <w:rFonts w:eastAsia="Calibri"/>
          <w:szCs w:val="22"/>
          <w:bdr w:val="none" w:sz="0" w:space="0" w:color="auto"/>
        </w:rPr>
        <w:t>”</w:t>
      </w:r>
      <w:r w:rsidR="000240E2">
        <w:rPr>
          <w:rFonts w:eastAsia="Calibri"/>
          <w:szCs w:val="22"/>
          <w:bdr w:val="none" w:sz="0" w:space="0" w:color="auto"/>
        </w:rPr>
        <w:t xml:space="preserve"> that the state</w:t>
      </w:r>
      <w:r w:rsidRPr="005F4DAC">
        <w:rPr>
          <w:rFonts w:eastAsia="Calibri"/>
          <w:szCs w:val="22"/>
          <w:bdr w:val="none" w:sz="0" w:space="0" w:color="auto"/>
        </w:rPr>
        <w:t xml:space="preserve"> </w:t>
      </w:r>
      <w:r w:rsidR="0030315E">
        <w:rPr>
          <w:rFonts w:eastAsia="Calibri"/>
          <w:szCs w:val="22"/>
          <w:bdr w:val="none" w:sz="0" w:space="0" w:color="auto"/>
        </w:rPr>
        <w:t xml:space="preserve">is </w:t>
      </w:r>
      <w:r w:rsidRPr="005F4DAC">
        <w:rPr>
          <w:rFonts w:eastAsia="Calibri"/>
          <w:szCs w:val="22"/>
          <w:bdr w:val="none" w:sz="0" w:space="0" w:color="auto"/>
        </w:rPr>
        <w:t xml:space="preserve">impacted by the </w:t>
      </w:r>
      <w:r w:rsidR="000240E2">
        <w:rPr>
          <w:rFonts w:eastAsia="Calibri"/>
          <w:szCs w:val="22"/>
          <w:bdr w:val="none" w:sz="0" w:space="0" w:color="auto"/>
        </w:rPr>
        <w:t xml:space="preserve">entire </w:t>
      </w:r>
      <w:r w:rsidRPr="005F4DAC">
        <w:rPr>
          <w:rFonts w:eastAsia="Calibri"/>
          <w:szCs w:val="22"/>
          <w:bdr w:val="none" w:sz="0" w:space="0" w:color="auto"/>
        </w:rPr>
        <w:t>nation</w:t>
      </w:r>
      <w:r w:rsidR="0030315E">
        <w:rPr>
          <w:rFonts w:eastAsia="Calibri"/>
          <w:szCs w:val="22"/>
          <w:bdr w:val="none" w:sz="0" w:space="0" w:color="auto"/>
        </w:rPr>
        <w:t>,</w:t>
      </w:r>
      <w:r w:rsidRPr="005F4DAC">
        <w:rPr>
          <w:rFonts w:eastAsia="Calibri"/>
          <w:szCs w:val="22"/>
          <w:bdr w:val="none" w:sz="0" w:space="0" w:color="auto"/>
        </w:rPr>
        <w:t xml:space="preserve"> due to travelers entering </w:t>
      </w:r>
      <w:r w:rsidR="0030315E">
        <w:rPr>
          <w:rFonts w:eastAsia="Calibri"/>
          <w:szCs w:val="22"/>
          <w:bdr w:val="none" w:sz="0" w:space="0" w:color="auto"/>
        </w:rPr>
        <w:t>the</w:t>
      </w:r>
      <w:r w:rsidR="0030315E" w:rsidRPr="005F4DAC">
        <w:rPr>
          <w:rFonts w:eastAsia="Calibri"/>
          <w:szCs w:val="22"/>
          <w:bdr w:val="none" w:sz="0" w:space="0" w:color="auto"/>
        </w:rPr>
        <w:t xml:space="preserve"> </w:t>
      </w:r>
      <w:r w:rsidRPr="005F4DAC">
        <w:rPr>
          <w:rFonts w:eastAsia="Calibri"/>
          <w:szCs w:val="22"/>
          <w:bdr w:val="none" w:sz="0" w:space="0" w:color="auto"/>
        </w:rPr>
        <w:t>state.  He suggested</w:t>
      </w:r>
      <w:r w:rsidR="0030315E">
        <w:rPr>
          <w:rFonts w:eastAsia="Calibri"/>
          <w:szCs w:val="22"/>
          <w:bdr w:val="none" w:sz="0" w:space="0" w:color="auto"/>
        </w:rPr>
        <w:t xml:space="preserve"> that</w:t>
      </w:r>
      <w:r w:rsidRPr="005F4DAC">
        <w:rPr>
          <w:rFonts w:eastAsia="Calibri"/>
          <w:szCs w:val="22"/>
          <w:bdr w:val="none" w:sz="0" w:space="0" w:color="auto"/>
        </w:rPr>
        <w:t xml:space="preserve"> DPH take a </w:t>
      </w:r>
      <w:r w:rsidR="000240E2">
        <w:rPr>
          <w:rFonts w:eastAsia="Calibri"/>
          <w:szCs w:val="22"/>
          <w:bdr w:val="none" w:sz="0" w:space="0" w:color="auto"/>
        </w:rPr>
        <w:t>statewide</w:t>
      </w:r>
      <w:r w:rsidR="000240E2" w:rsidRPr="005F4DAC">
        <w:rPr>
          <w:rFonts w:eastAsia="Calibri"/>
          <w:szCs w:val="22"/>
          <w:bdr w:val="none" w:sz="0" w:space="0" w:color="auto"/>
        </w:rPr>
        <w:t xml:space="preserve"> </w:t>
      </w:r>
      <w:r w:rsidRPr="005F4DAC">
        <w:rPr>
          <w:rFonts w:eastAsia="Calibri"/>
          <w:szCs w:val="22"/>
          <w:bdr w:val="none" w:sz="0" w:space="0" w:color="auto"/>
        </w:rPr>
        <w:t>approach</w:t>
      </w:r>
      <w:r w:rsidR="000240E2">
        <w:rPr>
          <w:rFonts w:eastAsia="Calibri"/>
          <w:szCs w:val="22"/>
          <w:bdr w:val="none" w:sz="0" w:space="0" w:color="auto"/>
        </w:rPr>
        <w:t>,</w:t>
      </w:r>
      <w:r w:rsidRPr="005F4DAC">
        <w:rPr>
          <w:rFonts w:eastAsia="Calibri"/>
          <w:szCs w:val="22"/>
          <w:bdr w:val="none" w:sz="0" w:space="0" w:color="auto"/>
        </w:rPr>
        <w:t xml:space="preserve"> </w:t>
      </w:r>
      <w:r w:rsidR="003E2848">
        <w:rPr>
          <w:rFonts w:eastAsia="Calibri"/>
          <w:szCs w:val="22"/>
          <w:bdr w:val="none" w:sz="0" w:space="0" w:color="auto"/>
        </w:rPr>
        <w:t xml:space="preserve">rather than </w:t>
      </w:r>
      <w:r w:rsidR="000240E2">
        <w:rPr>
          <w:rFonts w:eastAsia="Calibri"/>
          <w:szCs w:val="22"/>
          <w:bdr w:val="none" w:sz="0" w:space="0" w:color="auto"/>
        </w:rPr>
        <w:t xml:space="preserve">relying on local mandates </w:t>
      </w:r>
      <w:r w:rsidR="003E2848">
        <w:rPr>
          <w:rFonts w:eastAsia="Calibri"/>
          <w:szCs w:val="22"/>
          <w:bdr w:val="none" w:sz="0" w:space="0" w:color="auto"/>
        </w:rPr>
        <w:t xml:space="preserve">and </w:t>
      </w:r>
      <w:r w:rsidRPr="005F4DAC">
        <w:rPr>
          <w:rFonts w:eastAsia="Calibri"/>
          <w:szCs w:val="22"/>
          <w:bdr w:val="none" w:sz="0" w:space="0" w:color="auto"/>
        </w:rPr>
        <w:t>continue to mandate face coverings</w:t>
      </w:r>
      <w:r w:rsidR="003E2848">
        <w:rPr>
          <w:rFonts w:eastAsia="Calibri"/>
          <w:szCs w:val="22"/>
          <w:bdr w:val="none" w:sz="0" w:space="0" w:color="auto"/>
        </w:rPr>
        <w:t xml:space="preserve"> </w:t>
      </w:r>
      <w:r w:rsidR="000240E2">
        <w:rPr>
          <w:rFonts w:eastAsia="Calibri"/>
          <w:szCs w:val="22"/>
          <w:bdr w:val="none" w:sz="0" w:space="0" w:color="auto"/>
        </w:rPr>
        <w:t xml:space="preserve">across all settings </w:t>
      </w:r>
      <w:r w:rsidR="003E2848">
        <w:rPr>
          <w:rFonts w:eastAsia="Calibri"/>
          <w:szCs w:val="22"/>
          <w:bdr w:val="none" w:sz="0" w:space="0" w:color="auto"/>
        </w:rPr>
        <w:t>in Massachusetts</w:t>
      </w:r>
      <w:r w:rsidR="000240E2">
        <w:rPr>
          <w:rFonts w:eastAsia="Calibri"/>
          <w:szCs w:val="22"/>
          <w:bdr w:val="none" w:sz="0" w:space="0" w:color="auto"/>
        </w:rPr>
        <w:t xml:space="preserve">. He stated that he would not </w:t>
      </w:r>
      <w:r w:rsidR="005A646B">
        <w:rPr>
          <w:rFonts w:eastAsia="Calibri"/>
          <w:szCs w:val="22"/>
          <w:bdr w:val="none" w:sz="0" w:space="0" w:color="auto"/>
        </w:rPr>
        <w:t>vote in favor of this repeal.</w:t>
      </w:r>
    </w:p>
    <w:p w14:paraId="6289C017"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99B2957" w14:textId="7EE7547F"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Dean Cox asked if there are </w:t>
      </w:r>
      <w:r w:rsidR="0030315E">
        <w:rPr>
          <w:rFonts w:eastAsia="Calibri"/>
          <w:szCs w:val="22"/>
          <w:bdr w:val="none" w:sz="0" w:space="0" w:color="auto"/>
        </w:rPr>
        <w:t xml:space="preserve">recommendations for </w:t>
      </w:r>
      <w:r w:rsidRPr="005F4DAC">
        <w:rPr>
          <w:rFonts w:eastAsia="Calibri"/>
          <w:szCs w:val="22"/>
          <w:bdr w:val="none" w:sz="0" w:space="0" w:color="auto"/>
        </w:rPr>
        <w:t>modifi</w:t>
      </w:r>
      <w:r w:rsidR="005A646B">
        <w:rPr>
          <w:rFonts w:eastAsia="Calibri"/>
          <w:szCs w:val="22"/>
          <w:bdr w:val="none" w:sz="0" w:space="0" w:color="auto"/>
        </w:rPr>
        <w:t xml:space="preserve">cations </w:t>
      </w:r>
      <w:r w:rsidRPr="005F4DAC">
        <w:rPr>
          <w:rFonts w:eastAsia="Calibri"/>
          <w:szCs w:val="22"/>
          <w:bdr w:val="none" w:sz="0" w:space="0" w:color="auto"/>
        </w:rPr>
        <w:t>that can be made to address the concerns of Dr. Bernstein.</w:t>
      </w:r>
      <w:r w:rsidR="005A646B">
        <w:rPr>
          <w:rFonts w:eastAsia="Calibri"/>
          <w:szCs w:val="22"/>
          <w:bdr w:val="none" w:sz="0" w:space="0" w:color="auto"/>
        </w:rPr>
        <w:t xml:space="preserve">  </w:t>
      </w:r>
    </w:p>
    <w:p w14:paraId="308DD988"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4CDEF199" w14:textId="3F1FDF64"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C</w:t>
      </w:r>
      <w:r w:rsidR="00F75CDE">
        <w:rPr>
          <w:rFonts w:eastAsia="Calibri"/>
          <w:szCs w:val="22"/>
          <w:bdr w:val="none" w:sz="0" w:space="0" w:color="auto"/>
        </w:rPr>
        <w:t xml:space="preserve">ommissioner Cooke </w:t>
      </w:r>
      <w:r w:rsidRPr="005F4DAC">
        <w:rPr>
          <w:rFonts w:eastAsia="Calibri"/>
          <w:szCs w:val="22"/>
          <w:bdr w:val="none" w:sz="0" w:space="0" w:color="auto"/>
        </w:rPr>
        <w:t>stated that modi</w:t>
      </w:r>
      <w:r>
        <w:rPr>
          <w:rFonts w:eastAsia="Calibri"/>
          <w:szCs w:val="22"/>
          <w:bdr w:val="none" w:sz="0" w:space="0" w:color="auto"/>
        </w:rPr>
        <w:t>fications</w:t>
      </w:r>
      <w:r w:rsidRPr="005F4DAC">
        <w:rPr>
          <w:rFonts w:eastAsia="Calibri"/>
          <w:szCs w:val="22"/>
          <w:bdr w:val="none" w:sz="0" w:space="0" w:color="auto"/>
        </w:rPr>
        <w:t xml:space="preserve"> cannot be made to this</w:t>
      </w:r>
      <w:r w:rsidR="008C799B">
        <w:rPr>
          <w:rFonts w:eastAsia="Calibri"/>
          <w:szCs w:val="22"/>
          <w:bdr w:val="none" w:sz="0" w:space="0" w:color="auto"/>
        </w:rPr>
        <w:t xml:space="preserve"> specific</w:t>
      </w:r>
      <w:r w:rsidRPr="005F4DAC">
        <w:rPr>
          <w:rFonts w:eastAsia="Calibri"/>
          <w:szCs w:val="22"/>
          <w:bdr w:val="none" w:sz="0" w:space="0" w:color="auto"/>
        </w:rPr>
        <w:t xml:space="preserve"> regulation.  Th</w:t>
      </w:r>
      <w:r w:rsidR="005A646B">
        <w:rPr>
          <w:rFonts w:eastAsia="Calibri"/>
          <w:szCs w:val="22"/>
          <w:bdr w:val="none" w:sz="0" w:space="0" w:color="auto"/>
        </w:rPr>
        <w:t>e only option</w:t>
      </w:r>
      <w:r w:rsidR="008C799B">
        <w:rPr>
          <w:rFonts w:eastAsia="Calibri"/>
          <w:szCs w:val="22"/>
          <w:bdr w:val="none" w:sz="0" w:space="0" w:color="auto"/>
        </w:rPr>
        <w:t>s</w:t>
      </w:r>
      <w:r w:rsidR="005A646B">
        <w:rPr>
          <w:rFonts w:eastAsia="Calibri"/>
          <w:szCs w:val="22"/>
          <w:bdr w:val="none" w:sz="0" w:space="0" w:color="auto"/>
        </w:rPr>
        <w:t xml:space="preserve"> </w:t>
      </w:r>
      <w:r w:rsidR="008C799B">
        <w:rPr>
          <w:rFonts w:eastAsia="Calibri"/>
          <w:szCs w:val="22"/>
          <w:bdr w:val="none" w:sz="0" w:space="0" w:color="auto"/>
        </w:rPr>
        <w:t xml:space="preserve">are </w:t>
      </w:r>
      <w:r w:rsidR="005A646B">
        <w:rPr>
          <w:rFonts w:eastAsia="Calibri"/>
          <w:szCs w:val="22"/>
          <w:bdr w:val="none" w:sz="0" w:space="0" w:color="auto"/>
        </w:rPr>
        <w:t>to leave it in place</w:t>
      </w:r>
      <w:r w:rsidR="000A43E8">
        <w:rPr>
          <w:rFonts w:eastAsia="Calibri"/>
          <w:szCs w:val="22"/>
          <w:bdr w:val="none" w:sz="0" w:space="0" w:color="auto"/>
        </w:rPr>
        <w:t>, in its full capacity of mandating masking in all indoor and outdoor settings,</w:t>
      </w:r>
      <w:r w:rsidR="005A646B">
        <w:rPr>
          <w:rFonts w:eastAsia="Calibri"/>
          <w:szCs w:val="22"/>
          <w:bdr w:val="none" w:sz="0" w:space="0" w:color="auto"/>
        </w:rPr>
        <w:t xml:space="preserve"> or </w:t>
      </w:r>
      <w:r w:rsidR="008C799B">
        <w:rPr>
          <w:rFonts w:eastAsia="Calibri"/>
          <w:szCs w:val="22"/>
          <w:bdr w:val="none" w:sz="0" w:space="0" w:color="auto"/>
        </w:rPr>
        <w:t xml:space="preserve">to finalize its </w:t>
      </w:r>
      <w:r w:rsidR="005A646B">
        <w:rPr>
          <w:rFonts w:eastAsia="Calibri"/>
          <w:szCs w:val="22"/>
          <w:bdr w:val="none" w:sz="0" w:space="0" w:color="auto"/>
        </w:rPr>
        <w:t xml:space="preserve">repeal to follow the </w:t>
      </w:r>
      <w:r w:rsidRPr="005F4DAC">
        <w:rPr>
          <w:rFonts w:eastAsia="Calibri"/>
          <w:szCs w:val="22"/>
          <w:bdr w:val="none" w:sz="0" w:space="0" w:color="auto"/>
        </w:rPr>
        <w:t>state regulation</w:t>
      </w:r>
      <w:r w:rsidR="005A646B">
        <w:rPr>
          <w:rFonts w:eastAsia="Calibri"/>
          <w:szCs w:val="22"/>
          <w:bdr w:val="none" w:sz="0" w:space="0" w:color="auto"/>
        </w:rPr>
        <w:t xml:space="preserve"> process</w:t>
      </w:r>
      <w:r w:rsidRPr="005F4DAC">
        <w:rPr>
          <w:rFonts w:eastAsia="Calibri"/>
          <w:szCs w:val="22"/>
          <w:bdr w:val="none" w:sz="0" w:space="0" w:color="auto"/>
        </w:rPr>
        <w:t xml:space="preserve">. </w:t>
      </w:r>
      <w:r w:rsidR="000A43E8">
        <w:rPr>
          <w:rFonts w:eastAsia="Calibri"/>
          <w:szCs w:val="22"/>
          <w:bdr w:val="none" w:sz="0" w:space="0" w:color="auto"/>
        </w:rPr>
        <w:t>She reiterated that there will be opportunities to bring for the additional measures and methods of prevention at another time.</w:t>
      </w:r>
    </w:p>
    <w:p w14:paraId="1FE76775"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CFB8D25" w14:textId="696FF3E8" w:rsidR="004C357E"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Bernstein </w:t>
      </w:r>
      <w:r w:rsidR="000A43E8">
        <w:rPr>
          <w:rFonts w:eastAsia="Calibri"/>
          <w:szCs w:val="22"/>
          <w:bdr w:val="none" w:sz="0" w:space="0" w:color="auto"/>
        </w:rPr>
        <w:t>requested clarification</w:t>
      </w:r>
      <w:r w:rsidRPr="005F4DAC">
        <w:rPr>
          <w:rFonts w:eastAsia="Calibri"/>
          <w:szCs w:val="22"/>
          <w:bdr w:val="none" w:sz="0" w:space="0" w:color="auto"/>
        </w:rPr>
        <w:t xml:space="preserve"> about language </w:t>
      </w:r>
      <w:r w:rsidR="000A43E8">
        <w:rPr>
          <w:rFonts w:eastAsia="Calibri"/>
          <w:szCs w:val="22"/>
          <w:bdr w:val="none" w:sz="0" w:space="0" w:color="auto"/>
        </w:rPr>
        <w:t xml:space="preserve">in the regulation </w:t>
      </w:r>
      <w:r w:rsidRPr="005F4DAC">
        <w:rPr>
          <w:rFonts w:eastAsia="Calibri"/>
          <w:szCs w:val="22"/>
          <w:bdr w:val="none" w:sz="0" w:space="0" w:color="auto"/>
        </w:rPr>
        <w:t>regarding</w:t>
      </w:r>
      <w:r w:rsidR="000A43E8">
        <w:rPr>
          <w:rFonts w:eastAsia="Calibri"/>
          <w:szCs w:val="22"/>
          <w:bdr w:val="none" w:sz="0" w:space="0" w:color="auto"/>
        </w:rPr>
        <w:t xml:space="preserve"> the use of face coverings when</w:t>
      </w:r>
      <w:r w:rsidRPr="005F4DAC">
        <w:rPr>
          <w:rFonts w:eastAsia="Calibri"/>
          <w:szCs w:val="22"/>
          <w:bdr w:val="none" w:sz="0" w:space="0" w:color="auto"/>
        </w:rPr>
        <w:t xml:space="preserve"> social distancing </w:t>
      </w:r>
      <w:r w:rsidR="000A43E8">
        <w:rPr>
          <w:rFonts w:eastAsia="Calibri"/>
          <w:szCs w:val="22"/>
          <w:bdr w:val="none" w:sz="0" w:space="0" w:color="auto"/>
        </w:rPr>
        <w:t>is not possible</w:t>
      </w:r>
      <w:r w:rsidRPr="005F4DAC">
        <w:rPr>
          <w:rFonts w:eastAsia="Calibri"/>
          <w:szCs w:val="22"/>
          <w:bdr w:val="none" w:sz="0" w:space="0" w:color="auto"/>
        </w:rPr>
        <w:t xml:space="preserve">.  Overall, he stated </w:t>
      </w:r>
      <w:r w:rsidR="000A43E8">
        <w:rPr>
          <w:rFonts w:eastAsia="Calibri"/>
          <w:szCs w:val="22"/>
          <w:bdr w:val="none" w:sz="0" w:space="0" w:color="auto"/>
        </w:rPr>
        <w:t xml:space="preserve">that messaging needs to be </w:t>
      </w:r>
      <w:proofErr w:type="gramStart"/>
      <w:r w:rsidR="000A43E8">
        <w:rPr>
          <w:rFonts w:eastAsia="Calibri"/>
          <w:szCs w:val="22"/>
          <w:bdr w:val="none" w:sz="0" w:space="0" w:color="auto"/>
        </w:rPr>
        <w:t>clear</w:t>
      </w:r>
      <w:proofErr w:type="gramEnd"/>
      <w:r w:rsidRPr="005F4DAC">
        <w:rPr>
          <w:rFonts w:eastAsia="Calibri"/>
          <w:szCs w:val="22"/>
          <w:bdr w:val="none" w:sz="0" w:space="0" w:color="auto"/>
        </w:rPr>
        <w:t xml:space="preserve"> and </w:t>
      </w:r>
      <w:r w:rsidR="004C357E">
        <w:rPr>
          <w:rFonts w:eastAsia="Calibri"/>
          <w:szCs w:val="22"/>
          <w:bdr w:val="none" w:sz="0" w:space="0" w:color="auto"/>
        </w:rPr>
        <w:t>he</w:t>
      </w:r>
      <w:r w:rsidRPr="005F4DAC">
        <w:rPr>
          <w:rFonts w:eastAsia="Calibri"/>
          <w:szCs w:val="22"/>
          <w:bdr w:val="none" w:sz="0" w:space="0" w:color="auto"/>
        </w:rPr>
        <w:t xml:space="preserve"> </w:t>
      </w:r>
      <w:r w:rsidR="000A43E8">
        <w:rPr>
          <w:rFonts w:eastAsia="Calibri"/>
          <w:szCs w:val="22"/>
          <w:bdr w:val="none" w:sz="0" w:space="0" w:color="auto"/>
        </w:rPr>
        <w:t xml:space="preserve">did </w:t>
      </w:r>
      <w:r w:rsidRPr="005F4DAC">
        <w:rPr>
          <w:rFonts w:eastAsia="Calibri"/>
          <w:szCs w:val="22"/>
          <w:bdr w:val="none" w:sz="0" w:space="0" w:color="auto"/>
        </w:rPr>
        <w:t>n</w:t>
      </w:r>
      <w:r w:rsidR="004C357E">
        <w:rPr>
          <w:rFonts w:eastAsia="Calibri"/>
          <w:szCs w:val="22"/>
          <w:bdr w:val="none" w:sz="0" w:space="0" w:color="auto"/>
        </w:rPr>
        <w:t>o</w:t>
      </w:r>
      <w:r w:rsidRPr="005F4DAC">
        <w:rPr>
          <w:rFonts w:eastAsia="Calibri"/>
          <w:szCs w:val="22"/>
          <w:bdr w:val="none" w:sz="0" w:space="0" w:color="auto"/>
        </w:rPr>
        <w:t xml:space="preserve">t think </w:t>
      </w:r>
      <w:r w:rsidR="000A43E8">
        <w:rPr>
          <w:rFonts w:eastAsia="Calibri"/>
          <w:szCs w:val="22"/>
          <w:bdr w:val="none" w:sz="0" w:space="0" w:color="auto"/>
        </w:rPr>
        <w:t>the</w:t>
      </w:r>
      <w:r w:rsidR="000A43E8" w:rsidRPr="005F4DAC">
        <w:rPr>
          <w:rFonts w:eastAsia="Calibri"/>
          <w:szCs w:val="22"/>
          <w:bdr w:val="none" w:sz="0" w:space="0" w:color="auto"/>
        </w:rPr>
        <w:t xml:space="preserve"> </w:t>
      </w:r>
      <w:r w:rsidRPr="005F4DAC">
        <w:rPr>
          <w:rFonts w:eastAsia="Calibri"/>
          <w:szCs w:val="22"/>
          <w:bdr w:val="none" w:sz="0" w:space="0" w:color="auto"/>
        </w:rPr>
        <w:t>current regulations go far enough.</w:t>
      </w:r>
      <w:r w:rsidR="000A43E8">
        <w:rPr>
          <w:rFonts w:eastAsia="Calibri"/>
          <w:szCs w:val="22"/>
          <w:bdr w:val="none" w:sz="0" w:space="0" w:color="auto"/>
        </w:rPr>
        <w:t xml:space="preserve"> </w:t>
      </w:r>
    </w:p>
    <w:p w14:paraId="666D8CB0" w14:textId="77777777" w:rsidR="004C357E" w:rsidRDefault="004C357E"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A61D537" w14:textId="704FE605" w:rsidR="005F4DAC" w:rsidRDefault="004C357E"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Dr. Kneeland stated that he agrees with Dr. Cunningham’s recommendation.</w:t>
      </w:r>
    </w:p>
    <w:p w14:paraId="44382E2D" w14:textId="3A503E9A" w:rsidR="000A43E8" w:rsidRDefault="000A43E8"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337E7403" w14:textId="1778F6D3" w:rsidR="000A43E8" w:rsidRPr="005F4DAC" w:rsidRDefault="000A43E8"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asked Dr. Brown to respond to Dean Cox’s question about which additional measures she would recommend. </w:t>
      </w:r>
    </w:p>
    <w:p w14:paraId="363D5E98"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B62CF39" w14:textId="6D5DC571"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 xml:space="preserve">Dr. Brown stated that </w:t>
      </w:r>
      <w:r w:rsidR="000A43E8">
        <w:rPr>
          <w:rFonts w:eastAsia="Calibri"/>
          <w:szCs w:val="22"/>
          <w:bdr w:val="none" w:sz="0" w:space="0" w:color="auto"/>
        </w:rPr>
        <w:t xml:space="preserve">the things that she would recommend are already in place: </w:t>
      </w:r>
      <w:r w:rsidRPr="005F4DAC">
        <w:rPr>
          <w:rFonts w:eastAsia="Calibri"/>
          <w:szCs w:val="22"/>
          <w:bdr w:val="none" w:sz="0" w:space="0" w:color="auto"/>
        </w:rPr>
        <w:t xml:space="preserve">there are mandatory </w:t>
      </w:r>
      <w:r w:rsidR="004C357E">
        <w:rPr>
          <w:rFonts w:eastAsia="Calibri"/>
          <w:szCs w:val="22"/>
          <w:bdr w:val="none" w:sz="0" w:space="0" w:color="auto"/>
        </w:rPr>
        <w:t xml:space="preserve">masking orders </w:t>
      </w:r>
      <w:r w:rsidRPr="005F4DAC">
        <w:rPr>
          <w:rFonts w:eastAsia="Calibri"/>
          <w:szCs w:val="22"/>
          <w:bdr w:val="none" w:sz="0" w:space="0" w:color="auto"/>
        </w:rPr>
        <w:t>in many settings</w:t>
      </w:r>
      <w:r w:rsidR="008C799B">
        <w:rPr>
          <w:rFonts w:eastAsia="Calibri"/>
          <w:szCs w:val="22"/>
          <w:bdr w:val="none" w:sz="0" w:space="0" w:color="auto"/>
        </w:rPr>
        <w:t>,</w:t>
      </w:r>
      <w:r w:rsidR="004C357E">
        <w:rPr>
          <w:rFonts w:eastAsia="Calibri"/>
          <w:szCs w:val="22"/>
          <w:bdr w:val="none" w:sz="0" w:space="0" w:color="auto"/>
        </w:rPr>
        <w:t xml:space="preserve"> including health care settings</w:t>
      </w:r>
      <w:r w:rsidR="000A43E8">
        <w:rPr>
          <w:rFonts w:eastAsia="Calibri"/>
          <w:szCs w:val="22"/>
          <w:bdr w:val="none" w:sz="0" w:space="0" w:color="auto"/>
        </w:rPr>
        <w:t>, congregate care, emergency shelter, correctional, day services, etc</w:t>
      </w:r>
      <w:r w:rsidRPr="005F4DAC">
        <w:rPr>
          <w:rFonts w:eastAsia="Calibri"/>
          <w:szCs w:val="22"/>
          <w:bdr w:val="none" w:sz="0" w:space="0" w:color="auto"/>
        </w:rPr>
        <w:t>.  There is also an indoor masking advisory for</w:t>
      </w:r>
      <w:r w:rsidR="004C357E">
        <w:rPr>
          <w:rFonts w:eastAsia="Calibri"/>
          <w:szCs w:val="22"/>
          <w:bdr w:val="none" w:sz="0" w:space="0" w:color="auto"/>
        </w:rPr>
        <w:t xml:space="preserve"> all of</w:t>
      </w:r>
      <w:r w:rsidRPr="005F4DAC">
        <w:rPr>
          <w:rFonts w:eastAsia="Calibri"/>
          <w:szCs w:val="22"/>
          <w:bdr w:val="none" w:sz="0" w:space="0" w:color="auto"/>
        </w:rPr>
        <w:t xml:space="preserve"> those who are </w:t>
      </w:r>
      <w:r w:rsidR="000A43E8">
        <w:rPr>
          <w:rFonts w:eastAsia="Calibri"/>
          <w:szCs w:val="22"/>
          <w:bdr w:val="none" w:sz="0" w:space="0" w:color="auto"/>
        </w:rPr>
        <w:t>immunocompromised</w:t>
      </w:r>
      <w:r w:rsidR="000A43E8" w:rsidRPr="005F4DAC">
        <w:rPr>
          <w:rFonts w:eastAsia="Calibri"/>
          <w:szCs w:val="22"/>
          <w:bdr w:val="none" w:sz="0" w:space="0" w:color="auto"/>
        </w:rPr>
        <w:t xml:space="preserve"> </w:t>
      </w:r>
      <w:r w:rsidRPr="005F4DAC">
        <w:rPr>
          <w:rFonts w:eastAsia="Calibri"/>
          <w:szCs w:val="22"/>
          <w:bdr w:val="none" w:sz="0" w:space="0" w:color="auto"/>
        </w:rPr>
        <w:t xml:space="preserve">or </w:t>
      </w:r>
      <w:r w:rsidR="000A43E8">
        <w:rPr>
          <w:rFonts w:eastAsia="Calibri"/>
          <w:szCs w:val="22"/>
          <w:bdr w:val="none" w:sz="0" w:space="0" w:color="auto"/>
        </w:rPr>
        <w:t xml:space="preserve">who </w:t>
      </w:r>
      <w:r w:rsidRPr="005F4DAC">
        <w:rPr>
          <w:rFonts w:eastAsia="Calibri"/>
          <w:szCs w:val="22"/>
          <w:bdr w:val="none" w:sz="0" w:space="0" w:color="auto"/>
        </w:rPr>
        <w:t>live with a</w:t>
      </w:r>
      <w:r w:rsidR="000A43E8">
        <w:rPr>
          <w:rFonts w:eastAsia="Calibri"/>
          <w:szCs w:val="22"/>
          <w:bdr w:val="none" w:sz="0" w:space="0" w:color="auto"/>
        </w:rPr>
        <w:t xml:space="preserve">n immunocompromised </w:t>
      </w:r>
      <w:r w:rsidRPr="005F4DAC">
        <w:rPr>
          <w:rFonts w:eastAsia="Calibri"/>
          <w:szCs w:val="22"/>
          <w:bdr w:val="none" w:sz="0" w:space="0" w:color="auto"/>
        </w:rPr>
        <w:t>individual</w:t>
      </w:r>
      <w:r w:rsidR="000A43E8">
        <w:rPr>
          <w:rFonts w:eastAsia="Calibri"/>
          <w:szCs w:val="22"/>
          <w:bdr w:val="none" w:sz="0" w:space="0" w:color="auto"/>
        </w:rPr>
        <w:t>, or an older adult</w:t>
      </w:r>
      <w:r w:rsidRPr="005F4DAC">
        <w:rPr>
          <w:rFonts w:eastAsia="Calibri"/>
          <w:szCs w:val="22"/>
          <w:bdr w:val="none" w:sz="0" w:space="0" w:color="auto"/>
        </w:rPr>
        <w:t xml:space="preserve">.  </w:t>
      </w:r>
      <w:r w:rsidR="000A43E8">
        <w:rPr>
          <w:rFonts w:eastAsia="Calibri"/>
          <w:szCs w:val="22"/>
          <w:bdr w:val="none" w:sz="0" w:space="0" w:color="auto"/>
        </w:rPr>
        <w:t>She stated that households remain the “key place where transmission happens” and that t</w:t>
      </w:r>
      <w:r w:rsidR="004C357E">
        <w:rPr>
          <w:rFonts w:eastAsia="Calibri"/>
          <w:szCs w:val="22"/>
          <w:bdr w:val="none" w:sz="0" w:space="0" w:color="auto"/>
        </w:rPr>
        <w:t>he regulation</w:t>
      </w:r>
      <w:r w:rsidR="008C799B">
        <w:rPr>
          <w:rFonts w:eastAsia="Calibri"/>
          <w:szCs w:val="22"/>
          <w:bdr w:val="none" w:sz="0" w:space="0" w:color="auto"/>
        </w:rPr>
        <w:t>s and measures</w:t>
      </w:r>
      <w:r w:rsidR="004C357E">
        <w:rPr>
          <w:rFonts w:eastAsia="Calibri"/>
          <w:szCs w:val="22"/>
          <w:bdr w:val="none" w:sz="0" w:space="0" w:color="auto"/>
        </w:rPr>
        <w:t xml:space="preserve"> </w:t>
      </w:r>
      <w:r w:rsidR="008C799B">
        <w:rPr>
          <w:rFonts w:eastAsia="Calibri"/>
          <w:szCs w:val="22"/>
          <w:bdr w:val="none" w:sz="0" w:space="0" w:color="auto"/>
        </w:rPr>
        <w:t xml:space="preserve">currently </w:t>
      </w:r>
      <w:r w:rsidR="004C357E">
        <w:rPr>
          <w:rFonts w:eastAsia="Calibri"/>
          <w:szCs w:val="22"/>
          <w:bdr w:val="none" w:sz="0" w:space="0" w:color="auto"/>
        </w:rPr>
        <w:t xml:space="preserve">in place </w:t>
      </w:r>
      <w:r w:rsidR="008C799B">
        <w:rPr>
          <w:rFonts w:eastAsia="Calibri"/>
          <w:szCs w:val="22"/>
          <w:bdr w:val="none" w:sz="0" w:space="0" w:color="auto"/>
        </w:rPr>
        <w:t xml:space="preserve">are </w:t>
      </w:r>
      <w:proofErr w:type="gramStart"/>
      <w:r w:rsidR="004C357E">
        <w:rPr>
          <w:rFonts w:eastAsia="Calibri"/>
          <w:szCs w:val="22"/>
          <w:bdr w:val="none" w:sz="0" w:space="0" w:color="auto"/>
        </w:rPr>
        <w:t xml:space="preserve">appropriate </w:t>
      </w:r>
      <w:r w:rsidR="0048514F">
        <w:rPr>
          <w:rFonts w:eastAsia="Calibri"/>
          <w:szCs w:val="22"/>
          <w:bdr w:val="none" w:sz="0" w:space="0" w:color="auto"/>
        </w:rPr>
        <w:t>.She</w:t>
      </w:r>
      <w:proofErr w:type="gramEnd"/>
      <w:r w:rsidR="0048514F">
        <w:rPr>
          <w:rFonts w:eastAsia="Calibri"/>
          <w:szCs w:val="22"/>
          <w:bdr w:val="none" w:sz="0" w:space="0" w:color="auto"/>
        </w:rPr>
        <w:t xml:space="preserve"> reiterated that</w:t>
      </w:r>
      <w:r w:rsidR="0048514F" w:rsidRPr="005F4DAC">
        <w:rPr>
          <w:rFonts w:eastAsia="Calibri"/>
          <w:szCs w:val="22"/>
          <w:bdr w:val="none" w:sz="0" w:space="0" w:color="auto"/>
        </w:rPr>
        <w:t xml:space="preserve"> </w:t>
      </w:r>
      <w:r w:rsidRPr="005F4DAC">
        <w:rPr>
          <w:rFonts w:eastAsia="Calibri"/>
          <w:szCs w:val="22"/>
          <w:bdr w:val="none" w:sz="0" w:space="0" w:color="auto"/>
        </w:rPr>
        <w:t xml:space="preserve">DPH will </w:t>
      </w:r>
      <w:r w:rsidR="004C357E">
        <w:rPr>
          <w:rFonts w:eastAsia="Calibri"/>
          <w:szCs w:val="22"/>
          <w:bdr w:val="none" w:sz="0" w:space="0" w:color="auto"/>
        </w:rPr>
        <w:t xml:space="preserve">continue to </w:t>
      </w:r>
      <w:r w:rsidRPr="005F4DAC">
        <w:rPr>
          <w:rFonts w:eastAsia="Calibri"/>
          <w:szCs w:val="22"/>
          <w:bdr w:val="none" w:sz="0" w:space="0" w:color="auto"/>
        </w:rPr>
        <w:t>follow the data and make informed decisions</w:t>
      </w:r>
      <w:r w:rsidR="004C357E">
        <w:rPr>
          <w:rFonts w:eastAsia="Calibri"/>
          <w:szCs w:val="22"/>
          <w:bdr w:val="none" w:sz="0" w:space="0" w:color="auto"/>
        </w:rPr>
        <w:t xml:space="preserve"> for any future recommendations</w:t>
      </w:r>
      <w:r w:rsidRPr="005F4DAC">
        <w:rPr>
          <w:rFonts w:eastAsia="Calibri"/>
          <w:szCs w:val="22"/>
          <w:bdr w:val="none" w:sz="0" w:space="0" w:color="auto"/>
        </w:rPr>
        <w:t xml:space="preserve">. </w:t>
      </w:r>
    </w:p>
    <w:p w14:paraId="48B4AE06"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68500CF" w14:textId="416C806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Ms. Blondet stated that repealing this regulation does not appropriate</w:t>
      </w:r>
      <w:r w:rsidR="008C799B">
        <w:rPr>
          <w:rFonts w:eastAsia="Calibri"/>
          <w:szCs w:val="22"/>
          <w:bdr w:val="none" w:sz="0" w:space="0" w:color="auto"/>
        </w:rPr>
        <w:t>ly</w:t>
      </w:r>
      <w:r w:rsidRPr="005F4DAC">
        <w:rPr>
          <w:rFonts w:eastAsia="Calibri"/>
          <w:szCs w:val="22"/>
          <w:bdr w:val="none" w:sz="0" w:space="0" w:color="auto"/>
        </w:rPr>
        <w:t xml:space="preserve"> protect the </w:t>
      </w:r>
      <w:r w:rsidR="00107FCD">
        <w:rPr>
          <w:rFonts w:eastAsia="Calibri"/>
          <w:szCs w:val="22"/>
          <w:bdr w:val="none" w:sz="0" w:space="0" w:color="auto"/>
        </w:rPr>
        <w:t xml:space="preserve">entirety of the Massachusetts </w:t>
      </w:r>
      <w:r w:rsidRPr="005F4DAC">
        <w:rPr>
          <w:rFonts w:eastAsia="Calibri"/>
          <w:szCs w:val="22"/>
          <w:bdr w:val="none" w:sz="0" w:space="0" w:color="auto"/>
        </w:rPr>
        <w:t xml:space="preserve">public. </w:t>
      </w:r>
    </w:p>
    <w:p w14:paraId="477CDCDD" w14:textId="77777777" w:rsidR="005F4DAC" w:rsidRP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61D4855" w14:textId="4E1EF2BE" w:rsidR="005F4DAC" w:rsidRDefault="005F4DAC" w:rsidP="005F4D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5F4DAC">
        <w:rPr>
          <w:rFonts w:eastAsia="Calibri"/>
          <w:szCs w:val="22"/>
          <w:bdr w:val="none" w:sz="0" w:space="0" w:color="auto"/>
        </w:rPr>
        <w:t>Dr. Cruz</w:t>
      </w:r>
      <w:r w:rsidR="008C799B">
        <w:rPr>
          <w:rFonts w:eastAsia="Calibri"/>
          <w:szCs w:val="22"/>
          <w:bdr w:val="none" w:sz="0" w:space="0" w:color="auto"/>
        </w:rPr>
        <w:t>-</w:t>
      </w:r>
      <w:r w:rsidRPr="005F4DAC">
        <w:rPr>
          <w:rFonts w:eastAsia="Calibri"/>
          <w:szCs w:val="22"/>
          <w:bdr w:val="none" w:sz="0" w:space="0" w:color="auto"/>
        </w:rPr>
        <w:t xml:space="preserve">Davis </w:t>
      </w:r>
      <w:r w:rsidR="00107FCD">
        <w:rPr>
          <w:rFonts w:eastAsia="Calibri"/>
          <w:szCs w:val="22"/>
          <w:bdr w:val="none" w:sz="0" w:space="0" w:color="auto"/>
        </w:rPr>
        <w:t xml:space="preserve">reminded the Council that they have already voted to repeal this mandate in June, and that at this meeting they are finalizing that process. She </w:t>
      </w:r>
      <w:r w:rsidRPr="005F4DAC">
        <w:rPr>
          <w:rFonts w:eastAsia="Calibri"/>
          <w:szCs w:val="22"/>
          <w:bdr w:val="none" w:sz="0" w:space="0" w:color="auto"/>
        </w:rPr>
        <w:t xml:space="preserve">clarified that </w:t>
      </w:r>
      <w:r w:rsidR="004C357E">
        <w:rPr>
          <w:rFonts w:eastAsia="Calibri"/>
          <w:szCs w:val="22"/>
          <w:bdr w:val="none" w:sz="0" w:space="0" w:color="auto"/>
        </w:rPr>
        <w:t>this</w:t>
      </w:r>
      <w:r w:rsidRPr="005F4DAC">
        <w:rPr>
          <w:rFonts w:eastAsia="Calibri"/>
          <w:szCs w:val="22"/>
          <w:bdr w:val="none" w:sz="0" w:space="0" w:color="auto"/>
        </w:rPr>
        <w:t xml:space="preserve"> vote does not </w:t>
      </w:r>
      <w:r w:rsidR="004C357E">
        <w:rPr>
          <w:rFonts w:eastAsia="Calibri"/>
          <w:szCs w:val="22"/>
          <w:bdr w:val="none" w:sz="0" w:space="0" w:color="auto"/>
        </w:rPr>
        <w:t xml:space="preserve">preclude the </w:t>
      </w:r>
      <w:r w:rsidR="00107FCD">
        <w:rPr>
          <w:rFonts w:eastAsia="Calibri"/>
          <w:szCs w:val="22"/>
          <w:bdr w:val="none" w:sz="0" w:space="0" w:color="auto"/>
        </w:rPr>
        <w:t>C</w:t>
      </w:r>
      <w:r w:rsidR="004C357E">
        <w:rPr>
          <w:rFonts w:eastAsia="Calibri"/>
          <w:szCs w:val="22"/>
          <w:bdr w:val="none" w:sz="0" w:space="0" w:color="auto"/>
        </w:rPr>
        <w:t xml:space="preserve">ouncil </w:t>
      </w:r>
      <w:r w:rsidR="00107FCD">
        <w:rPr>
          <w:rFonts w:eastAsia="Calibri"/>
          <w:szCs w:val="22"/>
          <w:bdr w:val="none" w:sz="0" w:space="0" w:color="auto"/>
        </w:rPr>
        <w:t>from</w:t>
      </w:r>
      <w:r w:rsidR="00107FCD" w:rsidRPr="005F4DAC">
        <w:rPr>
          <w:rFonts w:eastAsia="Calibri"/>
          <w:szCs w:val="22"/>
          <w:bdr w:val="none" w:sz="0" w:space="0" w:color="auto"/>
        </w:rPr>
        <w:t xml:space="preserve"> </w:t>
      </w:r>
      <w:r w:rsidRPr="005F4DAC">
        <w:rPr>
          <w:rFonts w:eastAsia="Calibri"/>
          <w:szCs w:val="22"/>
          <w:bdr w:val="none" w:sz="0" w:space="0" w:color="auto"/>
        </w:rPr>
        <w:t xml:space="preserve">revisiting </w:t>
      </w:r>
      <w:r w:rsidR="004C357E" w:rsidRPr="005F4DAC">
        <w:rPr>
          <w:rFonts w:eastAsia="Calibri"/>
          <w:szCs w:val="22"/>
          <w:bdr w:val="none" w:sz="0" w:space="0" w:color="auto"/>
        </w:rPr>
        <w:t>these issues</w:t>
      </w:r>
      <w:r w:rsidRPr="005F4DAC">
        <w:rPr>
          <w:rFonts w:eastAsia="Calibri"/>
          <w:szCs w:val="22"/>
          <w:bdr w:val="none" w:sz="0" w:space="0" w:color="auto"/>
        </w:rPr>
        <w:t xml:space="preserve"> </w:t>
      </w:r>
      <w:r w:rsidR="00916ACE">
        <w:rPr>
          <w:rFonts w:eastAsia="Calibri"/>
          <w:szCs w:val="22"/>
          <w:bdr w:val="none" w:sz="0" w:space="0" w:color="auto"/>
        </w:rPr>
        <w:t xml:space="preserve">during </w:t>
      </w:r>
      <w:r w:rsidR="004C357E">
        <w:rPr>
          <w:rFonts w:eastAsia="Calibri"/>
          <w:szCs w:val="22"/>
          <w:bdr w:val="none" w:sz="0" w:space="0" w:color="auto"/>
        </w:rPr>
        <w:t>future</w:t>
      </w:r>
      <w:r w:rsidR="008C799B">
        <w:rPr>
          <w:rFonts w:eastAsia="Calibri"/>
          <w:szCs w:val="22"/>
          <w:bdr w:val="none" w:sz="0" w:space="0" w:color="auto"/>
        </w:rPr>
        <w:t xml:space="preserve"> meetings</w:t>
      </w:r>
      <w:r w:rsidR="004C357E">
        <w:rPr>
          <w:rFonts w:eastAsia="Calibri"/>
          <w:szCs w:val="22"/>
          <w:bdr w:val="none" w:sz="0" w:space="0" w:color="auto"/>
        </w:rPr>
        <w:t>.</w:t>
      </w:r>
    </w:p>
    <w:p w14:paraId="08052FF8" w14:textId="28ECE101" w:rsidR="005F4DAC" w:rsidRDefault="005F4DAC"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280AE98" w14:textId="1453361F" w:rsidR="004C357E" w:rsidRDefault="004C357E"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w:t>
      </w:r>
      <w:r w:rsidR="00107FCD">
        <w:rPr>
          <w:rFonts w:eastAsia="Calibri"/>
          <w:szCs w:val="22"/>
          <w:bdr w:val="none" w:sz="0" w:space="0" w:color="auto"/>
        </w:rPr>
        <w:t xml:space="preserve">agreed and stated that the Department will continue to bring necessary actions to the Council that are needed to respond to the pandemic. She then </w:t>
      </w:r>
      <w:r>
        <w:rPr>
          <w:rFonts w:eastAsia="Calibri"/>
          <w:szCs w:val="22"/>
          <w:bdr w:val="none" w:sz="0" w:space="0" w:color="auto"/>
        </w:rPr>
        <w:t xml:space="preserve">requested </w:t>
      </w:r>
      <w:r w:rsidR="00916ACE">
        <w:rPr>
          <w:rFonts w:eastAsia="Calibri"/>
          <w:szCs w:val="22"/>
          <w:bdr w:val="none" w:sz="0" w:space="0" w:color="auto"/>
        </w:rPr>
        <w:t xml:space="preserve">that </w:t>
      </w:r>
      <w:r>
        <w:rPr>
          <w:rFonts w:eastAsia="Calibri"/>
          <w:szCs w:val="22"/>
          <w:bdr w:val="none" w:sz="0" w:space="0" w:color="auto"/>
        </w:rPr>
        <w:t xml:space="preserve">a vote be taken </w:t>
      </w:r>
      <w:r w:rsidR="00107FCD">
        <w:rPr>
          <w:rFonts w:eastAsia="Calibri"/>
          <w:szCs w:val="22"/>
          <w:bdr w:val="none" w:sz="0" w:space="0" w:color="auto"/>
        </w:rPr>
        <w:t xml:space="preserve">to finalize the repeal of </w:t>
      </w:r>
      <w:r>
        <w:rPr>
          <w:rFonts w:eastAsia="Calibri"/>
          <w:szCs w:val="22"/>
          <w:bdr w:val="none" w:sz="0" w:space="0" w:color="auto"/>
        </w:rPr>
        <w:t xml:space="preserve">this regulation. </w:t>
      </w:r>
    </w:p>
    <w:p w14:paraId="6AF3DC5E" w14:textId="2859F3BE" w:rsidR="004C357E" w:rsidRDefault="004C357E"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DE88197" w14:textId="3440453C" w:rsidR="004C357E" w:rsidRDefault="004C357E"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Dr. Bernstein stated that things have changed since the vote in June and </w:t>
      </w:r>
      <w:r w:rsidR="00916ACE">
        <w:rPr>
          <w:rFonts w:eastAsia="Calibri"/>
          <w:szCs w:val="22"/>
          <w:bdr w:val="none" w:sz="0" w:space="0" w:color="auto"/>
        </w:rPr>
        <w:t xml:space="preserve">that current data </w:t>
      </w:r>
      <w:r>
        <w:rPr>
          <w:rFonts w:eastAsia="Calibri"/>
          <w:szCs w:val="22"/>
          <w:bdr w:val="none" w:sz="0" w:space="0" w:color="auto"/>
        </w:rPr>
        <w:t xml:space="preserve">would have informed a different decision. </w:t>
      </w:r>
    </w:p>
    <w:p w14:paraId="2C1B75A3" w14:textId="77777777" w:rsidR="004C357E" w:rsidRDefault="004C357E"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2AC27D9" w14:textId="656A1B81" w:rsidR="001162CF" w:rsidRDefault="00BF6DC6"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BF6DC6">
        <w:rPr>
          <w:rFonts w:eastAsia="Calibri"/>
          <w:szCs w:val="22"/>
          <w:bdr w:val="none" w:sz="0" w:space="0" w:color="auto"/>
        </w:rPr>
        <w:t>With no further questions</w:t>
      </w:r>
      <w:r w:rsidR="00107FCD">
        <w:rPr>
          <w:rFonts w:eastAsia="Calibri"/>
          <w:szCs w:val="22"/>
          <w:bdr w:val="none" w:sz="0" w:space="0" w:color="auto"/>
        </w:rPr>
        <w:t xml:space="preserve"> or comments</w:t>
      </w:r>
      <w:r>
        <w:rPr>
          <w:rFonts w:eastAsia="Calibri"/>
          <w:szCs w:val="22"/>
          <w:bdr w:val="none" w:sz="0" w:space="0" w:color="auto"/>
        </w:rPr>
        <w:t xml:space="preserve"> from the council members</w:t>
      </w:r>
      <w:r w:rsidRPr="00BF6DC6">
        <w:rPr>
          <w:rFonts w:eastAsia="Calibri"/>
          <w:szCs w:val="22"/>
          <w:bdr w:val="none" w:sz="0" w:space="0" w:color="auto"/>
        </w:rPr>
        <w:t xml:space="preserve">, </w:t>
      </w:r>
      <w:r>
        <w:rPr>
          <w:rFonts w:eastAsia="Calibri"/>
          <w:szCs w:val="22"/>
          <w:bdr w:val="none" w:sz="0" w:space="0" w:color="auto"/>
        </w:rPr>
        <w:t>Commissioner Cooke</w:t>
      </w:r>
      <w:r w:rsidRPr="00BF6DC6">
        <w:rPr>
          <w:rFonts w:eastAsia="Calibri"/>
          <w:szCs w:val="22"/>
          <w:bdr w:val="none" w:sz="0" w:space="0" w:color="auto"/>
        </w:rPr>
        <w:t xml:space="preserve"> ask</w:t>
      </w:r>
      <w:r>
        <w:rPr>
          <w:rFonts w:eastAsia="Calibri"/>
          <w:szCs w:val="22"/>
          <w:bdr w:val="none" w:sz="0" w:space="0" w:color="auto"/>
        </w:rPr>
        <w:t>ed</w:t>
      </w:r>
      <w:r w:rsidRPr="00BF6DC6">
        <w:rPr>
          <w:rFonts w:eastAsia="Calibri"/>
          <w:szCs w:val="22"/>
          <w:bdr w:val="none" w:sz="0" w:space="0" w:color="auto"/>
        </w:rPr>
        <w:t xml:space="preserve"> if there is a motion to approve to finalize the repeal of 105 CMR 316.000.</w:t>
      </w:r>
    </w:p>
    <w:p w14:paraId="120A5682" w14:textId="77777777" w:rsidR="001162CF" w:rsidRDefault="001162CF" w:rsidP="001162CF">
      <w:pPr>
        <w:ind w:right="144"/>
        <w:contextualSpacing/>
        <w:rPr>
          <w:rFonts w:eastAsia="Times New Roman"/>
        </w:rPr>
      </w:pPr>
    </w:p>
    <w:p w14:paraId="56230C17" w14:textId="03808FC2" w:rsidR="001162CF" w:rsidRDefault="005F4DAC" w:rsidP="001162CF">
      <w:pPr>
        <w:ind w:right="144"/>
        <w:contextualSpacing/>
        <w:rPr>
          <w:rFonts w:eastAsia="Times New Roman"/>
        </w:rPr>
      </w:pPr>
      <w:r>
        <w:rPr>
          <w:rFonts w:eastAsia="Times New Roman"/>
        </w:rPr>
        <w:t xml:space="preserve">Dr. Carey </w:t>
      </w:r>
      <w:r w:rsidR="001162CF" w:rsidRPr="001162CF">
        <w:rPr>
          <w:rFonts w:eastAsia="Times New Roman"/>
        </w:rPr>
        <w:t>made the motion, which was seconded by</w:t>
      </w:r>
      <w:r>
        <w:rPr>
          <w:rFonts w:eastAsia="Times New Roman"/>
        </w:rPr>
        <w:t xml:space="preserve"> Secretary Chen</w:t>
      </w:r>
      <w:r w:rsidR="001162CF" w:rsidRPr="001162CF">
        <w:rPr>
          <w:rFonts w:eastAsia="Times New Roman"/>
        </w:rPr>
        <w:t xml:space="preserve">. </w:t>
      </w:r>
    </w:p>
    <w:p w14:paraId="4D70B283" w14:textId="2907CCD7" w:rsidR="00335C6B" w:rsidRDefault="00335C6B" w:rsidP="001162CF">
      <w:pPr>
        <w:ind w:right="144"/>
        <w:contextualSpacing/>
        <w:rPr>
          <w:rFonts w:eastAsia="Times New Roman"/>
        </w:rPr>
      </w:pPr>
    </w:p>
    <w:p w14:paraId="2B4A2840" w14:textId="3F04ECC0" w:rsidR="00BF6DC6" w:rsidRDefault="00BF6DC6" w:rsidP="001162CF">
      <w:pPr>
        <w:ind w:right="144"/>
        <w:contextualSpacing/>
        <w:rPr>
          <w:rFonts w:eastAsia="Times New Roman"/>
        </w:rPr>
      </w:pPr>
      <w:r>
        <w:rPr>
          <w:rFonts w:eastAsia="Times New Roman"/>
        </w:rPr>
        <w:t xml:space="preserve">Dr. Bernstein, Mr. Hovan, Dean </w:t>
      </w:r>
      <w:proofErr w:type="gramStart"/>
      <w:r>
        <w:rPr>
          <w:rFonts w:eastAsia="Times New Roman"/>
        </w:rPr>
        <w:t>Cox</w:t>
      </w:r>
      <w:proofErr w:type="gramEnd"/>
      <w:r>
        <w:rPr>
          <w:rFonts w:eastAsia="Times New Roman"/>
        </w:rPr>
        <w:t xml:space="preserve"> and Ms. Blondet</w:t>
      </w:r>
      <w:r w:rsidR="005F4DAC">
        <w:rPr>
          <w:rFonts w:eastAsia="Times New Roman"/>
        </w:rPr>
        <w:t xml:space="preserve"> opposed.</w:t>
      </w:r>
    </w:p>
    <w:p w14:paraId="3AFB5CF0" w14:textId="77777777" w:rsidR="005F4DAC" w:rsidRPr="001162CF" w:rsidRDefault="005F4DAC" w:rsidP="001162CF">
      <w:pPr>
        <w:ind w:right="144"/>
        <w:contextualSpacing/>
        <w:rPr>
          <w:rFonts w:eastAsia="Times New Roman"/>
        </w:rPr>
      </w:pPr>
    </w:p>
    <w:p w14:paraId="0BF7A659" w14:textId="77BE6727" w:rsidR="001162CF" w:rsidRDefault="001162CF" w:rsidP="001162CF">
      <w:pPr>
        <w:ind w:right="144"/>
        <w:contextualSpacing/>
        <w:rPr>
          <w:rFonts w:eastAsia="Times New Roman"/>
        </w:rPr>
      </w:pPr>
      <w:r w:rsidRPr="001162CF">
        <w:rPr>
          <w:rFonts w:eastAsia="Times New Roman"/>
        </w:rPr>
        <w:t>All other members present approved.</w:t>
      </w:r>
    </w:p>
    <w:p w14:paraId="5E882E9D" w14:textId="29712929" w:rsidR="00797D76" w:rsidRDefault="00797D76" w:rsidP="001162CF">
      <w:pPr>
        <w:ind w:right="144"/>
        <w:contextualSpacing/>
        <w:rPr>
          <w:rFonts w:eastAsia="Times New Roman"/>
        </w:rPr>
      </w:pPr>
    </w:p>
    <w:p w14:paraId="1A2747B6" w14:textId="235A32EB" w:rsidR="001162CF" w:rsidRDefault="00797D76" w:rsidP="00797D76">
      <w:pPr>
        <w:ind w:right="144"/>
        <w:contextualSpacing/>
        <w:rPr>
          <w:rFonts w:eastAsia="Times New Roman"/>
        </w:rPr>
      </w:pPr>
      <w:r>
        <w:rPr>
          <w:rFonts w:eastAsia="Times New Roman"/>
        </w:rPr>
        <w:lastRenderedPageBreak/>
        <w:t xml:space="preserve">Commissioner Cooke stated </w:t>
      </w:r>
      <w:r w:rsidR="00335C6B">
        <w:rPr>
          <w:rFonts w:eastAsia="Times New Roman"/>
        </w:rPr>
        <w:t xml:space="preserve">that </w:t>
      </w:r>
      <w:r w:rsidRPr="00797D76">
        <w:rPr>
          <w:rFonts w:eastAsia="Times New Roman"/>
        </w:rPr>
        <w:t xml:space="preserve">the </w:t>
      </w:r>
      <w:r w:rsidR="004C357E" w:rsidRPr="004C357E">
        <w:rPr>
          <w:rFonts w:eastAsia="Times New Roman"/>
        </w:rPr>
        <w:t>repeal of 105 CMR 316.000</w:t>
      </w:r>
      <w:r w:rsidR="004C357E">
        <w:rPr>
          <w:rFonts w:eastAsia="Times New Roman"/>
        </w:rPr>
        <w:t xml:space="preserve"> </w:t>
      </w:r>
      <w:r w:rsidR="00916ACE">
        <w:rPr>
          <w:rFonts w:eastAsia="Times New Roman"/>
        </w:rPr>
        <w:t>was</w:t>
      </w:r>
      <w:r w:rsidR="00916ACE" w:rsidRPr="00797D76">
        <w:rPr>
          <w:rFonts w:eastAsia="Times New Roman"/>
        </w:rPr>
        <w:t xml:space="preserve"> </w:t>
      </w:r>
      <w:r w:rsidRPr="00797D76">
        <w:rPr>
          <w:rFonts w:eastAsia="Times New Roman"/>
        </w:rPr>
        <w:t>approved</w:t>
      </w:r>
      <w:r>
        <w:rPr>
          <w:rFonts w:eastAsia="Times New Roman"/>
        </w:rPr>
        <w:t>.</w:t>
      </w:r>
    </w:p>
    <w:p w14:paraId="164E476E" w14:textId="77777777" w:rsidR="00335C6B" w:rsidRPr="00797D76" w:rsidRDefault="00335C6B" w:rsidP="00797D76">
      <w:pPr>
        <w:ind w:right="144"/>
        <w:contextualSpacing/>
        <w:rPr>
          <w:rFonts w:eastAsia="Times New Roman"/>
        </w:rPr>
      </w:pPr>
    </w:p>
    <w:p w14:paraId="3B191D9A" w14:textId="3D6B79BC" w:rsidR="004F2109" w:rsidRPr="004F2109" w:rsidRDefault="004F2109" w:rsidP="004F2109">
      <w:pPr>
        <w:rPr>
          <w:rFonts w:eastAsia="Calibri"/>
          <w:b/>
          <w:bCs/>
          <w:szCs w:val="22"/>
          <w:bdr w:val="none" w:sz="0" w:space="0" w:color="auto"/>
        </w:rPr>
      </w:pPr>
      <w:r w:rsidRPr="004F2109">
        <w:rPr>
          <w:rFonts w:eastAsia="Calibri"/>
          <w:b/>
          <w:bCs/>
          <w:szCs w:val="22"/>
          <w:bdr w:val="none" w:sz="0" w:space="0" w:color="auto"/>
        </w:rPr>
        <w:t>3.</w:t>
      </w:r>
      <w:r>
        <w:rPr>
          <w:rFonts w:eastAsia="Calibri"/>
          <w:b/>
          <w:bCs/>
          <w:szCs w:val="22"/>
          <w:bdr w:val="none" w:sz="0" w:space="0" w:color="auto"/>
        </w:rPr>
        <w:t xml:space="preserve"> </w:t>
      </w:r>
      <w:r w:rsidRPr="004F2109">
        <w:rPr>
          <w:rFonts w:eastAsia="Calibri"/>
          <w:b/>
          <w:bCs/>
          <w:szCs w:val="22"/>
          <w:bdr w:val="none" w:sz="0" w:space="0" w:color="auto"/>
        </w:rPr>
        <w:t>REGULATIONS</w:t>
      </w:r>
    </w:p>
    <w:p w14:paraId="0764EB70" w14:textId="5F29ED1F" w:rsidR="001162CF" w:rsidRDefault="000B2A90" w:rsidP="001162CF">
      <w:pPr>
        <w:rPr>
          <w:rFonts w:eastAsia="Calibri"/>
          <w:b/>
          <w:bCs/>
          <w:szCs w:val="22"/>
          <w:bdr w:val="none" w:sz="0" w:space="0" w:color="auto"/>
        </w:rPr>
      </w:pPr>
      <w:r w:rsidRPr="000B2A90">
        <w:rPr>
          <w:rFonts w:eastAsia="Calibri"/>
          <w:b/>
          <w:bCs/>
          <w:szCs w:val="22"/>
          <w:bdr w:val="none" w:sz="0" w:space="0" w:color="auto"/>
        </w:rPr>
        <w:t>b</w:t>
      </w:r>
      <w:r>
        <w:rPr>
          <w:rFonts w:eastAsia="Calibri"/>
          <w:b/>
          <w:bCs/>
          <w:szCs w:val="22"/>
          <w:bdr w:val="none" w:sz="0" w:space="0" w:color="auto"/>
        </w:rPr>
        <w:t xml:space="preserve">. </w:t>
      </w:r>
      <w:r w:rsidRPr="000B2A90">
        <w:rPr>
          <w:rFonts w:eastAsia="Calibri"/>
          <w:b/>
          <w:bCs/>
          <w:szCs w:val="22"/>
          <w:bdr w:val="none" w:sz="0" w:space="0" w:color="auto"/>
        </w:rPr>
        <w:t>Request to amend, on an emergency basis, 105 CMR 150, Standards for long-term care facilities. (Vote)</w:t>
      </w:r>
    </w:p>
    <w:p w14:paraId="667AB792" w14:textId="77777777" w:rsidR="000B2A90" w:rsidRDefault="000B2A90" w:rsidP="001162CF">
      <w:pPr>
        <w:rPr>
          <w:rFonts w:eastAsia="Calibri"/>
          <w:b/>
          <w:bCs/>
          <w:szCs w:val="22"/>
          <w:bdr w:val="none" w:sz="0" w:space="0" w:color="auto"/>
        </w:rPr>
      </w:pPr>
    </w:p>
    <w:p w14:paraId="78B639E5" w14:textId="56601406" w:rsidR="001162CF" w:rsidRDefault="001162CF" w:rsidP="001162CF">
      <w:pPr>
        <w:rPr>
          <w:rFonts w:eastAsia="Calibri"/>
          <w:szCs w:val="22"/>
          <w:bdr w:val="none" w:sz="0" w:space="0" w:color="auto"/>
        </w:rPr>
      </w:pPr>
      <w:r w:rsidRPr="001162CF">
        <w:rPr>
          <w:rFonts w:eastAsia="Calibri"/>
          <w:szCs w:val="22"/>
          <w:bdr w:val="none" w:sz="0" w:space="0" w:color="auto"/>
        </w:rPr>
        <w:t xml:space="preserve">Commissioner Cooke </w:t>
      </w:r>
      <w:r w:rsidR="00916ACE">
        <w:rPr>
          <w:rFonts w:eastAsia="Calibri"/>
          <w:szCs w:val="22"/>
          <w:bdr w:val="none" w:sz="0" w:space="0" w:color="auto"/>
        </w:rPr>
        <w:t xml:space="preserve">invited </w:t>
      </w:r>
      <w:r w:rsidR="000B2A90" w:rsidRPr="000B2A90">
        <w:rPr>
          <w:rFonts w:eastAsia="Calibri"/>
          <w:szCs w:val="22"/>
          <w:bdr w:val="none" w:sz="0" w:space="0" w:color="auto"/>
        </w:rPr>
        <w:t>Marita Callahan, Director of Policy and Health Communications for the Bureau of Healthcare Safety and Quality, to present on a request to further amend, on an emergency basis, the Department’s regulations addressing standards for long-term care facilities. Dr. Kate Fillo, Director of Clinical Quality Improvement</w:t>
      </w:r>
      <w:r w:rsidR="000B2A90">
        <w:rPr>
          <w:rFonts w:eastAsia="Calibri"/>
          <w:szCs w:val="22"/>
          <w:bdr w:val="none" w:sz="0" w:space="0" w:color="auto"/>
        </w:rPr>
        <w:t xml:space="preserve">, </w:t>
      </w:r>
      <w:r w:rsidR="00916ACE">
        <w:rPr>
          <w:rFonts w:eastAsia="Calibri"/>
          <w:szCs w:val="22"/>
          <w:bdr w:val="none" w:sz="0" w:space="0" w:color="auto"/>
        </w:rPr>
        <w:t xml:space="preserve">was </w:t>
      </w:r>
      <w:r w:rsidR="000B2A90">
        <w:rPr>
          <w:rFonts w:eastAsia="Calibri"/>
          <w:szCs w:val="22"/>
          <w:bdr w:val="none" w:sz="0" w:space="0" w:color="auto"/>
        </w:rPr>
        <w:t xml:space="preserve">also in attendance. </w:t>
      </w:r>
    </w:p>
    <w:p w14:paraId="4A8D5B37" w14:textId="77777777" w:rsidR="00797D76" w:rsidRDefault="00797D76" w:rsidP="001162CF">
      <w:pPr>
        <w:rPr>
          <w:rFonts w:eastAsia="Calibri"/>
          <w:szCs w:val="22"/>
          <w:bdr w:val="none" w:sz="0" w:space="0" w:color="auto"/>
        </w:rPr>
      </w:pPr>
    </w:p>
    <w:p w14:paraId="50F4169B" w14:textId="3EECFBED" w:rsidR="00797D76" w:rsidRDefault="00797D76" w:rsidP="001162CF">
      <w:pPr>
        <w:rPr>
          <w:rFonts w:eastAsia="Calibri"/>
          <w:szCs w:val="22"/>
          <w:bdr w:val="none" w:sz="0" w:space="0" w:color="auto"/>
        </w:rPr>
      </w:pPr>
      <w:r w:rsidRPr="00797D76">
        <w:rPr>
          <w:rFonts w:eastAsia="Calibri"/>
          <w:szCs w:val="22"/>
          <w:bdr w:val="none" w:sz="0" w:space="0" w:color="auto"/>
        </w:rPr>
        <w:t xml:space="preserve">Upon conclusion of the </w:t>
      </w:r>
      <w:r w:rsidR="00916ACE">
        <w:rPr>
          <w:rFonts w:eastAsia="Calibri"/>
          <w:szCs w:val="22"/>
          <w:bdr w:val="none" w:sz="0" w:space="0" w:color="auto"/>
        </w:rPr>
        <w:t>presentation</w:t>
      </w:r>
      <w:r w:rsidRPr="00797D76">
        <w:rPr>
          <w:rFonts w:eastAsia="Calibri"/>
          <w:szCs w:val="22"/>
          <w:bdr w:val="none" w:sz="0" w:space="0" w:color="auto"/>
        </w:rPr>
        <w:t>, Commissioner Cooke asked if Council members had any questions.</w:t>
      </w:r>
    </w:p>
    <w:p w14:paraId="20A8101C" w14:textId="77777777" w:rsidR="00797D76" w:rsidRPr="00797D76" w:rsidRDefault="00797D76" w:rsidP="00797D76">
      <w:pPr>
        <w:rPr>
          <w:rFonts w:eastAsia="Calibri"/>
          <w:szCs w:val="22"/>
          <w:bdr w:val="none" w:sz="0" w:space="0" w:color="auto"/>
        </w:rPr>
      </w:pPr>
    </w:p>
    <w:p w14:paraId="2403A77A" w14:textId="4FCD4D0B" w:rsidR="000B2A90" w:rsidRPr="000B2A90" w:rsidRDefault="000B2A90" w:rsidP="000B2A90">
      <w:pPr>
        <w:rPr>
          <w:rFonts w:eastAsia="Calibri"/>
          <w:szCs w:val="22"/>
          <w:bdr w:val="none" w:sz="0" w:space="0" w:color="auto"/>
        </w:rPr>
      </w:pPr>
      <w:r w:rsidRPr="000B2A90">
        <w:rPr>
          <w:rFonts w:eastAsia="Calibri"/>
          <w:szCs w:val="22"/>
          <w:bdr w:val="none" w:sz="0" w:space="0" w:color="auto"/>
        </w:rPr>
        <w:t>Dr. David arrive</w:t>
      </w:r>
      <w:r w:rsidR="00916ACE">
        <w:rPr>
          <w:rFonts w:eastAsia="Calibri"/>
          <w:szCs w:val="22"/>
          <w:bdr w:val="none" w:sz="0" w:space="0" w:color="auto"/>
        </w:rPr>
        <w:t>d</w:t>
      </w:r>
      <w:r w:rsidRPr="000B2A90">
        <w:rPr>
          <w:rFonts w:eastAsia="Calibri"/>
          <w:szCs w:val="22"/>
          <w:bdr w:val="none" w:sz="0" w:space="0" w:color="auto"/>
        </w:rPr>
        <w:t xml:space="preserve"> at 10:07am</w:t>
      </w:r>
      <w:r w:rsidR="00282CD5">
        <w:rPr>
          <w:rFonts w:eastAsia="Calibri"/>
          <w:szCs w:val="22"/>
          <w:bdr w:val="none" w:sz="0" w:space="0" w:color="auto"/>
        </w:rPr>
        <w:t>.</w:t>
      </w:r>
    </w:p>
    <w:p w14:paraId="3B3CC5F8" w14:textId="77777777" w:rsidR="000B2A90" w:rsidRPr="000B2A90" w:rsidRDefault="000B2A90" w:rsidP="000B2A90">
      <w:pPr>
        <w:rPr>
          <w:rFonts w:eastAsia="Calibri"/>
          <w:szCs w:val="22"/>
          <w:bdr w:val="none" w:sz="0" w:space="0" w:color="auto"/>
        </w:rPr>
      </w:pPr>
    </w:p>
    <w:p w14:paraId="258392FD" w14:textId="644469B4" w:rsidR="000B2A90" w:rsidRPr="000B2A90" w:rsidRDefault="000B2A90" w:rsidP="000B2A90">
      <w:pPr>
        <w:rPr>
          <w:rFonts w:eastAsia="Calibri"/>
          <w:szCs w:val="22"/>
          <w:bdr w:val="none" w:sz="0" w:space="0" w:color="auto"/>
        </w:rPr>
      </w:pPr>
      <w:r w:rsidRPr="000B2A90">
        <w:rPr>
          <w:rFonts w:eastAsia="Calibri"/>
          <w:szCs w:val="22"/>
          <w:bdr w:val="none" w:sz="0" w:space="0" w:color="auto"/>
        </w:rPr>
        <w:t>Ms. Moscato asked if independent contractors or other types of outside personnel</w:t>
      </w:r>
      <w:r w:rsidR="00107FCD">
        <w:rPr>
          <w:rFonts w:eastAsia="Calibri"/>
          <w:szCs w:val="22"/>
          <w:bdr w:val="none" w:sz="0" w:space="0" w:color="auto"/>
        </w:rPr>
        <w:t xml:space="preserve"> (such as construction) at long term care facilities</w:t>
      </w:r>
      <w:r w:rsidRPr="000B2A90">
        <w:rPr>
          <w:rFonts w:eastAsia="Calibri"/>
          <w:szCs w:val="22"/>
          <w:bdr w:val="none" w:sz="0" w:space="0" w:color="auto"/>
        </w:rPr>
        <w:t xml:space="preserve"> </w:t>
      </w:r>
      <w:r w:rsidR="00916ACE">
        <w:rPr>
          <w:rFonts w:eastAsia="Calibri"/>
          <w:szCs w:val="22"/>
          <w:bdr w:val="none" w:sz="0" w:space="0" w:color="auto"/>
        </w:rPr>
        <w:t xml:space="preserve">would </w:t>
      </w:r>
      <w:r w:rsidRPr="000B2A90">
        <w:rPr>
          <w:rFonts w:eastAsia="Calibri"/>
          <w:szCs w:val="22"/>
          <w:bdr w:val="none" w:sz="0" w:space="0" w:color="auto"/>
        </w:rPr>
        <w:t>be required to be vaccinated</w:t>
      </w:r>
      <w:r w:rsidR="00107FCD">
        <w:rPr>
          <w:rFonts w:eastAsia="Calibri"/>
          <w:szCs w:val="22"/>
          <w:bdr w:val="none" w:sz="0" w:space="0" w:color="auto"/>
        </w:rPr>
        <w:t xml:space="preserve"> under this amendment</w:t>
      </w:r>
      <w:r w:rsidRPr="000B2A90">
        <w:rPr>
          <w:rFonts w:eastAsia="Calibri"/>
          <w:szCs w:val="22"/>
          <w:bdr w:val="none" w:sz="0" w:space="0" w:color="auto"/>
        </w:rPr>
        <w:t xml:space="preserve">. </w:t>
      </w:r>
    </w:p>
    <w:p w14:paraId="43AAA9DC" w14:textId="77777777" w:rsidR="000B2A90" w:rsidRPr="000B2A90" w:rsidRDefault="000B2A90" w:rsidP="000B2A90">
      <w:pPr>
        <w:rPr>
          <w:rFonts w:eastAsia="Calibri"/>
          <w:szCs w:val="22"/>
          <w:bdr w:val="none" w:sz="0" w:space="0" w:color="auto"/>
        </w:rPr>
      </w:pPr>
    </w:p>
    <w:p w14:paraId="05432E5F" w14:textId="779C57F3" w:rsidR="000B2A90" w:rsidRPr="000B2A90" w:rsidRDefault="000B2A90" w:rsidP="000B2A90">
      <w:pPr>
        <w:rPr>
          <w:rFonts w:eastAsia="Calibri"/>
          <w:szCs w:val="22"/>
          <w:bdr w:val="none" w:sz="0" w:space="0" w:color="auto"/>
        </w:rPr>
      </w:pPr>
      <w:r w:rsidRPr="000B2A90">
        <w:rPr>
          <w:rFonts w:eastAsia="Calibri"/>
          <w:szCs w:val="22"/>
          <w:bdr w:val="none" w:sz="0" w:space="0" w:color="auto"/>
        </w:rPr>
        <w:t>Ms. Callahan stated that independent contractor</w:t>
      </w:r>
      <w:r w:rsidR="00916ACE">
        <w:rPr>
          <w:rFonts w:eastAsia="Calibri"/>
          <w:szCs w:val="22"/>
          <w:bdr w:val="none" w:sz="0" w:space="0" w:color="auto"/>
        </w:rPr>
        <w:t>s</w:t>
      </w:r>
      <w:r w:rsidRPr="000B2A90">
        <w:rPr>
          <w:rFonts w:eastAsia="Calibri"/>
          <w:szCs w:val="22"/>
          <w:bdr w:val="none" w:sz="0" w:space="0" w:color="auto"/>
        </w:rPr>
        <w:t xml:space="preserve"> </w:t>
      </w:r>
      <w:r w:rsidR="003A38F6">
        <w:rPr>
          <w:rFonts w:eastAsia="Calibri"/>
          <w:szCs w:val="22"/>
          <w:bdr w:val="none" w:sz="0" w:space="0" w:color="auto"/>
        </w:rPr>
        <w:t>who</w:t>
      </w:r>
      <w:r w:rsidR="00107FCD">
        <w:rPr>
          <w:rFonts w:eastAsia="Calibri"/>
          <w:szCs w:val="22"/>
          <w:bdr w:val="none" w:sz="0" w:space="0" w:color="auto"/>
        </w:rPr>
        <w:t xml:space="preserve"> have a contract with a facility would</w:t>
      </w:r>
      <w:r w:rsidR="00107FCD" w:rsidRPr="000B2A90">
        <w:rPr>
          <w:rFonts w:eastAsia="Calibri"/>
          <w:szCs w:val="22"/>
          <w:bdr w:val="none" w:sz="0" w:space="0" w:color="auto"/>
        </w:rPr>
        <w:t xml:space="preserve"> </w:t>
      </w:r>
      <w:r w:rsidRPr="000B2A90">
        <w:rPr>
          <w:rFonts w:eastAsia="Calibri"/>
          <w:szCs w:val="22"/>
          <w:bdr w:val="none" w:sz="0" w:space="0" w:color="auto"/>
        </w:rPr>
        <w:t xml:space="preserve">need to be </w:t>
      </w:r>
      <w:proofErr w:type="gramStart"/>
      <w:r w:rsidRPr="000B2A90">
        <w:rPr>
          <w:rFonts w:eastAsia="Calibri"/>
          <w:szCs w:val="22"/>
          <w:bdr w:val="none" w:sz="0" w:space="0" w:color="auto"/>
        </w:rPr>
        <w:t>vaccinated</w:t>
      </w:r>
      <w:r w:rsidR="00107FCD">
        <w:rPr>
          <w:rFonts w:eastAsia="Calibri"/>
          <w:szCs w:val="22"/>
          <w:bdr w:val="none" w:sz="0" w:space="0" w:color="auto"/>
        </w:rPr>
        <w:t>, and</w:t>
      </w:r>
      <w:proofErr w:type="gramEnd"/>
      <w:r w:rsidR="00107FCD">
        <w:rPr>
          <w:rFonts w:eastAsia="Calibri"/>
          <w:szCs w:val="22"/>
          <w:bdr w:val="none" w:sz="0" w:space="0" w:color="auto"/>
        </w:rPr>
        <w:t xml:space="preserve"> deferred</w:t>
      </w:r>
      <w:r>
        <w:rPr>
          <w:rFonts w:eastAsia="Calibri"/>
          <w:szCs w:val="22"/>
          <w:bdr w:val="none" w:sz="0" w:space="0" w:color="auto"/>
        </w:rPr>
        <w:t xml:space="preserve"> to Dr. Fillo regarding other personnel.</w:t>
      </w:r>
    </w:p>
    <w:p w14:paraId="7D56B6FE" w14:textId="77777777" w:rsidR="000B2A90" w:rsidRPr="000B2A90" w:rsidRDefault="000B2A90" w:rsidP="000B2A90">
      <w:pPr>
        <w:rPr>
          <w:rFonts w:eastAsia="Calibri"/>
          <w:szCs w:val="22"/>
          <w:bdr w:val="none" w:sz="0" w:space="0" w:color="auto"/>
        </w:rPr>
      </w:pPr>
    </w:p>
    <w:p w14:paraId="02B72F3B" w14:textId="3F34C085" w:rsidR="000B2A90" w:rsidRPr="000B2A90" w:rsidRDefault="000B2A90" w:rsidP="000B2A90">
      <w:pPr>
        <w:rPr>
          <w:rFonts w:eastAsia="Calibri"/>
          <w:szCs w:val="22"/>
          <w:bdr w:val="none" w:sz="0" w:space="0" w:color="auto"/>
        </w:rPr>
      </w:pPr>
      <w:r w:rsidRPr="000B2A90">
        <w:rPr>
          <w:rFonts w:eastAsia="Calibri"/>
          <w:szCs w:val="22"/>
          <w:bdr w:val="none" w:sz="0" w:space="0" w:color="auto"/>
        </w:rPr>
        <w:t xml:space="preserve">Dr. Fillo stated that </w:t>
      </w:r>
      <w:r w:rsidR="00916ACE">
        <w:rPr>
          <w:rFonts w:eastAsia="Calibri"/>
          <w:szCs w:val="22"/>
          <w:bdr w:val="none" w:sz="0" w:space="0" w:color="auto"/>
        </w:rPr>
        <w:t xml:space="preserve">the </w:t>
      </w:r>
      <w:r w:rsidRPr="000B2A90">
        <w:rPr>
          <w:rFonts w:eastAsia="Calibri"/>
          <w:szCs w:val="22"/>
          <w:bdr w:val="none" w:sz="0" w:space="0" w:color="auto"/>
        </w:rPr>
        <w:t xml:space="preserve">definition that DPH uses </w:t>
      </w:r>
      <w:r>
        <w:rPr>
          <w:rFonts w:eastAsia="Calibri"/>
          <w:szCs w:val="22"/>
          <w:bdr w:val="none" w:sz="0" w:space="0" w:color="auto"/>
        </w:rPr>
        <w:t xml:space="preserve">closely </w:t>
      </w:r>
      <w:r w:rsidRPr="000B2A90">
        <w:rPr>
          <w:rFonts w:eastAsia="Calibri"/>
          <w:szCs w:val="22"/>
          <w:bdr w:val="none" w:sz="0" w:space="0" w:color="auto"/>
        </w:rPr>
        <w:t>align</w:t>
      </w:r>
      <w:r>
        <w:rPr>
          <w:rFonts w:eastAsia="Calibri"/>
          <w:szCs w:val="22"/>
          <w:bdr w:val="none" w:sz="0" w:space="0" w:color="auto"/>
        </w:rPr>
        <w:t>s</w:t>
      </w:r>
      <w:r w:rsidRPr="000B2A90">
        <w:rPr>
          <w:rFonts w:eastAsia="Calibri"/>
          <w:szCs w:val="22"/>
          <w:bdr w:val="none" w:sz="0" w:space="0" w:color="auto"/>
        </w:rPr>
        <w:t xml:space="preserve"> with </w:t>
      </w:r>
      <w:r w:rsidR="00107FCD">
        <w:rPr>
          <w:rFonts w:eastAsia="Calibri"/>
          <w:szCs w:val="22"/>
          <w:bdr w:val="none" w:sz="0" w:space="0" w:color="auto"/>
        </w:rPr>
        <w:t>Federal</w:t>
      </w:r>
      <w:r w:rsidR="00107FCD" w:rsidRPr="000B2A90">
        <w:rPr>
          <w:rFonts w:eastAsia="Calibri"/>
          <w:szCs w:val="22"/>
          <w:bdr w:val="none" w:sz="0" w:space="0" w:color="auto"/>
        </w:rPr>
        <w:t xml:space="preserve"> </w:t>
      </w:r>
      <w:r w:rsidRPr="000B2A90">
        <w:rPr>
          <w:rFonts w:eastAsia="Calibri"/>
          <w:szCs w:val="22"/>
          <w:bdr w:val="none" w:sz="0" w:space="0" w:color="auto"/>
        </w:rPr>
        <w:t xml:space="preserve">recommendations and </w:t>
      </w:r>
      <w:r w:rsidR="00916ACE">
        <w:rPr>
          <w:rFonts w:eastAsia="Calibri"/>
          <w:szCs w:val="22"/>
          <w:bdr w:val="none" w:sz="0" w:space="0" w:color="auto"/>
        </w:rPr>
        <w:t xml:space="preserve">that </w:t>
      </w:r>
      <w:r w:rsidRPr="000B2A90">
        <w:rPr>
          <w:rFonts w:eastAsia="Calibri"/>
          <w:szCs w:val="22"/>
          <w:bdr w:val="none" w:sz="0" w:space="0" w:color="auto"/>
        </w:rPr>
        <w:t xml:space="preserve">these requirements have been used </w:t>
      </w:r>
      <w:r w:rsidR="00107FCD">
        <w:rPr>
          <w:rFonts w:eastAsia="Calibri"/>
          <w:szCs w:val="22"/>
          <w:bdr w:val="none" w:sz="0" w:space="0" w:color="auto"/>
        </w:rPr>
        <w:t>for</w:t>
      </w:r>
      <w:r w:rsidR="00107FCD" w:rsidRPr="000B2A90">
        <w:rPr>
          <w:rFonts w:eastAsia="Calibri"/>
          <w:szCs w:val="22"/>
          <w:bdr w:val="none" w:sz="0" w:space="0" w:color="auto"/>
        </w:rPr>
        <w:t xml:space="preserve"> </w:t>
      </w:r>
      <w:r w:rsidR="00107FCD">
        <w:rPr>
          <w:rFonts w:eastAsia="Calibri"/>
          <w:szCs w:val="22"/>
          <w:bdr w:val="none" w:sz="0" w:space="0" w:color="auto"/>
        </w:rPr>
        <w:t xml:space="preserve">healthcare personnel influenza vaccination </w:t>
      </w:r>
      <w:r w:rsidR="00916ACE">
        <w:rPr>
          <w:rFonts w:eastAsia="Calibri"/>
          <w:szCs w:val="22"/>
          <w:bdr w:val="none" w:sz="0" w:space="0" w:color="auto"/>
        </w:rPr>
        <w:t xml:space="preserve">over </w:t>
      </w:r>
      <w:r>
        <w:rPr>
          <w:rFonts w:eastAsia="Calibri"/>
          <w:szCs w:val="22"/>
          <w:bdr w:val="none" w:sz="0" w:space="0" w:color="auto"/>
        </w:rPr>
        <w:t>the past decade</w:t>
      </w:r>
      <w:r w:rsidRPr="000B2A90">
        <w:rPr>
          <w:rFonts w:eastAsia="Calibri"/>
          <w:szCs w:val="22"/>
          <w:bdr w:val="none" w:sz="0" w:space="0" w:color="auto"/>
        </w:rPr>
        <w:t xml:space="preserve">.  </w:t>
      </w:r>
      <w:r w:rsidR="00107FCD">
        <w:rPr>
          <w:rFonts w:eastAsia="Calibri"/>
          <w:szCs w:val="22"/>
          <w:bdr w:val="none" w:sz="0" w:space="0" w:color="auto"/>
        </w:rPr>
        <w:t>She clarified that c</w:t>
      </w:r>
      <w:r w:rsidRPr="000B2A90">
        <w:rPr>
          <w:rFonts w:eastAsia="Calibri"/>
          <w:szCs w:val="22"/>
          <w:bdr w:val="none" w:sz="0" w:space="0" w:color="auto"/>
        </w:rPr>
        <w:t xml:space="preserve">ontractors </w:t>
      </w:r>
      <w:r w:rsidR="00107FCD">
        <w:rPr>
          <w:rFonts w:eastAsia="Calibri"/>
          <w:szCs w:val="22"/>
          <w:bdr w:val="none" w:sz="0" w:space="0" w:color="auto"/>
        </w:rPr>
        <w:t xml:space="preserve">who hold contracts with the facility and who are </w:t>
      </w:r>
      <w:r w:rsidR="006B6B33">
        <w:rPr>
          <w:rFonts w:eastAsia="Calibri"/>
          <w:szCs w:val="22"/>
          <w:bdr w:val="none" w:sz="0" w:space="0" w:color="auto"/>
        </w:rPr>
        <w:t xml:space="preserve">regularly </w:t>
      </w:r>
      <w:r w:rsidRPr="000B2A90">
        <w:rPr>
          <w:rFonts w:eastAsia="Calibri"/>
          <w:szCs w:val="22"/>
          <w:bdr w:val="none" w:sz="0" w:space="0" w:color="auto"/>
        </w:rPr>
        <w:t xml:space="preserve">coming into the building </w:t>
      </w:r>
      <w:r w:rsidR="00107FCD">
        <w:rPr>
          <w:rFonts w:eastAsia="Calibri"/>
          <w:szCs w:val="22"/>
          <w:bdr w:val="none" w:sz="0" w:space="0" w:color="auto"/>
        </w:rPr>
        <w:t>would need to</w:t>
      </w:r>
      <w:r w:rsidR="00107FCD" w:rsidRPr="000B2A90">
        <w:rPr>
          <w:rFonts w:eastAsia="Calibri"/>
          <w:szCs w:val="22"/>
          <w:bdr w:val="none" w:sz="0" w:space="0" w:color="auto"/>
        </w:rPr>
        <w:t xml:space="preserve"> </w:t>
      </w:r>
      <w:r w:rsidRPr="000B2A90">
        <w:rPr>
          <w:rFonts w:eastAsia="Calibri"/>
          <w:szCs w:val="22"/>
          <w:bdr w:val="none" w:sz="0" w:space="0" w:color="auto"/>
        </w:rPr>
        <w:t>provide vaccinated personnel</w:t>
      </w:r>
      <w:r>
        <w:rPr>
          <w:rFonts w:eastAsia="Calibri"/>
          <w:szCs w:val="22"/>
          <w:bdr w:val="none" w:sz="0" w:space="0" w:color="auto"/>
        </w:rPr>
        <w:t xml:space="preserve"> for the</w:t>
      </w:r>
      <w:r w:rsidR="00107FCD">
        <w:rPr>
          <w:rFonts w:eastAsia="Calibri"/>
          <w:szCs w:val="22"/>
          <w:bdr w:val="none" w:sz="0" w:space="0" w:color="auto"/>
        </w:rPr>
        <w:t>se</w:t>
      </w:r>
      <w:r>
        <w:rPr>
          <w:rFonts w:eastAsia="Calibri"/>
          <w:szCs w:val="22"/>
          <w:bdr w:val="none" w:sz="0" w:space="0" w:color="auto"/>
        </w:rPr>
        <w:t xml:space="preserve"> sites</w:t>
      </w:r>
      <w:r w:rsidRPr="000B2A90">
        <w:rPr>
          <w:rFonts w:eastAsia="Calibri"/>
          <w:szCs w:val="22"/>
          <w:bdr w:val="none" w:sz="0" w:space="0" w:color="auto"/>
        </w:rPr>
        <w:t xml:space="preserve">. </w:t>
      </w:r>
    </w:p>
    <w:p w14:paraId="489B8EC6" w14:textId="77777777" w:rsidR="000B2A90" w:rsidRPr="000B2A90" w:rsidRDefault="000B2A90" w:rsidP="000B2A90">
      <w:pPr>
        <w:rPr>
          <w:rFonts w:eastAsia="Calibri"/>
          <w:szCs w:val="22"/>
          <w:bdr w:val="none" w:sz="0" w:space="0" w:color="auto"/>
        </w:rPr>
      </w:pPr>
    </w:p>
    <w:p w14:paraId="12C11F72" w14:textId="5C2C762F" w:rsidR="000B2A90" w:rsidRPr="000B2A90" w:rsidRDefault="000B2A90" w:rsidP="000B2A90">
      <w:pPr>
        <w:rPr>
          <w:rFonts w:eastAsia="Calibri"/>
          <w:szCs w:val="22"/>
          <w:bdr w:val="none" w:sz="0" w:space="0" w:color="auto"/>
        </w:rPr>
      </w:pPr>
      <w:r w:rsidRPr="000B2A90">
        <w:rPr>
          <w:rFonts w:eastAsia="Calibri"/>
          <w:szCs w:val="22"/>
          <w:bdr w:val="none" w:sz="0" w:space="0" w:color="auto"/>
        </w:rPr>
        <w:t xml:space="preserve">Dr. Cunningham asked for clarification on </w:t>
      </w:r>
      <w:r w:rsidR="006B6B33">
        <w:rPr>
          <w:rFonts w:eastAsia="Calibri"/>
          <w:szCs w:val="22"/>
          <w:bdr w:val="none" w:sz="0" w:space="0" w:color="auto"/>
        </w:rPr>
        <w:t>reasons for exemption</w:t>
      </w:r>
      <w:r w:rsidRPr="000B2A90">
        <w:rPr>
          <w:rFonts w:eastAsia="Calibri"/>
          <w:szCs w:val="22"/>
          <w:bdr w:val="none" w:sz="0" w:space="0" w:color="auto"/>
        </w:rPr>
        <w:t xml:space="preserve"> to decline vaccine</w:t>
      </w:r>
      <w:r w:rsidR="006B6B33">
        <w:rPr>
          <w:rFonts w:eastAsia="Calibri"/>
          <w:szCs w:val="22"/>
          <w:bdr w:val="none" w:sz="0" w:space="0" w:color="auto"/>
        </w:rPr>
        <w:t xml:space="preserve">, that it’s </w:t>
      </w:r>
      <w:proofErr w:type="gramStart"/>
      <w:r w:rsidR="006B6B33">
        <w:rPr>
          <w:rFonts w:eastAsia="Calibri"/>
          <w:szCs w:val="22"/>
          <w:bdr w:val="none" w:sz="0" w:space="0" w:color="auto"/>
        </w:rPr>
        <w:t>for</w:t>
      </w:r>
      <w:r w:rsidRPr="000B2A90">
        <w:rPr>
          <w:rFonts w:eastAsia="Calibri"/>
          <w:szCs w:val="22"/>
          <w:bdr w:val="none" w:sz="0" w:space="0" w:color="auto"/>
        </w:rPr>
        <w:t xml:space="preserve"> </w:t>
      </w:r>
      <w:r w:rsidR="006B6B33">
        <w:rPr>
          <w:rFonts w:eastAsia="Calibri"/>
          <w:szCs w:val="22"/>
          <w:bdr w:val="none" w:sz="0" w:space="0" w:color="auto"/>
        </w:rPr>
        <w:t xml:space="preserve"> individuals</w:t>
      </w:r>
      <w:proofErr w:type="gramEnd"/>
      <w:r w:rsidR="006B6B33">
        <w:rPr>
          <w:rFonts w:eastAsia="Calibri"/>
          <w:szCs w:val="22"/>
          <w:bdr w:val="none" w:sz="0" w:space="0" w:color="auto"/>
        </w:rPr>
        <w:t xml:space="preserve"> with </w:t>
      </w:r>
      <w:r w:rsidRPr="000B2A90">
        <w:rPr>
          <w:rFonts w:eastAsia="Calibri"/>
          <w:szCs w:val="22"/>
          <w:bdr w:val="none" w:sz="0" w:space="0" w:color="auto"/>
        </w:rPr>
        <w:t>medical restrictions or strongly held religious beliefs</w:t>
      </w:r>
      <w:r w:rsidR="006B6B33">
        <w:rPr>
          <w:rFonts w:eastAsia="Calibri"/>
          <w:szCs w:val="22"/>
          <w:bdr w:val="none" w:sz="0" w:space="0" w:color="auto"/>
        </w:rPr>
        <w:t>, and who are also able to perform their job duties in other capacities.</w:t>
      </w:r>
    </w:p>
    <w:p w14:paraId="15E016E8" w14:textId="77777777" w:rsidR="000B2A90" w:rsidRPr="000B2A90" w:rsidRDefault="000B2A90" w:rsidP="000B2A90">
      <w:pPr>
        <w:rPr>
          <w:rFonts w:eastAsia="Calibri"/>
          <w:szCs w:val="22"/>
          <w:bdr w:val="none" w:sz="0" w:space="0" w:color="auto"/>
        </w:rPr>
      </w:pPr>
    </w:p>
    <w:p w14:paraId="50DB887D" w14:textId="30BED9D8" w:rsidR="000B2A90" w:rsidRPr="000B2A90" w:rsidRDefault="000B2A90" w:rsidP="000B2A90">
      <w:pPr>
        <w:rPr>
          <w:rFonts w:eastAsia="Calibri"/>
          <w:szCs w:val="22"/>
          <w:bdr w:val="none" w:sz="0" w:space="0" w:color="auto"/>
        </w:rPr>
      </w:pPr>
      <w:r w:rsidRPr="000B2A90">
        <w:rPr>
          <w:rFonts w:eastAsia="Calibri"/>
          <w:szCs w:val="22"/>
          <w:bdr w:val="none" w:sz="0" w:space="0" w:color="auto"/>
        </w:rPr>
        <w:t xml:space="preserve">Ms. Rodman stated </w:t>
      </w:r>
      <w:r>
        <w:rPr>
          <w:rFonts w:eastAsia="Calibri"/>
          <w:szCs w:val="22"/>
          <w:bdr w:val="none" w:sz="0" w:space="0" w:color="auto"/>
        </w:rPr>
        <w:t xml:space="preserve">that </w:t>
      </w:r>
      <w:r w:rsidR="006B6B33">
        <w:rPr>
          <w:rFonts w:eastAsia="Calibri"/>
          <w:szCs w:val="22"/>
          <w:bdr w:val="none" w:sz="0" w:space="0" w:color="auto"/>
        </w:rPr>
        <w:t xml:space="preserve">the requirement for </w:t>
      </w:r>
      <w:r>
        <w:rPr>
          <w:rFonts w:eastAsia="Calibri"/>
          <w:szCs w:val="22"/>
          <w:bdr w:val="none" w:sz="0" w:space="0" w:color="auto"/>
        </w:rPr>
        <w:t xml:space="preserve">being able to perform </w:t>
      </w:r>
      <w:r w:rsidR="006B6B33">
        <w:rPr>
          <w:rFonts w:eastAsia="Calibri"/>
          <w:szCs w:val="22"/>
          <w:bdr w:val="none" w:sz="0" w:space="0" w:color="auto"/>
        </w:rPr>
        <w:t xml:space="preserve">other </w:t>
      </w:r>
      <w:r>
        <w:rPr>
          <w:rFonts w:eastAsia="Calibri"/>
          <w:szCs w:val="22"/>
          <w:bdr w:val="none" w:sz="0" w:space="0" w:color="auto"/>
        </w:rPr>
        <w:t>work duties applies to both exemptions.</w:t>
      </w:r>
    </w:p>
    <w:p w14:paraId="111004D2" w14:textId="77777777" w:rsidR="000B2A90" w:rsidRPr="000B2A90" w:rsidRDefault="000B2A90" w:rsidP="000B2A90">
      <w:pPr>
        <w:rPr>
          <w:rFonts w:eastAsia="Calibri"/>
          <w:szCs w:val="22"/>
          <w:bdr w:val="none" w:sz="0" w:space="0" w:color="auto"/>
        </w:rPr>
      </w:pPr>
    </w:p>
    <w:p w14:paraId="2E95A4DC" w14:textId="3F474C9F" w:rsidR="000B2A90" w:rsidRPr="000B2A90" w:rsidRDefault="000B2A90" w:rsidP="000B2A90">
      <w:pPr>
        <w:rPr>
          <w:rFonts w:eastAsia="Calibri"/>
          <w:szCs w:val="22"/>
          <w:bdr w:val="none" w:sz="0" w:space="0" w:color="auto"/>
        </w:rPr>
      </w:pPr>
      <w:r w:rsidRPr="000B2A90">
        <w:rPr>
          <w:rFonts w:eastAsia="Calibri"/>
          <w:szCs w:val="22"/>
          <w:bdr w:val="none" w:sz="0" w:space="0" w:color="auto"/>
        </w:rPr>
        <w:t xml:space="preserve">Dr. Carey stated that long term care facilities </w:t>
      </w:r>
      <w:r>
        <w:rPr>
          <w:rFonts w:eastAsia="Calibri"/>
          <w:szCs w:val="22"/>
          <w:bdr w:val="none" w:sz="0" w:space="0" w:color="auto"/>
        </w:rPr>
        <w:t>have</w:t>
      </w:r>
      <w:r w:rsidRPr="000B2A90">
        <w:rPr>
          <w:rFonts w:eastAsia="Calibri"/>
          <w:szCs w:val="22"/>
          <w:bdr w:val="none" w:sz="0" w:space="0" w:color="auto"/>
        </w:rPr>
        <w:t xml:space="preserve"> vulnerable population</w:t>
      </w:r>
      <w:r>
        <w:rPr>
          <w:rFonts w:eastAsia="Calibri"/>
          <w:szCs w:val="22"/>
          <w:bdr w:val="none" w:sz="0" w:space="0" w:color="auto"/>
        </w:rPr>
        <w:t>s</w:t>
      </w:r>
      <w:r w:rsidRPr="000B2A90">
        <w:rPr>
          <w:rFonts w:eastAsia="Calibri"/>
          <w:szCs w:val="22"/>
          <w:bdr w:val="none" w:sz="0" w:space="0" w:color="auto"/>
        </w:rPr>
        <w:t xml:space="preserve"> </w:t>
      </w:r>
      <w:r w:rsidR="006B6B33">
        <w:rPr>
          <w:rFonts w:eastAsia="Calibri"/>
          <w:szCs w:val="22"/>
          <w:bdr w:val="none" w:sz="0" w:space="0" w:color="auto"/>
        </w:rPr>
        <w:t xml:space="preserve">with physical </w:t>
      </w:r>
      <w:r w:rsidR="00282CD5">
        <w:rPr>
          <w:rFonts w:eastAsia="Calibri"/>
          <w:szCs w:val="22"/>
          <w:bdr w:val="none" w:sz="0" w:space="0" w:color="auto"/>
        </w:rPr>
        <w:t>limitations and</w:t>
      </w:r>
      <w:r>
        <w:rPr>
          <w:rFonts w:eastAsia="Calibri"/>
          <w:szCs w:val="22"/>
          <w:bdr w:val="none" w:sz="0" w:space="0" w:color="auto"/>
        </w:rPr>
        <w:t xml:space="preserve"> </w:t>
      </w:r>
      <w:r w:rsidR="00916ACE">
        <w:rPr>
          <w:rFonts w:eastAsia="Calibri"/>
          <w:szCs w:val="22"/>
          <w:bdr w:val="none" w:sz="0" w:space="0" w:color="auto"/>
        </w:rPr>
        <w:t xml:space="preserve">expressed </w:t>
      </w:r>
      <w:r>
        <w:rPr>
          <w:rFonts w:eastAsia="Calibri"/>
          <w:szCs w:val="22"/>
          <w:bdr w:val="none" w:sz="0" w:space="0" w:color="auto"/>
        </w:rPr>
        <w:t>concern about residents not being able to follow</w:t>
      </w:r>
      <w:r w:rsidR="006B6B33">
        <w:rPr>
          <w:rFonts w:eastAsia="Calibri"/>
          <w:szCs w:val="22"/>
          <w:bdr w:val="none" w:sz="0" w:space="0" w:color="auto"/>
        </w:rPr>
        <w:t xml:space="preserve"> personal</w:t>
      </w:r>
      <w:r>
        <w:rPr>
          <w:rFonts w:eastAsia="Calibri"/>
          <w:szCs w:val="22"/>
          <w:bdr w:val="none" w:sz="0" w:space="0" w:color="auto"/>
        </w:rPr>
        <w:t xml:space="preserve"> prevention measures such as social distancing. She </w:t>
      </w:r>
      <w:r w:rsidR="006B6B33">
        <w:rPr>
          <w:rFonts w:eastAsia="Calibri"/>
          <w:szCs w:val="22"/>
          <w:bdr w:val="none" w:sz="0" w:space="0" w:color="auto"/>
        </w:rPr>
        <w:t>also expressed concern</w:t>
      </w:r>
      <w:r w:rsidRPr="000B2A90">
        <w:rPr>
          <w:rFonts w:eastAsia="Calibri"/>
          <w:szCs w:val="22"/>
          <w:bdr w:val="none" w:sz="0" w:space="0" w:color="auto"/>
        </w:rPr>
        <w:t xml:space="preserve"> about the impact</w:t>
      </w:r>
      <w:r w:rsidR="006B6B33">
        <w:rPr>
          <w:rFonts w:eastAsia="Calibri"/>
          <w:szCs w:val="22"/>
          <w:bdr w:val="none" w:sz="0" w:space="0" w:color="auto"/>
        </w:rPr>
        <w:t xml:space="preserve"> of this mandate</w:t>
      </w:r>
      <w:r w:rsidRPr="000B2A90">
        <w:rPr>
          <w:rFonts w:eastAsia="Calibri"/>
          <w:szCs w:val="22"/>
          <w:bdr w:val="none" w:sz="0" w:space="0" w:color="auto"/>
        </w:rPr>
        <w:t xml:space="preserve"> on staffing shortages</w:t>
      </w:r>
      <w:r w:rsidR="006B6B33">
        <w:rPr>
          <w:rFonts w:eastAsia="Calibri"/>
          <w:szCs w:val="22"/>
          <w:bdr w:val="none" w:sz="0" w:space="0" w:color="auto"/>
        </w:rPr>
        <w:t xml:space="preserve"> and noted that the Department will need to follow this impact carefully</w:t>
      </w:r>
      <w:r w:rsidRPr="000B2A90">
        <w:rPr>
          <w:rFonts w:eastAsia="Calibri"/>
          <w:szCs w:val="22"/>
          <w:bdr w:val="none" w:sz="0" w:space="0" w:color="auto"/>
        </w:rPr>
        <w:t xml:space="preserve">. </w:t>
      </w:r>
    </w:p>
    <w:p w14:paraId="3DE26B15" w14:textId="77777777" w:rsidR="000B2A90" w:rsidRPr="000B2A90" w:rsidRDefault="000B2A90" w:rsidP="000B2A90">
      <w:pPr>
        <w:rPr>
          <w:rFonts w:eastAsia="Calibri"/>
          <w:szCs w:val="22"/>
          <w:bdr w:val="none" w:sz="0" w:space="0" w:color="auto"/>
        </w:rPr>
      </w:pPr>
    </w:p>
    <w:p w14:paraId="3232D255" w14:textId="65C3AF51" w:rsidR="000B2A90" w:rsidRPr="000B2A90" w:rsidRDefault="000B2A90" w:rsidP="000B2A90">
      <w:pPr>
        <w:rPr>
          <w:rFonts w:eastAsia="Calibri"/>
          <w:szCs w:val="22"/>
          <w:bdr w:val="none" w:sz="0" w:space="0" w:color="auto"/>
        </w:rPr>
      </w:pPr>
      <w:r w:rsidRPr="000B2A90">
        <w:rPr>
          <w:rFonts w:eastAsia="Calibri"/>
          <w:szCs w:val="22"/>
          <w:bdr w:val="none" w:sz="0" w:space="0" w:color="auto"/>
        </w:rPr>
        <w:t>Dr. Cunningham asked for clarification on the requirements</w:t>
      </w:r>
      <w:r>
        <w:rPr>
          <w:rFonts w:eastAsia="Calibri"/>
          <w:szCs w:val="22"/>
          <w:bdr w:val="none" w:sz="0" w:space="0" w:color="auto"/>
        </w:rPr>
        <w:t xml:space="preserve"> and stated that a vaccine, unlike </w:t>
      </w:r>
      <w:r w:rsidR="00344753">
        <w:rPr>
          <w:rFonts w:eastAsia="Calibri"/>
          <w:szCs w:val="22"/>
          <w:bdr w:val="none" w:sz="0" w:space="0" w:color="auto"/>
        </w:rPr>
        <w:t>masking</w:t>
      </w:r>
      <w:r>
        <w:rPr>
          <w:rFonts w:eastAsia="Calibri"/>
          <w:szCs w:val="22"/>
          <w:bdr w:val="none" w:sz="0" w:space="0" w:color="auto"/>
        </w:rPr>
        <w:t xml:space="preserve">, cannot be removed once you leave work. </w:t>
      </w:r>
      <w:r w:rsidRPr="000B2A90">
        <w:rPr>
          <w:rFonts w:eastAsia="Calibri"/>
          <w:szCs w:val="22"/>
          <w:bdr w:val="none" w:sz="0" w:space="0" w:color="auto"/>
        </w:rPr>
        <w:t xml:space="preserve"> </w:t>
      </w:r>
      <w:r w:rsidR="006B6B33">
        <w:rPr>
          <w:rFonts w:eastAsia="Calibri"/>
          <w:szCs w:val="22"/>
          <w:bdr w:val="none" w:sz="0" w:space="0" w:color="auto"/>
        </w:rPr>
        <w:t>He asked for confirmation that this does not make this mandate unlawful.</w:t>
      </w:r>
    </w:p>
    <w:p w14:paraId="62BBC837" w14:textId="77777777" w:rsidR="000B2A90" w:rsidRPr="000B2A90" w:rsidRDefault="000B2A90" w:rsidP="000B2A90">
      <w:pPr>
        <w:rPr>
          <w:rFonts w:eastAsia="Calibri"/>
          <w:szCs w:val="22"/>
          <w:bdr w:val="none" w:sz="0" w:space="0" w:color="auto"/>
        </w:rPr>
      </w:pPr>
    </w:p>
    <w:p w14:paraId="58FCCECE" w14:textId="4546DA69" w:rsidR="000B2A90" w:rsidRDefault="000B2A90" w:rsidP="000B2A90">
      <w:pPr>
        <w:rPr>
          <w:rFonts w:eastAsia="Calibri"/>
          <w:szCs w:val="22"/>
          <w:bdr w:val="none" w:sz="0" w:space="0" w:color="auto"/>
        </w:rPr>
      </w:pPr>
      <w:r w:rsidRPr="000B2A90">
        <w:rPr>
          <w:rFonts w:eastAsia="Calibri"/>
          <w:szCs w:val="22"/>
          <w:bdr w:val="none" w:sz="0" w:space="0" w:color="auto"/>
        </w:rPr>
        <w:lastRenderedPageBreak/>
        <w:t xml:space="preserve">Ms. Callahan stated that there are </w:t>
      </w:r>
      <w:r w:rsidR="006B6B33">
        <w:rPr>
          <w:rFonts w:eastAsia="Calibri"/>
          <w:szCs w:val="22"/>
          <w:bdr w:val="none" w:sz="0" w:space="0" w:color="auto"/>
        </w:rPr>
        <w:t xml:space="preserve">currently </w:t>
      </w:r>
      <w:r w:rsidRPr="000B2A90">
        <w:rPr>
          <w:rFonts w:eastAsia="Calibri"/>
          <w:szCs w:val="22"/>
          <w:bdr w:val="none" w:sz="0" w:space="0" w:color="auto"/>
        </w:rPr>
        <w:t xml:space="preserve">requirements </w:t>
      </w:r>
      <w:r w:rsidR="006B6B33">
        <w:rPr>
          <w:rFonts w:eastAsia="Calibri"/>
          <w:szCs w:val="22"/>
          <w:bdr w:val="none" w:sz="0" w:space="0" w:color="auto"/>
        </w:rPr>
        <w:t xml:space="preserve">in the </w:t>
      </w:r>
      <w:proofErr w:type="gramStart"/>
      <w:r w:rsidR="006B6B33">
        <w:rPr>
          <w:rFonts w:eastAsia="Calibri"/>
          <w:szCs w:val="22"/>
          <w:bdr w:val="none" w:sz="0" w:space="0" w:color="auto"/>
        </w:rPr>
        <w:t>long term</w:t>
      </w:r>
      <w:proofErr w:type="gramEnd"/>
      <w:r w:rsidR="006B6B33">
        <w:rPr>
          <w:rFonts w:eastAsia="Calibri"/>
          <w:szCs w:val="22"/>
          <w:bdr w:val="none" w:sz="0" w:space="0" w:color="auto"/>
        </w:rPr>
        <w:t xml:space="preserve"> care facility regulation requiring other vaccines, such as influenza and tuberculosis, so this is an expansion upon existing requirements.</w:t>
      </w:r>
    </w:p>
    <w:p w14:paraId="0F4E2AB7" w14:textId="44C95A2A" w:rsidR="006B6B33" w:rsidRDefault="006B6B33" w:rsidP="000B2A90">
      <w:pPr>
        <w:rPr>
          <w:rFonts w:eastAsia="Calibri"/>
          <w:szCs w:val="22"/>
          <w:bdr w:val="none" w:sz="0" w:space="0" w:color="auto"/>
        </w:rPr>
      </w:pPr>
    </w:p>
    <w:p w14:paraId="7B94D31F" w14:textId="35F577C8" w:rsidR="006B6B33" w:rsidRDefault="006B6B33" w:rsidP="000B2A90">
      <w:pPr>
        <w:rPr>
          <w:rFonts w:eastAsia="Calibri"/>
          <w:szCs w:val="22"/>
          <w:bdr w:val="none" w:sz="0" w:space="0" w:color="auto"/>
        </w:rPr>
      </w:pPr>
      <w:r>
        <w:rPr>
          <w:rFonts w:eastAsia="Calibri"/>
          <w:szCs w:val="22"/>
          <w:bdr w:val="none" w:sz="0" w:space="0" w:color="auto"/>
        </w:rPr>
        <w:t>Ms. Rodman stated that there is no standard restricting mandates for things that you “cannot undo.”</w:t>
      </w:r>
    </w:p>
    <w:p w14:paraId="250113CB" w14:textId="356107F2" w:rsidR="006B6B33" w:rsidRDefault="006B6B33" w:rsidP="000B2A90">
      <w:pPr>
        <w:rPr>
          <w:rFonts w:eastAsia="Calibri"/>
          <w:szCs w:val="22"/>
          <w:bdr w:val="none" w:sz="0" w:space="0" w:color="auto"/>
        </w:rPr>
      </w:pPr>
    </w:p>
    <w:p w14:paraId="667AA767" w14:textId="5E460F6E" w:rsidR="006B6B33" w:rsidRPr="000B2A90" w:rsidRDefault="006B6B33" w:rsidP="000B2A90">
      <w:pPr>
        <w:rPr>
          <w:rFonts w:eastAsia="Calibri"/>
          <w:szCs w:val="22"/>
          <w:bdr w:val="none" w:sz="0" w:space="0" w:color="auto"/>
        </w:rPr>
      </w:pPr>
      <w:r>
        <w:rPr>
          <w:rFonts w:eastAsia="Calibri"/>
          <w:szCs w:val="22"/>
          <w:bdr w:val="none" w:sz="0" w:space="0" w:color="auto"/>
        </w:rPr>
        <w:t>Commissioner Cooke asked Dr. Fillo to respond to Dr. Carey’s comment about staffing.</w:t>
      </w:r>
    </w:p>
    <w:p w14:paraId="75969318" w14:textId="0E25E59C" w:rsidR="000B2A90" w:rsidRDefault="000B2A90" w:rsidP="000B2A90">
      <w:pPr>
        <w:rPr>
          <w:rFonts w:eastAsia="Calibri"/>
          <w:szCs w:val="22"/>
          <w:bdr w:val="none" w:sz="0" w:space="0" w:color="auto"/>
        </w:rPr>
      </w:pPr>
    </w:p>
    <w:p w14:paraId="2C95ECE4" w14:textId="43E6EF3A" w:rsidR="000B2A90" w:rsidRPr="000B2A90" w:rsidRDefault="00344753" w:rsidP="000B2A90">
      <w:pPr>
        <w:rPr>
          <w:rFonts w:eastAsia="Calibri"/>
          <w:szCs w:val="22"/>
          <w:bdr w:val="none" w:sz="0" w:space="0" w:color="auto"/>
        </w:rPr>
      </w:pPr>
      <w:r>
        <w:rPr>
          <w:rFonts w:eastAsia="Calibri"/>
          <w:szCs w:val="22"/>
          <w:bdr w:val="none" w:sz="0" w:space="0" w:color="auto"/>
        </w:rPr>
        <w:t>Dr. Fillo</w:t>
      </w:r>
      <w:r w:rsidR="000B2A90" w:rsidRPr="000B2A90">
        <w:rPr>
          <w:rFonts w:eastAsia="Calibri"/>
          <w:szCs w:val="22"/>
          <w:bdr w:val="none" w:sz="0" w:space="0" w:color="auto"/>
        </w:rPr>
        <w:t xml:space="preserve"> stated that staffing </w:t>
      </w:r>
      <w:r w:rsidR="00916ACE">
        <w:rPr>
          <w:rFonts w:eastAsia="Calibri"/>
          <w:szCs w:val="22"/>
          <w:bdr w:val="none" w:sz="0" w:space="0" w:color="auto"/>
        </w:rPr>
        <w:t>levels are</w:t>
      </w:r>
      <w:r w:rsidR="00916ACE" w:rsidRPr="000B2A90">
        <w:rPr>
          <w:rFonts w:eastAsia="Calibri"/>
          <w:szCs w:val="22"/>
          <w:bdr w:val="none" w:sz="0" w:space="0" w:color="auto"/>
        </w:rPr>
        <w:t xml:space="preserve"> </w:t>
      </w:r>
      <w:r w:rsidR="000B2A90" w:rsidRPr="000B2A90">
        <w:rPr>
          <w:rFonts w:eastAsia="Calibri"/>
          <w:szCs w:val="22"/>
          <w:bdr w:val="none" w:sz="0" w:space="0" w:color="auto"/>
        </w:rPr>
        <w:t>followed very close</w:t>
      </w:r>
      <w:r>
        <w:rPr>
          <w:rFonts w:eastAsia="Calibri"/>
          <w:szCs w:val="22"/>
          <w:bdr w:val="none" w:sz="0" w:space="0" w:color="auto"/>
        </w:rPr>
        <w:t>ly</w:t>
      </w:r>
      <w:r w:rsidR="000B2A90" w:rsidRPr="000B2A90">
        <w:rPr>
          <w:rFonts w:eastAsia="Calibri"/>
          <w:szCs w:val="22"/>
          <w:bdr w:val="none" w:sz="0" w:space="0" w:color="auto"/>
        </w:rPr>
        <w:t xml:space="preserve"> </w:t>
      </w:r>
      <w:r w:rsidR="006B6B33">
        <w:rPr>
          <w:rFonts w:eastAsia="Calibri"/>
          <w:szCs w:val="22"/>
          <w:bdr w:val="none" w:sz="0" w:space="0" w:color="auto"/>
        </w:rPr>
        <w:t xml:space="preserve">in long term care facilities, particularly </w:t>
      </w:r>
      <w:r w:rsidR="000B2A90" w:rsidRPr="000B2A90">
        <w:rPr>
          <w:rFonts w:eastAsia="Calibri"/>
          <w:szCs w:val="22"/>
          <w:bdr w:val="none" w:sz="0" w:space="0" w:color="auto"/>
        </w:rPr>
        <w:t xml:space="preserve">for nursing </w:t>
      </w:r>
      <w:r w:rsidR="006B6B33">
        <w:rPr>
          <w:rFonts w:eastAsia="Calibri"/>
          <w:szCs w:val="22"/>
          <w:bdr w:val="none" w:sz="0" w:space="0" w:color="auto"/>
        </w:rPr>
        <w:t xml:space="preserve">facilities and </w:t>
      </w:r>
      <w:r w:rsidR="000B2A90" w:rsidRPr="000B2A90">
        <w:rPr>
          <w:rFonts w:eastAsia="Calibri"/>
          <w:szCs w:val="22"/>
          <w:bdr w:val="none" w:sz="0" w:space="0" w:color="auto"/>
        </w:rPr>
        <w:t xml:space="preserve">rest homes.  DPH </w:t>
      </w:r>
      <w:r w:rsidR="004E7C0D">
        <w:rPr>
          <w:rFonts w:eastAsia="Calibri"/>
          <w:szCs w:val="22"/>
          <w:bdr w:val="none" w:sz="0" w:space="0" w:color="auto"/>
        </w:rPr>
        <w:t xml:space="preserve">has </w:t>
      </w:r>
      <w:r w:rsidR="000B2A90" w:rsidRPr="000B2A90">
        <w:rPr>
          <w:rFonts w:eastAsia="Calibri"/>
          <w:szCs w:val="22"/>
          <w:bdr w:val="none" w:sz="0" w:space="0" w:color="auto"/>
        </w:rPr>
        <w:t xml:space="preserve">requested that facilities alert the </w:t>
      </w:r>
      <w:r w:rsidR="004E7C0D">
        <w:rPr>
          <w:rFonts w:eastAsia="Calibri"/>
          <w:szCs w:val="22"/>
          <w:bdr w:val="none" w:sz="0" w:space="0" w:color="auto"/>
        </w:rPr>
        <w:t>Department</w:t>
      </w:r>
      <w:r w:rsidR="004E7C0D" w:rsidRPr="000B2A90">
        <w:rPr>
          <w:rFonts w:eastAsia="Calibri"/>
          <w:szCs w:val="22"/>
          <w:bdr w:val="none" w:sz="0" w:space="0" w:color="auto"/>
        </w:rPr>
        <w:t xml:space="preserve"> </w:t>
      </w:r>
      <w:r w:rsidR="000B2A90" w:rsidRPr="000B2A90">
        <w:rPr>
          <w:rFonts w:eastAsia="Calibri"/>
          <w:szCs w:val="22"/>
          <w:bdr w:val="none" w:sz="0" w:space="0" w:color="auto"/>
        </w:rPr>
        <w:t xml:space="preserve">if they are </w:t>
      </w:r>
      <w:r w:rsidR="004E7C0D">
        <w:rPr>
          <w:rFonts w:eastAsia="Calibri"/>
          <w:szCs w:val="22"/>
          <w:bdr w:val="none" w:sz="0" w:space="0" w:color="auto"/>
        </w:rPr>
        <w:t xml:space="preserve">experiencing a staffing shortage, </w:t>
      </w:r>
      <w:r>
        <w:rPr>
          <w:rFonts w:eastAsia="Calibri"/>
          <w:szCs w:val="22"/>
          <w:bdr w:val="none" w:sz="0" w:space="0" w:color="auto"/>
        </w:rPr>
        <w:t xml:space="preserve">and </w:t>
      </w:r>
      <w:r w:rsidR="00916ACE">
        <w:rPr>
          <w:rFonts w:eastAsia="Calibri"/>
          <w:szCs w:val="22"/>
          <w:bdr w:val="none" w:sz="0" w:space="0" w:color="auto"/>
        </w:rPr>
        <w:t xml:space="preserve">the Department </w:t>
      </w:r>
      <w:r w:rsidR="004E7C0D">
        <w:rPr>
          <w:rFonts w:eastAsia="Calibri"/>
          <w:szCs w:val="22"/>
          <w:bdr w:val="none" w:sz="0" w:space="0" w:color="auto"/>
        </w:rPr>
        <w:t>helps</w:t>
      </w:r>
      <w:r>
        <w:rPr>
          <w:rFonts w:eastAsia="Calibri"/>
          <w:szCs w:val="22"/>
          <w:bdr w:val="none" w:sz="0" w:space="0" w:color="auto"/>
        </w:rPr>
        <w:t xml:space="preserve"> to provide temporary staffing</w:t>
      </w:r>
      <w:r w:rsidR="004E7C0D">
        <w:rPr>
          <w:rFonts w:eastAsia="Calibri"/>
          <w:szCs w:val="22"/>
          <w:bdr w:val="none" w:sz="0" w:space="0" w:color="auto"/>
        </w:rPr>
        <w:t xml:space="preserve"> support</w:t>
      </w:r>
      <w:r w:rsidR="000B2A90" w:rsidRPr="000B2A90">
        <w:rPr>
          <w:rFonts w:eastAsia="Calibri"/>
          <w:szCs w:val="22"/>
          <w:bdr w:val="none" w:sz="0" w:space="0" w:color="auto"/>
        </w:rPr>
        <w:t xml:space="preserve">.  </w:t>
      </w:r>
      <w:r w:rsidR="004E7C0D">
        <w:rPr>
          <w:rFonts w:eastAsia="Calibri"/>
          <w:szCs w:val="22"/>
          <w:bdr w:val="none" w:sz="0" w:space="0" w:color="auto"/>
        </w:rPr>
        <w:t>Citing skilled nursing facilities, which are further along with their vaccine mandate, Dr. Fillo note</w:t>
      </w:r>
      <w:r w:rsidR="003A38F6">
        <w:rPr>
          <w:rFonts w:eastAsia="Calibri"/>
          <w:szCs w:val="22"/>
          <w:bdr w:val="none" w:sz="0" w:space="0" w:color="auto"/>
        </w:rPr>
        <w:t>d</w:t>
      </w:r>
      <w:r w:rsidR="004E7C0D">
        <w:rPr>
          <w:rFonts w:eastAsia="Calibri"/>
          <w:szCs w:val="22"/>
          <w:bdr w:val="none" w:sz="0" w:space="0" w:color="auto"/>
        </w:rPr>
        <w:t xml:space="preserve"> that </w:t>
      </w:r>
      <w:r w:rsidR="000B2A90" w:rsidRPr="000B2A90">
        <w:rPr>
          <w:rFonts w:eastAsia="Calibri"/>
          <w:szCs w:val="22"/>
          <w:bdr w:val="none" w:sz="0" w:space="0" w:color="auto"/>
        </w:rPr>
        <w:t xml:space="preserve">DPH </w:t>
      </w:r>
      <w:r w:rsidR="004E7C0D">
        <w:rPr>
          <w:rFonts w:eastAsia="Calibri"/>
          <w:szCs w:val="22"/>
          <w:bdr w:val="none" w:sz="0" w:space="0" w:color="auto"/>
        </w:rPr>
        <w:t xml:space="preserve">has seen “a tremendous number of staff who have been willing to be vaccinated since the mandate went in place.” She noted that there has been nearly a 10% increase in nursing home staff that have received their first vaccine. She also explained that the Department works </w:t>
      </w:r>
      <w:r w:rsidR="000B2A90" w:rsidRPr="000B2A90">
        <w:rPr>
          <w:rFonts w:eastAsia="Calibri"/>
          <w:szCs w:val="22"/>
          <w:bdr w:val="none" w:sz="0" w:space="0" w:color="auto"/>
        </w:rPr>
        <w:t xml:space="preserve">with </w:t>
      </w:r>
      <w:r w:rsidR="004E7C0D">
        <w:rPr>
          <w:rFonts w:eastAsia="Calibri"/>
          <w:szCs w:val="22"/>
          <w:bdr w:val="none" w:sz="0" w:space="0" w:color="auto"/>
        </w:rPr>
        <w:t xml:space="preserve">nursing homes and rest homes where staff are still not vaccinated, to help understand the underlying reasons for vaccine hesitancy, and to connect them with colleagues who speak their same language, or have the same background, who can speak to them about their concerns. </w:t>
      </w:r>
    </w:p>
    <w:p w14:paraId="0EADB355" w14:textId="77777777" w:rsidR="000B2A90" w:rsidRPr="000B2A90" w:rsidRDefault="000B2A90" w:rsidP="000B2A90">
      <w:pPr>
        <w:rPr>
          <w:rFonts w:eastAsia="Calibri"/>
          <w:szCs w:val="22"/>
          <w:bdr w:val="none" w:sz="0" w:space="0" w:color="auto"/>
        </w:rPr>
      </w:pPr>
    </w:p>
    <w:p w14:paraId="38C588D0" w14:textId="45D4EF56" w:rsidR="000B2A90" w:rsidRPr="000B2A90" w:rsidRDefault="000B2A90" w:rsidP="000B2A90">
      <w:pPr>
        <w:rPr>
          <w:rFonts w:eastAsia="Calibri"/>
          <w:szCs w:val="22"/>
          <w:bdr w:val="none" w:sz="0" w:space="0" w:color="auto"/>
        </w:rPr>
      </w:pPr>
      <w:r w:rsidRPr="000B2A90">
        <w:rPr>
          <w:rFonts w:eastAsia="Calibri"/>
          <w:szCs w:val="22"/>
          <w:bdr w:val="none" w:sz="0" w:space="0" w:color="auto"/>
        </w:rPr>
        <w:t>Dr. Bernstein suggested</w:t>
      </w:r>
      <w:r w:rsidR="004E7C0D">
        <w:rPr>
          <w:rFonts w:eastAsia="Calibri"/>
          <w:szCs w:val="22"/>
          <w:bdr w:val="none" w:sz="0" w:space="0" w:color="auto"/>
        </w:rPr>
        <w:t xml:space="preserve"> that</w:t>
      </w:r>
      <w:r w:rsidRPr="000B2A90">
        <w:rPr>
          <w:rFonts w:eastAsia="Calibri"/>
          <w:szCs w:val="22"/>
          <w:bdr w:val="none" w:sz="0" w:space="0" w:color="auto"/>
        </w:rPr>
        <w:t xml:space="preserve"> all health care providers be required to be vaccinated to protect those industries from staffing shortages</w:t>
      </w:r>
      <w:r w:rsidR="004E7C0D">
        <w:rPr>
          <w:rFonts w:eastAsia="Calibri"/>
          <w:szCs w:val="22"/>
          <w:bdr w:val="none" w:sz="0" w:space="0" w:color="auto"/>
        </w:rPr>
        <w:t>, as this would prevent healthcare workers from being able to move from one facility or sector to another to avoid such mandates</w:t>
      </w:r>
      <w:r w:rsidRPr="000B2A90">
        <w:rPr>
          <w:rFonts w:eastAsia="Calibri"/>
          <w:szCs w:val="22"/>
          <w:bdr w:val="none" w:sz="0" w:space="0" w:color="auto"/>
        </w:rPr>
        <w:t>.</w:t>
      </w:r>
    </w:p>
    <w:p w14:paraId="0D1E719A" w14:textId="77777777" w:rsidR="000B2A90" w:rsidRPr="000B2A90" w:rsidRDefault="000B2A90" w:rsidP="000B2A90">
      <w:pPr>
        <w:rPr>
          <w:rFonts w:eastAsia="Calibri"/>
          <w:szCs w:val="22"/>
          <w:bdr w:val="none" w:sz="0" w:space="0" w:color="auto"/>
        </w:rPr>
      </w:pPr>
    </w:p>
    <w:p w14:paraId="0EEFB47F" w14:textId="56F8578C" w:rsidR="004F2109" w:rsidRDefault="000B2A90" w:rsidP="000B2A90">
      <w:pPr>
        <w:rPr>
          <w:rFonts w:eastAsia="Calibri"/>
          <w:szCs w:val="22"/>
          <w:bdr w:val="none" w:sz="0" w:space="0" w:color="auto"/>
        </w:rPr>
      </w:pPr>
      <w:r w:rsidRPr="000B2A90">
        <w:rPr>
          <w:rFonts w:eastAsia="Calibri"/>
          <w:szCs w:val="22"/>
          <w:bdr w:val="none" w:sz="0" w:space="0" w:color="auto"/>
        </w:rPr>
        <w:t>Dr. David stated th</w:t>
      </w:r>
      <w:r w:rsidR="00344753">
        <w:rPr>
          <w:rFonts w:eastAsia="Calibri"/>
          <w:szCs w:val="22"/>
          <w:bdr w:val="none" w:sz="0" w:space="0" w:color="auto"/>
        </w:rPr>
        <w:t xml:space="preserve">at </w:t>
      </w:r>
      <w:r w:rsidRPr="000B2A90">
        <w:rPr>
          <w:rFonts w:eastAsia="Calibri"/>
          <w:szCs w:val="22"/>
          <w:bdr w:val="none" w:sz="0" w:space="0" w:color="auto"/>
        </w:rPr>
        <w:t>she agree</w:t>
      </w:r>
      <w:r w:rsidR="00344753">
        <w:rPr>
          <w:rFonts w:eastAsia="Calibri"/>
          <w:szCs w:val="22"/>
          <w:bdr w:val="none" w:sz="0" w:space="0" w:color="auto"/>
        </w:rPr>
        <w:t>d</w:t>
      </w:r>
      <w:r w:rsidRPr="000B2A90">
        <w:rPr>
          <w:rFonts w:eastAsia="Calibri"/>
          <w:szCs w:val="22"/>
          <w:bdr w:val="none" w:sz="0" w:space="0" w:color="auto"/>
        </w:rPr>
        <w:t xml:space="preserve"> with Dr. Bernstein’s</w:t>
      </w:r>
      <w:r w:rsidR="00916ACE">
        <w:rPr>
          <w:rFonts w:eastAsia="Calibri"/>
          <w:szCs w:val="22"/>
          <w:bdr w:val="none" w:sz="0" w:space="0" w:color="auto"/>
        </w:rPr>
        <w:t xml:space="preserve"> recommendation</w:t>
      </w:r>
      <w:r w:rsidRPr="000B2A90">
        <w:rPr>
          <w:rFonts w:eastAsia="Calibri"/>
          <w:szCs w:val="22"/>
          <w:bdr w:val="none" w:sz="0" w:space="0" w:color="auto"/>
        </w:rPr>
        <w:t xml:space="preserve"> </w:t>
      </w:r>
      <w:r w:rsidR="00344753">
        <w:rPr>
          <w:rFonts w:eastAsia="Calibri"/>
          <w:szCs w:val="22"/>
          <w:bdr w:val="none" w:sz="0" w:space="0" w:color="auto"/>
        </w:rPr>
        <w:t xml:space="preserve">and fully supports his </w:t>
      </w:r>
      <w:r w:rsidRPr="000B2A90">
        <w:rPr>
          <w:rFonts w:eastAsia="Calibri"/>
          <w:szCs w:val="22"/>
          <w:bdr w:val="none" w:sz="0" w:space="0" w:color="auto"/>
        </w:rPr>
        <w:t>statement</w:t>
      </w:r>
      <w:r w:rsidR="00344753">
        <w:rPr>
          <w:rFonts w:eastAsia="Calibri"/>
          <w:szCs w:val="22"/>
          <w:bdr w:val="none" w:sz="0" w:space="0" w:color="auto"/>
        </w:rPr>
        <w:t>.</w:t>
      </w:r>
    </w:p>
    <w:p w14:paraId="1EDCA500" w14:textId="11B2B03E" w:rsidR="00344753" w:rsidRDefault="00344753" w:rsidP="000B2A90">
      <w:pPr>
        <w:rPr>
          <w:rFonts w:eastAsia="Calibri"/>
          <w:szCs w:val="22"/>
          <w:bdr w:val="none" w:sz="0" w:space="0" w:color="auto"/>
        </w:rPr>
      </w:pPr>
    </w:p>
    <w:p w14:paraId="2CC1325D" w14:textId="5B4F333E" w:rsidR="00344753" w:rsidRDefault="00344753" w:rsidP="000B2A90">
      <w:pPr>
        <w:rPr>
          <w:rFonts w:eastAsia="Calibri"/>
          <w:szCs w:val="22"/>
          <w:bdr w:val="none" w:sz="0" w:space="0" w:color="auto"/>
        </w:rPr>
      </w:pPr>
      <w:r w:rsidRPr="00344753">
        <w:rPr>
          <w:rFonts w:eastAsia="Calibri"/>
          <w:szCs w:val="22"/>
          <w:bdr w:val="none" w:sz="0" w:space="0" w:color="auto"/>
        </w:rPr>
        <w:t xml:space="preserve">With no further questions from the </w:t>
      </w:r>
      <w:r w:rsidR="004E7C0D">
        <w:rPr>
          <w:rFonts w:eastAsia="Calibri"/>
          <w:szCs w:val="22"/>
          <w:bdr w:val="none" w:sz="0" w:space="0" w:color="auto"/>
        </w:rPr>
        <w:t>C</w:t>
      </w:r>
      <w:r w:rsidRPr="00344753">
        <w:rPr>
          <w:rFonts w:eastAsia="Calibri"/>
          <w:szCs w:val="22"/>
          <w:bdr w:val="none" w:sz="0" w:space="0" w:color="auto"/>
        </w:rPr>
        <w:t xml:space="preserve">ouncil members, </w:t>
      </w:r>
      <w:r>
        <w:rPr>
          <w:rFonts w:eastAsia="Calibri"/>
          <w:szCs w:val="22"/>
          <w:bdr w:val="none" w:sz="0" w:space="0" w:color="auto"/>
        </w:rPr>
        <w:t xml:space="preserve">Commissioner Cooke </w:t>
      </w:r>
      <w:r w:rsidRPr="00344753">
        <w:rPr>
          <w:rFonts w:eastAsia="Calibri"/>
          <w:szCs w:val="22"/>
          <w:bdr w:val="none" w:sz="0" w:space="0" w:color="auto"/>
        </w:rPr>
        <w:t>ask</w:t>
      </w:r>
      <w:r>
        <w:rPr>
          <w:rFonts w:eastAsia="Calibri"/>
          <w:szCs w:val="22"/>
          <w:bdr w:val="none" w:sz="0" w:space="0" w:color="auto"/>
        </w:rPr>
        <w:t>ed</w:t>
      </w:r>
      <w:r w:rsidRPr="00344753">
        <w:rPr>
          <w:rFonts w:eastAsia="Calibri"/>
          <w:szCs w:val="22"/>
          <w:bdr w:val="none" w:sz="0" w:space="0" w:color="auto"/>
        </w:rPr>
        <w:t xml:space="preserve"> if there is a motion to approve, on an emergency basis, amendments to 105 CMR 150.</w:t>
      </w:r>
    </w:p>
    <w:p w14:paraId="3DCD44AD" w14:textId="77777777" w:rsidR="00344753" w:rsidRDefault="00344753" w:rsidP="000B2A90">
      <w:pPr>
        <w:rPr>
          <w:rFonts w:eastAsia="Calibri"/>
          <w:szCs w:val="22"/>
          <w:bdr w:val="none" w:sz="0" w:space="0" w:color="auto"/>
        </w:rPr>
      </w:pPr>
    </w:p>
    <w:p w14:paraId="0F1FF9B1" w14:textId="06D08927" w:rsidR="00344753" w:rsidRDefault="00344753" w:rsidP="000B2A90">
      <w:pPr>
        <w:rPr>
          <w:rFonts w:eastAsia="Calibri"/>
          <w:szCs w:val="22"/>
          <w:bdr w:val="none" w:sz="0" w:space="0" w:color="auto"/>
        </w:rPr>
      </w:pPr>
      <w:r>
        <w:rPr>
          <w:rFonts w:eastAsia="Calibri"/>
          <w:szCs w:val="22"/>
          <w:bdr w:val="none" w:sz="0" w:space="0" w:color="auto"/>
        </w:rPr>
        <w:t xml:space="preserve">Dr. Bernstein made the motion, which was seconded by Dr. David. </w:t>
      </w:r>
    </w:p>
    <w:p w14:paraId="7CE36BBF" w14:textId="5BB23E0B" w:rsidR="00344753" w:rsidRDefault="00344753" w:rsidP="000B2A90">
      <w:pPr>
        <w:rPr>
          <w:rFonts w:eastAsia="Calibri"/>
          <w:szCs w:val="22"/>
          <w:bdr w:val="none" w:sz="0" w:space="0" w:color="auto"/>
        </w:rPr>
      </w:pPr>
      <w:r>
        <w:rPr>
          <w:rFonts w:eastAsia="Calibri"/>
          <w:szCs w:val="22"/>
          <w:bdr w:val="none" w:sz="0" w:space="0" w:color="auto"/>
        </w:rPr>
        <w:t xml:space="preserve"> </w:t>
      </w:r>
    </w:p>
    <w:p w14:paraId="283C16E2" w14:textId="137B05DD" w:rsidR="00344753" w:rsidRDefault="00344753" w:rsidP="000B2A90">
      <w:pPr>
        <w:rPr>
          <w:rFonts w:eastAsia="Calibri"/>
          <w:szCs w:val="22"/>
          <w:bdr w:val="none" w:sz="0" w:space="0" w:color="auto"/>
        </w:rPr>
      </w:pPr>
      <w:r>
        <w:rPr>
          <w:rFonts w:eastAsia="Calibri"/>
          <w:szCs w:val="22"/>
          <w:bdr w:val="none" w:sz="0" w:space="0" w:color="auto"/>
        </w:rPr>
        <w:t xml:space="preserve">All other present members approved. </w:t>
      </w:r>
    </w:p>
    <w:p w14:paraId="719CAA40" w14:textId="77777777" w:rsidR="00DB088F" w:rsidRDefault="00DB088F" w:rsidP="000B2A90">
      <w:pPr>
        <w:rPr>
          <w:rFonts w:eastAsia="Calibri"/>
          <w:szCs w:val="22"/>
          <w:bdr w:val="none" w:sz="0" w:space="0" w:color="auto"/>
        </w:rPr>
      </w:pPr>
    </w:p>
    <w:p w14:paraId="4B634C72" w14:textId="4AFED477" w:rsidR="00DB088F" w:rsidRDefault="00DB088F" w:rsidP="000B2A90">
      <w:pPr>
        <w:rPr>
          <w:rFonts w:eastAsia="Calibri"/>
          <w:szCs w:val="22"/>
          <w:bdr w:val="none" w:sz="0" w:space="0" w:color="auto"/>
        </w:rPr>
      </w:pPr>
      <w:r>
        <w:rPr>
          <w:rFonts w:eastAsia="Calibri"/>
          <w:szCs w:val="22"/>
          <w:bdr w:val="none" w:sz="0" w:space="0" w:color="auto"/>
        </w:rPr>
        <w:t xml:space="preserve">Commissioner Cooke stated </w:t>
      </w:r>
      <w:r w:rsidR="00916ACE">
        <w:rPr>
          <w:rFonts w:eastAsia="Calibri"/>
          <w:szCs w:val="22"/>
          <w:bdr w:val="none" w:sz="0" w:space="0" w:color="auto"/>
        </w:rPr>
        <w:t xml:space="preserve">that </w:t>
      </w:r>
      <w:r>
        <w:rPr>
          <w:rFonts w:eastAsia="Calibri"/>
          <w:szCs w:val="22"/>
          <w:bdr w:val="none" w:sz="0" w:space="0" w:color="auto"/>
        </w:rPr>
        <w:t xml:space="preserve">the </w:t>
      </w:r>
      <w:r w:rsidRPr="00DB088F">
        <w:rPr>
          <w:rFonts w:eastAsia="Calibri"/>
          <w:szCs w:val="22"/>
          <w:bdr w:val="none" w:sz="0" w:space="0" w:color="auto"/>
        </w:rPr>
        <w:t>amendments to 105 CMR 150</w:t>
      </w:r>
      <w:r>
        <w:rPr>
          <w:rFonts w:eastAsia="Calibri"/>
          <w:szCs w:val="22"/>
          <w:bdr w:val="none" w:sz="0" w:space="0" w:color="auto"/>
        </w:rPr>
        <w:t xml:space="preserve">, </w:t>
      </w:r>
      <w:r w:rsidR="00E9762E">
        <w:rPr>
          <w:rFonts w:eastAsia="Calibri"/>
          <w:szCs w:val="22"/>
          <w:bdr w:val="none" w:sz="0" w:space="0" w:color="auto"/>
        </w:rPr>
        <w:t>were</w:t>
      </w:r>
      <w:r w:rsidR="00916ACE">
        <w:rPr>
          <w:rFonts w:eastAsia="Calibri"/>
          <w:szCs w:val="22"/>
          <w:bdr w:val="none" w:sz="0" w:space="0" w:color="auto"/>
        </w:rPr>
        <w:t xml:space="preserve"> approved, </w:t>
      </w:r>
      <w:r>
        <w:rPr>
          <w:rFonts w:eastAsia="Calibri"/>
          <w:szCs w:val="22"/>
          <w:bdr w:val="none" w:sz="0" w:space="0" w:color="auto"/>
        </w:rPr>
        <w:t>on an emergency</w:t>
      </w:r>
      <w:r w:rsidR="003A38F6">
        <w:rPr>
          <w:rFonts w:eastAsia="Calibri"/>
          <w:szCs w:val="22"/>
          <w:bdr w:val="none" w:sz="0" w:space="0" w:color="auto"/>
        </w:rPr>
        <w:t xml:space="preserve"> basis</w:t>
      </w:r>
      <w:r>
        <w:rPr>
          <w:rFonts w:eastAsia="Calibri"/>
          <w:szCs w:val="22"/>
          <w:bdr w:val="none" w:sz="0" w:space="0" w:color="auto"/>
        </w:rPr>
        <w:t xml:space="preserve">. </w:t>
      </w:r>
    </w:p>
    <w:p w14:paraId="7602418F" w14:textId="77777777" w:rsidR="000B2A90" w:rsidRDefault="000B2A90" w:rsidP="004F2109">
      <w:pPr>
        <w:rPr>
          <w:rFonts w:eastAsia="Calibri"/>
          <w:b/>
          <w:bCs/>
          <w:szCs w:val="22"/>
          <w:bdr w:val="none" w:sz="0" w:space="0" w:color="auto"/>
        </w:rPr>
      </w:pPr>
    </w:p>
    <w:p w14:paraId="4AD8B947" w14:textId="3B138F8C" w:rsidR="004F2109" w:rsidRPr="004F2109" w:rsidRDefault="004F2109" w:rsidP="004F210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szCs w:val="22"/>
          <w:bdr w:val="none" w:sz="0" w:space="0" w:color="auto"/>
        </w:rPr>
      </w:pPr>
      <w:r w:rsidRPr="004F2109">
        <w:rPr>
          <w:rFonts w:eastAsia="Calibri"/>
          <w:b/>
          <w:bCs/>
          <w:szCs w:val="22"/>
          <w:bdr w:val="none" w:sz="0" w:space="0" w:color="auto"/>
        </w:rPr>
        <w:t>4.</w:t>
      </w:r>
      <w:r>
        <w:rPr>
          <w:rFonts w:eastAsia="Calibri"/>
          <w:b/>
          <w:bCs/>
          <w:szCs w:val="22"/>
          <w:bdr w:val="none" w:sz="0" w:space="0" w:color="auto"/>
        </w:rPr>
        <w:t xml:space="preserve"> </w:t>
      </w:r>
      <w:r w:rsidR="00344753">
        <w:rPr>
          <w:rFonts w:eastAsia="Calibri"/>
          <w:b/>
          <w:bCs/>
          <w:szCs w:val="22"/>
          <w:bdr w:val="none" w:sz="0" w:space="0" w:color="auto"/>
        </w:rPr>
        <w:t>REGULATION</w:t>
      </w:r>
      <w:r w:rsidRPr="004F2109">
        <w:rPr>
          <w:rFonts w:eastAsia="Calibri"/>
          <w:b/>
          <w:bCs/>
          <w:szCs w:val="22"/>
          <w:bdr w:val="none" w:sz="0" w:space="0" w:color="auto"/>
        </w:rPr>
        <w:t>S</w:t>
      </w:r>
    </w:p>
    <w:p w14:paraId="462E290E" w14:textId="7876BA82" w:rsidR="004F2109" w:rsidRDefault="00344753"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b/>
          <w:bCs/>
          <w:szCs w:val="22"/>
          <w:bdr w:val="none" w:sz="0" w:space="0" w:color="auto"/>
        </w:rPr>
      </w:pPr>
      <w:r w:rsidRPr="00344753">
        <w:rPr>
          <w:rFonts w:eastAsia="Calibri"/>
          <w:b/>
          <w:bCs/>
          <w:szCs w:val="22"/>
          <w:bdr w:val="none" w:sz="0" w:space="0" w:color="auto"/>
        </w:rPr>
        <w:t>c</w:t>
      </w:r>
      <w:r>
        <w:rPr>
          <w:rFonts w:eastAsia="Calibri"/>
          <w:b/>
          <w:bCs/>
          <w:szCs w:val="22"/>
          <w:bdr w:val="none" w:sz="0" w:space="0" w:color="auto"/>
        </w:rPr>
        <w:t xml:space="preserve">. </w:t>
      </w:r>
      <w:r w:rsidRPr="00344753">
        <w:rPr>
          <w:rFonts w:eastAsia="Calibri"/>
          <w:b/>
          <w:bCs/>
          <w:szCs w:val="22"/>
          <w:bdr w:val="none" w:sz="0" w:space="0" w:color="auto"/>
        </w:rPr>
        <w:t>Request to amend, on an emergency basis, 105 CMR 141, Licensure of hospice programs. (Vote)</w:t>
      </w:r>
    </w:p>
    <w:p w14:paraId="7DDE0675" w14:textId="77777777" w:rsidR="00344753" w:rsidRDefault="00344753"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2D607705" w14:textId="2E1329CD" w:rsidR="009D786C" w:rsidRDefault="009D786C"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w:t>
      </w:r>
      <w:r w:rsidR="00344753" w:rsidRPr="00344753">
        <w:rPr>
          <w:rFonts w:eastAsia="Calibri"/>
          <w:szCs w:val="22"/>
          <w:bdr w:val="none" w:sz="0" w:space="0" w:color="auto"/>
        </w:rPr>
        <w:t>invite</w:t>
      </w:r>
      <w:r w:rsidR="00344753">
        <w:rPr>
          <w:rFonts w:eastAsia="Calibri"/>
          <w:szCs w:val="22"/>
          <w:bdr w:val="none" w:sz="0" w:space="0" w:color="auto"/>
        </w:rPr>
        <w:t>d</w:t>
      </w:r>
      <w:r w:rsidR="00344753" w:rsidRPr="00344753">
        <w:rPr>
          <w:rFonts w:eastAsia="Calibri"/>
          <w:szCs w:val="22"/>
          <w:bdr w:val="none" w:sz="0" w:space="0" w:color="auto"/>
        </w:rPr>
        <w:t xml:space="preserve"> Marita Callahan and Dr. Kate Fillo to present on a request to amend, on an emergency basis, the Department’s regulations addressing licensure of hospice programs.</w:t>
      </w:r>
    </w:p>
    <w:p w14:paraId="3037610F" w14:textId="77777777" w:rsidR="00344753" w:rsidRDefault="00344753"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0259CFFA" w14:textId="760875C7" w:rsidR="00DE3816" w:rsidRDefault="00F75389" w:rsidP="00C869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bookmarkStart w:id="2" w:name="_Hlk80097295"/>
      <w:bookmarkStart w:id="3" w:name="_Hlk80093010"/>
      <w:r>
        <w:rPr>
          <w:rFonts w:eastAsia="Calibri"/>
          <w:szCs w:val="22"/>
          <w:bdr w:val="none" w:sz="0" w:space="0" w:color="auto"/>
        </w:rPr>
        <w:t>Upon conclusion</w:t>
      </w:r>
      <w:r w:rsidR="00486BF7">
        <w:rPr>
          <w:rFonts w:eastAsia="Calibri"/>
          <w:szCs w:val="22"/>
          <w:bdr w:val="none" w:sz="0" w:space="0" w:color="auto"/>
        </w:rPr>
        <w:t xml:space="preserve"> of the </w:t>
      </w:r>
      <w:r w:rsidR="00E9762E">
        <w:rPr>
          <w:rFonts w:eastAsia="Calibri"/>
          <w:szCs w:val="22"/>
          <w:bdr w:val="none" w:sz="0" w:space="0" w:color="auto"/>
        </w:rPr>
        <w:t>presentation</w:t>
      </w:r>
      <w:r>
        <w:rPr>
          <w:rFonts w:eastAsia="Calibri"/>
          <w:szCs w:val="22"/>
          <w:bdr w:val="none" w:sz="0" w:space="0" w:color="auto"/>
        </w:rPr>
        <w:t xml:space="preserve">, Commissioner </w:t>
      </w:r>
      <w:r w:rsidR="00D9244A">
        <w:rPr>
          <w:rFonts w:eastAsia="Calibri"/>
          <w:szCs w:val="22"/>
          <w:bdr w:val="none" w:sz="0" w:space="0" w:color="auto"/>
        </w:rPr>
        <w:t>Cooke</w:t>
      </w:r>
      <w:r>
        <w:rPr>
          <w:rFonts w:eastAsia="Calibri"/>
          <w:szCs w:val="22"/>
          <w:bdr w:val="none" w:sz="0" w:space="0" w:color="auto"/>
        </w:rPr>
        <w:t xml:space="preserve"> asked if the Council member</w:t>
      </w:r>
      <w:r w:rsidR="00E52DF4">
        <w:rPr>
          <w:rFonts w:eastAsia="Calibri"/>
          <w:szCs w:val="22"/>
          <w:bdr w:val="none" w:sz="0" w:space="0" w:color="auto"/>
        </w:rPr>
        <w:t>s</w:t>
      </w:r>
      <w:r>
        <w:rPr>
          <w:rFonts w:eastAsia="Calibri"/>
          <w:szCs w:val="22"/>
          <w:bdr w:val="none" w:sz="0" w:space="0" w:color="auto"/>
        </w:rPr>
        <w:t xml:space="preserve"> had any questions. </w:t>
      </w:r>
    </w:p>
    <w:bookmarkEnd w:id="2"/>
    <w:p w14:paraId="2FACEF36" w14:textId="77777777" w:rsidR="00DB088F" w:rsidRDefault="00DB088F" w:rsidP="00DB08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19FB2CA8" w14:textId="3D9B41D0" w:rsidR="00DB088F" w:rsidRPr="00DB088F" w:rsidRDefault="00DB088F" w:rsidP="00DB08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B088F">
        <w:rPr>
          <w:rFonts w:eastAsia="Calibri"/>
          <w:szCs w:val="22"/>
          <w:bdr w:val="none" w:sz="0" w:space="0" w:color="auto"/>
        </w:rPr>
        <w:t>Ms. Moscato asked if this regulation covers all aspects of hospice care</w:t>
      </w:r>
      <w:r w:rsidR="004E7C0D">
        <w:rPr>
          <w:rFonts w:eastAsia="Calibri"/>
          <w:szCs w:val="22"/>
          <w:bdr w:val="none" w:sz="0" w:space="0" w:color="auto"/>
        </w:rPr>
        <w:t>,</w:t>
      </w:r>
      <w:r w:rsidRPr="00DB088F">
        <w:rPr>
          <w:rFonts w:eastAsia="Calibri"/>
          <w:szCs w:val="22"/>
          <w:bdr w:val="none" w:sz="0" w:space="0" w:color="auto"/>
        </w:rPr>
        <w:t xml:space="preserve"> including </w:t>
      </w:r>
      <w:r w:rsidR="004E7C0D">
        <w:rPr>
          <w:rFonts w:eastAsia="Calibri"/>
          <w:szCs w:val="22"/>
          <w:bdr w:val="none" w:sz="0" w:space="0" w:color="auto"/>
        </w:rPr>
        <w:t xml:space="preserve">community based </w:t>
      </w:r>
      <w:r w:rsidRPr="00DB088F">
        <w:rPr>
          <w:rFonts w:eastAsia="Calibri"/>
          <w:szCs w:val="22"/>
          <w:bdr w:val="none" w:sz="0" w:space="0" w:color="auto"/>
        </w:rPr>
        <w:t>in-home residential hospice care.</w:t>
      </w:r>
    </w:p>
    <w:p w14:paraId="53ECDE61" w14:textId="77777777" w:rsidR="00DB088F" w:rsidRPr="00DB088F" w:rsidRDefault="00DB088F" w:rsidP="00DB08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5C270996" w14:textId="08389F68" w:rsidR="00D9244A" w:rsidRDefault="00DB088F" w:rsidP="00DB08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DB088F">
        <w:rPr>
          <w:rFonts w:eastAsia="Calibri"/>
          <w:szCs w:val="22"/>
          <w:bdr w:val="none" w:sz="0" w:space="0" w:color="auto"/>
        </w:rPr>
        <w:t>Ms. Callahan stated that it would apply to any setting where a hospice program is occurring</w:t>
      </w:r>
      <w:r w:rsidR="00573D01">
        <w:rPr>
          <w:rFonts w:eastAsia="Calibri"/>
          <w:szCs w:val="22"/>
          <w:bdr w:val="none" w:sz="0" w:space="0" w:color="auto"/>
        </w:rPr>
        <w:t xml:space="preserve">, including inpatient hospice programs, or any other setting that a hospice program is providing hospice services, such as in a residence, a </w:t>
      </w:r>
      <w:proofErr w:type="gramStart"/>
      <w:r w:rsidR="00573D01">
        <w:rPr>
          <w:rFonts w:eastAsia="Calibri"/>
          <w:szCs w:val="22"/>
          <w:bdr w:val="none" w:sz="0" w:space="0" w:color="auto"/>
        </w:rPr>
        <w:t>long term</w:t>
      </w:r>
      <w:proofErr w:type="gramEnd"/>
      <w:r w:rsidR="00573D01">
        <w:rPr>
          <w:rFonts w:eastAsia="Calibri"/>
          <w:szCs w:val="22"/>
          <w:bdr w:val="none" w:sz="0" w:space="0" w:color="auto"/>
        </w:rPr>
        <w:t xml:space="preserve"> care facility, or any other residential setting.</w:t>
      </w:r>
    </w:p>
    <w:p w14:paraId="3E7C7CC3" w14:textId="77777777" w:rsidR="00344753" w:rsidRDefault="00344753"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46E36BD1" w14:textId="09E3B576" w:rsidR="009D786C" w:rsidRDefault="00344753"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sidRPr="00344753">
        <w:rPr>
          <w:rFonts w:eastAsia="Calibri"/>
          <w:szCs w:val="22"/>
          <w:bdr w:val="none" w:sz="0" w:space="0" w:color="auto"/>
        </w:rPr>
        <w:t xml:space="preserve">With no further questions, </w:t>
      </w:r>
      <w:r>
        <w:rPr>
          <w:rFonts w:eastAsia="Calibri"/>
          <w:szCs w:val="22"/>
          <w:bdr w:val="none" w:sz="0" w:space="0" w:color="auto"/>
        </w:rPr>
        <w:t>Commissioner Cooke</w:t>
      </w:r>
      <w:r w:rsidRPr="00344753">
        <w:rPr>
          <w:rFonts w:eastAsia="Calibri"/>
          <w:szCs w:val="22"/>
          <w:bdr w:val="none" w:sz="0" w:space="0" w:color="auto"/>
        </w:rPr>
        <w:t xml:space="preserve"> ask</w:t>
      </w:r>
      <w:r>
        <w:rPr>
          <w:rFonts w:eastAsia="Calibri"/>
          <w:szCs w:val="22"/>
          <w:bdr w:val="none" w:sz="0" w:space="0" w:color="auto"/>
        </w:rPr>
        <w:t>ed</w:t>
      </w:r>
      <w:r w:rsidRPr="00344753">
        <w:rPr>
          <w:rFonts w:eastAsia="Calibri"/>
          <w:szCs w:val="22"/>
          <w:bdr w:val="none" w:sz="0" w:space="0" w:color="auto"/>
        </w:rPr>
        <w:t xml:space="preserve"> if there is a motion to approve, on an emergency basis, amendments to 105 CMR 141.</w:t>
      </w:r>
    </w:p>
    <w:p w14:paraId="7FB5321A" w14:textId="654FFF29" w:rsidR="00DB088F" w:rsidRDefault="00DB088F"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48FCC181" w14:textId="4F72D62F" w:rsidR="00DB088F" w:rsidRDefault="00DB088F"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Mr. Hovan made the motion, seconded by Secretary Chen.  All other present members approved. </w:t>
      </w:r>
    </w:p>
    <w:p w14:paraId="073D2462" w14:textId="77777777" w:rsidR="00DB088F" w:rsidRDefault="00DB088F"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690DB062" w14:textId="3F298EE6" w:rsidR="00DB088F" w:rsidRDefault="00DB088F"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r>
        <w:rPr>
          <w:rFonts w:eastAsia="Calibri"/>
          <w:szCs w:val="22"/>
          <w:bdr w:val="none" w:sz="0" w:space="0" w:color="auto"/>
        </w:rPr>
        <w:t xml:space="preserve">Commissioner Cooke stated </w:t>
      </w:r>
      <w:r w:rsidRPr="00DB088F">
        <w:rPr>
          <w:rFonts w:eastAsia="Calibri"/>
          <w:szCs w:val="22"/>
          <w:bdr w:val="none" w:sz="0" w:space="0" w:color="auto"/>
        </w:rPr>
        <w:t>the amendments to 105 CMR 141</w:t>
      </w:r>
      <w:r>
        <w:rPr>
          <w:rFonts w:eastAsia="Calibri"/>
          <w:szCs w:val="22"/>
          <w:bdr w:val="none" w:sz="0" w:space="0" w:color="auto"/>
        </w:rPr>
        <w:t xml:space="preserve"> </w:t>
      </w:r>
      <w:r w:rsidR="00E9762E">
        <w:rPr>
          <w:rFonts w:eastAsia="Calibri"/>
          <w:szCs w:val="22"/>
          <w:bdr w:val="none" w:sz="0" w:space="0" w:color="auto"/>
        </w:rPr>
        <w:t>were</w:t>
      </w:r>
      <w:r w:rsidR="00E9762E" w:rsidRPr="00DB088F">
        <w:rPr>
          <w:rFonts w:eastAsia="Calibri"/>
          <w:szCs w:val="22"/>
          <w:bdr w:val="none" w:sz="0" w:space="0" w:color="auto"/>
        </w:rPr>
        <w:t xml:space="preserve"> </w:t>
      </w:r>
      <w:r w:rsidRPr="00DB088F">
        <w:rPr>
          <w:rFonts w:eastAsia="Calibri"/>
          <w:szCs w:val="22"/>
          <w:bdr w:val="none" w:sz="0" w:space="0" w:color="auto"/>
        </w:rPr>
        <w:t>approved</w:t>
      </w:r>
      <w:r w:rsidR="00E9762E">
        <w:rPr>
          <w:rFonts w:eastAsia="Calibri"/>
          <w:szCs w:val="22"/>
          <w:bdr w:val="none" w:sz="0" w:space="0" w:color="auto"/>
        </w:rPr>
        <w:t>, on an emergency basis</w:t>
      </w:r>
      <w:r>
        <w:rPr>
          <w:rFonts w:eastAsia="Calibri"/>
          <w:szCs w:val="22"/>
          <w:bdr w:val="none" w:sz="0" w:space="0" w:color="auto"/>
        </w:rPr>
        <w:t>.</w:t>
      </w:r>
    </w:p>
    <w:p w14:paraId="0A8EA075" w14:textId="77777777" w:rsidR="00344753" w:rsidRDefault="00344753" w:rsidP="00D924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rPr>
          <w:rFonts w:eastAsia="Calibri"/>
          <w:szCs w:val="22"/>
          <w:bdr w:val="none" w:sz="0" w:space="0" w:color="auto"/>
        </w:rPr>
      </w:pPr>
    </w:p>
    <w:p w14:paraId="7E6BB2BB" w14:textId="04B49B76" w:rsidR="00344753" w:rsidRPr="00344753" w:rsidRDefault="00344753" w:rsidP="00265A4C">
      <w:pPr>
        <w:ind w:right="144"/>
        <w:contextualSpacing/>
        <w:rPr>
          <w:rFonts w:eastAsia="Times New Roman"/>
          <w:b/>
          <w:bCs/>
        </w:rPr>
      </w:pPr>
      <w:r w:rsidRPr="00344753">
        <w:rPr>
          <w:rFonts w:eastAsia="Times New Roman"/>
          <w:b/>
          <w:bCs/>
        </w:rPr>
        <w:t>5. REGULATIONS</w:t>
      </w:r>
    </w:p>
    <w:bookmarkEnd w:id="3"/>
    <w:p w14:paraId="26408D0F" w14:textId="30B137C2" w:rsidR="00265A4C" w:rsidRDefault="00344753" w:rsidP="00265A4C">
      <w:pPr>
        <w:ind w:right="144"/>
        <w:contextualSpacing/>
        <w:rPr>
          <w:rFonts w:eastAsia="Calibri"/>
          <w:b/>
          <w:bCs/>
          <w:szCs w:val="22"/>
          <w:bdr w:val="none" w:sz="0" w:space="0" w:color="auto"/>
        </w:rPr>
      </w:pPr>
      <w:r>
        <w:rPr>
          <w:rFonts w:eastAsia="Calibri"/>
          <w:b/>
          <w:bCs/>
          <w:szCs w:val="22"/>
          <w:bdr w:val="none" w:sz="0" w:space="0" w:color="auto"/>
        </w:rPr>
        <w:t xml:space="preserve">d. </w:t>
      </w:r>
      <w:r w:rsidRPr="00344753">
        <w:rPr>
          <w:rFonts w:eastAsia="Calibri"/>
          <w:b/>
          <w:bCs/>
          <w:szCs w:val="22"/>
          <w:bdr w:val="none" w:sz="0" w:space="0" w:color="auto"/>
        </w:rPr>
        <w:t>Request to promulgate, on an emergency basis, 105 CMR 159, COVID-19 vaccinations for certain staff providing home care services in Massachusetts. (Vote)</w:t>
      </w:r>
    </w:p>
    <w:p w14:paraId="19B4E84B" w14:textId="77777777" w:rsidR="00344753" w:rsidRDefault="00344753" w:rsidP="00265A4C">
      <w:pPr>
        <w:ind w:right="144"/>
        <w:contextualSpacing/>
        <w:rPr>
          <w:rFonts w:eastAsia="Times New Roman"/>
        </w:rPr>
      </w:pPr>
    </w:p>
    <w:p w14:paraId="20F7252D" w14:textId="699C961B" w:rsidR="00A7746F" w:rsidRDefault="009D786C" w:rsidP="00265A4C">
      <w:pPr>
        <w:ind w:right="144"/>
        <w:contextualSpacing/>
        <w:rPr>
          <w:rFonts w:eastAsia="Times New Roman"/>
        </w:rPr>
      </w:pPr>
      <w:r>
        <w:rPr>
          <w:rFonts w:eastAsia="Times New Roman"/>
        </w:rPr>
        <w:t xml:space="preserve">Commissioner Cooke invited </w:t>
      </w:r>
      <w:r w:rsidR="00DB088F" w:rsidRPr="00DB088F">
        <w:rPr>
          <w:rFonts w:eastAsia="Times New Roman"/>
        </w:rPr>
        <w:t>Marita Callahan and Dr. Kate Fillo to present on a request to promulgate, on an emergency basis, the Department’s regulations addressing Home Care, 105 CMR 159.</w:t>
      </w:r>
    </w:p>
    <w:p w14:paraId="2625B4DB" w14:textId="77777777" w:rsidR="00DB088F" w:rsidRDefault="00DB088F" w:rsidP="00265A4C">
      <w:pPr>
        <w:ind w:right="144"/>
        <w:contextualSpacing/>
        <w:rPr>
          <w:rFonts w:eastAsia="Times New Roman"/>
        </w:rPr>
      </w:pPr>
    </w:p>
    <w:p w14:paraId="4BC097E3" w14:textId="61D75A98" w:rsidR="00A7746F" w:rsidRDefault="00A7746F" w:rsidP="00265A4C">
      <w:pPr>
        <w:ind w:right="144"/>
        <w:contextualSpacing/>
        <w:rPr>
          <w:rFonts w:eastAsia="Times New Roman"/>
        </w:rPr>
      </w:pPr>
      <w:r w:rsidRPr="00A7746F">
        <w:rPr>
          <w:rFonts w:eastAsia="Times New Roman"/>
        </w:rPr>
        <w:t>Upon conclusion of the presentation, Commissioner Cooke asked if the Council members had any questions.</w:t>
      </w:r>
    </w:p>
    <w:p w14:paraId="5829EF56" w14:textId="5BCF9FAA" w:rsidR="009D786C" w:rsidRDefault="009D786C" w:rsidP="00265A4C">
      <w:pPr>
        <w:ind w:right="144"/>
        <w:contextualSpacing/>
        <w:rPr>
          <w:rFonts w:eastAsia="Times New Roman"/>
        </w:rPr>
      </w:pPr>
    </w:p>
    <w:p w14:paraId="6EB33B45" w14:textId="0DDFBB14" w:rsidR="00A7746F" w:rsidRDefault="00DB088F" w:rsidP="00A7746F">
      <w:pPr>
        <w:ind w:right="144"/>
        <w:contextualSpacing/>
        <w:rPr>
          <w:rFonts w:eastAsia="Times New Roman"/>
        </w:rPr>
      </w:pPr>
      <w:r w:rsidRPr="00DB088F">
        <w:rPr>
          <w:rFonts w:eastAsia="Times New Roman"/>
        </w:rPr>
        <w:t xml:space="preserve">Ms. Moscato </w:t>
      </w:r>
      <w:r w:rsidR="00E9762E">
        <w:rPr>
          <w:rFonts w:eastAsia="Times New Roman"/>
        </w:rPr>
        <w:t>expressed support of</w:t>
      </w:r>
      <w:r w:rsidR="00E9762E" w:rsidRPr="00DB088F">
        <w:rPr>
          <w:rFonts w:eastAsia="Times New Roman"/>
        </w:rPr>
        <w:t xml:space="preserve"> </w:t>
      </w:r>
      <w:r w:rsidRPr="00DB088F">
        <w:rPr>
          <w:rFonts w:eastAsia="Times New Roman"/>
        </w:rPr>
        <w:t xml:space="preserve">this regulation to protect </w:t>
      </w:r>
      <w:r w:rsidR="00573D01">
        <w:rPr>
          <w:rFonts w:eastAsia="Times New Roman"/>
        </w:rPr>
        <w:t>older adults</w:t>
      </w:r>
      <w:r w:rsidRPr="00DB088F">
        <w:rPr>
          <w:rFonts w:eastAsia="Times New Roman"/>
        </w:rPr>
        <w:t xml:space="preserve"> and patients of these facilities</w:t>
      </w:r>
      <w:r w:rsidR="00573D01">
        <w:rPr>
          <w:rFonts w:eastAsia="Times New Roman"/>
        </w:rPr>
        <w:t>, who receive care at all levels</w:t>
      </w:r>
      <w:r w:rsidRPr="00DB088F">
        <w:rPr>
          <w:rFonts w:eastAsia="Times New Roman"/>
        </w:rPr>
        <w:t>.</w:t>
      </w:r>
    </w:p>
    <w:p w14:paraId="3DABCF9D" w14:textId="77777777" w:rsidR="00DB088F" w:rsidRDefault="00DB088F" w:rsidP="00A7746F">
      <w:pPr>
        <w:ind w:right="144"/>
        <w:contextualSpacing/>
        <w:rPr>
          <w:rFonts w:eastAsia="Times New Roman"/>
        </w:rPr>
      </w:pPr>
    </w:p>
    <w:p w14:paraId="573791DD" w14:textId="707E3B95" w:rsidR="00DB088F" w:rsidRDefault="00DB088F" w:rsidP="00A7746F">
      <w:pPr>
        <w:ind w:right="144"/>
        <w:contextualSpacing/>
        <w:rPr>
          <w:rFonts w:eastAsia="Times New Roman"/>
        </w:rPr>
      </w:pPr>
      <w:r w:rsidRPr="00DB088F">
        <w:rPr>
          <w:rFonts w:eastAsia="Times New Roman"/>
        </w:rPr>
        <w:t xml:space="preserve">With no further questions, </w:t>
      </w:r>
      <w:r>
        <w:rPr>
          <w:rFonts w:eastAsia="Times New Roman"/>
        </w:rPr>
        <w:t xml:space="preserve">Commissioner Cooke </w:t>
      </w:r>
      <w:r w:rsidRPr="00DB088F">
        <w:rPr>
          <w:rFonts w:eastAsia="Times New Roman"/>
        </w:rPr>
        <w:t>ask</w:t>
      </w:r>
      <w:r>
        <w:rPr>
          <w:rFonts w:eastAsia="Times New Roman"/>
        </w:rPr>
        <w:t>ed</w:t>
      </w:r>
      <w:r w:rsidRPr="00DB088F">
        <w:rPr>
          <w:rFonts w:eastAsia="Times New Roman"/>
        </w:rPr>
        <w:t xml:space="preserve"> if there is a motion to approve, on an emergency basis, amendments to 105 CMR 159.</w:t>
      </w:r>
    </w:p>
    <w:p w14:paraId="35C0AECD" w14:textId="77777777" w:rsidR="00DB088F" w:rsidRPr="00A7746F" w:rsidRDefault="00DB088F" w:rsidP="00A7746F">
      <w:pPr>
        <w:ind w:right="144"/>
        <w:contextualSpacing/>
        <w:rPr>
          <w:rFonts w:eastAsia="Times New Roman"/>
        </w:rPr>
      </w:pPr>
    </w:p>
    <w:p w14:paraId="00B890BB" w14:textId="6895E622" w:rsidR="00DE1A51" w:rsidRDefault="00DB088F" w:rsidP="00DE1A51">
      <w:pPr>
        <w:ind w:right="144"/>
        <w:contextualSpacing/>
        <w:rPr>
          <w:rFonts w:eastAsia="Times New Roman"/>
        </w:rPr>
      </w:pPr>
      <w:r>
        <w:rPr>
          <w:rFonts w:eastAsia="Times New Roman"/>
        </w:rPr>
        <w:t>Dr. Bernstein</w:t>
      </w:r>
      <w:r w:rsidR="00DE1A51" w:rsidRPr="00DE1A51">
        <w:rPr>
          <w:rFonts w:eastAsia="Times New Roman"/>
        </w:rPr>
        <w:t xml:space="preserve"> made the motion, which was seconded by </w:t>
      </w:r>
      <w:r>
        <w:rPr>
          <w:rFonts w:eastAsia="Times New Roman"/>
        </w:rPr>
        <w:t>Ms. Moscato</w:t>
      </w:r>
      <w:r w:rsidR="00DE1A51" w:rsidRPr="00DE1A51">
        <w:rPr>
          <w:rFonts w:eastAsia="Times New Roman"/>
        </w:rPr>
        <w:t xml:space="preserve">. </w:t>
      </w:r>
    </w:p>
    <w:p w14:paraId="442B1B90" w14:textId="77777777" w:rsidR="00687BA4" w:rsidRPr="00DE1A51" w:rsidRDefault="00687BA4" w:rsidP="00DE1A51">
      <w:pPr>
        <w:ind w:right="144"/>
        <w:contextualSpacing/>
        <w:rPr>
          <w:rFonts w:eastAsia="Times New Roman"/>
        </w:rPr>
      </w:pPr>
    </w:p>
    <w:p w14:paraId="35A66914" w14:textId="43951852" w:rsidR="00DE1A51" w:rsidRPr="00A7746F" w:rsidRDefault="00DE1A51" w:rsidP="00DE1A51">
      <w:pPr>
        <w:ind w:right="144"/>
        <w:contextualSpacing/>
        <w:rPr>
          <w:rFonts w:eastAsia="Times New Roman"/>
        </w:rPr>
      </w:pPr>
      <w:r w:rsidRPr="00DE1A51">
        <w:rPr>
          <w:rFonts w:eastAsia="Times New Roman"/>
        </w:rPr>
        <w:t>All other members present approved.</w:t>
      </w:r>
    </w:p>
    <w:p w14:paraId="2A3768A9" w14:textId="77777777" w:rsidR="00A7746F" w:rsidRPr="00A7746F" w:rsidRDefault="00A7746F" w:rsidP="00A7746F">
      <w:pPr>
        <w:ind w:right="144"/>
        <w:contextualSpacing/>
        <w:rPr>
          <w:rFonts w:eastAsia="Times New Roman"/>
        </w:rPr>
      </w:pPr>
    </w:p>
    <w:p w14:paraId="472D2C67" w14:textId="078CDA51" w:rsidR="009D786C" w:rsidRDefault="00DE1A51" w:rsidP="00A7746F">
      <w:pPr>
        <w:ind w:right="144"/>
        <w:contextualSpacing/>
        <w:rPr>
          <w:rFonts w:eastAsia="Times New Roman"/>
        </w:rPr>
      </w:pPr>
      <w:r>
        <w:rPr>
          <w:rFonts w:eastAsia="Times New Roman"/>
        </w:rPr>
        <w:t>Commissioner</w:t>
      </w:r>
      <w:r w:rsidR="00A7746F" w:rsidRPr="00A7746F">
        <w:rPr>
          <w:rFonts w:eastAsia="Times New Roman"/>
        </w:rPr>
        <w:t xml:space="preserve"> Cooke </w:t>
      </w:r>
      <w:r>
        <w:rPr>
          <w:rFonts w:eastAsia="Times New Roman"/>
        </w:rPr>
        <w:t xml:space="preserve">stated the motion </w:t>
      </w:r>
      <w:r w:rsidR="00DB088F" w:rsidRPr="00DB088F">
        <w:rPr>
          <w:rFonts w:eastAsia="Times New Roman"/>
        </w:rPr>
        <w:t>to</w:t>
      </w:r>
      <w:r w:rsidR="00E9762E">
        <w:rPr>
          <w:rFonts w:eastAsia="Times New Roman"/>
        </w:rPr>
        <w:t xml:space="preserve"> promulgate</w:t>
      </w:r>
      <w:r w:rsidR="00DB088F" w:rsidRPr="00DB088F">
        <w:rPr>
          <w:rFonts w:eastAsia="Times New Roman"/>
        </w:rPr>
        <w:t xml:space="preserve"> 105 CMR 159</w:t>
      </w:r>
      <w:r w:rsidR="00DB088F">
        <w:rPr>
          <w:rFonts w:eastAsia="Times New Roman"/>
        </w:rPr>
        <w:t xml:space="preserve"> </w:t>
      </w:r>
      <w:r w:rsidR="00E9762E">
        <w:rPr>
          <w:rFonts w:eastAsia="Times New Roman"/>
        </w:rPr>
        <w:t xml:space="preserve">was </w:t>
      </w:r>
      <w:r w:rsidR="00DB088F">
        <w:rPr>
          <w:rFonts w:eastAsia="Times New Roman"/>
        </w:rPr>
        <w:t>approved</w:t>
      </w:r>
      <w:r w:rsidR="00E9762E">
        <w:rPr>
          <w:rFonts w:eastAsia="Times New Roman"/>
        </w:rPr>
        <w:t>, on an emergency basis.</w:t>
      </w:r>
    </w:p>
    <w:p w14:paraId="60B020FC" w14:textId="77777777" w:rsidR="009D786C" w:rsidRDefault="009D786C" w:rsidP="00265A4C">
      <w:pPr>
        <w:ind w:right="144"/>
        <w:contextualSpacing/>
        <w:rPr>
          <w:rFonts w:eastAsia="Times New Roman"/>
        </w:rPr>
      </w:pPr>
    </w:p>
    <w:p w14:paraId="7A4B904F" w14:textId="3AC03805" w:rsidR="00265A4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lastRenderedPageBreak/>
        <w:t xml:space="preserve">With no further questions, </w:t>
      </w:r>
      <w:r w:rsidRPr="00766720">
        <w:rPr>
          <w:rFonts w:eastAsia="Calibri"/>
          <w:szCs w:val="22"/>
          <w:bdr w:val="none" w:sz="0" w:space="0" w:color="auto"/>
        </w:rPr>
        <w:t xml:space="preserve">Commissioner </w:t>
      </w:r>
      <w:r>
        <w:rPr>
          <w:rFonts w:eastAsia="Calibri"/>
          <w:szCs w:val="22"/>
          <w:bdr w:val="none" w:sz="0" w:space="0" w:color="auto"/>
        </w:rPr>
        <w:t xml:space="preserve">Cooke </w:t>
      </w:r>
      <w:r w:rsidRPr="00625F8C">
        <w:rPr>
          <w:rFonts w:eastAsia="Calibri"/>
          <w:szCs w:val="22"/>
          <w:bdr w:val="none" w:sz="0" w:space="0" w:color="auto"/>
        </w:rPr>
        <w:t xml:space="preserve">reminded Council members the next meeting would be held on Wednesday, </w:t>
      </w:r>
      <w:r w:rsidR="00DB088F">
        <w:rPr>
          <w:rFonts w:eastAsia="Calibri"/>
          <w:szCs w:val="22"/>
          <w:bdr w:val="none" w:sz="0" w:space="0" w:color="auto"/>
        </w:rPr>
        <w:t>Octo</w:t>
      </w:r>
      <w:r w:rsidR="00851E3C">
        <w:rPr>
          <w:rFonts w:eastAsia="Calibri"/>
          <w:szCs w:val="22"/>
          <w:bdr w:val="none" w:sz="0" w:space="0" w:color="auto"/>
        </w:rPr>
        <w:t xml:space="preserve">ber </w:t>
      </w:r>
      <w:r w:rsidR="00DB088F">
        <w:rPr>
          <w:rFonts w:eastAsia="Calibri"/>
          <w:szCs w:val="22"/>
          <w:bdr w:val="none" w:sz="0" w:space="0" w:color="auto"/>
        </w:rPr>
        <w:t>13</w:t>
      </w:r>
      <w:r w:rsidRPr="00625F8C">
        <w:rPr>
          <w:rFonts w:eastAsia="Calibri"/>
          <w:szCs w:val="22"/>
          <w:bdr w:val="none" w:sz="0" w:space="0" w:color="auto"/>
        </w:rPr>
        <w:t>, 2021.</w:t>
      </w:r>
      <w:r w:rsidR="00DD142B">
        <w:rPr>
          <w:rFonts w:eastAsia="Calibri"/>
          <w:szCs w:val="22"/>
          <w:bdr w:val="none" w:sz="0" w:space="0" w:color="auto"/>
        </w:rPr>
        <w:t xml:space="preserve"> </w:t>
      </w:r>
    </w:p>
    <w:p w14:paraId="3FEC0F73" w14:textId="16FDE07F" w:rsidR="00265A4C" w:rsidRPr="00625F8C" w:rsidRDefault="00265A4C" w:rsidP="00265A4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w:t>
      </w:r>
      <w:r w:rsidR="00DD142B">
        <w:rPr>
          <w:rFonts w:eastAsia="Calibri"/>
          <w:szCs w:val="22"/>
          <w:bdr w:val="none" w:sz="0" w:space="0" w:color="auto"/>
        </w:rPr>
        <w:t xml:space="preserve">Cooke </w:t>
      </w:r>
      <w:r w:rsidRPr="00625F8C">
        <w:rPr>
          <w:rFonts w:eastAsia="Calibri"/>
          <w:szCs w:val="22"/>
          <w:bdr w:val="none" w:sz="0" w:space="0" w:color="auto"/>
        </w:rPr>
        <w:t xml:space="preserve">asked if there was a motion to adjourn. </w:t>
      </w:r>
    </w:p>
    <w:p w14:paraId="5DBAAF5E" w14:textId="419FFE7D" w:rsidR="00735253" w:rsidRPr="00084ECB" w:rsidRDefault="00A16197" w:rsidP="00084EC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Dr. </w:t>
      </w:r>
      <w:r w:rsidR="00DB088F">
        <w:rPr>
          <w:rFonts w:eastAsia="Calibri"/>
          <w:szCs w:val="22"/>
          <w:bdr w:val="none" w:sz="0" w:space="0" w:color="auto"/>
        </w:rPr>
        <w:t>Cruz</w:t>
      </w:r>
      <w:r w:rsidR="008C799B">
        <w:rPr>
          <w:rFonts w:eastAsia="Calibri"/>
          <w:szCs w:val="22"/>
          <w:bdr w:val="none" w:sz="0" w:space="0" w:color="auto"/>
        </w:rPr>
        <w:t>-</w:t>
      </w:r>
      <w:r w:rsidR="00DB088F">
        <w:rPr>
          <w:rFonts w:eastAsia="Calibri"/>
          <w:szCs w:val="22"/>
          <w:bdr w:val="none" w:sz="0" w:space="0" w:color="auto"/>
        </w:rPr>
        <w:t xml:space="preserve">Davis </w:t>
      </w:r>
      <w:r>
        <w:rPr>
          <w:rFonts w:eastAsia="Calibri"/>
          <w:szCs w:val="22"/>
          <w:bdr w:val="none" w:sz="0" w:space="0" w:color="auto"/>
        </w:rPr>
        <w:t>made the motion</w:t>
      </w:r>
      <w:r w:rsidR="00265A4C">
        <w:rPr>
          <w:rFonts w:eastAsia="Calibri"/>
          <w:szCs w:val="22"/>
          <w:bdr w:val="none" w:sz="0" w:space="0" w:color="auto"/>
        </w:rPr>
        <w:t xml:space="preserve">, which was seconded by </w:t>
      </w:r>
      <w:r w:rsidR="00DB088F">
        <w:rPr>
          <w:rFonts w:eastAsia="Calibri"/>
          <w:szCs w:val="22"/>
          <w:bdr w:val="none" w:sz="0" w:space="0" w:color="auto"/>
        </w:rPr>
        <w:t>Ms. Blondet</w:t>
      </w:r>
      <w:r w:rsidR="00265A4C" w:rsidRPr="00625F8C">
        <w:rPr>
          <w:rFonts w:eastAsia="Calibri"/>
          <w:szCs w:val="22"/>
          <w:bdr w:val="none" w:sz="0" w:space="0" w:color="auto"/>
        </w:rPr>
        <w:t>.</w:t>
      </w:r>
      <w:r w:rsidR="00265A4C">
        <w:rPr>
          <w:rFonts w:eastAsia="Calibri"/>
          <w:szCs w:val="22"/>
          <w:bdr w:val="none" w:sz="0" w:space="0" w:color="auto"/>
        </w:rPr>
        <w:t xml:space="preserve"> </w:t>
      </w:r>
      <w:r w:rsidR="00265A4C" w:rsidRPr="00625F8C">
        <w:rPr>
          <w:rFonts w:eastAsia="Calibri"/>
          <w:szCs w:val="22"/>
          <w:bdr w:val="none" w:sz="0" w:space="0" w:color="auto"/>
        </w:rPr>
        <w:t xml:space="preserve">All members present approved. The meeting adjourned at </w:t>
      </w:r>
      <w:r w:rsidR="00FB0C68">
        <w:rPr>
          <w:rFonts w:eastAsia="Calibri"/>
          <w:szCs w:val="22"/>
          <w:bdr w:val="none" w:sz="0" w:space="0" w:color="auto"/>
        </w:rPr>
        <w:t>1</w:t>
      </w:r>
      <w:r w:rsidR="00DB088F">
        <w:rPr>
          <w:rFonts w:eastAsia="Calibri"/>
          <w:szCs w:val="22"/>
          <w:bdr w:val="none" w:sz="0" w:space="0" w:color="auto"/>
        </w:rPr>
        <w:t>0</w:t>
      </w:r>
      <w:r w:rsidR="00FB0C68">
        <w:rPr>
          <w:rFonts w:eastAsia="Calibri"/>
          <w:szCs w:val="22"/>
          <w:bdr w:val="none" w:sz="0" w:space="0" w:color="auto"/>
        </w:rPr>
        <w:t>:</w:t>
      </w:r>
      <w:r w:rsidR="00DB088F">
        <w:rPr>
          <w:rFonts w:eastAsia="Calibri"/>
          <w:szCs w:val="22"/>
          <w:bdr w:val="none" w:sz="0" w:space="0" w:color="auto"/>
        </w:rPr>
        <w:t>36</w:t>
      </w:r>
      <w:r w:rsidR="00265A4C">
        <w:rPr>
          <w:rFonts w:eastAsia="Calibri"/>
          <w:szCs w:val="22"/>
          <w:bdr w:val="none" w:sz="0" w:space="0" w:color="auto"/>
        </w:rPr>
        <w:t>am.</w:t>
      </w:r>
    </w:p>
    <w:sectPr w:rsidR="00735253" w:rsidRPr="00084ECB">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708D" w14:textId="77777777" w:rsidR="004C67F5" w:rsidRDefault="004C67F5">
      <w:r>
        <w:separator/>
      </w:r>
    </w:p>
  </w:endnote>
  <w:endnote w:type="continuationSeparator" w:id="0">
    <w:p w14:paraId="02DE9D03" w14:textId="77777777" w:rsidR="004C67F5" w:rsidRDefault="004C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13DA" w14:textId="77777777" w:rsidR="004C67F5" w:rsidRDefault="004C67F5">
      <w:r>
        <w:separator/>
      </w:r>
    </w:p>
  </w:footnote>
  <w:footnote w:type="continuationSeparator" w:id="0">
    <w:p w14:paraId="2785DD52" w14:textId="77777777" w:rsidR="004C67F5" w:rsidRDefault="004C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36EE0F23"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1F93E"/>
    <w:multiLevelType w:val="hybridMultilevel"/>
    <w:tmpl w:val="FBF1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C14082"/>
    <w:multiLevelType w:val="hybridMultilevel"/>
    <w:tmpl w:val="7826A0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B90BAB"/>
    <w:multiLevelType w:val="hybridMultilevel"/>
    <w:tmpl w:val="C04A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E3DAA"/>
    <w:multiLevelType w:val="hybridMultilevel"/>
    <w:tmpl w:val="EC946DC0"/>
    <w:lvl w:ilvl="0" w:tplc="04090001">
      <w:start w:val="1"/>
      <w:numFmt w:val="bullet"/>
      <w:lvlText w:val=""/>
      <w:lvlJc w:val="left"/>
      <w:pPr>
        <w:ind w:left="720" w:hanging="360"/>
      </w:pPr>
      <w:rPr>
        <w:rFonts w:ascii="Symbol" w:hAnsi="Symbol" w:hint="default"/>
        <w:color w:val="auto"/>
        <w:sz w:val="32"/>
        <w:szCs w:val="32"/>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5" w15:restartNumberingAfterBreak="0">
    <w:nsid w:val="0EF924E2"/>
    <w:multiLevelType w:val="hybridMultilevel"/>
    <w:tmpl w:val="4BBA7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B718E9"/>
    <w:multiLevelType w:val="hybridMultilevel"/>
    <w:tmpl w:val="9E5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AAF7040"/>
    <w:multiLevelType w:val="hybridMultilevel"/>
    <w:tmpl w:val="46242DA4"/>
    <w:lvl w:ilvl="0" w:tplc="2F2628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A7AC8"/>
    <w:multiLevelType w:val="hybridMultilevel"/>
    <w:tmpl w:val="5564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A4B4B"/>
    <w:multiLevelType w:val="hybridMultilevel"/>
    <w:tmpl w:val="7186A868"/>
    <w:lvl w:ilvl="0" w:tplc="1D9E76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206CB9"/>
    <w:multiLevelType w:val="hybridMultilevel"/>
    <w:tmpl w:val="E16A563A"/>
    <w:lvl w:ilvl="0" w:tplc="495A5324">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4EF6918"/>
    <w:multiLevelType w:val="hybridMultilevel"/>
    <w:tmpl w:val="262CCB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1602BC"/>
    <w:multiLevelType w:val="hybridMultilevel"/>
    <w:tmpl w:val="0F7A3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7" w15:restartNumberingAfterBreak="0">
    <w:nsid w:val="4C411571"/>
    <w:multiLevelType w:val="hybridMultilevel"/>
    <w:tmpl w:val="A1A82246"/>
    <w:lvl w:ilvl="0" w:tplc="37A2C5C4">
      <w:start w:val="1"/>
      <w:numFmt w:val="bullet"/>
      <w:lvlText w:val=""/>
      <w:lvlJc w:val="left"/>
      <w:pPr>
        <w:ind w:left="720" w:hanging="360"/>
      </w:pPr>
      <w:rPr>
        <w:rFonts w:ascii="Symbol" w:hAnsi="Symbol" w:hint="default"/>
        <w:color w:val="auto"/>
        <w:sz w:val="32"/>
        <w:szCs w:val="32"/>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0" w15:restartNumberingAfterBreak="0">
    <w:nsid w:val="57C61C9E"/>
    <w:multiLevelType w:val="hybridMultilevel"/>
    <w:tmpl w:val="ECC4DA94"/>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5DE306C0"/>
    <w:multiLevelType w:val="hybridMultilevel"/>
    <w:tmpl w:val="4BD6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84262B"/>
    <w:multiLevelType w:val="hybridMultilevel"/>
    <w:tmpl w:val="0C76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0280B"/>
    <w:multiLevelType w:val="hybridMultilevel"/>
    <w:tmpl w:val="F1306E2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5E14A5"/>
    <w:multiLevelType w:val="hybridMultilevel"/>
    <w:tmpl w:val="2438CAB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BCF2089"/>
    <w:multiLevelType w:val="hybridMultilevel"/>
    <w:tmpl w:val="60F4C59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E973B9"/>
    <w:multiLevelType w:val="hybridMultilevel"/>
    <w:tmpl w:val="B2609658"/>
    <w:lvl w:ilvl="0" w:tplc="04090003">
      <w:start w:val="1"/>
      <w:numFmt w:val="bullet"/>
      <w:lvlText w:val="o"/>
      <w:lvlJc w:val="left"/>
      <w:pPr>
        <w:ind w:left="1080" w:hanging="360"/>
      </w:pPr>
      <w:rPr>
        <w:rFonts w:ascii="Courier New" w:hAnsi="Courier New" w:cs="Courier New" w:hint="default"/>
        <w:color w:val="auto"/>
        <w:sz w:val="32"/>
        <w:szCs w:val="32"/>
      </w:rPr>
    </w:lvl>
    <w:lvl w:ilvl="1" w:tplc="6568E0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F6489C"/>
    <w:multiLevelType w:val="hybridMultilevel"/>
    <w:tmpl w:val="8AB2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54F1B73"/>
    <w:multiLevelType w:val="hybridMultilevel"/>
    <w:tmpl w:val="7A7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94F58"/>
    <w:multiLevelType w:val="hybridMultilevel"/>
    <w:tmpl w:val="450E8B76"/>
    <w:lvl w:ilvl="0" w:tplc="494EA1E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5ADDAC">
      <w:start w:val="1"/>
      <w:numFmt w:val="lowerLetter"/>
      <w:lvlText w:val="%2."/>
      <w:lvlJc w:val="left"/>
      <w:pPr>
        <w:ind w:left="5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208804">
      <w:start w:val="1"/>
      <w:numFmt w:val="lowerRoman"/>
      <w:lvlText w:val="%3."/>
      <w:lvlJc w:val="left"/>
      <w:pPr>
        <w:ind w:left="12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CC2204">
      <w:start w:val="1"/>
      <w:numFmt w:val="decimal"/>
      <w:lvlText w:val="%4."/>
      <w:lvlJc w:val="left"/>
      <w:pPr>
        <w:ind w:left="19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B81994">
      <w:start w:val="1"/>
      <w:numFmt w:val="lowerLetter"/>
      <w:lvlText w:val="%5."/>
      <w:lvlJc w:val="left"/>
      <w:pPr>
        <w:ind w:left="27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40E580">
      <w:start w:val="1"/>
      <w:numFmt w:val="lowerRoman"/>
      <w:lvlText w:val="%6."/>
      <w:lvlJc w:val="left"/>
      <w:pPr>
        <w:ind w:left="34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BE905C">
      <w:start w:val="1"/>
      <w:numFmt w:val="decimal"/>
      <w:lvlText w:val="%7."/>
      <w:lvlJc w:val="left"/>
      <w:pPr>
        <w:ind w:left="41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8D270">
      <w:start w:val="1"/>
      <w:numFmt w:val="lowerLetter"/>
      <w:lvlText w:val="%8."/>
      <w:lvlJc w:val="left"/>
      <w:pPr>
        <w:ind w:left="48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29F7E">
      <w:start w:val="1"/>
      <w:numFmt w:val="lowerRoman"/>
      <w:lvlText w:val="%9."/>
      <w:lvlJc w:val="left"/>
      <w:pPr>
        <w:ind w:left="55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76F3BA7"/>
    <w:multiLevelType w:val="hybridMultilevel"/>
    <w:tmpl w:val="450E8B76"/>
    <w:numStyleLink w:val="ImportedStyle1"/>
  </w:abstractNum>
  <w:abstractNum w:abstractNumId="33" w15:restartNumberingAfterBreak="0">
    <w:nsid w:val="7FDAAA23"/>
    <w:multiLevelType w:val="hybridMultilevel"/>
    <w:tmpl w:val="429903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13"/>
  </w:num>
  <w:num w:numId="3">
    <w:abstractNumId w:val="7"/>
  </w:num>
  <w:num w:numId="4">
    <w:abstractNumId w:val="12"/>
  </w:num>
  <w:num w:numId="5">
    <w:abstractNumId w:val="21"/>
  </w:num>
  <w:num w:numId="6">
    <w:abstractNumId w:val="16"/>
  </w:num>
  <w:num w:numId="7">
    <w:abstractNumId w:val="4"/>
  </w:num>
  <w:num w:numId="8">
    <w:abstractNumId w:val="18"/>
  </w:num>
  <w:num w:numId="9">
    <w:abstractNumId w:val="32"/>
    <w:lvlOverride w:ilvl="0">
      <w:lvl w:ilvl="0" w:tplc="F7169BEC">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278A2BE">
        <w:start w:val="1"/>
        <w:numFmt w:val="lowerLetter"/>
        <w:lvlText w:val="%2."/>
        <w:lvlJc w:val="left"/>
        <w:pPr>
          <w:ind w:left="54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
    <w:abstractNumId w:val="1"/>
  </w:num>
  <w:num w:numId="11">
    <w:abstractNumId w:val="0"/>
  </w:num>
  <w:num w:numId="12">
    <w:abstractNumId w:val="33"/>
  </w:num>
  <w:num w:numId="13">
    <w:abstractNumId w:val="30"/>
  </w:num>
  <w:num w:numId="14">
    <w:abstractNumId w:val="15"/>
  </w:num>
  <w:num w:numId="15">
    <w:abstractNumId w:val="32"/>
    <w:lvlOverride w:ilvl="0">
      <w:lvl w:ilvl="0" w:tplc="F7169BE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278A2BE">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6">
    <w:abstractNumId w:val="29"/>
  </w:num>
  <w:num w:numId="17">
    <w:abstractNumId w:val="10"/>
  </w:num>
  <w:num w:numId="18">
    <w:abstractNumId w:val="9"/>
  </w:num>
  <w:num w:numId="19">
    <w:abstractNumId w:val="8"/>
  </w:num>
  <w:num w:numId="20">
    <w:abstractNumId w:val="14"/>
  </w:num>
  <w:num w:numId="21">
    <w:abstractNumId w:val="25"/>
  </w:num>
  <w:num w:numId="22">
    <w:abstractNumId w:val="6"/>
  </w:num>
  <w:num w:numId="23">
    <w:abstractNumId w:val="11"/>
  </w:num>
  <w:num w:numId="24">
    <w:abstractNumId w:val="26"/>
  </w:num>
  <w:num w:numId="25">
    <w:abstractNumId w:val="20"/>
  </w:num>
  <w:num w:numId="26">
    <w:abstractNumId w:val="24"/>
  </w:num>
  <w:num w:numId="27">
    <w:abstractNumId w:val="22"/>
  </w:num>
  <w:num w:numId="28">
    <w:abstractNumId w:val="5"/>
  </w:num>
  <w:num w:numId="29">
    <w:abstractNumId w:val="17"/>
  </w:num>
  <w:num w:numId="30">
    <w:abstractNumId w:val="2"/>
  </w:num>
  <w:num w:numId="31">
    <w:abstractNumId w:val="28"/>
  </w:num>
  <w:num w:numId="32">
    <w:abstractNumId w:val="3"/>
  </w:num>
  <w:num w:numId="33">
    <w:abstractNumId w:val="32"/>
  </w:num>
  <w:num w:numId="34">
    <w:abstractNumId w:val="31"/>
  </w:num>
  <w:num w:numId="35">
    <w:abstractNumId w:val="27"/>
  </w:num>
  <w:num w:numId="3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18E1"/>
    <w:rsid w:val="000075A3"/>
    <w:rsid w:val="000109FB"/>
    <w:rsid w:val="00021CAE"/>
    <w:rsid w:val="000240E2"/>
    <w:rsid w:val="00024E69"/>
    <w:rsid w:val="00037B37"/>
    <w:rsid w:val="000501E9"/>
    <w:rsid w:val="00061123"/>
    <w:rsid w:val="00065C9E"/>
    <w:rsid w:val="0006693D"/>
    <w:rsid w:val="00073106"/>
    <w:rsid w:val="00084ECB"/>
    <w:rsid w:val="000861F4"/>
    <w:rsid w:val="00090058"/>
    <w:rsid w:val="000A43E8"/>
    <w:rsid w:val="000A6D8D"/>
    <w:rsid w:val="000A7931"/>
    <w:rsid w:val="000B11EB"/>
    <w:rsid w:val="000B2A90"/>
    <w:rsid w:val="000B50A9"/>
    <w:rsid w:val="000B79D0"/>
    <w:rsid w:val="000F2BB4"/>
    <w:rsid w:val="00101C1E"/>
    <w:rsid w:val="001059BB"/>
    <w:rsid w:val="00107FCD"/>
    <w:rsid w:val="001129E0"/>
    <w:rsid w:val="001162CF"/>
    <w:rsid w:val="001305B7"/>
    <w:rsid w:val="001342A1"/>
    <w:rsid w:val="001378D6"/>
    <w:rsid w:val="001414BF"/>
    <w:rsid w:val="00150D3C"/>
    <w:rsid w:val="00152739"/>
    <w:rsid w:val="00184D90"/>
    <w:rsid w:val="00186097"/>
    <w:rsid w:val="0018665F"/>
    <w:rsid w:val="00194481"/>
    <w:rsid w:val="0019498E"/>
    <w:rsid w:val="00195AFE"/>
    <w:rsid w:val="001B2D2D"/>
    <w:rsid w:val="001C1899"/>
    <w:rsid w:val="001C42DA"/>
    <w:rsid w:val="001C6AA7"/>
    <w:rsid w:val="001C787F"/>
    <w:rsid w:val="001D0F4A"/>
    <w:rsid w:val="001D2ABF"/>
    <w:rsid w:val="001F3DA9"/>
    <w:rsid w:val="00202796"/>
    <w:rsid w:val="00203ADB"/>
    <w:rsid w:val="002150BC"/>
    <w:rsid w:val="00217D11"/>
    <w:rsid w:val="0022377E"/>
    <w:rsid w:val="00240A2C"/>
    <w:rsid w:val="0025056C"/>
    <w:rsid w:val="00251102"/>
    <w:rsid w:val="0025402D"/>
    <w:rsid w:val="00265A4C"/>
    <w:rsid w:val="00274678"/>
    <w:rsid w:val="00280C13"/>
    <w:rsid w:val="00282CD5"/>
    <w:rsid w:val="00290142"/>
    <w:rsid w:val="002935D2"/>
    <w:rsid w:val="00293B9E"/>
    <w:rsid w:val="002946B3"/>
    <w:rsid w:val="002A0A55"/>
    <w:rsid w:val="002A2F3D"/>
    <w:rsid w:val="002A3DED"/>
    <w:rsid w:val="002A4BCD"/>
    <w:rsid w:val="002A6566"/>
    <w:rsid w:val="002C315A"/>
    <w:rsid w:val="002C588F"/>
    <w:rsid w:val="002D63FD"/>
    <w:rsid w:val="002F40A6"/>
    <w:rsid w:val="0030095E"/>
    <w:rsid w:val="0030315E"/>
    <w:rsid w:val="003073FC"/>
    <w:rsid w:val="0031346F"/>
    <w:rsid w:val="0031364E"/>
    <w:rsid w:val="00314979"/>
    <w:rsid w:val="00320874"/>
    <w:rsid w:val="00324CFC"/>
    <w:rsid w:val="00335C6B"/>
    <w:rsid w:val="00337061"/>
    <w:rsid w:val="00344753"/>
    <w:rsid w:val="003479E8"/>
    <w:rsid w:val="003513EE"/>
    <w:rsid w:val="00354D0D"/>
    <w:rsid w:val="00372BC8"/>
    <w:rsid w:val="00385A9F"/>
    <w:rsid w:val="00394AD5"/>
    <w:rsid w:val="003A14D4"/>
    <w:rsid w:val="003A38F6"/>
    <w:rsid w:val="003B333A"/>
    <w:rsid w:val="003B4C9B"/>
    <w:rsid w:val="003C19D4"/>
    <w:rsid w:val="003C2D12"/>
    <w:rsid w:val="003C368A"/>
    <w:rsid w:val="003C71F8"/>
    <w:rsid w:val="003D06FE"/>
    <w:rsid w:val="003D167C"/>
    <w:rsid w:val="003D427C"/>
    <w:rsid w:val="003E04E9"/>
    <w:rsid w:val="003E2848"/>
    <w:rsid w:val="00430BB1"/>
    <w:rsid w:val="00434E3C"/>
    <w:rsid w:val="0044289C"/>
    <w:rsid w:val="00451648"/>
    <w:rsid w:val="00465912"/>
    <w:rsid w:val="00467D58"/>
    <w:rsid w:val="00476DC0"/>
    <w:rsid w:val="00477D2F"/>
    <w:rsid w:val="0048514F"/>
    <w:rsid w:val="00486BF7"/>
    <w:rsid w:val="004A1841"/>
    <w:rsid w:val="004A51FF"/>
    <w:rsid w:val="004C357E"/>
    <w:rsid w:val="004C3953"/>
    <w:rsid w:val="004C3AA0"/>
    <w:rsid w:val="004C67F5"/>
    <w:rsid w:val="004D2888"/>
    <w:rsid w:val="004D4195"/>
    <w:rsid w:val="004E5DBB"/>
    <w:rsid w:val="004E70DB"/>
    <w:rsid w:val="004E7C0D"/>
    <w:rsid w:val="004F2109"/>
    <w:rsid w:val="004F5829"/>
    <w:rsid w:val="00514142"/>
    <w:rsid w:val="0052376D"/>
    <w:rsid w:val="00523A8D"/>
    <w:rsid w:val="00532A0B"/>
    <w:rsid w:val="00552059"/>
    <w:rsid w:val="00562FD5"/>
    <w:rsid w:val="00567F4D"/>
    <w:rsid w:val="0057280D"/>
    <w:rsid w:val="00573D01"/>
    <w:rsid w:val="005914F4"/>
    <w:rsid w:val="005918DE"/>
    <w:rsid w:val="0059276E"/>
    <w:rsid w:val="005A646B"/>
    <w:rsid w:val="005B47A7"/>
    <w:rsid w:val="005B5308"/>
    <w:rsid w:val="005C58B1"/>
    <w:rsid w:val="005C68A8"/>
    <w:rsid w:val="005D579A"/>
    <w:rsid w:val="005E66D3"/>
    <w:rsid w:val="005F0B9A"/>
    <w:rsid w:val="005F1CAB"/>
    <w:rsid w:val="005F4DAC"/>
    <w:rsid w:val="005F6A17"/>
    <w:rsid w:val="006018C2"/>
    <w:rsid w:val="0060460E"/>
    <w:rsid w:val="0062438F"/>
    <w:rsid w:val="006245D7"/>
    <w:rsid w:val="00625B9B"/>
    <w:rsid w:val="00625F8C"/>
    <w:rsid w:val="00626EC6"/>
    <w:rsid w:val="006322A3"/>
    <w:rsid w:val="00653299"/>
    <w:rsid w:val="00687BA4"/>
    <w:rsid w:val="006914E5"/>
    <w:rsid w:val="0069378C"/>
    <w:rsid w:val="00694099"/>
    <w:rsid w:val="006943AA"/>
    <w:rsid w:val="00695FA2"/>
    <w:rsid w:val="006B4E56"/>
    <w:rsid w:val="006B60C8"/>
    <w:rsid w:val="006B6B33"/>
    <w:rsid w:val="006C056B"/>
    <w:rsid w:val="006C1468"/>
    <w:rsid w:val="006C1E53"/>
    <w:rsid w:val="006C4563"/>
    <w:rsid w:val="006D2DB1"/>
    <w:rsid w:val="006D6228"/>
    <w:rsid w:val="006E3EBF"/>
    <w:rsid w:val="006F7372"/>
    <w:rsid w:val="0070535E"/>
    <w:rsid w:val="007106A4"/>
    <w:rsid w:val="0071552D"/>
    <w:rsid w:val="0073070C"/>
    <w:rsid w:val="00734BB9"/>
    <w:rsid w:val="00735253"/>
    <w:rsid w:val="00736583"/>
    <w:rsid w:val="00747C59"/>
    <w:rsid w:val="007644B2"/>
    <w:rsid w:val="00766720"/>
    <w:rsid w:val="0076687B"/>
    <w:rsid w:val="007744AF"/>
    <w:rsid w:val="00777E62"/>
    <w:rsid w:val="00783DE4"/>
    <w:rsid w:val="00797D76"/>
    <w:rsid w:val="007A04D1"/>
    <w:rsid w:val="007A4146"/>
    <w:rsid w:val="007A6527"/>
    <w:rsid w:val="007A6564"/>
    <w:rsid w:val="007C28F0"/>
    <w:rsid w:val="007C5D35"/>
    <w:rsid w:val="007E21F4"/>
    <w:rsid w:val="007E5817"/>
    <w:rsid w:val="007E595A"/>
    <w:rsid w:val="00804B8A"/>
    <w:rsid w:val="00812371"/>
    <w:rsid w:val="0081543F"/>
    <w:rsid w:val="00817C3A"/>
    <w:rsid w:val="00827C37"/>
    <w:rsid w:val="00827F32"/>
    <w:rsid w:val="00834054"/>
    <w:rsid w:val="00845822"/>
    <w:rsid w:val="00851E3C"/>
    <w:rsid w:val="008552FC"/>
    <w:rsid w:val="008553E3"/>
    <w:rsid w:val="00861E86"/>
    <w:rsid w:val="008669F8"/>
    <w:rsid w:val="00897D33"/>
    <w:rsid w:val="008B50DD"/>
    <w:rsid w:val="008C6B31"/>
    <w:rsid w:val="008C799B"/>
    <w:rsid w:val="008D07B4"/>
    <w:rsid w:val="008D0A60"/>
    <w:rsid w:val="008D31B3"/>
    <w:rsid w:val="008D7D46"/>
    <w:rsid w:val="008E04D8"/>
    <w:rsid w:val="008F6AA3"/>
    <w:rsid w:val="0090123D"/>
    <w:rsid w:val="00916ACE"/>
    <w:rsid w:val="00922CF9"/>
    <w:rsid w:val="00941250"/>
    <w:rsid w:val="0094421E"/>
    <w:rsid w:val="009610C7"/>
    <w:rsid w:val="00965403"/>
    <w:rsid w:val="009655D5"/>
    <w:rsid w:val="0098391A"/>
    <w:rsid w:val="009940C8"/>
    <w:rsid w:val="00996F53"/>
    <w:rsid w:val="009A171E"/>
    <w:rsid w:val="009A7679"/>
    <w:rsid w:val="009B2D85"/>
    <w:rsid w:val="009B5F81"/>
    <w:rsid w:val="009B6960"/>
    <w:rsid w:val="009C37D6"/>
    <w:rsid w:val="009D1D9A"/>
    <w:rsid w:val="009D53EB"/>
    <w:rsid w:val="009D7394"/>
    <w:rsid w:val="009D786C"/>
    <w:rsid w:val="00A030B9"/>
    <w:rsid w:val="00A16197"/>
    <w:rsid w:val="00A16D15"/>
    <w:rsid w:val="00A42866"/>
    <w:rsid w:val="00A44B7E"/>
    <w:rsid w:val="00A4689A"/>
    <w:rsid w:val="00A4717C"/>
    <w:rsid w:val="00A64F12"/>
    <w:rsid w:val="00A76F0E"/>
    <w:rsid w:val="00A7746F"/>
    <w:rsid w:val="00A865F8"/>
    <w:rsid w:val="00AA2C63"/>
    <w:rsid w:val="00AA4BB2"/>
    <w:rsid w:val="00AB6B42"/>
    <w:rsid w:val="00AC108D"/>
    <w:rsid w:val="00AC7138"/>
    <w:rsid w:val="00AD3A47"/>
    <w:rsid w:val="00AD3B81"/>
    <w:rsid w:val="00AF2CC6"/>
    <w:rsid w:val="00AF35AE"/>
    <w:rsid w:val="00AF41D0"/>
    <w:rsid w:val="00AF67C1"/>
    <w:rsid w:val="00B067F6"/>
    <w:rsid w:val="00B14CF9"/>
    <w:rsid w:val="00B2057A"/>
    <w:rsid w:val="00B37519"/>
    <w:rsid w:val="00B43893"/>
    <w:rsid w:val="00B54789"/>
    <w:rsid w:val="00B7006C"/>
    <w:rsid w:val="00B752ED"/>
    <w:rsid w:val="00B7649B"/>
    <w:rsid w:val="00B76774"/>
    <w:rsid w:val="00BA1184"/>
    <w:rsid w:val="00BA5594"/>
    <w:rsid w:val="00BB3016"/>
    <w:rsid w:val="00BB52F2"/>
    <w:rsid w:val="00BC246A"/>
    <w:rsid w:val="00BC3BBE"/>
    <w:rsid w:val="00BE4006"/>
    <w:rsid w:val="00BE5D4B"/>
    <w:rsid w:val="00BF6DC6"/>
    <w:rsid w:val="00C02A72"/>
    <w:rsid w:val="00C06E16"/>
    <w:rsid w:val="00C20A32"/>
    <w:rsid w:val="00C21DF8"/>
    <w:rsid w:val="00C2588D"/>
    <w:rsid w:val="00C375EC"/>
    <w:rsid w:val="00C52FA1"/>
    <w:rsid w:val="00C56D17"/>
    <w:rsid w:val="00C56E47"/>
    <w:rsid w:val="00C63B65"/>
    <w:rsid w:val="00C63E92"/>
    <w:rsid w:val="00C6624C"/>
    <w:rsid w:val="00C74DDC"/>
    <w:rsid w:val="00C8362F"/>
    <w:rsid w:val="00C869EC"/>
    <w:rsid w:val="00CA3A2A"/>
    <w:rsid w:val="00CA759A"/>
    <w:rsid w:val="00CB1AB6"/>
    <w:rsid w:val="00CC37DE"/>
    <w:rsid w:val="00CC429B"/>
    <w:rsid w:val="00CD0A44"/>
    <w:rsid w:val="00CD18EF"/>
    <w:rsid w:val="00CD2A33"/>
    <w:rsid w:val="00CD3898"/>
    <w:rsid w:val="00CD7BDF"/>
    <w:rsid w:val="00CE1CD6"/>
    <w:rsid w:val="00CF174D"/>
    <w:rsid w:val="00CF4E13"/>
    <w:rsid w:val="00D00F2E"/>
    <w:rsid w:val="00D02328"/>
    <w:rsid w:val="00D16A1E"/>
    <w:rsid w:val="00D444E2"/>
    <w:rsid w:val="00D51F77"/>
    <w:rsid w:val="00D53BE8"/>
    <w:rsid w:val="00D70970"/>
    <w:rsid w:val="00D71241"/>
    <w:rsid w:val="00D7390B"/>
    <w:rsid w:val="00D8138B"/>
    <w:rsid w:val="00D84609"/>
    <w:rsid w:val="00D86C5D"/>
    <w:rsid w:val="00D9244A"/>
    <w:rsid w:val="00D96132"/>
    <w:rsid w:val="00DA058C"/>
    <w:rsid w:val="00DA5F19"/>
    <w:rsid w:val="00DB088F"/>
    <w:rsid w:val="00DB0E8C"/>
    <w:rsid w:val="00DB6759"/>
    <w:rsid w:val="00DB6F0E"/>
    <w:rsid w:val="00DC4A2B"/>
    <w:rsid w:val="00DD142B"/>
    <w:rsid w:val="00DE1A51"/>
    <w:rsid w:val="00DE3816"/>
    <w:rsid w:val="00DE6C26"/>
    <w:rsid w:val="00DE7DF1"/>
    <w:rsid w:val="00DF3958"/>
    <w:rsid w:val="00DF4715"/>
    <w:rsid w:val="00E06060"/>
    <w:rsid w:val="00E115A9"/>
    <w:rsid w:val="00E202AC"/>
    <w:rsid w:val="00E25624"/>
    <w:rsid w:val="00E32DA1"/>
    <w:rsid w:val="00E414EE"/>
    <w:rsid w:val="00E52DF4"/>
    <w:rsid w:val="00E65612"/>
    <w:rsid w:val="00E779AC"/>
    <w:rsid w:val="00E837A7"/>
    <w:rsid w:val="00E87638"/>
    <w:rsid w:val="00E87D08"/>
    <w:rsid w:val="00E93B3B"/>
    <w:rsid w:val="00E9762E"/>
    <w:rsid w:val="00EA12F0"/>
    <w:rsid w:val="00EA4A1E"/>
    <w:rsid w:val="00EB42AC"/>
    <w:rsid w:val="00EB576E"/>
    <w:rsid w:val="00EB6083"/>
    <w:rsid w:val="00EC078C"/>
    <w:rsid w:val="00EC3597"/>
    <w:rsid w:val="00EC633A"/>
    <w:rsid w:val="00ED4F93"/>
    <w:rsid w:val="00ED618F"/>
    <w:rsid w:val="00EE17ED"/>
    <w:rsid w:val="00EE516A"/>
    <w:rsid w:val="00EE5676"/>
    <w:rsid w:val="00EF0E77"/>
    <w:rsid w:val="00EF42E7"/>
    <w:rsid w:val="00F00F55"/>
    <w:rsid w:val="00F11FF3"/>
    <w:rsid w:val="00F32748"/>
    <w:rsid w:val="00F407F5"/>
    <w:rsid w:val="00F534E8"/>
    <w:rsid w:val="00F54B86"/>
    <w:rsid w:val="00F62043"/>
    <w:rsid w:val="00F63A8A"/>
    <w:rsid w:val="00F65BEA"/>
    <w:rsid w:val="00F67EF3"/>
    <w:rsid w:val="00F71631"/>
    <w:rsid w:val="00F75389"/>
    <w:rsid w:val="00F75CDE"/>
    <w:rsid w:val="00FB0C68"/>
    <w:rsid w:val="00FB1F72"/>
    <w:rsid w:val="00FB4642"/>
    <w:rsid w:val="00FC5DFA"/>
    <w:rsid w:val="00FD3D74"/>
    <w:rsid w:val="00FE613B"/>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D9AF0D"/>
  <w15:docId w15:val="{8CAA9C31-C240-4747-B53C-470EDA8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3908</Words>
  <Characters>22278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Hunt, Rachel G (DPH)</cp:lastModifiedBy>
  <cp:revision>3</cp:revision>
  <dcterms:created xsi:type="dcterms:W3CDTF">2021-10-08T12:42:00Z</dcterms:created>
  <dcterms:modified xsi:type="dcterms:W3CDTF">2021-11-10T13:56:00Z</dcterms:modified>
</cp:coreProperties>
</file>