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90" w:type="dxa"/>
        <w:tblBorders>
          <w:bottom w:val="single" w:sz="6" w:space="0" w:color="D0D2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304"/>
        <w:gridCol w:w="1208"/>
        <w:gridCol w:w="2304"/>
        <w:gridCol w:w="1208"/>
        <w:gridCol w:w="1976"/>
        <w:gridCol w:w="869"/>
        <w:gridCol w:w="975"/>
      </w:tblGrid>
      <w:tr w:rsidR="008950C7" w:rsidRPr="008950C7" w14:paraId="535BAB13" w14:textId="77777777" w:rsidTr="008950C7">
        <w:trPr>
          <w:tblHeader/>
        </w:trPr>
        <w:tc>
          <w:tcPr>
            <w:tcW w:w="0" w:type="auto"/>
            <w:tcBorders>
              <w:left w:val="nil"/>
              <w:bottom w:val="single" w:sz="6" w:space="0" w:color="FFFFFF"/>
            </w:tcBorders>
            <w:shd w:val="clear" w:color="auto" w:fill="EDEEEE"/>
            <w:hideMark/>
          </w:tcPr>
          <w:p w14:paraId="63634BD4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caps/>
                <w:color w:val="333E48"/>
                <w:sz w:val="20"/>
                <w:szCs w:val="20"/>
              </w:rPr>
            </w:pPr>
            <w:bookmarkStart w:id="0" w:name="_GoBack"/>
            <w:bookmarkEnd w:id="0"/>
            <w:r w:rsidRPr="008950C7">
              <w:rPr>
                <w:rFonts w:ascii="Arial Narrow" w:eastAsia="Times New Roman" w:hAnsi="Arial Narrow" w:cs="Times New Roman"/>
                <w:caps/>
                <w:color w:val="333E48"/>
                <w:sz w:val="20"/>
                <w:szCs w:val="20"/>
              </w:rPr>
              <w:t> </w:t>
            </w:r>
          </w:p>
          <w:p w14:paraId="7360FCB9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6ACC36F2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STRONGLY DISAGREE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3764D7ED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DISAGREE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32BC7C3C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NEUTRAL/NO OPINION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03F6DB2C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AGREE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3042E480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STRONGLY AGREE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1144E136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TOTAL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</w:tcBorders>
            <w:shd w:val="clear" w:color="auto" w:fill="EDEEEE"/>
            <w:hideMark/>
          </w:tcPr>
          <w:p w14:paraId="1A809EE0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WEIGHTED AVERAGE</w:t>
            </w:r>
            <w:r w:rsidRPr="008950C7">
              <w:rPr>
                <w:rFonts w:ascii="Arial Narrow" w:eastAsia="Times New Roman" w:hAnsi="Arial Narrow" w:cs="Times New Roman"/>
                <w:b/>
                <w:bCs/>
                <w:color w:val="333E48"/>
                <w:sz w:val="20"/>
                <w:szCs w:val="20"/>
              </w:rPr>
              <w:t>–</w:t>
            </w:r>
          </w:p>
        </w:tc>
      </w:tr>
      <w:tr w:rsidR="008950C7" w:rsidRPr="008950C7" w14:paraId="46FC26FD" w14:textId="77777777" w:rsidTr="008950C7">
        <w:tc>
          <w:tcPr>
            <w:tcW w:w="1350" w:type="dxa"/>
            <w:tcBorders>
              <w:left w:val="nil"/>
              <w:bottom w:val="single" w:sz="6" w:space="0" w:color="FFFFFF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EBEDE7A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–</w:t>
            </w:r>
          </w:p>
          <w:p w14:paraId="7B69E1B5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Massachusetts should raise the profile of Recovery Coaches as an important resource to support sustained recovery.</w:t>
            </w:r>
          </w:p>
          <w:p w14:paraId="2804D278" w14:textId="77777777" w:rsidR="008950C7" w:rsidRPr="008950C7" w:rsidRDefault="00FC76FE" w:rsidP="008950C7">
            <w:pPr>
              <w:spacing w:after="75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hyperlink r:id="rId5" w:history="1">
              <w:r w:rsidR="008950C7" w:rsidRPr="008950C7">
                <w:rPr>
                  <w:rFonts w:ascii="Arial Narrow" w:eastAsia="Times New Roman" w:hAnsi="Arial Narrow" w:cs="Times New Roman"/>
                  <w:color w:val="007FAA"/>
                  <w:sz w:val="20"/>
                  <w:szCs w:val="20"/>
                  <w:u w:val="single"/>
                </w:rPr>
                <w:t>Comments</w:t>
              </w:r>
            </w:hyperlink>
            <w:r w:rsidR="008950C7"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C0B06DB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3.33%</w:t>
            </w:r>
          </w:p>
          <w:p w14:paraId="2E12E16B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55E81E4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4.44%</w:t>
            </w:r>
          </w:p>
          <w:p w14:paraId="35A9CE43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E5AB04A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7.78%</w:t>
            </w:r>
          </w:p>
          <w:p w14:paraId="0829D975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888176C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36.67%</w:t>
            </w:r>
          </w:p>
          <w:p w14:paraId="27F773BC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B1FC38B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47.78%</w:t>
            </w:r>
          </w:p>
          <w:p w14:paraId="6C9D99F0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5278259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07C07B69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975" w:type="dxa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E4B0DFC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20646825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1.21</w:t>
            </w:r>
          </w:p>
        </w:tc>
      </w:tr>
      <w:tr w:rsidR="008950C7" w:rsidRPr="008950C7" w14:paraId="4E287635" w14:textId="77777777" w:rsidTr="008950C7">
        <w:tc>
          <w:tcPr>
            <w:tcW w:w="1350" w:type="dxa"/>
            <w:tcBorders>
              <w:left w:val="nil"/>
              <w:bottom w:val="single" w:sz="6" w:space="0" w:color="FFFFFF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2707FB1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–</w:t>
            </w:r>
          </w:p>
          <w:p w14:paraId="40DF8397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Recovery Coaches should go through a credentialing and/or licensing process like the one that addiction counselors must complete but without college degree requirements.</w:t>
            </w:r>
          </w:p>
          <w:p w14:paraId="59C80CF9" w14:textId="77777777" w:rsidR="008950C7" w:rsidRPr="008950C7" w:rsidRDefault="00FC76FE" w:rsidP="008950C7">
            <w:pPr>
              <w:spacing w:after="75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hyperlink r:id="rId6" w:history="1">
              <w:r w:rsidR="008950C7" w:rsidRPr="008950C7">
                <w:rPr>
                  <w:rFonts w:ascii="Arial Narrow" w:eastAsia="Times New Roman" w:hAnsi="Arial Narrow" w:cs="Times New Roman"/>
                  <w:color w:val="007FAA"/>
                  <w:sz w:val="20"/>
                  <w:szCs w:val="20"/>
                  <w:u w:val="single"/>
                </w:rPr>
                <w:t>Comments</w:t>
              </w:r>
            </w:hyperlink>
            <w:r w:rsidR="008950C7"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AA6937B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3.37%</w:t>
            </w:r>
          </w:p>
          <w:p w14:paraId="1374CC86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2D6E74E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10.11%</w:t>
            </w:r>
          </w:p>
          <w:p w14:paraId="09745EC6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06497B1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15.73%</w:t>
            </w:r>
          </w:p>
          <w:p w14:paraId="3E1C2FE4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A661D23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41.57%</w:t>
            </w:r>
          </w:p>
          <w:p w14:paraId="1A78A35B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37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11F9328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29.21%</w:t>
            </w:r>
          </w:p>
          <w:p w14:paraId="535D28BE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7F0D83E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2DA4867C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975" w:type="dxa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BC81339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659632D1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0.83</w:t>
            </w:r>
          </w:p>
        </w:tc>
      </w:tr>
      <w:tr w:rsidR="008950C7" w:rsidRPr="008950C7" w14:paraId="68FA88BE" w14:textId="77777777" w:rsidTr="008950C7">
        <w:tc>
          <w:tcPr>
            <w:tcW w:w="1350" w:type="dxa"/>
            <w:tcBorders>
              <w:left w:val="nil"/>
              <w:bottom w:val="single" w:sz="6" w:space="0" w:color="FFFFFF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14BB9E2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–</w:t>
            </w:r>
          </w:p>
          <w:p w14:paraId="5126B26C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The state should be able to revoke a recovery coach's </w:t>
            </w: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license if they violate rules or fail to meet minimum standards.</w:t>
            </w:r>
          </w:p>
          <w:p w14:paraId="5497B03A" w14:textId="77777777" w:rsidR="008950C7" w:rsidRPr="008950C7" w:rsidRDefault="00FC76FE" w:rsidP="008950C7">
            <w:pPr>
              <w:spacing w:after="75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hyperlink r:id="rId7" w:history="1">
              <w:r w:rsidR="008950C7" w:rsidRPr="008950C7">
                <w:rPr>
                  <w:rFonts w:ascii="Arial Narrow" w:eastAsia="Times New Roman" w:hAnsi="Arial Narrow" w:cs="Times New Roman"/>
                  <w:color w:val="007FAA"/>
                  <w:sz w:val="20"/>
                  <w:szCs w:val="20"/>
                  <w:u w:val="single"/>
                </w:rPr>
                <w:t>Comments</w:t>
              </w:r>
            </w:hyperlink>
            <w:r w:rsidR="008950C7"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A5081F4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1.04%</w:t>
            </w:r>
          </w:p>
          <w:p w14:paraId="5D964229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874F489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7.29%</w:t>
            </w:r>
          </w:p>
          <w:p w14:paraId="69D61D35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62B7A9B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16.67%</w:t>
            </w:r>
          </w:p>
          <w:p w14:paraId="5D0B6BEA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A37E785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41.67%</w:t>
            </w:r>
          </w:p>
          <w:p w14:paraId="6DB9A84A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67A09F6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33.33%</w:t>
            </w:r>
          </w:p>
          <w:p w14:paraId="12DCC536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A866DDA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523117BD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96</w:t>
            </w:r>
          </w:p>
        </w:tc>
        <w:tc>
          <w:tcPr>
            <w:tcW w:w="975" w:type="dxa"/>
            <w:tcBorders>
              <w:bottom w:val="single" w:sz="6" w:space="0" w:color="D0D2D3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0689BCE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082E0821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0.99</w:t>
            </w:r>
          </w:p>
        </w:tc>
      </w:tr>
      <w:tr w:rsidR="008950C7" w:rsidRPr="008950C7" w14:paraId="6E9A73A3" w14:textId="77777777" w:rsidTr="008950C7">
        <w:tc>
          <w:tcPr>
            <w:tcW w:w="1350" w:type="dxa"/>
            <w:tcBorders>
              <w:left w:val="nil"/>
              <w:bottom w:val="nil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E5CC80C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lastRenderedPageBreak/>
              <w:t>–</w:t>
            </w:r>
          </w:p>
          <w:p w14:paraId="78736B31" w14:textId="77777777" w:rsidR="008950C7" w:rsidRPr="008950C7" w:rsidRDefault="008950C7" w:rsidP="008950C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Most criminal records of the past should not disqualify a person from being a recovery coach</w:t>
            </w:r>
          </w:p>
          <w:p w14:paraId="7EE43A4C" w14:textId="77777777" w:rsidR="008950C7" w:rsidRPr="008950C7" w:rsidRDefault="00FC76FE" w:rsidP="008950C7">
            <w:pPr>
              <w:spacing w:after="75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hyperlink r:id="rId8" w:history="1">
              <w:r w:rsidR="008950C7" w:rsidRPr="008950C7">
                <w:rPr>
                  <w:rFonts w:ascii="Arial Narrow" w:eastAsia="Times New Roman" w:hAnsi="Arial Narrow" w:cs="Times New Roman"/>
                  <w:color w:val="007FAA"/>
                  <w:sz w:val="20"/>
                  <w:szCs w:val="20"/>
                  <w:u w:val="single"/>
                </w:rPr>
                <w:t>Comments</w:t>
              </w:r>
            </w:hyperlink>
            <w:r w:rsidR="008950C7" w:rsidRPr="008950C7">
              <w:rPr>
                <w:rFonts w:ascii="Arial Narrow" w:eastAsia="Times New Roman" w:hAnsi="Arial Narrow" w:cs="Times New Roman"/>
                <w:color w:val="333E48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49D6D6C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5.77%</w:t>
            </w:r>
          </w:p>
          <w:p w14:paraId="767B8CCA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CD5294D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7.69%</w:t>
            </w:r>
          </w:p>
          <w:p w14:paraId="189E5BFF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E3C0435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7.69%</w:t>
            </w:r>
          </w:p>
          <w:p w14:paraId="2F7A0C11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82DC575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36.54%</w:t>
            </w:r>
          </w:p>
          <w:p w14:paraId="0EFD1F2E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FA1DCFD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42.31%</w:t>
            </w:r>
          </w:p>
          <w:p w14:paraId="1FA78F02" w14:textId="77777777" w:rsidR="008950C7" w:rsidRPr="00745FFC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45FFC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  <w:t>44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A2602EF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1F4B8868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104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FBCC1BE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77616632" w14:textId="77777777" w:rsidR="008950C7" w:rsidRPr="008950C7" w:rsidRDefault="008950C7" w:rsidP="008950C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50C7">
              <w:rPr>
                <w:rFonts w:ascii="Arial Narrow" w:eastAsia="Times New Roman" w:hAnsi="Arial Narrow" w:cs="Times New Roman"/>
                <w:sz w:val="20"/>
                <w:szCs w:val="20"/>
              </w:rPr>
              <w:t>1.02</w:t>
            </w:r>
          </w:p>
        </w:tc>
      </w:tr>
    </w:tbl>
    <w:p w14:paraId="36532E93" w14:textId="77777777" w:rsidR="008950C7" w:rsidRPr="008950C7" w:rsidRDefault="008950C7" w:rsidP="008950C7">
      <w:pPr>
        <w:shd w:val="clear" w:color="auto" w:fill="F4F5F5"/>
        <w:spacing w:line="240" w:lineRule="auto"/>
        <w:rPr>
          <w:rFonts w:ascii="Arial Narrow" w:eastAsia="Times New Roman" w:hAnsi="Arial Narrow" w:cs="Helvetica"/>
          <w:color w:val="333E48"/>
          <w:sz w:val="20"/>
          <w:szCs w:val="20"/>
        </w:rPr>
      </w:pPr>
      <w:r w:rsidRPr="008950C7">
        <w:rPr>
          <w:rFonts w:ascii="Arial Narrow" w:eastAsia="Times New Roman" w:hAnsi="Arial Narrow" w:cs="Helvetica"/>
          <w:color w:val="333E48"/>
          <w:sz w:val="20"/>
          <w:szCs w:val="20"/>
        </w:rPr>
        <w:t>Page 4</w:t>
      </w:r>
    </w:p>
    <w:p w14:paraId="532A9A0F" w14:textId="598DAC69" w:rsidR="006453E9" w:rsidRDefault="006453E9">
      <w:pPr>
        <w:rPr>
          <w:rFonts w:ascii="Arial Narrow" w:hAnsi="Arial Narrow"/>
          <w:sz w:val="20"/>
          <w:szCs w:val="20"/>
        </w:rPr>
      </w:pPr>
    </w:p>
    <w:p w14:paraId="2B1C0DCA" w14:textId="6E49C975" w:rsidR="008950C7" w:rsidRDefault="008950C7">
      <w:pPr>
        <w:rPr>
          <w:rFonts w:ascii="Arial Narrow" w:hAnsi="Arial Narrow"/>
          <w:sz w:val="20"/>
          <w:szCs w:val="20"/>
        </w:rPr>
      </w:pPr>
    </w:p>
    <w:p w14:paraId="1FC28DDC" w14:textId="05C8EA3F" w:rsidR="008950C7" w:rsidRDefault="008950C7">
      <w:pPr>
        <w:rPr>
          <w:rFonts w:ascii="Arial Narrow" w:hAnsi="Arial Narrow"/>
          <w:sz w:val="20"/>
          <w:szCs w:val="20"/>
        </w:rPr>
      </w:pPr>
    </w:p>
    <w:p w14:paraId="07CF24A5" w14:textId="202F0DE9" w:rsidR="008950C7" w:rsidRPr="008950C7" w:rsidRDefault="008950C7">
      <w:pPr>
        <w:rPr>
          <w:rFonts w:ascii="Arial Narrow" w:hAnsi="Arial Narrow"/>
          <w:sz w:val="28"/>
          <w:szCs w:val="28"/>
        </w:rPr>
      </w:pPr>
      <w:r w:rsidRPr="008950C7">
        <w:rPr>
          <w:rFonts w:ascii="Arial Narrow" w:hAnsi="Arial Narrow"/>
          <w:sz w:val="28"/>
          <w:szCs w:val="28"/>
        </w:rPr>
        <w:t xml:space="preserve">MOAR did a Policy Survey.  We are just beginning to analyze results and will send it out one more time </w:t>
      </w:r>
    </w:p>
    <w:p w14:paraId="48355FD0" w14:textId="708EBE2D" w:rsidR="008950C7" w:rsidRPr="008950C7" w:rsidRDefault="008950C7">
      <w:pPr>
        <w:rPr>
          <w:rFonts w:ascii="Arial Narrow" w:hAnsi="Arial Narrow"/>
          <w:sz w:val="28"/>
          <w:szCs w:val="28"/>
        </w:rPr>
      </w:pPr>
      <w:r w:rsidRPr="008950C7">
        <w:rPr>
          <w:rFonts w:ascii="Arial Narrow" w:hAnsi="Arial Narrow"/>
          <w:sz w:val="28"/>
          <w:szCs w:val="28"/>
        </w:rPr>
        <w:t>We received about 150 people responding to the survey.</w:t>
      </w:r>
    </w:p>
    <w:p w14:paraId="037FCD97" w14:textId="18528F12" w:rsidR="008950C7" w:rsidRPr="008950C7" w:rsidRDefault="008950C7">
      <w:pPr>
        <w:rPr>
          <w:rFonts w:ascii="Arial Narrow" w:hAnsi="Arial Narrow"/>
          <w:sz w:val="28"/>
          <w:szCs w:val="28"/>
        </w:rPr>
      </w:pPr>
      <w:r w:rsidRPr="008950C7">
        <w:rPr>
          <w:rFonts w:ascii="Arial Narrow" w:hAnsi="Arial Narrow"/>
          <w:sz w:val="28"/>
          <w:szCs w:val="28"/>
        </w:rPr>
        <w:t>About 100 responded to the Recovery Coach section.</w:t>
      </w:r>
    </w:p>
    <w:p w14:paraId="32475186" w14:textId="750F4D0E" w:rsidR="008950C7" w:rsidRPr="008950C7" w:rsidRDefault="008950C7">
      <w:pPr>
        <w:rPr>
          <w:rFonts w:ascii="Arial Narrow" w:hAnsi="Arial Narrow"/>
          <w:sz w:val="28"/>
          <w:szCs w:val="28"/>
        </w:rPr>
      </w:pPr>
    </w:p>
    <w:p w14:paraId="670C07F2" w14:textId="0D4DCCE5" w:rsidR="008950C7" w:rsidRPr="008950C7" w:rsidRDefault="008950C7">
      <w:pPr>
        <w:rPr>
          <w:rFonts w:ascii="Arial Narrow" w:hAnsi="Arial Narrow"/>
          <w:sz w:val="28"/>
          <w:szCs w:val="28"/>
        </w:rPr>
      </w:pPr>
      <w:r w:rsidRPr="008950C7">
        <w:rPr>
          <w:rFonts w:ascii="Arial Narrow" w:hAnsi="Arial Narrow"/>
          <w:sz w:val="28"/>
          <w:szCs w:val="28"/>
        </w:rPr>
        <w:t>We are going to be sending out another survey totally dedicated to Recovery Coaching</w:t>
      </w:r>
    </w:p>
    <w:sectPr w:rsidR="008950C7" w:rsidRPr="008950C7" w:rsidSect="008950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E9"/>
    <w:rsid w:val="006453E9"/>
    <w:rsid w:val="00745FFC"/>
    <w:rsid w:val="008950C7"/>
    <w:rsid w:val="00FB56E1"/>
    <w:rsid w:val="00F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8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5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341">
                  <w:marLeft w:val="0"/>
                  <w:marRight w:val="0"/>
                  <w:marTop w:val="0"/>
                  <w:marBottom w:val="300"/>
                  <w:divBdr>
                    <w:top w:val="single" w:sz="6" w:space="0" w:color="EDEEEE"/>
                    <w:left w:val="single" w:sz="6" w:space="0" w:color="EDEEEE"/>
                    <w:bottom w:val="single" w:sz="6" w:space="0" w:color="EDEEEE"/>
                    <w:right w:val="single" w:sz="6" w:space="0" w:color="EDEEEE"/>
                  </w:divBdr>
                  <w:divsChild>
                    <w:div w:id="20793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9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33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0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6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8485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09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9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7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2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88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91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52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46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57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23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04309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4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00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54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64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9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5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0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89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61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8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4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3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6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3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3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80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8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76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72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08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46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7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6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5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37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99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4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analyze/kr0hQ2QhWdpFQ_2BG5kzFCB8WCZ0vYj4G_2FQpfzMqih_2FG_2Bo3CfHOXbQk527tbiPe1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analyze/kr0hQ2QhWdpFQ_2BG5kzFCB8WCZ0vYj4G_2FQpfzMqih_2FG_2Bo3CfHOXbQk527tbiPe13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analyze/kr0hQ2QhWdpFQ_2BG5kzFCB8WCZ0vYj4G_2FQpfzMqih_2FG_2Bo3CfHOXbQk527tbiPe13u" TargetMode="External"/><Relationship Id="rId5" Type="http://schemas.openxmlformats.org/officeDocument/2006/relationships/hyperlink" Target="https://www.surveymonkey.com/analyze/kr0hQ2QhWdpFQ_2BG5kzFCB8WCZ0vYj4G_2FQpfzMqih_2FG_2Bo3CfHOXbQk527tbiPe13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frangules</dc:creator>
  <cp:lastModifiedBy>EHS</cp:lastModifiedBy>
  <cp:revision>2</cp:revision>
  <dcterms:created xsi:type="dcterms:W3CDTF">2019-07-03T14:58:00Z</dcterms:created>
  <dcterms:modified xsi:type="dcterms:W3CDTF">2019-07-03T14:58:00Z</dcterms:modified>
</cp:coreProperties>
</file>