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E341" w14:textId="77777777" w:rsidR="00667483" w:rsidRPr="00FD6AE6" w:rsidRDefault="00667483" w:rsidP="00667483">
      <w:pPr>
        <w:tabs>
          <w:tab w:val="center" w:pos="4824"/>
        </w:tabs>
        <w:rPr>
          <w:rFonts w:ascii="Times New Roman" w:hAnsi="Times New Roman"/>
          <w:b/>
          <w:sz w:val="24"/>
        </w:rPr>
      </w:pPr>
      <w:r w:rsidRPr="00FD6AE6">
        <w:rPr>
          <w:rFonts w:ascii="Times New Roman" w:hAnsi="Times New Roman"/>
          <w:b/>
          <w:sz w:val="24"/>
        </w:rPr>
        <w:tab/>
        <w:t xml:space="preserve"> Model BOH </w:t>
      </w:r>
      <w:r w:rsidR="003A5606" w:rsidRPr="00FD6AE6">
        <w:rPr>
          <w:rFonts w:ascii="Times New Roman" w:hAnsi="Times New Roman"/>
          <w:b/>
          <w:sz w:val="24"/>
        </w:rPr>
        <w:t>R</w:t>
      </w:r>
      <w:r w:rsidRPr="00FD6AE6">
        <w:rPr>
          <w:rFonts w:ascii="Times New Roman" w:hAnsi="Times New Roman"/>
          <w:b/>
          <w:sz w:val="24"/>
        </w:rPr>
        <w:t>egulation for Private Wells</w:t>
      </w:r>
    </w:p>
    <w:p w14:paraId="09C4175F" w14:textId="77777777" w:rsidR="003A5606" w:rsidRPr="00FD6AE6" w:rsidRDefault="003A5606" w:rsidP="003A5606">
      <w:pPr>
        <w:tabs>
          <w:tab w:val="center" w:pos="4824"/>
        </w:tabs>
        <w:jc w:val="center"/>
        <w:rPr>
          <w:rFonts w:ascii="Times New Roman" w:hAnsi="Times New Roman"/>
          <w:b/>
          <w:sz w:val="24"/>
        </w:rPr>
      </w:pPr>
    </w:p>
    <w:p w14:paraId="42C15A6C" w14:textId="77777777" w:rsidR="003A5606" w:rsidRPr="00FD6AE6" w:rsidRDefault="003A5606" w:rsidP="003A5606">
      <w:pPr>
        <w:tabs>
          <w:tab w:val="center" w:pos="4824"/>
        </w:tabs>
        <w:jc w:val="center"/>
        <w:rPr>
          <w:rFonts w:ascii="Times New Roman" w:hAnsi="Times New Roman"/>
          <w:b/>
          <w:sz w:val="24"/>
        </w:rPr>
      </w:pPr>
      <w:r w:rsidRPr="00FD6AE6">
        <w:rPr>
          <w:rFonts w:ascii="Times New Roman" w:hAnsi="Times New Roman"/>
          <w:b/>
          <w:sz w:val="24"/>
        </w:rPr>
        <w:t xml:space="preserve">Guidance </w:t>
      </w:r>
      <w:r w:rsidR="00DF6090">
        <w:rPr>
          <w:rFonts w:ascii="Times New Roman" w:hAnsi="Times New Roman"/>
          <w:b/>
          <w:sz w:val="24"/>
        </w:rPr>
        <w:t>for BOH in</w:t>
      </w:r>
      <w:r w:rsidRPr="00FD6AE6">
        <w:rPr>
          <w:rFonts w:ascii="Times New Roman" w:hAnsi="Times New Roman"/>
          <w:b/>
          <w:sz w:val="24"/>
        </w:rPr>
        <w:t xml:space="preserve"> Using the Model Regulation</w:t>
      </w:r>
    </w:p>
    <w:p w14:paraId="0EB6C2F2" w14:textId="77777777" w:rsidR="006920D6" w:rsidRPr="00FD6AE6" w:rsidRDefault="006920D6" w:rsidP="006920D6">
      <w:pPr>
        <w:jc w:val="center"/>
        <w:rPr>
          <w:rFonts w:ascii="Times New Roman" w:hAnsi="Times New Roman"/>
          <w:b/>
          <w:sz w:val="24"/>
        </w:rPr>
      </w:pPr>
    </w:p>
    <w:p w14:paraId="14616BFF" w14:textId="77777777" w:rsidR="006920D6" w:rsidRPr="00FD6AE6" w:rsidRDefault="006920D6" w:rsidP="006920D6">
      <w:pPr>
        <w:jc w:val="center"/>
        <w:rPr>
          <w:rFonts w:ascii="Times New Roman" w:hAnsi="Times New Roman"/>
          <w:b/>
          <w:sz w:val="24"/>
          <w:szCs w:val="24"/>
        </w:rPr>
      </w:pPr>
    </w:p>
    <w:p w14:paraId="50DBA043" w14:textId="77346186" w:rsidR="00582AB9" w:rsidRPr="00FD6AE6" w:rsidRDefault="007F39BE" w:rsidP="006920D6">
      <w:pPr>
        <w:jc w:val="center"/>
        <w:rPr>
          <w:rFonts w:ascii="Times New Roman" w:hAnsi="Times New Roman"/>
          <w:b/>
          <w:sz w:val="24"/>
          <w:szCs w:val="24"/>
        </w:rPr>
      </w:pPr>
      <w:r>
        <w:rPr>
          <w:rFonts w:ascii="Times New Roman" w:hAnsi="Times New Roman"/>
          <w:b/>
          <w:sz w:val="24"/>
          <w:szCs w:val="24"/>
        </w:rPr>
        <w:t>Febr</w:t>
      </w:r>
      <w:r w:rsidR="00BD4738">
        <w:rPr>
          <w:rFonts w:ascii="Times New Roman" w:hAnsi="Times New Roman"/>
          <w:b/>
          <w:sz w:val="24"/>
          <w:szCs w:val="24"/>
        </w:rPr>
        <w:t>uar</w:t>
      </w:r>
      <w:r>
        <w:rPr>
          <w:rFonts w:ascii="Times New Roman" w:hAnsi="Times New Roman"/>
          <w:b/>
          <w:sz w:val="24"/>
          <w:szCs w:val="24"/>
        </w:rPr>
        <w:t xml:space="preserve">y </w:t>
      </w:r>
      <w:r w:rsidR="00A00471">
        <w:rPr>
          <w:rFonts w:ascii="Times New Roman" w:hAnsi="Times New Roman"/>
          <w:b/>
          <w:sz w:val="24"/>
          <w:szCs w:val="24"/>
        </w:rPr>
        <w:t>2</w:t>
      </w:r>
      <w:r w:rsidR="00973C96">
        <w:rPr>
          <w:rFonts w:ascii="Times New Roman" w:hAnsi="Times New Roman"/>
          <w:b/>
          <w:sz w:val="24"/>
          <w:szCs w:val="24"/>
        </w:rPr>
        <w:t>7</w:t>
      </w:r>
      <w:r w:rsidR="00BD4738">
        <w:rPr>
          <w:rFonts w:ascii="Times New Roman" w:hAnsi="Times New Roman"/>
          <w:b/>
          <w:sz w:val="24"/>
          <w:szCs w:val="24"/>
        </w:rPr>
        <w:t>, 2023</w:t>
      </w:r>
    </w:p>
    <w:p w14:paraId="14A00408" w14:textId="61E0D33D" w:rsidR="00174872" w:rsidRPr="00FD6AE6" w:rsidRDefault="00174872"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b/>
          <w:i/>
          <w:sz w:val="22"/>
          <w:szCs w:val="22"/>
        </w:rPr>
        <w:t>Dear Board of Health</w:t>
      </w:r>
      <w:r w:rsidR="00975A9A">
        <w:rPr>
          <w:rFonts w:ascii="Times New Roman" w:hAnsi="Times New Roman"/>
          <w:i/>
          <w:sz w:val="22"/>
          <w:szCs w:val="22"/>
        </w:rPr>
        <w:t>,</w:t>
      </w:r>
    </w:p>
    <w:p w14:paraId="59C76AA4" w14:textId="77777777" w:rsidR="00174872" w:rsidRPr="00FD6AE6" w:rsidRDefault="00174872"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2CB447AB" w14:textId="77777777" w:rsidR="004B15DE" w:rsidRDefault="000F3882" w:rsidP="004D2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The Massachusetts Department of Environmental </w:t>
      </w:r>
      <w:r w:rsidR="00977B26" w:rsidRPr="00FD6AE6">
        <w:rPr>
          <w:rFonts w:ascii="Times New Roman" w:hAnsi="Times New Roman"/>
          <w:i/>
          <w:sz w:val="22"/>
          <w:szCs w:val="22"/>
        </w:rPr>
        <w:t xml:space="preserve">Protection </w:t>
      </w:r>
      <w:r w:rsidR="0029741F" w:rsidRPr="00FD6AE6">
        <w:rPr>
          <w:rFonts w:ascii="Times New Roman" w:hAnsi="Times New Roman"/>
          <w:i/>
          <w:sz w:val="22"/>
          <w:szCs w:val="22"/>
        </w:rPr>
        <w:t>(MassDEP)</w:t>
      </w:r>
      <w:r w:rsidR="00EF0047" w:rsidRPr="00FD6AE6">
        <w:rPr>
          <w:rFonts w:ascii="Times New Roman" w:hAnsi="Times New Roman"/>
          <w:i/>
          <w:sz w:val="22"/>
          <w:szCs w:val="22"/>
        </w:rPr>
        <w:t xml:space="preserve"> originally</w:t>
      </w:r>
      <w:r w:rsidR="0029741F" w:rsidRPr="00FD6AE6">
        <w:rPr>
          <w:rFonts w:ascii="Times New Roman" w:hAnsi="Times New Roman"/>
          <w:i/>
          <w:sz w:val="22"/>
          <w:szCs w:val="22"/>
        </w:rPr>
        <w:t xml:space="preserve"> </w:t>
      </w:r>
      <w:r w:rsidR="00977B26" w:rsidRPr="00FD6AE6">
        <w:rPr>
          <w:rFonts w:ascii="Times New Roman" w:hAnsi="Times New Roman"/>
          <w:i/>
          <w:sz w:val="22"/>
          <w:szCs w:val="22"/>
        </w:rPr>
        <w:t xml:space="preserve">developed the </w:t>
      </w:r>
      <w:r w:rsidR="00174872" w:rsidRPr="00FD6AE6">
        <w:rPr>
          <w:rFonts w:ascii="Times New Roman" w:hAnsi="Times New Roman"/>
          <w:i/>
          <w:sz w:val="22"/>
          <w:szCs w:val="22"/>
        </w:rPr>
        <w:t xml:space="preserve">Model BOH Regulation for Private </w:t>
      </w:r>
      <w:r w:rsidR="00AD2BED" w:rsidRPr="00FD6AE6">
        <w:rPr>
          <w:rFonts w:ascii="Times New Roman" w:hAnsi="Times New Roman"/>
          <w:i/>
          <w:sz w:val="22"/>
          <w:szCs w:val="22"/>
        </w:rPr>
        <w:t>Wells</w:t>
      </w:r>
      <w:r w:rsidR="009F762A" w:rsidRPr="00FD6AE6">
        <w:rPr>
          <w:rFonts w:ascii="Times New Roman" w:hAnsi="Times New Roman"/>
          <w:i/>
          <w:sz w:val="22"/>
          <w:szCs w:val="22"/>
        </w:rPr>
        <w:t xml:space="preserve"> in 1989</w:t>
      </w:r>
      <w:r w:rsidR="00AD2BED" w:rsidRPr="00FD6AE6">
        <w:rPr>
          <w:rFonts w:ascii="Times New Roman" w:hAnsi="Times New Roman"/>
          <w:i/>
          <w:sz w:val="22"/>
          <w:szCs w:val="22"/>
        </w:rPr>
        <w:t xml:space="preserve"> </w:t>
      </w:r>
      <w:r w:rsidR="00AD2BED" w:rsidRPr="00FC34E3">
        <w:rPr>
          <w:rFonts w:ascii="Times New Roman" w:hAnsi="Times New Roman"/>
          <w:i/>
          <w:sz w:val="22"/>
          <w:szCs w:val="22"/>
        </w:rPr>
        <w:t>for</w:t>
      </w:r>
      <w:r w:rsidR="00977B26" w:rsidRPr="00FC34E3">
        <w:rPr>
          <w:rFonts w:ascii="Times New Roman" w:hAnsi="Times New Roman"/>
          <w:i/>
          <w:sz w:val="22"/>
          <w:szCs w:val="22"/>
        </w:rPr>
        <w:t xml:space="preserve"> use</w:t>
      </w:r>
      <w:r w:rsidR="00977B26" w:rsidRPr="00FD6AE6">
        <w:rPr>
          <w:rFonts w:ascii="Times New Roman" w:hAnsi="Times New Roman"/>
          <w:i/>
          <w:sz w:val="22"/>
          <w:szCs w:val="22"/>
        </w:rPr>
        <w:t xml:space="preserve"> </w:t>
      </w:r>
      <w:r w:rsidR="00AD2BED" w:rsidRPr="00FD6AE6">
        <w:rPr>
          <w:rFonts w:ascii="Times New Roman" w:hAnsi="Times New Roman"/>
          <w:i/>
          <w:sz w:val="22"/>
          <w:szCs w:val="22"/>
        </w:rPr>
        <w:t>by Boards</w:t>
      </w:r>
      <w:r w:rsidR="00977B26" w:rsidRPr="00FD6AE6">
        <w:rPr>
          <w:rFonts w:ascii="Times New Roman" w:hAnsi="Times New Roman"/>
          <w:i/>
          <w:sz w:val="22"/>
          <w:szCs w:val="22"/>
        </w:rPr>
        <w:t xml:space="preserve"> of Health (BOH) in adopting a municipal regulation governing private wells within their borders.</w:t>
      </w:r>
      <w:r w:rsidR="003A5606" w:rsidRPr="00FD6AE6">
        <w:rPr>
          <w:rFonts w:ascii="Times New Roman" w:hAnsi="Times New Roman"/>
          <w:i/>
          <w:sz w:val="22"/>
          <w:szCs w:val="22"/>
        </w:rPr>
        <w:t xml:space="preserve"> This model regulation as written </w:t>
      </w:r>
      <w:r w:rsidR="000F5A68" w:rsidRPr="00FD6AE6">
        <w:rPr>
          <w:rFonts w:ascii="Times New Roman" w:hAnsi="Times New Roman"/>
          <w:i/>
          <w:sz w:val="22"/>
          <w:szCs w:val="22"/>
        </w:rPr>
        <w:t xml:space="preserve">may be used by BOH </w:t>
      </w:r>
      <w:r w:rsidR="003A5606" w:rsidRPr="00FD6AE6">
        <w:rPr>
          <w:rFonts w:ascii="Times New Roman" w:hAnsi="Times New Roman"/>
          <w:i/>
          <w:sz w:val="22"/>
          <w:szCs w:val="22"/>
        </w:rPr>
        <w:t>to regulate private wells used for drinking water and irrigation purposes.</w:t>
      </w:r>
      <w:r w:rsidR="00EF0047" w:rsidRPr="00FD6AE6">
        <w:rPr>
          <w:rFonts w:ascii="Times New Roman" w:hAnsi="Times New Roman"/>
          <w:i/>
          <w:sz w:val="22"/>
          <w:szCs w:val="22"/>
        </w:rPr>
        <w:t xml:space="preserve">  </w:t>
      </w:r>
      <w:r w:rsidR="004D2D0C" w:rsidRPr="00FD6AE6">
        <w:rPr>
          <w:rFonts w:ascii="Times New Roman" w:hAnsi="Times New Roman"/>
          <w:i/>
          <w:sz w:val="22"/>
          <w:szCs w:val="22"/>
        </w:rPr>
        <w:t xml:space="preserve">This document serves as a model regulation; the contents should be modified by the BOH so that unique situations or concerns of the municipality can be addressed by the regulation.  If the BOH wants to include technical requirements in addition to those contained in the model regulation, you may find that the MassDEP </w:t>
      </w:r>
      <w:r w:rsidR="004D2D0C" w:rsidRPr="00FD6AE6">
        <w:rPr>
          <w:rFonts w:ascii="Times New Roman" w:hAnsi="Times New Roman"/>
          <w:i/>
          <w:sz w:val="22"/>
          <w:szCs w:val="22"/>
          <w:u w:val="single"/>
        </w:rPr>
        <w:t>Private Well Guidelines</w:t>
      </w:r>
      <w:r w:rsidR="004D2D0C" w:rsidRPr="00FD6AE6">
        <w:rPr>
          <w:rFonts w:ascii="Times New Roman" w:hAnsi="Times New Roman"/>
          <w:i/>
          <w:sz w:val="22"/>
          <w:szCs w:val="22"/>
        </w:rPr>
        <w:t xml:space="preserve"> contain more detailed technical guidance on private well construction than the model regulation. The MassDEP Drinking Water Program </w:t>
      </w:r>
      <w:r w:rsidR="004D2D0C" w:rsidRPr="00FD6AE6">
        <w:rPr>
          <w:rFonts w:ascii="Times New Roman" w:hAnsi="Times New Roman"/>
          <w:i/>
          <w:sz w:val="22"/>
          <w:szCs w:val="22"/>
          <w:u w:val="single"/>
        </w:rPr>
        <w:t>Private Well Guidelines</w:t>
      </w:r>
      <w:r w:rsidR="004D2D0C" w:rsidRPr="00FD6AE6">
        <w:rPr>
          <w:rFonts w:ascii="Times New Roman" w:hAnsi="Times New Roman"/>
          <w:i/>
          <w:sz w:val="22"/>
          <w:szCs w:val="22"/>
        </w:rPr>
        <w:t xml:space="preserve"> can be found at: </w:t>
      </w:r>
      <w:hyperlink r:id="rId8" w:history="1">
        <w:r w:rsidR="004B15DE" w:rsidRPr="0004504F">
          <w:rPr>
            <w:rStyle w:val="Hyperlink"/>
            <w:rFonts w:ascii="Times New Roman" w:hAnsi="Times New Roman"/>
            <w:i/>
            <w:sz w:val="22"/>
            <w:szCs w:val="22"/>
          </w:rPr>
          <w:t>https://www.mass.gov/doc/private-well-guidelines</w:t>
        </w:r>
      </w:hyperlink>
      <w:r w:rsidR="004B15DE">
        <w:rPr>
          <w:rFonts w:ascii="Times New Roman" w:hAnsi="Times New Roman"/>
          <w:i/>
          <w:sz w:val="22"/>
          <w:szCs w:val="22"/>
        </w:rPr>
        <w:t xml:space="preserve"> </w:t>
      </w:r>
    </w:p>
    <w:p w14:paraId="135B03B2" w14:textId="7B98B713" w:rsidR="004D2D0C" w:rsidRPr="00FD6AE6" w:rsidRDefault="004D2D0C" w:rsidP="004D2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 </w:t>
      </w:r>
    </w:p>
    <w:p w14:paraId="41D85B70" w14:textId="25A976FE" w:rsidR="00817F97" w:rsidRDefault="00817F97"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Pr>
          <w:rFonts w:ascii="Times New Roman" w:hAnsi="Times New Roman"/>
          <w:i/>
          <w:sz w:val="22"/>
          <w:szCs w:val="22"/>
        </w:rPr>
        <w:t>MassDEP recommends that you seek advice from your legal counsel prior to finalizing your municipality’s version of regulations for private wells.</w:t>
      </w:r>
    </w:p>
    <w:p w14:paraId="79E40EB5" w14:textId="77777777" w:rsidR="00817F97" w:rsidRDefault="00817F97"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5252F735" w14:textId="478BCDF1" w:rsidR="003A5606" w:rsidRPr="00FD6AE6" w:rsidRDefault="00EF0047"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The following updated version of the Model BOH Regulation for Private Wells </w:t>
      </w:r>
      <w:r w:rsidR="00817F97">
        <w:rPr>
          <w:rFonts w:ascii="Times New Roman" w:hAnsi="Times New Roman"/>
          <w:i/>
          <w:sz w:val="22"/>
          <w:szCs w:val="22"/>
        </w:rPr>
        <w:t>now includes</w:t>
      </w:r>
      <w:r w:rsidR="00CE265E">
        <w:rPr>
          <w:rFonts w:ascii="Times New Roman" w:hAnsi="Times New Roman"/>
          <w:i/>
          <w:sz w:val="22"/>
          <w:szCs w:val="22"/>
        </w:rPr>
        <w:t xml:space="preserve"> </w:t>
      </w:r>
      <w:r w:rsidR="008F32A4">
        <w:rPr>
          <w:rFonts w:ascii="Times New Roman" w:hAnsi="Times New Roman"/>
          <w:i/>
          <w:sz w:val="22"/>
          <w:szCs w:val="22"/>
        </w:rPr>
        <w:t>private well testing for</w:t>
      </w:r>
      <w:r w:rsidR="005036D8">
        <w:rPr>
          <w:rFonts w:ascii="Times New Roman" w:hAnsi="Times New Roman"/>
          <w:i/>
          <w:sz w:val="22"/>
          <w:szCs w:val="22"/>
        </w:rPr>
        <w:t xml:space="preserve"> </w:t>
      </w:r>
      <w:r w:rsidR="005A5605">
        <w:rPr>
          <w:rFonts w:ascii="Times New Roman" w:hAnsi="Times New Roman"/>
          <w:i/>
          <w:sz w:val="22"/>
          <w:szCs w:val="22"/>
        </w:rPr>
        <w:t>specific</w:t>
      </w:r>
      <w:r w:rsidR="005036D8">
        <w:rPr>
          <w:rFonts w:ascii="Times New Roman" w:hAnsi="Times New Roman"/>
          <w:i/>
          <w:sz w:val="22"/>
          <w:szCs w:val="22"/>
        </w:rPr>
        <w:t xml:space="preserve"> </w:t>
      </w:r>
      <w:r w:rsidR="005036D8" w:rsidRPr="005036D8">
        <w:rPr>
          <w:rFonts w:ascii="Times New Roman" w:hAnsi="Times New Roman"/>
          <w:i/>
          <w:sz w:val="22"/>
          <w:szCs w:val="22"/>
        </w:rPr>
        <w:t>Per- and polyfluoroalkyl substances</w:t>
      </w:r>
      <w:r w:rsidR="008F32A4">
        <w:rPr>
          <w:rFonts w:ascii="Times New Roman" w:hAnsi="Times New Roman"/>
          <w:i/>
          <w:sz w:val="22"/>
          <w:szCs w:val="22"/>
        </w:rPr>
        <w:t xml:space="preserve"> </w:t>
      </w:r>
      <w:r w:rsidR="005036D8">
        <w:rPr>
          <w:rFonts w:ascii="Times New Roman" w:hAnsi="Times New Roman"/>
          <w:i/>
          <w:sz w:val="22"/>
          <w:szCs w:val="22"/>
        </w:rPr>
        <w:t>(</w:t>
      </w:r>
      <w:r w:rsidR="008F32A4">
        <w:rPr>
          <w:rFonts w:ascii="Times New Roman" w:hAnsi="Times New Roman"/>
          <w:i/>
          <w:sz w:val="22"/>
          <w:szCs w:val="22"/>
        </w:rPr>
        <w:t>PFA</w:t>
      </w:r>
      <w:r w:rsidR="005036D8">
        <w:rPr>
          <w:rFonts w:ascii="Times New Roman" w:hAnsi="Times New Roman"/>
          <w:i/>
          <w:sz w:val="22"/>
          <w:szCs w:val="22"/>
        </w:rPr>
        <w:t>S)</w:t>
      </w:r>
      <w:r w:rsidR="00C73214">
        <w:rPr>
          <w:rFonts w:ascii="Times New Roman" w:hAnsi="Times New Roman"/>
          <w:i/>
          <w:sz w:val="22"/>
          <w:szCs w:val="22"/>
        </w:rPr>
        <w:t>, definitions of “drinking water” and “private well”,</w:t>
      </w:r>
      <w:r w:rsidR="005A5605">
        <w:rPr>
          <w:rFonts w:ascii="Times New Roman" w:hAnsi="Times New Roman"/>
          <w:i/>
          <w:sz w:val="22"/>
          <w:szCs w:val="22"/>
        </w:rPr>
        <w:t xml:space="preserve"> revise</w:t>
      </w:r>
      <w:r w:rsidR="00817F97">
        <w:rPr>
          <w:rFonts w:ascii="Times New Roman" w:hAnsi="Times New Roman"/>
          <w:i/>
          <w:sz w:val="22"/>
          <w:szCs w:val="22"/>
        </w:rPr>
        <w:t>d</w:t>
      </w:r>
      <w:r w:rsidR="005A5605">
        <w:rPr>
          <w:rFonts w:ascii="Times New Roman" w:hAnsi="Times New Roman"/>
          <w:i/>
          <w:sz w:val="22"/>
          <w:szCs w:val="22"/>
        </w:rPr>
        <w:t xml:space="preserve"> definition of “private drinking water well”,</w:t>
      </w:r>
      <w:r w:rsidR="00C73214">
        <w:rPr>
          <w:rFonts w:ascii="Times New Roman" w:hAnsi="Times New Roman"/>
          <w:i/>
          <w:sz w:val="22"/>
          <w:szCs w:val="22"/>
        </w:rPr>
        <w:t xml:space="preserve"> and clarif</w:t>
      </w:r>
      <w:r w:rsidR="00817F97">
        <w:rPr>
          <w:rFonts w:ascii="Times New Roman" w:hAnsi="Times New Roman"/>
          <w:i/>
          <w:sz w:val="22"/>
          <w:szCs w:val="22"/>
        </w:rPr>
        <w:t>ies</w:t>
      </w:r>
      <w:r w:rsidR="00C73214">
        <w:rPr>
          <w:rFonts w:ascii="Times New Roman" w:hAnsi="Times New Roman"/>
          <w:i/>
          <w:sz w:val="22"/>
          <w:szCs w:val="22"/>
        </w:rPr>
        <w:t xml:space="preserve"> the water testing requirements for private drinking water wells vs. irrigation wells</w:t>
      </w:r>
      <w:r w:rsidR="008F32A4">
        <w:rPr>
          <w:rFonts w:ascii="Times New Roman" w:hAnsi="Times New Roman"/>
          <w:i/>
          <w:sz w:val="22"/>
          <w:szCs w:val="22"/>
        </w:rPr>
        <w:t>.</w:t>
      </w:r>
      <w:r w:rsidR="007F39BE">
        <w:rPr>
          <w:rFonts w:ascii="Times New Roman" w:hAnsi="Times New Roman"/>
          <w:i/>
          <w:sz w:val="22"/>
          <w:szCs w:val="22"/>
        </w:rPr>
        <w:t xml:space="preserve">  The addition of the PFAS testing requirement was added </w:t>
      </w:r>
      <w:r w:rsidR="002A325F">
        <w:rPr>
          <w:rFonts w:ascii="Times New Roman" w:hAnsi="Times New Roman"/>
          <w:i/>
          <w:sz w:val="22"/>
          <w:szCs w:val="22"/>
        </w:rPr>
        <w:t>because of the</w:t>
      </w:r>
      <w:r w:rsidR="007F39BE">
        <w:rPr>
          <w:rFonts w:ascii="Times New Roman" w:hAnsi="Times New Roman"/>
          <w:i/>
          <w:sz w:val="22"/>
          <w:szCs w:val="22"/>
        </w:rPr>
        <w:t xml:space="preserve"> recommendation</w:t>
      </w:r>
      <w:r w:rsidR="002A325F">
        <w:rPr>
          <w:rFonts w:ascii="Times New Roman" w:hAnsi="Times New Roman"/>
          <w:i/>
          <w:sz w:val="22"/>
          <w:szCs w:val="22"/>
        </w:rPr>
        <w:t xml:space="preserve"> to “e</w:t>
      </w:r>
      <w:r w:rsidR="002A325F" w:rsidRPr="00B30726">
        <w:rPr>
          <w:rFonts w:ascii="Times New Roman" w:hAnsi="Times New Roman"/>
          <w:i/>
          <w:sz w:val="22"/>
          <w:szCs w:val="22"/>
        </w:rPr>
        <w:t>ncourage municipalities to require PFAS testing during transfer of property with private wells and with new well permits</w:t>
      </w:r>
      <w:r w:rsidR="002A325F">
        <w:rPr>
          <w:rFonts w:ascii="Times New Roman" w:hAnsi="Times New Roman"/>
          <w:i/>
          <w:sz w:val="22"/>
          <w:szCs w:val="22"/>
        </w:rPr>
        <w:t>” that was</w:t>
      </w:r>
      <w:r w:rsidR="007F39BE">
        <w:rPr>
          <w:rFonts w:ascii="Times New Roman" w:hAnsi="Times New Roman"/>
          <w:i/>
          <w:sz w:val="22"/>
          <w:szCs w:val="22"/>
        </w:rPr>
        <w:t xml:space="preserve"> </w:t>
      </w:r>
      <w:r w:rsidR="002A325F">
        <w:rPr>
          <w:rFonts w:ascii="Times New Roman" w:hAnsi="Times New Roman"/>
          <w:i/>
          <w:sz w:val="22"/>
          <w:szCs w:val="22"/>
        </w:rPr>
        <w:t>presented in the Massachusetts PFAS Interagency Task Force report titled “PFAS in the Commonwealth of Massachusetts, Final Report of the PFAS Interagency Task Force”.</w:t>
      </w:r>
      <w:r w:rsidR="00EC5AC4">
        <w:rPr>
          <w:rFonts w:ascii="Times New Roman" w:hAnsi="Times New Roman"/>
          <w:i/>
          <w:sz w:val="22"/>
          <w:szCs w:val="22"/>
        </w:rPr>
        <w:t xml:space="preserve">  </w:t>
      </w:r>
    </w:p>
    <w:p w14:paraId="53E2A018" w14:textId="77777777" w:rsidR="003D42CE" w:rsidRPr="00FD6AE6" w:rsidRDefault="003D42CE"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778A5566" w14:textId="79D3711E" w:rsidR="00120863" w:rsidRDefault="00120863"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Pr>
          <w:rFonts w:ascii="Times New Roman" w:hAnsi="Times New Roman"/>
          <w:i/>
          <w:sz w:val="22"/>
          <w:szCs w:val="22"/>
        </w:rPr>
        <w:t xml:space="preserve">There are other drinking water contaminants that the BOH may consider adding to the water quality parameters listed in Section VIII of this model regulation.  </w:t>
      </w:r>
      <w:r w:rsidRPr="00FD6AE6">
        <w:rPr>
          <w:rFonts w:ascii="Times New Roman" w:hAnsi="Times New Roman"/>
          <w:i/>
          <w:sz w:val="22"/>
          <w:szCs w:val="22"/>
        </w:rPr>
        <w:t>Following the Model BOH Regulation for Private Wells is an Attachment regarding Additional Subjects for Regulatory Consideration</w:t>
      </w:r>
      <w:r w:rsidR="005F5951">
        <w:rPr>
          <w:rFonts w:ascii="Times New Roman" w:hAnsi="Times New Roman"/>
          <w:i/>
          <w:sz w:val="22"/>
          <w:szCs w:val="22"/>
        </w:rPr>
        <w:t>,</w:t>
      </w:r>
      <w:r>
        <w:rPr>
          <w:rFonts w:ascii="Times New Roman" w:hAnsi="Times New Roman"/>
          <w:i/>
          <w:sz w:val="22"/>
          <w:szCs w:val="22"/>
        </w:rPr>
        <w:t xml:space="preserve"> including other potential requirements for water quality testing</w:t>
      </w:r>
      <w:r w:rsidRPr="00FD6AE6">
        <w:rPr>
          <w:rFonts w:ascii="Times New Roman" w:hAnsi="Times New Roman"/>
          <w:i/>
          <w:sz w:val="22"/>
          <w:szCs w:val="22"/>
        </w:rPr>
        <w:t>.</w:t>
      </w:r>
    </w:p>
    <w:p w14:paraId="3FA78715" w14:textId="069603AF" w:rsidR="00AD647E" w:rsidRDefault="00AD647E"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35DC3DEE" w14:textId="77777777" w:rsidR="00AD647E" w:rsidRDefault="00AD647E" w:rsidP="00AD647E">
      <w:pPr>
        <w:pStyle w:val="BodyTextIndent3"/>
        <w:ind w:left="0"/>
        <w:rPr>
          <w:bCs/>
        </w:rPr>
      </w:pPr>
      <w:r>
        <w:rPr>
          <w:bCs/>
        </w:rPr>
        <w:t>For additional information regarding the potential health risks associated with a specific contaminant see the following:</w:t>
      </w:r>
    </w:p>
    <w:p w14:paraId="08C24E32" w14:textId="7B45E74F" w:rsidR="00AD647E" w:rsidRPr="00AD647E" w:rsidRDefault="00AD647E" w:rsidP="00AD647E">
      <w:pPr>
        <w:pStyle w:val="BodyTextIndent3"/>
        <w:widowControl w:val="0"/>
        <w:numPr>
          <w:ilvl w:val="0"/>
          <w:numId w:val="100"/>
        </w:numPr>
        <w:tabs>
          <w:tab w:val="clear" w:pos="144"/>
          <w:tab w:val="clear" w:pos="180"/>
          <w:tab w:val="clear" w:pos="12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textAlignment w:val="auto"/>
        <w:rPr>
          <w:bCs/>
        </w:rPr>
      </w:pPr>
      <w:r w:rsidRPr="00AD647E">
        <w:rPr>
          <w:sz w:val="22"/>
          <w:szCs w:val="22"/>
        </w:rPr>
        <w:t>Guidelines and Policies for Public Water Systems; Appendix M, Attachment A, available</w:t>
      </w:r>
      <w:r>
        <w:t xml:space="preserve"> on-line at </w:t>
      </w:r>
      <w:hyperlink r:id="rId9" w:history="1">
        <w:r w:rsidRPr="00AD647E">
          <w:rPr>
            <w:rStyle w:val="Hyperlink"/>
            <w:sz w:val="22"/>
            <w:szCs w:val="22"/>
          </w:rPr>
          <w:t>https://www.mass.gov/doc/consumer-confidence-reporting-requirements</w:t>
        </w:r>
      </w:hyperlink>
      <w:r w:rsidR="004B15DE">
        <w:rPr>
          <w:sz w:val="22"/>
          <w:szCs w:val="22"/>
        </w:rPr>
        <w:t xml:space="preserve"> </w:t>
      </w:r>
      <w:r w:rsidRPr="00AD647E">
        <w:rPr>
          <w:sz w:val="22"/>
          <w:szCs w:val="22"/>
        </w:rPr>
        <w:t>.</w:t>
      </w:r>
    </w:p>
    <w:p w14:paraId="5D409CE4" w14:textId="7F71B8F2" w:rsidR="00AD647E" w:rsidRPr="00A00471" w:rsidRDefault="00AD647E" w:rsidP="00AD647E">
      <w:pPr>
        <w:pStyle w:val="BodyTextIndent3"/>
        <w:widowControl w:val="0"/>
        <w:numPr>
          <w:ilvl w:val="0"/>
          <w:numId w:val="100"/>
        </w:numPr>
        <w:tabs>
          <w:tab w:val="clear" w:pos="144"/>
          <w:tab w:val="clear" w:pos="180"/>
          <w:tab w:val="clear" w:pos="12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textAlignment w:val="auto"/>
        <w:rPr>
          <w:bCs/>
        </w:rPr>
      </w:pPr>
      <w:r w:rsidRPr="00AD647E">
        <w:rPr>
          <w:bCs/>
          <w:sz w:val="22"/>
          <w:szCs w:val="22"/>
        </w:rPr>
        <w:t>Internet based information from the U.S. Environmental Protection Agency (EPA), available at</w:t>
      </w:r>
      <w:r w:rsidRPr="00D539BD">
        <w:rPr>
          <w:bCs/>
          <w:szCs w:val="22"/>
        </w:rPr>
        <w:t xml:space="preserve"> </w:t>
      </w:r>
      <w:hyperlink r:id="rId10" w:history="1">
        <w:r w:rsidR="004B15DE" w:rsidRPr="0004504F">
          <w:rPr>
            <w:rStyle w:val="Hyperlink"/>
            <w:bCs/>
            <w:szCs w:val="22"/>
          </w:rPr>
          <w:t>https://www.epa.gov/</w:t>
        </w:r>
        <w:r w:rsidR="004B15DE" w:rsidRPr="0004504F">
          <w:rPr>
            <w:rStyle w:val="Hyperlink"/>
            <w:bCs/>
            <w:sz w:val="22"/>
            <w:szCs w:val="22"/>
          </w:rPr>
          <w:t>ground</w:t>
        </w:r>
        <w:r w:rsidR="004B15DE" w:rsidRPr="0004504F">
          <w:rPr>
            <w:rStyle w:val="Hyperlink"/>
            <w:bCs/>
            <w:szCs w:val="22"/>
          </w:rPr>
          <w:t>-water-and-drinking-water</w:t>
        </w:r>
      </w:hyperlink>
      <w:r w:rsidR="004B15DE">
        <w:rPr>
          <w:bCs/>
          <w:szCs w:val="22"/>
        </w:rPr>
        <w:t xml:space="preserve"> </w:t>
      </w:r>
      <w:r w:rsidR="004B15DE" w:rsidRPr="00AD647E">
        <w:rPr>
          <w:sz w:val="22"/>
          <w:szCs w:val="22"/>
        </w:rPr>
        <w:t>.</w:t>
      </w:r>
    </w:p>
    <w:p w14:paraId="0FCA6F40" w14:textId="70D23DAB" w:rsidR="00A00471" w:rsidRPr="00E87C16" w:rsidRDefault="00A00471" w:rsidP="00A00471">
      <w:pPr>
        <w:pStyle w:val="BodyTextIndent3"/>
        <w:widowControl w:val="0"/>
        <w:numPr>
          <w:ilvl w:val="0"/>
          <w:numId w:val="100"/>
        </w:numPr>
        <w:tabs>
          <w:tab w:val="clear" w:pos="144"/>
          <w:tab w:val="clear" w:pos="180"/>
          <w:tab w:val="clear" w:pos="12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textAlignment w:val="auto"/>
        <w:rPr>
          <w:bCs/>
        </w:rPr>
      </w:pPr>
      <w:r w:rsidRPr="00E87C16">
        <w:rPr>
          <w:sz w:val="22"/>
          <w:szCs w:val="22"/>
        </w:rPr>
        <w:t>For examples of how to communicate drinking water contaminant concerns to the public</w:t>
      </w:r>
      <w:r w:rsidR="00D6646C" w:rsidRPr="00E87C16">
        <w:rPr>
          <w:sz w:val="22"/>
          <w:szCs w:val="22"/>
        </w:rPr>
        <w:t xml:space="preserve"> see the public notification and public education templates for public water systems on</w:t>
      </w:r>
      <w:r w:rsidRPr="00E87C16">
        <w:rPr>
          <w:sz w:val="22"/>
          <w:szCs w:val="22"/>
        </w:rPr>
        <w:t xml:space="preserve"> </w:t>
      </w:r>
      <w:r w:rsidR="00D6646C" w:rsidRPr="00E87C16">
        <w:rPr>
          <w:sz w:val="22"/>
          <w:szCs w:val="22"/>
        </w:rPr>
        <w:t>the</w:t>
      </w:r>
      <w:r w:rsidRPr="00E87C16">
        <w:rPr>
          <w:sz w:val="22"/>
          <w:szCs w:val="22"/>
        </w:rPr>
        <w:t xml:space="preserve"> Drinking Water Program’s Public Notification Forms and Templates</w:t>
      </w:r>
      <w:r w:rsidR="00D6646C" w:rsidRPr="00E87C16">
        <w:rPr>
          <w:sz w:val="22"/>
          <w:szCs w:val="22"/>
        </w:rPr>
        <w:t xml:space="preserve"> webpage at </w:t>
      </w:r>
      <w:hyperlink r:id="rId11" w:history="1">
        <w:r w:rsidR="00D6646C" w:rsidRPr="00E87C16">
          <w:rPr>
            <w:rStyle w:val="Hyperlink"/>
            <w:sz w:val="22"/>
            <w:szCs w:val="22"/>
          </w:rPr>
          <w:t>https://www.mass.gov/lists/public-notification-forms-and-templates</w:t>
        </w:r>
      </w:hyperlink>
      <w:r w:rsidR="00D6646C" w:rsidRPr="00E87C16">
        <w:rPr>
          <w:sz w:val="22"/>
          <w:szCs w:val="22"/>
        </w:rPr>
        <w:t xml:space="preserve"> .</w:t>
      </w:r>
    </w:p>
    <w:p w14:paraId="48D12243" w14:textId="77777777" w:rsidR="00A00471" w:rsidRPr="00A00471" w:rsidRDefault="00A00471" w:rsidP="00A00471">
      <w:pPr>
        <w:pStyle w:val="BodyTextIndent3"/>
        <w:widowControl w:val="0"/>
        <w:tabs>
          <w:tab w:val="clear" w:pos="144"/>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ind w:left="720"/>
        <w:textAlignment w:val="auto"/>
        <w:rPr>
          <w:bCs/>
        </w:rPr>
      </w:pPr>
    </w:p>
    <w:p w14:paraId="642916B7" w14:textId="77777777" w:rsidR="00120863" w:rsidRDefault="00120863"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38248B84" w14:textId="241DB24A" w:rsidR="003D42CE" w:rsidRPr="00FD6AE6" w:rsidRDefault="003D42CE" w:rsidP="003A5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lastRenderedPageBreak/>
        <w:t xml:space="preserve">This </w:t>
      </w:r>
      <w:r w:rsidR="00DE451F" w:rsidRPr="00FD6AE6">
        <w:rPr>
          <w:rFonts w:ascii="Times New Roman" w:hAnsi="Times New Roman"/>
          <w:i/>
          <w:sz w:val="22"/>
          <w:szCs w:val="22"/>
        </w:rPr>
        <w:t>model regulation</w:t>
      </w:r>
      <w:r w:rsidRPr="00FD6AE6">
        <w:rPr>
          <w:rFonts w:ascii="Times New Roman" w:hAnsi="Times New Roman"/>
          <w:i/>
          <w:sz w:val="22"/>
          <w:szCs w:val="22"/>
        </w:rPr>
        <w:t xml:space="preserve"> does not address the installation of geothermal well</w:t>
      </w:r>
      <w:r w:rsidR="00F53C68" w:rsidRPr="00FD6AE6">
        <w:rPr>
          <w:rFonts w:ascii="Times New Roman" w:hAnsi="Times New Roman"/>
          <w:i/>
          <w:sz w:val="22"/>
          <w:szCs w:val="22"/>
        </w:rPr>
        <w:t>s.</w:t>
      </w:r>
      <w:r w:rsidR="008D2AE3" w:rsidRPr="00FD6AE6">
        <w:rPr>
          <w:rFonts w:ascii="Times New Roman" w:hAnsi="Times New Roman"/>
          <w:i/>
          <w:sz w:val="22"/>
          <w:szCs w:val="22"/>
        </w:rPr>
        <w:t xml:space="preserve">  </w:t>
      </w:r>
      <w:r w:rsidR="00120863">
        <w:rPr>
          <w:rFonts w:ascii="Times New Roman" w:hAnsi="Times New Roman"/>
          <w:i/>
          <w:sz w:val="22"/>
          <w:szCs w:val="22"/>
        </w:rPr>
        <w:t>T</w:t>
      </w:r>
      <w:r w:rsidR="008D2AE3" w:rsidRPr="00FD6AE6">
        <w:rPr>
          <w:rFonts w:ascii="Times New Roman" w:hAnsi="Times New Roman"/>
          <w:i/>
          <w:sz w:val="22"/>
          <w:szCs w:val="22"/>
        </w:rPr>
        <w:t>he Attachment at the end of this document</w:t>
      </w:r>
      <w:r w:rsidR="00120863">
        <w:rPr>
          <w:rFonts w:ascii="Times New Roman" w:hAnsi="Times New Roman"/>
          <w:i/>
          <w:sz w:val="22"/>
          <w:szCs w:val="22"/>
        </w:rPr>
        <w:t xml:space="preserve"> provides</w:t>
      </w:r>
      <w:r w:rsidR="008D2AE3" w:rsidRPr="00FD6AE6">
        <w:rPr>
          <w:rFonts w:ascii="Times New Roman" w:hAnsi="Times New Roman"/>
          <w:i/>
          <w:sz w:val="22"/>
          <w:szCs w:val="22"/>
        </w:rPr>
        <w:t xml:space="preserve"> a discussion of geothermal wells.</w:t>
      </w:r>
    </w:p>
    <w:p w14:paraId="6D0915C6" w14:textId="77777777" w:rsidR="003A5606" w:rsidRPr="00FD6AE6" w:rsidRDefault="003A5606" w:rsidP="00692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4B3B5D68" w14:textId="32129339" w:rsidR="00A52A5A" w:rsidRPr="00FD6AE6" w:rsidRDefault="00A52A5A" w:rsidP="00692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3F7B49A1" w14:textId="71DFA378" w:rsidR="00255955" w:rsidRPr="00FD6AE6" w:rsidRDefault="00A52A5A" w:rsidP="00692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It is highly recommended that the Board develop standardized forms for request</w:t>
      </w:r>
      <w:r w:rsidR="007866B4" w:rsidRPr="00FD6AE6">
        <w:rPr>
          <w:rFonts w:ascii="Times New Roman" w:hAnsi="Times New Roman"/>
          <w:i/>
          <w:sz w:val="22"/>
          <w:szCs w:val="22"/>
        </w:rPr>
        <w:t xml:space="preserve">ing information from </w:t>
      </w:r>
      <w:r w:rsidRPr="00FD6AE6">
        <w:rPr>
          <w:rFonts w:ascii="Times New Roman" w:hAnsi="Times New Roman"/>
          <w:i/>
          <w:sz w:val="22"/>
          <w:szCs w:val="22"/>
        </w:rPr>
        <w:t xml:space="preserve">private well owners </w:t>
      </w:r>
      <w:r w:rsidR="00F91F6F" w:rsidRPr="00FD6AE6">
        <w:rPr>
          <w:rFonts w:ascii="Times New Roman" w:hAnsi="Times New Roman"/>
          <w:i/>
          <w:sz w:val="22"/>
          <w:szCs w:val="22"/>
        </w:rPr>
        <w:t>pursuant to</w:t>
      </w:r>
      <w:r w:rsidRPr="00FD6AE6">
        <w:rPr>
          <w:rFonts w:ascii="Times New Roman" w:hAnsi="Times New Roman"/>
          <w:i/>
          <w:sz w:val="22"/>
          <w:szCs w:val="22"/>
        </w:rPr>
        <w:t xml:space="preserve"> these </w:t>
      </w:r>
      <w:r w:rsidR="00AB44B7" w:rsidRPr="00FD6AE6">
        <w:rPr>
          <w:rFonts w:ascii="Times New Roman" w:hAnsi="Times New Roman"/>
          <w:i/>
          <w:sz w:val="22"/>
          <w:szCs w:val="22"/>
        </w:rPr>
        <w:t xml:space="preserve">model </w:t>
      </w:r>
      <w:r w:rsidRPr="00FD6AE6">
        <w:rPr>
          <w:rFonts w:ascii="Times New Roman" w:hAnsi="Times New Roman"/>
          <w:i/>
          <w:sz w:val="22"/>
          <w:szCs w:val="22"/>
        </w:rPr>
        <w:t xml:space="preserve">regulations.  Such forms may include the following: </w:t>
      </w:r>
      <w:r w:rsidRPr="00FD6AE6">
        <w:rPr>
          <w:rFonts w:ascii="Times New Roman" w:hAnsi="Times New Roman"/>
          <w:i/>
          <w:sz w:val="22"/>
          <w:szCs w:val="22"/>
          <w:u w:val="single"/>
        </w:rPr>
        <w:t>Well Construction Perm</w:t>
      </w:r>
      <w:r w:rsidR="00325540" w:rsidRPr="00FD6AE6">
        <w:rPr>
          <w:rFonts w:ascii="Times New Roman" w:hAnsi="Times New Roman"/>
          <w:i/>
          <w:sz w:val="22"/>
          <w:szCs w:val="22"/>
          <w:u w:val="single"/>
        </w:rPr>
        <w:t xml:space="preserve">it </w:t>
      </w:r>
      <w:r w:rsidRPr="00FD6AE6">
        <w:rPr>
          <w:rFonts w:ascii="Times New Roman" w:hAnsi="Times New Roman"/>
          <w:i/>
          <w:sz w:val="22"/>
          <w:szCs w:val="22"/>
          <w:u w:val="single"/>
        </w:rPr>
        <w:t>Application</w:t>
      </w:r>
      <w:r w:rsidR="00325540" w:rsidRPr="00FD6AE6">
        <w:rPr>
          <w:rFonts w:ascii="Times New Roman" w:hAnsi="Times New Roman"/>
          <w:i/>
          <w:sz w:val="22"/>
          <w:szCs w:val="22"/>
        </w:rPr>
        <w:t xml:space="preserve">, </w:t>
      </w:r>
      <w:r w:rsidRPr="00FD6AE6">
        <w:rPr>
          <w:rFonts w:ascii="Times New Roman" w:hAnsi="Times New Roman"/>
          <w:i/>
          <w:sz w:val="22"/>
          <w:szCs w:val="22"/>
          <w:u w:val="single"/>
        </w:rPr>
        <w:t>Pumping Test Report</w:t>
      </w:r>
      <w:r w:rsidRPr="00FD6AE6">
        <w:rPr>
          <w:rFonts w:ascii="Times New Roman" w:hAnsi="Times New Roman"/>
          <w:i/>
          <w:sz w:val="22"/>
          <w:szCs w:val="22"/>
        </w:rPr>
        <w:t xml:space="preserve">, </w:t>
      </w:r>
      <w:r w:rsidRPr="00FD6AE6">
        <w:rPr>
          <w:rFonts w:ascii="Times New Roman" w:hAnsi="Times New Roman"/>
          <w:i/>
          <w:sz w:val="22"/>
          <w:szCs w:val="22"/>
          <w:u w:val="single"/>
        </w:rPr>
        <w:t>Water Quality Report</w:t>
      </w:r>
      <w:r w:rsidRPr="00FD6AE6">
        <w:rPr>
          <w:rFonts w:ascii="Times New Roman" w:hAnsi="Times New Roman"/>
          <w:i/>
          <w:sz w:val="22"/>
          <w:szCs w:val="22"/>
        </w:rPr>
        <w:t xml:space="preserve"> </w:t>
      </w:r>
      <w:r w:rsidRPr="00FD6AE6">
        <w:rPr>
          <w:rFonts w:ascii="Times New Roman" w:hAnsi="Times New Roman"/>
          <w:i/>
          <w:sz w:val="22"/>
          <w:szCs w:val="22"/>
          <w:u w:val="single"/>
        </w:rPr>
        <w:t>Water Supply Certificate Application</w:t>
      </w:r>
      <w:r w:rsidR="00F51AEB">
        <w:rPr>
          <w:rFonts w:ascii="Times New Roman" w:hAnsi="Times New Roman"/>
          <w:i/>
          <w:sz w:val="22"/>
          <w:szCs w:val="22"/>
          <w:u w:val="single"/>
        </w:rPr>
        <w:t>,</w:t>
      </w:r>
      <w:r w:rsidR="00F51AEB" w:rsidRPr="00E87C16">
        <w:rPr>
          <w:rFonts w:ascii="Times New Roman" w:hAnsi="Times New Roman"/>
          <w:i/>
          <w:sz w:val="22"/>
          <w:szCs w:val="22"/>
        </w:rPr>
        <w:t xml:space="preserve"> </w:t>
      </w:r>
      <w:r w:rsidR="00F51AEB">
        <w:rPr>
          <w:rFonts w:ascii="Times New Roman" w:hAnsi="Times New Roman"/>
          <w:i/>
          <w:sz w:val="22"/>
          <w:szCs w:val="22"/>
          <w:u w:val="single"/>
        </w:rPr>
        <w:t>Water Supply Certificate,</w:t>
      </w:r>
      <w:r w:rsidR="00F51AEB" w:rsidRPr="00E87C16">
        <w:rPr>
          <w:rFonts w:ascii="Times New Roman" w:hAnsi="Times New Roman"/>
          <w:i/>
          <w:sz w:val="22"/>
          <w:szCs w:val="22"/>
        </w:rPr>
        <w:t xml:space="preserve"> and </w:t>
      </w:r>
      <w:r w:rsidR="00F51AEB">
        <w:rPr>
          <w:rFonts w:ascii="Times New Roman" w:hAnsi="Times New Roman"/>
          <w:i/>
          <w:sz w:val="22"/>
          <w:szCs w:val="22"/>
          <w:u w:val="single"/>
        </w:rPr>
        <w:t>Covenant to Maintain Well Water Treatment Unit</w:t>
      </w:r>
      <w:r w:rsidRPr="00FD6AE6">
        <w:rPr>
          <w:rFonts w:ascii="Times New Roman" w:hAnsi="Times New Roman"/>
          <w:i/>
          <w:sz w:val="22"/>
          <w:szCs w:val="22"/>
        </w:rPr>
        <w:t>.</w:t>
      </w:r>
      <w:r w:rsidR="00306F53" w:rsidRPr="00FD6AE6">
        <w:rPr>
          <w:rFonts w:ascii="Times New Roman" w:hAnsi="Times New Roman"/>
          <w:i/>
          <w:sz w:val="22"/>
          <w:szCs w:val="22"/>
        </w:rPr>
        <w:t xml:space="preserve"> </w:t>
      </w:r>
      <w:r w:rsidR="00F51AEB">
        <w:rPr>
          <w:rFonts w:ascii="Times New Roman" w:hAnsi="Times New Roman"/>
          <w:i/>
          <w:sz w:val="22"/>
          <w:szCs w:val="22"/>
        </w:rPr>
        <w:t>Template e</w:t>
      </w:r>
      <w:r w:rsidR="00306F53" w:rsidRPr="00FD6AE6">
        <w:rPr>
          <w:rFonts w:ascii="Times New Roman" w:hAnsi="Times New Roman"/>
          <w:i/>
          <w:sz w:val="22"/>
          <w:szCs w:val="22"/>
        </w:rPr>
        <w:t xml:space="preserve">xamples of these forms </w:t>
      </w:r>
      <w:r w:rsidR="00F51AEB">
        <w:rPr>
          <w:rFonts w:ascii="Times New Roman" w:hAnsi="Times New Roman"/>
          <w:i/>
          <w:sz w:val="22"/>
          <w:szCs w:val="22"/>
        </w:rPr>
        <w:t xml:space="preserve">are available at the following MassDEP webpage: </w:t>
      </w:r>
      <w:hyperlink r:id="rId12" w:history="1">
        <w:r w:rsidR="004B15DE" w:rsidRPr="0004504F">
          <w:rPr>
            <w:rStyle w:val="Hyperlink"/>
            <w:rFonts w:ascii="Times New Roman" w:hAnsi="Times New Roman"/>
            <w:i/>
            <w:sz w:val="22"/>
            <w:szCs w:val="22"/>
          </w:rPr>
          <w:t>https://www.mass.gov/lists/private-well-form-templates-for-use-by-local-boards-of-health</w:t>
        </w:r>
      </w:hyperlink>
      <w:r w:rsidR="004B15DE">
        <w:rPr>
          <w:rFonts w:ascii="Times New Roman" w:hAnsi="Times New Roman"/>
          <w:i/>
          <w:sz w:val="22"/>
          <w:szCs w:val="22"/>
        </w:rPr>
        <w:t xml:space="preserve"> </w:t>
      </w:r>
      <w:r w:rsidR="00306F53" w:rsidRPr="00FD6AE6">
        <w:rPr>
          <w:rFonts w:ascii="Times New Roman" w:hAnsi="Times New Roman"/>
          <w:i/>
          <w:sz w:val="22"/>
          <w:szCs w:val="22"/>
        </w:rPr>
        <w:t xml:space="preserve">. </w:t>
      </w:r>
    </w:p>
    <w:p w14:paraId="77C48013" w14:textId="77777777" w:rsidR="00B93088" w:rsidRPr="00FD6AE6" w:rsidRDefault="00B93088" w:rsidP="00692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487249E5" w14:textId="77777777" w:rsidR="00B93088" w:rsidRPr="00FD6AE6" w:rsidRDefault="00B93088" w:rsidP="00692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When using these model regulations be sure to:</w:t>
      </w:r>
    </w:p>
    <w:p w14:paraId="6389ACBB" w14:textId="77777777" w:rsidR="00B93088" w:rsidRPr="00FD6AE6" w:rsidRDefault="00B93088" w:rsidP="00567CBD">
      <w:pPr>
        <w:pStyle w:val="ListParagraph"/>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delete the words ‘Massachusetts Department of Environmental Protection’ and ‘Model’ from the title</w:t>
      </w:r>
    </w:p>
    <w:p w14:paraId="33B47A45" w14:textId="77777777" w:rsidR="00B93088" w:rsidRPr="00FD6AE6" w:rsidRDefault="00B93088" w:rsidP="00567CBD">
      <w:pPr>
        <w:pStyle w:val="ListParagraph"/>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fill in blanks and remove </w:t>
      </w:r>
      <w:proofErr w:type="gramStart"/>
      <w:r w:rsidRPr="00FD6AE6">
        <w:rPr>
          <w:rFonts w:ascii="Times New Roman" w:hAnsi="Times New Roman"/>
          <w:i/>
          <w:sz w:val="22"/>
          <w:szCs w:val="22"/>
        </w:rPr>
        <w:t>underlines</w:t>
      </w:r>
      <w:proofErr w:type="gramEnd"/>
    </w:p>
    <w:p w14:paraId="2DC377F8" w14:textId="77777777" w:rsidR="00A52A5A" w:rsidRPr="00FD6AE6" w:rsidRDefault="00A52A5A" w:rsidP="00692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5CF64C87" w14:textId="2B8F3964" w:rsidR="00FE2FFB" w:rsidRPr="00FD6AE6" w:rsidRDefault="00675D60"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 xml:space="preserve">If you </w:t>
      </w:r>
      <w:r w:rsidR="00FE2FFB" w:rsidRPr="00FD6AE6">
        <w:rPr>
          <w:rFonts w:ascii="Times New Roman" w:hAnsi="Times New Roman"/>
          <w:b/>
          <w:i/>
          <w:sz w:val="22"/>
          <w:szCs w:val="22"/>
        </w:rPr>
        <w:t xml:space="preserve">have any questions about the model regulation or </w:t>
      </w:r>
      <w:r w:rsidRPr="00FD6AE6">
        <w:rPr>
          <w:rFonts w:ascii="Times New Roman" w:hAnsi="Times New Roman"/>
          <w:b/>
          <w:i/>
          <w:sz w:val="22"/>
          <w:szCs w:val="22"/>
        </w:rPr>
        <w:t xml:space="preserve">would like assistance in drafting your town’s private well regulation, </w:t>
      </w:r>
      <w:r w:rsidR="00FE2FFB" w:rsidRPr="00FD6AE6">
        <w:rPr>
          <w:rFonts w:ascii="Times New Roman" w:hAnsi="Times New Roman"/>
          <w:b/>
          <w:i/>
          <w:sz w:val="22"/>
          <w:szCs w:val="22"/>
        </w:rPr>
        <w:t xml:space="preserve">contact </w:t>
      </w:r>
      <w:r w:rsidR="0075220F" w:rsidRPr="00FD6AE6">
        <w:rPr>
          <w:rFonts w:ascii="Times New Roman" w:hAnsi="Times New Roman"/>
          <w:b/>
          <w:i/>
          <w:sz w:val="22"/>
          <w:szCs w:val="22"/>
        </w:rPr>
        <w:t xml:space="preserve">the Drinking Water Program in </w:t>
      </w:r>
      <w:r w:rsidR="00FE2FFB" w:rsidRPr="00FD6AE6">
        <w:rPr>
          <w:rFonts w:ascii="Times New Roman" w:hAnsi="Times New Roman"/>
          <w:b/>
          <w:i/>
          <w:sz w:val="22"/>
          <w:szCs w:val="22"/>
        </w:rPr>
        <w:t xml:space="preserve">Boston at </w:t>
      </w:r>
      <w:hyperlink r:id="rId13" w:history="1">
        <w:r w:rsidR="00997D94" w:rsidRPr="009A6659">
          <w:rPr>
            <w:rStyle w:val="Hyperlink"/>
            <w:rFonts w:ascii="Times New Roman" w:hAnsi="Times New Roman"/>
            <w:b/>
            <w:i/>
            <w:sz w:val="22"/>
            <w:szCs w:val="22"/>
          </w:rPr>
          <w:t>Program.Director-DWP@mass.gov</w:t>
        </w:r>
      </w:hyperlink>
      <w:r w:rsidR="0075220F" w:rsidRPr="00FD6AE6">
        <w:rPr>
          <w:rFonts w:ascii="Times New Roman" w:hAnsi="Times New Roman"/>
          <w:lang w:val="en"/>
        </w:rPr>
        <w:t xml:space="preserve"> </w:t>
      </w:r>
      <w:r w:rsidR="00FE2FFB" w:rsidRPr="00FD6AE6">
        <w:rPr>
          <w:rFonts w:ascii="Times New Roman" w:hAnsi="Times New Roman"/>
          <w:b/>
          <w:i/>
          <w:sz w:val="22"/>
          <w:szCs w:val="22"/>
        </w:rPr>
        <w:t>or 617-292-5</w:t>
      </w:r>
      <w:r w:rsidR="0075220F" w:rsidRPr="00FD6AE6">
        <w:rPr>
          <w:rFonts w:ascii="Times New Roman" w:hAnsi="Times New Roman"/>
          <w:b/>
          <w:i/>
          <w:sz w:val="22"/>
          <w:szCs w:val="22"/>
        </w:rPr>
        <w:t>770</w:t>
      </w:r>
      <w:r w:rsidR="00FE2FFB" w:rsidRPr="00FD6AE6">
        <w:rPr>
          <w:rFonts w:ascii="Times New Roman" w:hAnsi="Times New Roman"/>
          <w:b/>
          <w:i/>
          <w:sz w:val="22"/>
          <w:szCs w:val="22"/>
        </w:rPr>
        <w:t>.</w:t>
      </w:r>
    </w:p>
    <w:p w14:paraId="6FE2B261" w14:textId="77777777" w:rsidR="00291B27" w:rsidRPr="00FD6AE6" w:rsidRDefault="00291B27"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66E21D2F" w14:textId="77777777" w:rsidR="009B2F36" w:rsidRPr="00FD6AE6" w:rsidRDefault="009B2F36"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0B868E49" w14:textId="77777777" w:rsidR="009B2F36" w:rsidRPr="00FD6AE6" w:rsidRDefault="009B2F36"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440D43D0" w14:textId="77777777" w:rsidR="009B2F36" w:rsidRPr="00FD6AE6" w:rsidRDefault="009B2F36"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4BEF4C5E" w14:textId="77777777" w:rsidR="009B2F36" w:rsidRPr="00FD6AE6" w:rsidRDefault="009B2F36"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3190711A" w14:textId="77777777" w:rsidR="003162AF" w:rsidRDefault="004B15DE">
      <w:pPr>
        <w:overflowPunct/>
        <w:autoSpaceDE/>
        <w:autoSpaceDN/>
        <w:adjustRightInd/>
        <w:textAlignment w:val="auto"/>
        <w:rPr>
          <w:rFonts w:ascii="Times New Roman" w:hAnsi="Times New Roman"/>
          <w:b/>
          <w:sz w:val="24"/>
        </w:rPr>
        <w:sectPr w:rsidR="003162AF" w:rsidSect="0052434E">
          <w:headerReference w:type="default" r:id="rId14"/>
          <w:footerReference w:type="default" r:id="rId15"/>
          <w:footerReference w:type="first" r:id="rId16"/>
          <w:pgSz w:w="12240" w:h="15840"/>
          <w:pgMar w:top="1440" w:right="1152" w:bottom="1440" w:left="1440" w:header="0" w:footer="0" w:gutter="0"/>
          <w:pgNumType w:start="1"/>
          <w:cols w:space="1872"/>
          <w:noEndnote/>
          <w:docGrid w:linePitch="272"/>
        </w:sectPr>
      </w:pPr>
      <w:r>
        <w:rPr>
          <w:rFonts w:ascii="Times New Roman" w:hAnsi="Times New Roman"/>
          <w:b/>
          <w:sz w:val="24"/>
        </w:rPr>
        <w:br w:type="page"/>
      </w:r>
    </w:p>
    <w:p w14:paraId="365188C4" w14:textId="2C9B0562" w:rsidR="004B15DE" w:rsidRDefault="004B15DE">
      <w:pPr>
        <w:overflowPunct/>
        <w:autoSpaceDE/>
        <w:autoSpaceDN/>
        <w:adjustRightInd/>
        <w:textAlignment w:val="auto"/>
        <w:rPr>
          <w:rFonts w:ascii="Times New Roman" w:hAnsi="Times New Roman"/>
          <w:b/>
          <w:sz w:val="24"/>
        </w:rPr>
      </w:pPr>
    </w:p>
    <w:p w14:paraId="522A5C76" w14:textId="77777777" w:rsidR="009B2F36" w:rsidRPr="00FD6AE6" w:rsidRDefault="009B2F36" w:rsidP="008D3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70F8A024" w14:textId="77777777" w:rsidR="00291B27" w:rsidRPr="00FD6AE6" w:rsidRDefault="00291B27">
      <w:pPr>
        <w:pBdr>
          <w:top w:val="single" w:sz="6" w:space="1" w:color="auto"/>
          <w:left w:val="single" w:sz="6" w:space="4" w:color="auto"/>
          <w:bottom w:val="single" w:sz="6" w:space="1" w:color="auto"/>
          <w:right w:val="single" w:sz="6" w:space="4" w:color="auto"/>
        </w:pBdr>
        <w:jc w:val="center"/>
        <w:rPr>
          <w:rFonts w:ascii="Times New Roman" w:hAnsi="Times New Roman"/>
          <w:sz w:val="24"/>
        </w:rPr>
      </w:pPr>
      <w:r w:rsidRPr="00FD6AE6">
        <w:rPr>
          <w:rFonts w:ascii="Times New Roman" w:hAnsi="Times New Roman"/>
          <w:b/>
          <w:sz w:val="24"/>
        </w:rPr>
        <w:t>Massachusetts Department of Environmental Protection</w:t>
      </w:r>
    </w:p>
    <w:p w14:paraId="0D247639" w14:textId="77777777" w:rsidR="00291B27" w:rsidRPr="00FD6AE6" w:rsidRDefault="00291B27">
      <w:pPr>
        <w:pBdr>
          <w:top w:val="single" w:sz="6" w:space="1" w:color="auto"/>
          <w:left w:val="single" w:sz="6" w:space="4" w:color="auto"/>
          <w:bottom w:val="single" w:sz="6" w:space="1" w:color="auto"/>
          <w:right w:val="single" w:sz="6" w:space="4" w:color="auto"/>
        </w:pBdr>
        <w:rPr>
          <w:rFonts w:ascii="Times New Roman" w:hAnsi="Times New Roman"/>
          <w:sz w:val="24"/>
        </w:rPr>
      </w:pPr>
    </w:p>
    <w:p w14:paraId="4AD826F9" w14:textId="77777777" w:rsidR="00291B27" w:rsidRPr="00FD6AE6" w:rsidRDefault="00291B27">
      <w:pPr>
        <w:pBdr>
          <w:top w:val="single" w:sz="6" w:space="1" w:color="auto"/>
          <w:left w:val="single" w:sz="6" w:space="4" w:color="auto"/>
          <w:bottom w:val="single" w:sz="6" w:space="1" w:color="auto"/>
          <w:right w:val="single" w:sz="6" w:space="4" w:color="auto"/>
        </w:pBdr>
        <w:jc w:val="center"/>
        <w:rPr>
          <w:rFonts w:ascii="Times New Roman" w:hAnsi="Times New Roman"/>
          <w:b/>
          <w:sz w:val="24"/>
        </w:rPr>
      </w:pPr>
      <w:r w:rsidRPr="00FD6AE6">
        <w:rPr>
          <w:rFonts w:ascii="Times New Roman" w:hAnsi="Times New Roman"/>
          <w:b/>
          <w:sz w:val="24"/>
        </w:rPr>
        <w:t>MODEL BOARD OF HEALTH REGULATIONS FOR</w:t>
      </w:r>
    </w:p>
    <w:p w14:paraId="615BF61F" w14:textId="77777777" w:rsidR="00291B27" w:rsidRPr="00FD6AE6" w:rsidRDefault="00291B27">
      <w:pPr>
        <w:pBdr>
          <w:top w:val="single" w:sz="6" w:space="1" w:color="auto"/>
          <w:left w:val="single" w:sz="6" w:space="4" w:color="auto"/>
          <w:bottom w:val="single" w:sz="6" w:space="1" w:color="auto"/>
          <w:right w:val="single" w:sz="6" w:space="4" w:color="auto"/>
        </w:pBdr>
        <w:jc w:val="center"/>
        <w:rPr>
          <w:rFonts w:ascii="Times New Roman" w:hAnsi="Times New Roman"/>
          <w:sz w:val="24"/>
        </w:rPr>
      </w:pPr>
      <w:r w:rsidRPr="00FD6AE6">
        <w:rPr>
          <w:rFonts w:ascii="Times New Roman" w:hAnsi="Times New Roman"/>
          <w:b/>
          <w:sz w:val="24"/>
        </w:rPr>
        <w:t>PRIVATE WELLS</w:t>
      </w:r>
    </w:p>
    <w:p w14:paraId="1FFDF109" w14:textId="77777777" w:rsidR="00291B27" w:rsidRPr="00FD6AE6" w:rsidRDefault="00291B27">
      <w:pPr>
        <w:pBdr>
          <w:top w:val="single" w:sz="6" w:space="1" w:color="auto"/>
          <w:left w:val="single" w:sz="6" w:space="4" w:color="auto"/>
          <w:bottom w:val="single" w:sz="6" w:space="1" w:color="auto"/>
          <w:right w:val="single" w:sz="6" w:space="4" w:color="auto"/>
        </w:pBdr>
        <w:rPr>
          <w:rFonts w:ascii="Times New Roman" w:hAnsi="Times New Roman"/>
          <w:sz w:val="24"/>
        </w:rPr>
      </w:pPr>
    </w:p>
    <w:p w14:paraId="6C149DB7" w14:textId="77777777" w:rsidR="00291B27" w:rsidRPr="00FD6AE6" w:rsidRDefault="00291B27">
      <w:pPr>
        <w:pStyle w:val="Heading1"/>
        <w:pBdr>
          <w:top w:val="single" w:sz="6" w:space="1" w:color="auto"/>
          <w:left w:val="single" w:sz="6" w:space="4" w:color="auto"/>
          <w:bottom w:val="single" w:sz="6" w:space="1" w:color="auto"/>
          <w:right w:val="single" w:sz="6" w:space="4" w:color="auto"/>
        </w:pBdr>
        <w:spacing w:line="240" w:lineRule="auto"/>
      </w:pPr>
      <w:r w:rsidRPr="00FD6AE6">
        <w:t>October 30, l989</w:t>
      </w:r>
    </w:p>
    <w:p w14:paraId="6DF35F34" w14:textId="037A8ABF" w:rsidR="00291B27" w:rsidRPr="00FD6AE6" w:rsidRDefault="00291B27">
      <w:pPr>
        <w:pStyle w:val="Heading1"/>
        <w:pBdr>
          <w:top w:val="single" w:sz="6" w:space="1" w:color="auto"/>
          <w:left w:val="single" w:sz="6" w:space="4" w:color="auto"/>
          <w:bottom w:val="single" w:sz="6" w:space="1" w:color="auto"/>
          <w:right w:val="single" w:sz="6" w:space="4" w:color="auto"/>
        </w:pBdr>
        <w:spacing w:line="240" w:lineRule="auto"/>
      </w:pPr>
      <w:r w:rsidRPr="00FD6AE6">
        <w:rPr>
          <w:i/>
        </w:rPr>
        <w:t>Revised:</w:t>
      </w:r>
      <w:r w:rsidR="002B5B20" w:rsidRPr="00FD6AE6">
        <w:rPr>
          <w:i/>
        </w:rPr>
        <w:t xml:space="preserve"> </w:t>
      </w:r>
      <w:r w:rsidR="00E649D8">
        <w:rPr>
          <w:i/>
        </w:rPr>
        <w:t>Febr</w:t>
      </w:r>
      <w:r w:rsidR="004C43B2">
        <w:rPr>
          <w:i/>
        </w:rPr>
        <w:t>uar</w:t>
      </w:r>
      <w:r w:rsidR="00DB2328">
        <w:rPr>
          <w:i/>
        </w:rPr>
        <w:t>y</w:t>
      </w:r>
      <w:r w:rsidR="001D47FB">
        <w:rPr>
          <w:i/>
        </w:rPr>
        <w:t xml:space="preserve"> 2</w:t>
      </w:r>
      <w:r w:rsidR="00973C96">
        <w:rPr>
          <w:i/>
        </w:rPr>
        <w:t>7</w:t>
      </w:r>
      <w:r w:rsidR="00320A90" w:rsidRPr="00FD6AE6">
        <w:rPr>
          <w:i/>
        </w:rPr>
        <w:t>,</w:t>
      </w:r>
      <w:r w:rsidR="00881736" w:rsidRPr="00FD6AE6">
        <w:rPr>
          <w:i/>
        </w:rPr>
        <w:t xml:space="preserve"> 20</w:t>
      </w:r>
      <w:r w:rsidR="004C43B2">
        <w:rPr>
          <w:i/>
        </w:rPr>
        <w:t>23</w:t>
      </w:r>
    </w:p>
    <w:p w14:paraId="2C98331F" w14:textId="77777777" w:rsidR="00291B27" w:rsidRPr="00FD6AE6" w:rsidRDefault="00291B27">
      <w:pPr>
        <w:pBdr>
          <w:top w:val="single" w:sz="6" w:space="1" w:color="auto"/>
          <w:left w:val="single" w:sz="6" w:space="4" w:color="auto"/>
          <w:bottom w:val="single" w:sz="6" w:space="1" w:color="auto"/>
          <w:right w:val="single" w:sz="6" w:space="4" w:color="auto"/>
        </w:pBdr>
        <w:spacing w:line="300" w:lineRule="atLeast"/>
        <w:jc w:val="center"/>
        <w:rPr>
          <w:rFonts w:ascii="Times New Roman" w:hAnsi="Times New Roman"/>
          <w:sz w:val="16"/>
        </w:rPr>
      </w:pPr>
    </w:p>
    <w:p w14:paraId="65EDEF05" w14:textId="77777777" w:rsidR="00291B27" w:rsidRPr="00FD6AE6" w:rsidRDefault="00291B27">
      <w:pPr>
        <w:tabs>
          <w:tab w:val="left" w:pos="2304"/>
          <w:tab w:val="left" w:pos="5472"/>
          <w:tab w:val="right" w:pos="10656"/>
        </w:tabs>
        <w:rPr>
          <w:rFonts w:ascii="Times New Roman" w:hAnsi="Times New Roman"/>
          <w:sz w:val="24"/>
        </w:rPr>
      </w:pPr>
    </w:p>
    <w:p w14:paraId="73F78CF2" w14:textId="77777777" w:rsidR="00D64DE8" w:rsidRPr="00FD6AE6" w:rsidRDefault="00D64DE8">
      <w:pPr>
        <w:tabs>
          <w:tab w:val="left" w:pos="2304"/>
          <w:tab w:val="left" w:pos="5472"/>
          <w:tab w:val="right" w:pos="10656"/>
        </w:tabs>
        <w:rPr>
          <w:rFonts w:ascii="Times New Roman" w:hAnsi="Times New Roman"/>
          <w:sz w:val="24"/>
        </w:rPr>
      </w:pPr>
    </w:p>
    <w:p w14:paraId="7AE722F6" w14:textId="77777777" w:rsidR="00D64DE8" w:rsidRPr="00FD6AE6" w:rsidRDefault="00D64DE8">
      <w:pPr>
        <w:tabs>
          <w:tab w:val="left" w:pos="2304"/>
          <w:tab w:val="left" w:pos="5472"/>
          <w:tab w:val="right" w:pos="10656"/>
        </w:tabs>
        <w:rPr>
          <w:rFonts w:ascii="Times New Roman" w:hAnsi="Times New Roman"/>
          <w:sz w:val="24"/>
        </w:rPr>
      </w:pPr>
    </w:p>
    <w:p w14:paraId="10352BBC" w14:textId="77777777" w:rsidR="00291B27" w:rsidRPr="00FD6AE6" w:rsidRDefault="00291B27">
      <w:pPr>
        <w:pStyle w:val="Heading2"/>
      </w:pPr>
      <w:r w:rsidRPr="00FD6AE6">
        <w:t>Table of Contents</w:t>
      </w:r>
    </w:p>
    <w:p w14:paraId="62DB8238" w14:textId="77777777" w:rsidR="00291B27" w:rsidRPr="00FD6AE6" w:rsidRDefault="00291B27">
      <w:pPr>
        <w:tabs>
          <w:tab w:val="left" w:pos="2304"/>
          <w:tab w:val="left" w:pos="5472"/>
          <w:tab w:val="right" w:pos="10656"/>
        </w:tabs>
        <w:rPr>
          <w:rFonts w:ascii="Times New Roman" w:hAnsi="Times New Roman"/>
          <w:sz w:val="24"/>
        </w:rPr>
      </w:pPr>
    </w:p>
    <w:p w14:paraId="1A1F7DA8" w14:textId="77777777" w:rsidR="00291B27" w:rsidRPr="00FD6AE6" w:rsidRDefault="00291B27">
      <w:pPr>
        <w:tabs>
          <w:tab w:val="left" w:pos="2304"/>
          <w:tab w:val="left" w:pos="5472"/>
          <w:tab w:val="right" w:pos="10656"/>
        </w:tabs>
        <w:jc w:val="both"/>
        <w:rPr>
          <w:rFonts w:ascii="Times New Roman" w:hAnsi="Times New Roman"/>
          <w:sz w:val="24"/>
        </w:rPr>
      </w:pPr>
      <w:r w:rsidRPr="00FD6AE6">
        <w:rPr>
          <w:rFonts w:ascii="Times New Roman" w:hAnsi="Times New Roman"/>
          <w:sz w:val="24"/>
        </w:rPr>
        <w:tab/>
      </w:r>
      <w:r w:rsidRPr="00FD6AE6">
        <w:rPr>
          <w:rFonts w:ascii="Times New Roman" w:hAnsi="Times New Roman"/>
          <w:sz w:val="24"/>
        </w:rPr>
        <w:tab/>
        <w:t xml:space="preserve">                          Page</w:t>
      </w:r>
    </w:p>
    <w:p w14:paraId="45244B4E" w14:textId="77777777" w:rsidR="00291B27" w:rsidRPr="00FD6AE6" w:rsidRDefault="00291B27">
      <w:pPr>
        <w:tabs>
          <w:tab w:val="left" w:pos="2304"/>
          <w:tab w:val="left" w:pos="2880"/>
          <w:tab w:val="left" w:pos="5472"/>
          <w:tab w:val="right" w:pos="10656"/>
        </w:tabs>
        <w:rPr>
          <w:rFonts w:ascii="Times New Roman" w:hAnsi="Times New Roman"/>
          <w:sz w:val="24"/>
        </w:rPr>
      </w:pPr>
    </w:p>
    <w:p w14:paraId="1C69CECC" w14:textId="77777777" w:rsidR="00291B27" w:rsidRPr="00FD6AE6" w:rsidRDefault="00A67652">
      <w:pPr>
        <w:pStyle w:val="Heading3"/>
        <w:tabs>
          <w:tab w:val="left" w:pos="2880"/>
          <w:tab w:val="left" w:leader="dot" w:pos="7200"/>
        </w:tabs>
      </w:pPr>
      <w:r>
        <w:tab/>
        <w:t>I.</w:t>
      </w:r>
      <w:proofErr w:type="gramStart"/>
      <w:r>
        <w:tab/>
        <w:t xml:space="preserve">  Purpose</w:t>
      </w:r>
      <w:proofErr w:type="gramEnd"/>
      <w:r>
        <w:tab/>
        <w:t>.2</w:t>
      </w:r>
    </w:p>
    <w:p w14:paraId="222F2B52"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II.</w:t>
      </w:r>
      <w:proofErr w:type="gramStart"/>
      <w:r w:rsidRPr="00FD6AE6">
        <w:rPr>
          <w:rFonts w:ascii="Times New Roman" w:hAnsi="Times New Roman"/>
          <w:sz w:val="24"/>
        </w:rPr>
        <w:tab/>
        <w:t xml:space="preserve">  Authority</w:t>
      </w:r>
      <w:proofErr w:type="gramEnd"/>
      <w:r w:rsidRPr="00FD6AE6">
        <w:rPr>
          <w:rFonts w:ascii="Times New Roman" w:hAnsi="Times New Roman"/>
          <w:sz w:val="24"/>
        </w:rPr>
        <w:tab/>
      </w:r>
      <w:r w:rsidR="00A67652">
        <w:rPr>
          <w:rFonts w:ascii="Times New Roman" w:hAnsi="Times New Roman"/>
          <w:sz w:val="24"/>
        </w:rPr>
        <w:t>.2</w:t>
      </w:r>
    </w:p>
    <w:p w14:paraId="069DC002"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III.</w:t>
      </w:r>
      <w:proofErr w:type="gramStart"/>
      <w:r w:rsidRPr="00FD6AE6">
        <w:rPr>
          <w:rFonts w:ascii="Times New Roman" w:hAnsi="Times New Roman"/>
          <w:sz w:val="24"/>
        </w:rPr>
        <w:tab/>
        <w:t xml:space="preserve">  Definitions</w:t>
      </w:r>
      <w:proofErr w:type="gramEnd"/>
      <w:r w:rsidRPr="00FD6AE6">
        <w:rPr>
          <w:rFonts w:ascii="Times New Roman" w:hAnsi="Times New Roman"/>
          <w:sz w:val="24"/>
        </w:rPr>
        <w:tab/>
      </w:r>
      <w:r w:rsidR="00A67652">
        <w:rPr>
          <w:rFonts w:ascii="Times New Roman" w:hAnsi="Times New Roman"/>
          <w:sz w:val="24"/>
        </w:rPr>
        <w:t>.2</w:t>
      </w:r>
    </w:p>
    <w:p w14:paraId="6CDBD0AF"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IV.</w:t>
      </w:r>
      <w:proofErr w:type="gramStart"/>
      <w:r w:rsidRPr="00FD6AE6">
        <w:rPr>
          <w:rFonts w:ascii="Times New Roman" w:hAnsi="Times New Roman"/>
          <w:sz w:val="24"/>
        </w:rPr>
        <w:tab/>
        <w:t xml:space="preserve">  Well</w:t>
      </w:r>
      <w:proofErr w:type="gramEnd"/>
      <w:r w:rsidRPr="00FD6AE6">
        <w:rPr>
          <w:rFonts w:ascii="Times New Roman" w:hAnsi="Times New Roman"/>
          <w:sz w:val="24"/>
        </w:rPr>
        <w:t xml:space="preserve"> Construction Permit</w:t>
      </w:r>
      <w:r w:rsidRPr="00FD6AE6">
        <w:rPr>
          <w:rFonts w:ascii="Times New Roman" w:hAnsi="Times New Roman"/>
          <w:sz w:val="24"/>
        </w:rPr>
        <w:tab/>
      </w:r>
      <w:r w:rsidR="00A67652">
        <w:rPr>
          <w:rFonts w:ascii="Times New Roman" w:hAnsi="Times New Roman"/>
          <w:sz w:val="24"/>
        </w:rPr>
        <w:t>.5</w:t>
      </w:r>
    </w:p>
    <w:p w14:paraId="47E1C01C" w14:textId="51990EBE"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V.</w:t>
      </w:r>
      <w:proofErr w:type="gramStart"/>
      <w:r w:rsidRPr="00FD6AE6">
        <w:rPr>
          <w:rFonts w:ascii="Times New Roman" w:hAnsi="Times New Roman"/>
          <w:sz w:val="24"/>
        </w:rPr>
        <w:tab/>
        <w:t xml:space="preserve">  Water</w:t>
      </w:r>
      <w:proofErr w:type="gramEnd"/>
      <w:r w:rsidRPr="00FD6AE6">
        <w:rPr>
          <w:rFonts w:ascii="Times New Roman" w:hAnsi="Times New Roman"/>
          <w:sz w:val="24"/>
        </w:rPr>
        <w:t xml:space="preserve"> Supply Certificate</w:t>
      </w:r>
      <w:r w:rsidRPr="00FD6AE6">
        <w:rPr>
          <w:rFonts w:ascii="Times New Roman" w:hAnsi="Times New Roman"/>
          <w:sz w:val="24"/>
        </w:rPr>
        <w:tab/>
      </w:r>
      <w:r w:rsidR="00A67652">
        <w:rPr>
          <w:rFonts w:ascii="Times New Roman" w:hAnsi="Times New Roman"/>
          <w:sz w:val="24"/>
        </w:rPr>
        <w:t>.</w:t>
      </w:r>
      <w:r w:rsidR="00D12051">
        <w:rPr>
          <w:rFonts w:ascii="Times New Roman" w:hAnsi="Times New Roman"/>
          <w:sz w:val="24"/>
        </w:rPr>
        <w:t>6</w:t>
      </w:r>
    </w:p>
    <w:p w14:paraId="3A93D9CC"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VI.</w:t>
      </w:r>
      <w:proofErr w:type="gramStart"/>
      <w:r w:rsidRPr="00FD6AE6">
        <w:rPr>
          <w:rFonts w:ascii="Times New Roman" w:hAnsi="Times New Roman"/>
          <w:sz w:val="24"/>
        </w:rPr>
        <w:tab/>
        <w:t xml:space="preserve">  Well</w:t>
      </w:r>
      <w:proofErr w:type="gramEnd"/>
      <w:r w:rsidRPr="00FD6AE6">
        <w:rPr>
          <w:rFonts w:ascii="Times New Roman" w:hAnsi="Times New Roman"/>
          <w:sz w:val="24"/>
        </w:rPr>
        <w:t xml:space="preserve"> Location and Use Requirements</w:t>
      </w:r>
      <w:r w:rsidRPr="00FD6AE6">
        <w:rPr>
          <w:rFonts w:ascii="Times New Roman" w:hAnsi="Times New Roman"/>
          <w:sz w:val="24"/>
        </w:rPr>
        <w:tab/>
      </w:r>
      <w:r w:rsidR="00A67652">
        <w:rPr>
          <w:rFonts w:ascii="Times New Roman" w:hAnsi="Times New Roman"/>
          <w:sz w:val="24"/>
        </w:rPr>
        <w:t>.6</w:t>
      </w:r>
    </w:p>
    <w:p w14:paraId="551748F7"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VII.</w:t>
      </w:r>
      <w:proofErr w:type="gramStart"/>
      <w:r w:rsidRPr="00FD6AE6">
        <w:rPr>
          <w:rFonts w:ascii="Times New Roman" w:hAnsi="Times New Roman"/>
          <w:sz w:val="24"/>
        </w:rPr>
        <w:tab/>
        <w:t xml:space="preserve">  Water</w:t>
      </w:r>
      <w:proofErr w:type="gramEnd"/>
      <w:r w:rsidRPr="00FD6AE6">
        <w:rPr>
          <w:rFonts w:ascii="Times New Roman" w:hAnsi="Times New Roman"/>
          <w:sz w:val="24"/>
        </w:rPr>
        <w:t xml:space="preserve"> Quantity Requirements</w:t>
      </w:r>
      <w:r w:rsidRPr="00FD6AE6">
        <w:rPr>
          <w:rFonts w:ascii="Times New Roman" w:hAnsi="Times New Roman"/>
          <w:sz w:val="24"/>
        </w:rPr>
        <w:tab/>
      </w:r>
      <w:r w:rsidR="00A67652">
        <w:rPr>
          <w:rFonts w:ascii="Times New Roman" w:hAnsi="Times New Roman"/>
          <w:sz w:val="24"/>
        </w:rPr>
        <w:t>.7</w:t>
      </w:r>
    </w:p>
    <w:p w14:paraId="79570E1C" w14:textId="1C26EBBF"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VIII.</w:t>
      </w:r>
      <w:proofErr w:type="gramStart"/>
      <w:r w:rsidRPr="00FD6AE6">
        <w:rPr>
          <w:rFonts w:ascii="Times New Roman" w:hAnsi="Times New Roman"/>
          <w:sz w:val="24"/>
        </w:rPr>
        <w:tab/>
        <w:t xml:space="preserve">  Water</w:t>
      </w:r>
      <w:proofErr w:type="gramEnd"/>
      <w:r w:rsidRPr="00FD6AE6">
        <w:rPr>
          <w:rFonts w:ascii="Times New Roman" w:hAnsi="Times New Roman"/>
          <w:sz w:val="24"/>
        </w:rPr>
        <w:t xml:space="preserve"> Quality Testing Requirements</w:t>
      </w:r>
      <w:r w:rsidRPr="00FD6AE6">
        <w:rPr>
          <w:rFonts w:ascii="Times New Roman" w:hAnsi="Times New Roman"/>
          <w:sz w:val="24"/>
        </w:rPr>
        <w:tab/>
      </w:r>
      <w:r w:rsidR="00D12051">
        <w:rPr>
          <w:rFonts w:ascii="Times New Roman" w:hAnsi="Times New Roman"/>
          <w:sz w:val="24"/>
        </w:rPr>
        <w:t>10</w:t>
      </w:r>
    </w:p>
    <w:p w14:paraId="1BC534F8" w14:textId="1C2EC233"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IX.</w:t>
      </w:r>
      <w:proofErr w:type="gramStart"/>
      <w:r w:rsidRPr="00FD6AE6">
        <w:rPr>
          <w:rFonts w:ascii="Times New Roman" w:hAnsi="Times New Roman"/>
          <w:sz w:val="24"/>
        </w:rPr>
        <w:tab/>
        <w:t xml:space="preserve">  Well</w:t>
      </w:r>
      <w:proofErr w:type="gramEnd"/>
      <w:r w:rsidRPr="00FD6AE6">
        <w:rPr>
          <w:rFonts w:ascii="Times New Roman" w:hAnsi="Times New Roman"/>
          <w:sz w:val="24"/>
        </w:rPr>
        <w:t xml:space="preserve"> Construction Requirements</w:t>
      </w:r>
      <w:r w:rsidRPr="00FD6AE6">
        <w:rPr>
          <w:rFonts w:ascii="Times New Roman" w:hAnsi="Times New Roman"/>
          <w:sz w:val="24"/>
        </w:rPr>
        <w:tab/>
      </w:r>
      <w:r w:rsidR="00A67652">
        <w:rPr>
          <w:rFonts w:ascii="Times New Roman" w:hAnsi="Times New Roman"/>
          <w:sz w:val="24"/>
        </w:rPr>
        <w:t>1</w:t>
      </w:r>
      <w:r w:rsidR="0067427D">
        <w:rPr>
          <w:rFonts w:ascii="Times New Roman" w:hAnsi="Times New Roman"/>
          <w:sz w:val="24"/>
        </w:rPr>
        <w:t>2</w:t>
      </w:r>
    </w:p>
    <w:p w14:paraId="778DDE0A"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w:t>
      </w:r>
      <w:proofErr w:type="gramStart"/>
      <w:r w:rsidRPr="00FD6AE6">
        <w:rPr>
          <w:rFonts w:ascii="Times New Roman" w:hAnsi="Times New Roman"/>
          <w:sz w:val="24"/>
        </w:rPr>
        <w:tab/>
        <w:t xml:space="preserve">  Decommissioning</w:t>
      </w:r>
      <w:proofErr w:type="gramEnd"/>
      <w:r w:rsidRPr="00FD6AE6">
        <w:rPr>
          <w:rFonts w:ascii="Times New Roman" w:hAnsi="Times New Roman"/>
          <w:sz w:val="24"/>
        </w:rPr>
        <w:t xml:space="preserve"> Requirements</w:t>
      </w:r>
      <w:r w:rsidRPr="00FD6AE6">
        <w:rPr>
          <w:rFonts w:ascii="Times New Roman" w:hAnsi="Times New Roman"/>
          <w:sz w:val="24"/>
        </w:rPr>
        <w:tab/>
      </w:r>
      <w:r w:rsidR="003E762E" w:rsidRPr="00FD6AE6">
        <w:rPr>
          <w:rFonts w:ascii="Times New Roman" w:hAnsi="Times New Roman"/>
          <w:sz w:val="24"/>
        </w:rPr>
        <w:t>1</w:t>
      </w:r>
      <w:r w:rsidR="00A67652">
        <w:rPr>
          <w:rFonts w:ascii="Times New Roman" w:hAnsi="Times New Roman"/>
          <w:sz w:val="24"/>
        </w:rPr>
        <w:t>5</w:t>
      </w:r>
    </w:p>
    <w:p w14:paraId="188C1E92" w14:textId="77777777"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XI.</w:t>
      </w:r>
      <w:proofErr w:type="gramStart"/>
      <w:r w:rsidRPr="00FD6AE6">
        <w:rPr>
          <w:rFonts w:ascii="Times New Roman" w:hAnsi="Times New Roman"/>
          <w:sz w:val="24"/>
        </w:rPr>
        <w:tab/>
        <w:t xml:space="preserve">  Enforcement</w:t>
      </w:r>
      <w:proofErr w:type="gramEnd"/>
      <w:r w:rsidRPr="00FD6AE6">
        <w:rPr>
          <w:rFonts w:ascii="Times New Roman" w:hAnsi="Times New Roman"/>
          <w:sz w:val="24"/>
        </w:rPr>
        <w:tab/>
      </w:r>
      <w:r w:rsidR="00F84543" w:rsidRPr="00FD6AE6">
        <w:rPr>
          <w:rFonts w:ascii="Times New Roman" w:hAnsi="Times New Roman"/>
          <w:sz w:val="24"/>
        </w:rPr>
        <w:t>1</w:t>
      </w:r>
      <w:r w:rsidR="00A67652">
        <w:rPr>
          <w:rFonts w:ascii="Times New Roman" w:hAnsi="Times New Roman"/>
          <w:sz w:val="24"/>
        </w:rPr>
        <w:t>6</w:t>
      </w:r>
    </w:p>
    <w:p w14:paraId="527D811C" w14:textId="48DCE0C4"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XII.</w:t>
      </w:r>
      <w:proofErr w:type="gramStart"/>
      <w:r w:rsidRPr="00FD6AE6">
        <w:rPr>
          <w:rFonts w:ascii="Times New Roman" w:hAnsi="Times New Roman"/>
          <w:sz w:val="24"/>
        </w:rPr>
        <w:tab/>
        <w:t xml:space="preserve">  Hearing</w:t>
      </w:r>
      <w:proofErr w:type="gramEnd"/>
      <w:r w:rsidRPr="00FD6AE6">
        <w:rPr>
          <w:rFonts w:ascii="Times New Roman" w:hAnsi="Times New Roman"/>
          <w:sz w:val="24"/>
        </w:rPr>
        <w:tab/>
      </w:r>
      <w:r w:rsidR="00F84543" w:rsidRPr="00FD6AE6">
        <w:rPr>
          <w:rFonts w:ascii="Times New Roman" w:hAnsi="Times New Roman"/>
          <w:sz w:val="24"/>
        </w:rPr>
        <w:t>1</w:t>
      </w:r>
      <w:r w:rsidR="0067427D">
        <w:rPr>
          <w:rFonts w:ascii="Times New Roman" w:hAnsi="Times New Roman"/>
          <w:sz w:val="24"/>
        </w:rPr>
        <w:t>7</w:t>
      </w:r>
    </w:p>
    <w:p w14:paraId="33CEE03F" w14:textId="5CA7888E"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XIII.</w:t>
      </w:r>
      <w:proofErr w:type="gramStart"/>
      <w:r w:rsidRPr="00FD6AE6">
        <w:rPr>
          <w:rFonts w:ascii="Times New Roman" w:hAnsi="Times New Roman"/>
          <w:sz w:val="24"/>
        </w:rPr>
        <w:tab/>
        <w:t xml:space="preserve">  Appeal</w:t>
      </w:r>
      <w:proofErr w:type="gramEnd"/>
      <w:r w:rsidRPr="00FD6AE6">
        <w:rPr>
          <w:rFonts w:ascii="Times New Roman" w:hAnsi="Times New Roman"/>
          <w:sz w:val="24"/>
        </w:rPr>
        <w:tab/>
      </w:r>
      <w:r w:rsidR="00F84543" w:rsidRPr="00FD6AE6">
        <w:rPr>
          <w:rFonts w:ascii="Times New Roman" w:hAnsi="Times New Roman"/>
          <w:sz w:val="24"/>
        </w:rPr>
        <w:t>1</w:t>
      </w:r>
      <w:r w:rsidR="0067427D">
        <w:rPr>
          <w:rFonts w:ascii="Times New Roman" w:hAnsi="Times New Roman"/>
          <w:sz w:val="24"/>
        </w:rPr>
        <w:t>7</w:t>
      </w:r>
    </w:p>
    <w:p w14:paraId="227D98E5" w14:textId="222EA91F"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XIV.</w:t>
      </w:r>
      <w:proofErr w:type="gramStart"/>
      <w:r w:rsidRPr="00FD6AE6">
        <w:rPr>
          <w:rFonts w:ascii="Times New Roman" w:hAnsi="Times New Roman"/>
          <w:sz w:val="24"/>
        </w:rPr>
        <w:tab/>
        <w:t xml:space="preserve">  Penalties</w:t>
      </w:r>
      <w:proofErr w:type="gramEnd"/>
      <w:r w:rsidRPr="00FD6AE6">
        <w:rPr>
          <w:rFonts w:ascii="Times New Roman" w:hAnsi="Times New Roman"/>
          <w:sz w:val="24"/>
        </w:rPr>
        <w:tab/>
      </w:r>
      <w:r w:rsidR="00F84543" w:rsidRPr="00FD6AE6">
        <w:rPr>
          <w:rFonts w:ascii="Times New Roman" w:hAnsi="Times New Roman"/>
          <w:sz w:val="24"/>
        </w:rPr>
        <w:t>1</w:t>
      </w:r>
      <w:r w:rsidR="00D12051">
        <w:rPr>
          <w:rFonts w:ascii="Times New Roman" w:hAnsi="Times New Roman"/>
          <w:sz w:val="24"/>
        </w:rPr>
        <w:t>8</w:t>
      </w:r>
    </w:p>
    <w:p w14:paraId="475F5206" w14:textId="731AD590"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XV.</w:t>
      </w:r>
      <w:proofErr w:type="gramStart"/>
      <w:r w:rsidRPr="00FD6AE6">
        <w:rPr>
          <w:rFonts w:ascii="Times New Roman" w:hAnsi="Times New Roman"/>
          <w:sz w:val="24"/>
        </w:rPr>
        <w:tab/>
        <w:t xml:space="preserve">  Variance</w:t>
      </w:r>
      <w:proofErr w:type="gramEnd"/>
      <w:r w:rsidRPr="00FD6AE6">
        <w:rPr>
          <w:rFonts w:ascii="Times New Roman" w:hAnsi="Times New Roman"/>
          <w:sz w:val="24"/>
        </w:rPr>
        <w:tab/>
      </w:r>
      <w:r w:rsidR="00F84543" w:rsidRPr="00FD6AE6">
        <w:rPr>
          <w:rFonts w:ascii="Times New Roman" w:hAnsi="Times New Roman"/>
          <w:sz w:val="24"/>
        </w:rPr>
        <w:t>1</w:t>
      </w:r>
      <w:r w:rsidR="001E4DB9">
        <w:rPr>
          <w:rFonts w:ascii="Times New Roman" w:hAnsi="Times New Roman"/>
          <w:sz w:val="24"/>
        </w:rPr>
        <w:t>8</w:t>
      </w:r>
    </w:p>
    <w:p w14:paraId="2EDA78F0" w14:textId="677FE434"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XVI.</w:t>
      </w:r>
      <w:proofErr w:type="gramStart"/>
      <w:r w:rsidRPr="00FD6AE6">
        <w:rPr>
          <w:rFonts w:ascii="Times New Roman" w:hAnsi="Times New Roman"/>
          <w:sz w:val="24"/>
        </w:rPr>
        <w:tab/>
        <w:t xml:space="preserve">  Severability</w:t>
      </w:r>
      <w:proofErr w:type="gramEnd"/>
      <w:r w:rsidRPr="00FD6AE6">
        <w:rPr>
          <w:rFonts w:ascii="Times New Roman" w:hAnsi="Times New Roman"/>
          <w:sz w:val="24"/>
        </w:rPr>
        <w:tab/>
      </w:r>
      <w:r w:rsidR="00F84543" w:rsidRPr="00FD6AE6">
        <w:rPr>
          <w:rFonts w:ascii="Times New Roman" w:hAnsi="Times New Roman"/>
          <w:sz w:val="24"/>
        </w:rPr>
        <w:t>1</w:t>
      </w:r>
      <w:r w:rsidR="0067427D">
        <w:rPr>
          <w:rFonts w:ascii="Times New Roman" w:hAnsi="Times New Roman"/>
          <w:sz w:val="24"/>
        </w:rPr>
        <w:t>8</w:t>
      </w:r>
    </w:p>
    <w:p w14:paraId="0E5E50FA" w14:textId="30629880"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XVII.</w:t>
      </w:r>
      <w:proofErr w:type="gramStart"/>
      <w:r w:rsidRPr="00FD6AE6">
        <w:rPr>
          <w:rFonts w:ascii="Times New Roman" w:hAnsi="Times New Roman"/>
          <w:sz w:val="24"/>
        </w:rPr>
        <w:tab/>
        <w:t xml:space="preserve">  Effective</w:t>
      </w:r>
      <w:proofErr w:type="gramEnd"/>
      <w:r w:rsidRPr="00FD6AE6">
        <w:rPr>
          <w:rFonts w:ascii="Times New Roman" w:hAnsi="Times New Roman"/>
          <w:sz w:val="24"/>
        </w:rPr>
        <w:t xml:space="preserve"> Date</w:t>
      </w:r>
      <w:r w:rsidRPr="00FD6AE6">
        <w:rPr>
          <w:rFonts w:ascii="Times New Roman" w:hAnsi="Times New Roman"/>
          <w:sz w:val="24"/>
        </w:rPr>
        <w:tab/>
      </w:r>
      <w:r w:rsidR="00F84543" w:rsidRPr="00FD6AE6">
        <w:rPr>
          <w:rFonts w:ascii="Times New Roman" w:hAnsi="Times New Roman"/>
          <w:sz w:val="24"/>
        </w:rPr>
        <w:t>1</w:t>
      </w:r>
      <w:r w:rsidR="00D12051">
        <w:rPr>
          <w:rFonts w:ascii="Times New Roman" w:hAnsi="Times New Roman"/>
          <w:sz w:val="24"/>
        </w:rPr>
        <w:t>9</w:t>
      </w:r>
    </w:p>
    <w:p w14:paraId="53554CBA" w14:textId="656BC856" w:rsidR="00291B27" w:rsidRPr="00FD6AE6" w:rsidRDefault="00291B27">
      <w:pPr>
        <w:tabs>
          <w:tab w:val="left" w:pos="2304"/>
          <w:tab w:val="left" w:pos="2880"/>
          <w:tab w:val="left" w:pos="3312"/>
          <w:tab w:val="left" w:leader="dot" w:pos="7200"/>
          <w:tab w:val="right" w:pos="10656"/>
        </w:tabs>
        <w:rPr>
          <w:rFonts w:ascii="Times New Roman" w:hAnsi="Times New Roman"/>
          <w:sz w:val="24"/>
        </w:rPr>
      </w:pPr>
      <w:r w:rsidRPr="00FD6AE6">
        <w:rPr>
          <w:rFonts w:ascii="Times New Roman" w:hAnsi="Times New Roman"/>
          <w:sz w:val="24"/>
        </w:rPr>
        <w:tab/>
        <w:t>XVIII. Disclaimer</w:t>
      </w:r>
      <w:r w:rsidRPr="00FD6AE6">
        <w:rPr>
          <w:rFonts w:ascii="Times New Roman" w:hAnsi="Times New Roman"/>
          <w:sz w:val="24"/>
        </w:rPr>
        <w:tab/>
      </w:r>
      <w:r w:rsidR="001E4DB9">
        <w:rPr>
          <w:rFonts w:ascii="Times New Roman" w:hAnsi="Times New Roman"/>
          <w:sz w:val="24"/>
        </w:rPr>
        <w:t>19</w:t>
      </w:r>
    </w:p>
    <w:p w14:paraId="0A6D6778" w14:textId="77777777" w:rsidR="00291B27" w:rsidRPr="00FD6AE6" w:rsidRDefault="00291B27">
      <w:pPr>
        <w:tabs>
          <w:tab w:val="left" w:pos="2304"/>
          <w:tab w:val="left" w:pos="2880"/>
          <w:tab w:val="left" w:pos="3312"/>
          <w:tab w:val="left" w:pos="7200"/>
          <w:tab w:val="right" w:pos="10656"/>
        </w:tabs>
        <w:rPr>
          <w:rFonts w:ascii="Times New Roman" w:hAnsi="Times New Roman"/>
          <w:sz w:val="24"/>
        </w:rPr>
      </w:pPr>
    </w:p>
    <w:p w14:paraId="22272FA7" w14:textId="77777777" w:rsidR="00291B27" w:rsidRPr="00FD6AE6" w:rsidRDefault="00291B27">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545BD0F7" w14:textId="77777777" w:rsidR="00927DB0" w:rsidRDefault="00927DB0">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616C6F84"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17FF085A"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2DF01FAA"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6FFB94B9"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2185607D"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14D368D0"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0D68BF65"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06833247" w14:textId="77777777" w:rsidR="00306E9C"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722C8430" w14:textId="77777777" w:rsidR="00306E9C" w:rsidRPr="00FD6AE6" w:rsidRDefault="00306E9C">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30D820B2" w14:textId="77777777" w:rsidR="00D64DE8" w:rsidRPr="00FD6AE6" w:rsidRDefault="00D64DE8">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6E6B1EDC"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FD6AE6">
        <w:rPr>
          <w:rFonts w:ascii="Times New Roman" w:hAnsi="Times New Roman"/>
          <w:sz w:val="24"/>
        </w:rPr>
        <w:t>I.</w:t>
      </w:r>
      <w:r w:rsidRPr="00FD6AE6">
        <w:rPr>
          <w:rFonts w:ascii="Times New Roman" w:hAnsi="Times New Roman"/>
          <w:sz w:val="24"/>
        </w:rPr>
        <w:tab/>
      </w:r>
      <w:r w:rsidRPr="00FD6AE6">
        <w:rPr>
          <w:rFonts w:ascii="Times New Roman" w:hAnsi="Times New Roman"/>
          <w:sz w:val="24"/>
          <w:u w:val="single"/>
        </w:rPr>
        <w:t>PURPOSE</w:t>
      </w:r>
    </w:p>
    <w:p w14:paraId="1E8BC1BB"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p>
    <w:p w14:paraId="7293D44F" w14:textId="77777777" w:rsidR="00927DB0" w:rsidRPr="00FD6AE6" w:rsidRDefault="00291B27" w:rsidP="00324206">
      <w:pPr>
        <w:pStyle w:val="BodyText"/>
      </w:pPr>
      <w:r w:rsidRPr="00FD6AE6">
        <w:t xml:space="preserve">The </w:t>
      </w:r>
      <w:r w:rsidR="00FE660D" w:rsidRPr="00FD6AE6">
        <w:t>purpose of this regulation is</w:t>
      </w:r>
      <w:r w:rsidRPr="00FD6AE6">
        <w:t xml:space="preserve"> to pro</w:t>
      </w:r>
      <w:r w:rsidR="00FE660D" w:rsidRPr="00FD6AE6">
        <w:t xml:space="preserve">vide for the protection of </w:t>
      </w:r>
      <w:r w:rsidRPr="00FD6AE6">
        <w:t>the public health</w:t>
      </w:r>
      <w:r w:rsidR="00FE660D" w:rsidRPr="00FD6AE6">
        <w:t>, safety</w:t>
      </w:r>
      <w:r w:rsidR="00CC64D6" w:rsidRPr="00FD6AE6">
        <w:t>,</w:t>
      </w:r>
      <w:r w:rsidR="00FE660D" w:rsidRPr="00FD6AE6">
        <w:t xml:space="preserve"> welfare and the environment by, among other things, requiring the proper siting, constructi</w:t>
      </w:r>
      <w:r w:rsidR="00A01BEF" w:rsidRPr="00FD6AE6">
        <w:t>ng</w:t>
      </w:r>
      <w:r w:rsidR="00FE660D" w:rsidRPr="00FD6AE6">
        <w:t xml:space="preserve"> and testing of</w:t>
      </w:r>
      <w:r w:rsidRPr="00FD6AE6">
        <w:t xml:space="preserve"> private wells.</w:t>
      </w:r>
    </w:p>
    <w:p w14:paraId="2C44CF70" w14:textId="77777777" w:rsidR="00927DB0" w:rsidRPr="00FD6AE6" w:rsidRDefault="00927DB0" w:rsidP="00324206">
      <w:pPr>
        <w:pStyle w:val="BodyText"/>
      </w:pPr>
    </w:p>
    <w:p w14:paraId="66D6D586" w14:textId="77777777" w:rsidR="00291B27" w:rsidRPr="00FD6AE6" w:rsidRDefault="00291B27" w:rsidP="00324206">
      <w:pPr>
        <w:pStyle w:val="BodyText"/>
      </w:pPr>
      <w:r w:rsidRPr="00FD6AE6">
        <w:t>II.</w:t>
      </w:r>
      <w:r w:rsidRPr="00FD6AE6">
        <w:tab/>
      </w:r>
      <w:r w:rsidRPr="00FD6AE6">
        <w:rPr>
          <w:u w:val="single"/>
        </w:rPr>
        <w:t>AUTHORITY</w:t>
      </w:r>
    </w:p>
    <w:p w14:paraId="5ACA6DB7"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Times New Roman" w:hAnsi="Times New Roman"/>
          <w:sz w:val="24"/>
        </w:rPr>
      </w:pPr>
    </w:p>
    <w:p w14:paraId="22DFDEDF" w14:textId="77777777" w:rsidR="00927DB0"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These regulations are adopted by the </w:t>
      </w:r>
      <w:r w:rsidRPr="00FC34E3">
        <w:rPr>
          <w:rFonts w:ascii="Times New Roman" w:hAnsi="Times New Roman"/>
          <w:i/>
          <w:sz w:val="24"/>
        </w:rPr>
        <w:t>[</w:t>
      </w:r>
      <w:r w:rsidR="00FE660D" w:rsidRPr="00FC34E3">
        <w:rPr>
          <w:rFonts w:ascii="Times New Roman" w:hAnsi="Times New Roman"/>
          <w:i/>
          <w:sz w:val="24"/>
        </w:rPr>
        <w:t xml:space="preserve">insert </w:t>
      </w:r>
      <w:r w:rsidRPr="00FC34E3">
        <w:rPr>
          <w:rFonts w:ascii="Times New Roman" w:hAnsi="Times New Roman"/>
          <w:i/>
          <w:sz w:val="24"/>
        </w:rPr>
        <w:t>name of municipality]</w:t>
      </w:r>
      <w:r w:rsidRPr="00FD6AE6">
        <w:rPr>
          <w:rFonts w:ascii="Times New Roman" w:hAnsi="Times New Roman"/>
          <w:i/>
          <w:sz w:val="24"/>
        </w:rPr>
        <w:t xml:space="preserve"> </w:t>
      </w:r>
      <w:r w:rsidRPr="00FD6AE6">
        <w:rPr>
          <w:rFonts w:ascii="Times New Roman" w:hAnsi="Times New Roman"/>
          <w:sz w:val="24"/>
        </w:rPr>
        <w:t xml:space="preserve">Board of Health, </w:t>
      </w:r>
      <w:r w:rsidR="00FE660D" w:rsidRPr="00FD6AE6">
        <w:rPr>
          <w:rFonts w:ascii="Times New Roman" w:hAnsi="Times New Roman"/>
          <w:sz w:val="24"/>
        </w:rPr>
        <w:t xml:space="preserve">pursuant to its authority under </w:t>
      </w:r>
      <w:r w:rsidRPr="00FD6AE6">
        <w:rPr>
          <w:rFonts w:ascii="Times New Roman" w:hAnsi="Times New Roman"/>
          <w:sz w:val="24"/>
        </w:rPr>
        <w:t xml:space="preserve">Massachusetts General Laws, Chapter 111, section 31. These regulations supersede all previous </w:t>
      </w:r>
      <w:r w:rsidR="00FE660D" w:rsidRPr="00FD6AE6">
        <w:rPr>
          <w:rFonts w:ascii="Times New Roman" w:hAnsi="Times New Roman"/>
          <w:sz w:val="24"/>
        </w:rPr>
        <w:t>R</w:t>
      </w:r>
      <w:r w:rsidRPr="00FD6AE6">
        <w:rPr>
          <w:rFonts w:ascii="Times New Roman" w:hAnsi="Times New Roman"/>
          <w:sz w:val="24"/>
        </w:rPr>
        <w:t xml:space="preserve">egulations </w:t>
      </w:r>
      <w:r w:rsidR="00FE660D" w:rsidRPr="00FD6AE6">
        <w:rPr>
          <w:rFonts w:ascii="Times New Roman" w:hAnsi="Times New Roman"/>
          <w:sz w:val="24"/>
        </w:rPr>
        <w:t xml:space="preserve">for Private Wells </w:t>
      </w:r>
      <w:r w:rsidRPr="00FD6AE6">
        <w:rPr>
          <w:rFonts w:ascii="Times New Roman" w:hAnsi="Times New Roman"/>
          <w:sz w:val="24"/>
        </w:rPr>
        <w:t>adopted by the Board of Health.</w:t>
      </w:r>
    </w:p>
    <w:p w14:paraId="0175DF3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Times New Roman" w:hAnsi="Times New Roman"/>
          <w:sz w:val="24"/>
        </w:rPr>
      </w:pPr>
    </w:p>
    <w:p w14:paraId="2201F2EA" w14:textId="77777777" w:rsidR="00291B27" w:rsidRPr="00FD6AE6" w:rsidRDefault="00291B27" w:rsidP="008928DD">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1008" w:right="1296" w:hanging="1008"/>
        <w:rPr>
          <w:rFonts w:ascii="Times New Roman" w:hAnsi="Times New Roman"/>
          <w:sz w:val="24"/>
        </w:rPr>
      </w:pPr>
      <w:r w:rsidRPr="00FD6AE6">
        <w:rPr>
          <w:rFonts w:ascii="Times New Roman" w:hAnsi="Times New Roman"/>
          <w:sz w:val="24"/>
        </w:rPr>
        <w:t>III.</w:t>
      </w:r>
      <w:r w:rsidR="00737F1D" w:rsidRPr="00FD6AE6">
        <w:rPr>
          <w:rFonts w:ascii="Times New Roman" w:hAnsi="Times New Roman"/>
          <w:sz w:val="24"/>
        </w:rPr>
        <w:tab/>
      </w:r>
      <w:r w:rsidRPr="00FD6AE6">
        <w:rPr>
          <w:rFonts w:ascii="Times New Roman" w:hAnsi="Times New Roman"/>
          <w:sz w:val="24"/>
          <w:u w:val="single"/>
        </w:rPr>
        <w:t>DEFINITIONS</w:t>
      </w:r>
    </w:p>
    <w:p w14:paraId="3FD0C6FD" w14:textId="77777777" w:rsidR="00D9657B" w:rsidRPr="00FD6AE6" w:rsidRDefault="00D9657B" w:rsidP="008928DD">
      <w:pPr>
        <w:tabs>
          <w:tab w:val="left" w:pos="63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1008" w:right="1296" w:hanging="1008"/>
        <w:rPr>
          <w:rFonts w:ascii="Times New Roman" w:hAnsi="Times New Roman"/>
          <w:sz w:val="24"/>
        </w:rPr>
      </w:pPr>
    </w:p>
    <w:p w14:paraId="476E9DEE" w14:textId="77777777" w:rsidR="00D9657B" w:rsidRPr="00FD6AE6" w:rsidRDefault="00D9657B" w:rsidP="00927DB0">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hanging="18"/>
        <w:rPr>
          <w:rFonts w:ascii="Times New Roman" w:hAnsi="Times New Roman"/>
          <w:i/>
          <w:sz w:val="24"/>
        </w:rPr>
      </w:pPr>
      <w:r w:rsidRPr="00FD6AE6">
        <w:rPr>
          <w:rFonts w:ascii="Times New Roman" w:hAnsi="Times New Roman"/>
          <w:i/>
          <w:sz w:val="24"/>
        </w:rPr>
        <w:t xml:space="preserve">Unless </w:t>
      </w:r>
      <w:r w:rsidR="00583D14" w:rsidRPr="00FD6AE6">
        <w:rPr>
          <w:rFonts w:ascii="Times New Roman" w:hAnsi="Times New Roman"/>
          <w:i/>
          <w:sz w:val="24"/>
        </w:rPr>
        <w:t>the</w:t>
      </w:r>
      <w:r w:rsidRPr="00FD6AE6">
        <w:rPr>
          <w:rFonts w:ascii="Times New Roman" w:hAnsi="Times New Roman"/>
          <w:i/>
          <w:sz w:val="24"/>
        </w:rPr>
        <w:t xml:space="preserve"> context or subject matter requires otherwise, the following words and phrases shall, for the purposes of this document, have the meanings specified in this section.</w:t>
      </w:r>
    </w:p>
    <w:p w14:paraId="79AD96AA" w14:textId="77777777" w:rsidR="00D9657B" w:rsidRPr="00FD6AE6" w:rsidRDefault="00D9657B" w:rsidP="00927DB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296" w:hanging="18"/>
        <w:rPr>
          <w:rFonts w:ascii="Times New Roman" w:hAnsi="Times New Roman"/>
          <w:i/>
          <w:sz w:val="24"/>
        </w:rPr>
      </w:pPr>
      <w:r w:rsidRPr="00FD6AE6">
        <w:rPr>
          <w:rFonts w:ascii="Times New Roman" w:hAnsi="Times New Roman"/>
          <w:i/>
          <w:sz w:val="24"/>
        </w:rPr>
        <w:t>Words and phrases used in the present tense include the future; words and phrases used in the masculine gender include the feminine and neuter; and the singular number includes the plural and the singular.</w:t>
      </w:r>
    </w:p>
    <w:p w14:paraId="1379E47B" w14:textId="77777777" w:rsidR="00D9657B" w:rsidRPr="00FD6AE6" w:rsidRDefault="00D9657B" w:rsidP="00927DB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296" w:hanging="18"/>
        <w:rPr>
          <w:rFonts w:ascii="Times New Roman" w:hAnsi="Times New Roman"/>
          <w:i/>
          <w:sz w:val="24"/>
        </w:rPr>
      </w:pPr>
      <w:r w:rsidRPr="00FD6AE6">
        <w:rPr>
          <w:rFonts w:ascii="Times New Roman" w:hAnsi="Times New Roman"/>
          <w:i/>
          <w:sz w:val="24"/>
        </w:rPr>
        <w:t>Words and phrases not defined in this section shall have their conventional mean</w:t>
      </w:r>
      <w:r w:rsidR="00583D14" w:rsidRPr="00FD6AE6">
        <w:rPr>
          <w:rFonts w:ascii="Times New Roman" w:hAnsi="Times New Roman"/>
          <w:i/>
          <w:sz w:val="24"/>
        </w:rPr>
        <w:t>ings unless expressly stated otherwise.</w:t>
      </w:r>
      <w:r w:rsidRPr="00FD6AE6">
        <w:rPr>
          <w:rFonts w:ascii="Times New Roman" w:hAnsi="Times New Roman"/>
          <w:i/>
          <w:sz w:val="24"/>
        </w:rPr>
        <w:t xml:space="preserve"> </w:t>
      </w:r>
    </w:p>
    <w:p w14:paraId="463F0BBD" w14:textId="77777777" w:rsidR="00583D14" w:rsidRPr="00FD6AE6" w:rsidRDefault="00583D14" w:rsidP="00927DB0">
      <w:pPr>
        <w:tabs>
          <w:tab w:val="left" w:pos="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1008" w:right="1296" w:hanging="1008"/>
        <w:rPr>
          <w:rFonts w:ascii="Times New Roman" w:hAnsi="Times New Roman"/>
          <w:sz w:val="24"/>
        </w:rPr>
      </w:pPr>
    </w:p>
    <w:p w14:paraId="7BB22F51" w14:textId="77777777" w:rsidR="00583D14" w:rsidRPr="00FD6AE6" w:rsidRDefault="00583D14" w:rsidP="00927DB0">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Times New Roman" w:hAnsi="Times New Roman"/>
          <w:sz w:val="24"/>
        </w:rPr>
      </w:pPr>
      <w:r w:rsidRPr="00FD6AE6">
        <w:rPr>
          <w:rFonts w:ascii="Times New Roman" w:hAnsi="Times New Roman"/>
          <w:sz w:val="24"/>
          <w:u w:val="single"/>
        </w:rPr>
        <w:t xml:space="preserve">Abandoned </w:t>
      </w:r>
      <w:r w:rsidR="009D6F47" w:rsidRPr="00FD6AE6">
        <w:rPr>
          <w:rFonts w:ascii="Times New Roman" w:hAnsi="Times New Roman"/>
          <w:sz w:val="24"/>
          <w:u w:val="single"/>
        </w:rPr>
        <w:t>W</w:t>
      </w:r>
      <w:r w:rsidRPr="00FD6AE6">
        <w:rPr>
          <w:rFonts w:ascii="Times New Roman" w:hAnsi="Times New Roman"/>
          <w:sz w:val="24"/>
          <w:u w:val="single"/>
        </w:rPr>
        <w:t>ater Well</w:t>
      </w:r>
      <w:r w:rsidR="00C12AC7" w:rsidRPr="00FD6AE6">
        <w:rPr>
          <w:rFonts w:ascii="Times New Roman" w:hAnsi="Times New Roman"/>
          <w:sz w:val="24"/>
          <w:u w:val="single"/>
        </w:rPr>
        <w:t>:</w:t>
      </w:r>
      <w:r w:rsidR="0090774F">
        <w:rPr>
          <w:rFonts w:ascii="Times New Roman" w:hAnsi="Times New Roman"/>
          <w:sz w:val="24"/>
        </w:rPr>
        <w:t xml:space="preserve"> a w</w:t>
      </w:r>
      <w:r w:rsidRPr="00FD6AE6">
        <w:rPr>
          <w:rFonts w:ascii="Times New Roman" w:hAnsi="Times New Roman"/>
          <w:sz w:val="24"/>
        </w:rPr>
        <w:t>ell that meets any of the following criteria; (1) construction was termina</w:t>
      </w:r>
      <w:r w:rsidR="0090774F">
        <w:rPr>
          <w:rFonts w:ascii="Times New Roman" w:hAnsi="Times New Roman"/>
          <w:sz w:val="24"/>
        </w:rPr>
        <w:t>ted prior to completion of the well, (2) the w</w:t>
      </w:r>
      <w:r w:rsidRPr="00FD6AE6">
        <w:rPr>
          <w:rFonts w:ascii="Times New Roman" w:hAnsi="Times New Roman"/>
          <w:sz w:val="24"/>
        </w:rPr>
        <w:t>ell owner has notified the local Board of Health that use of the well has been per</w:t>
      </w:r>
      <w:r w:rsidR="0090774F">
        <w:rPr>
          <w:rFonts w:ascii="Times New Roman" w:hAnsi="Times New Roman"/>
          <w:sz w:val="24"/>
        </w:rPr>
        <w:t>manently discontinued, (3) the w</w:t>
      </w:r>
      <w:r w:rsidRPr="00FD6AE6">
        <w:rPr>
          <w:rFonts w:ascii="Times New Roman" w:hAnsi="Times New Roman"/>
          <w:sz w:val="24"/>
        </w:rPr>
        <w:t>ell has been out of service for</w:t>
      </w:r>
      <w:r w:rsidR="0090774F">
        <w:rPr>
          <w:rFonts w:ascii="Times New Roman" w:hAnsi="Times New Roman"/>
          <w:sz w:val="24"/>
        </w:rPr>
        <w:t xml:space="preserve"> at least three years, (4) the w</w:t>
      </w:r>
      <w:r w:rsidRPr="00FD6AE6">
        <w:rPr>
          <w:rFonts w:ascii="Times New Roman" w:hAnsi="Times New Roman"/>
          <w:sz w:val="24"/>
        </w:rPr>
        <w:t>ell is</w:t>
      </w:r>
      <w:r w:rsidR="00CE35AC" w:rsidRPr="00FD6AE6">
        <w:rPr>
          <w:rFonts w:ascii="Times New Roman" w:hAnsi="Times New Roman"/>
          <w:sz w:val="24"/>
        </w:rPr>
        <w:t xml:space="preserve"> </w:t>
      </w:r>
      <w:r w:rsidRPr="00FD6AE6">
        <w:rPr>
          <w:rFonts w:ascii="Times New Roman" w:hAnsi="Times New Roman"/>
          <w:sz w:val="24"/>
        </w:rPr>
        <w:t xml:space="preserve">a potential hazard to public health or safety and the situation cannot be corrected, (5) the well is in such a state of disrepair that its continued </w:t>
      </w:r>
      <w:r w:rsidR="0090774F">
        <w:rPr>
          <w:rFonts w:ascii="Times New Roman" w:hAnsi="Times New Roman"/>
          <w:sz w:val="24"/>
        </w:rPr>
        <w:t>use is impractical, or (6) the w</w:t>
      </w:r>
      <w:r w:rsidRPr="00FD6AE6">
        <w:rPr>
          <w:rFonts w:ascii="Times New Roman" w:hAnsi="Times New Roman"/>
          <w:sz w:val="24"/>
        </w:rPr>
        <w:t xml:space="preserve">ell has the potential for transmitting </w:t>
      </w:r>
      <w:r w:rsidR="006E21FE" w:rsidRPr="00FD6AE6">
        <w:rPr>
          <w:rFonts w:ascii="Times New Roman" w:hAnsi="Times New Roman"/>
          <w:sz w:val="24"/>
        </w:rPr>
        <w:t xml:space="preserve">contaminants from the land surface into an aquifer or from one aquifer to another and the situation cannot be corrected. </w:t>
      </w:r>
    </w:p>
    <w:p w14:paraId="7DCE3893" w14:textId="77777777" w:rsidR="00D9657B" w:rsidRPr="00FD6AE6" w:rsidRDefault="00D9657B" w:rsidP="00927DB0">
      <w:pPr>
        <w:tabs>
          <w:tab w:val="left" w:pos="63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Times New Roman" w:hAnsi="Times New Roman"/>
          <w:sz w:val="24"/>
        </w:rPr>
      </w:pPr>
    </w:p>
    <w:p w14:paraId="6B5D4CDF" w14:textId="77777777" w:rsidR="00291B27" w:rsidRPr="00FD6AE6" w:rsidRDefault="00291B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08"/>
        <w:rPr>
          <w:rFonts w:ascii="Times New Roman" w:hAnsi="Times New Roman"/>
          <w:sz w:val="24"/>
        </w:rPr>
      </w:pPr>
      <w:r w:rsidRPr="00FD6AE6">
        <w:rPr>
          <w:rFonts w:ascii="Times New Roman" w:hAnsi="Times New Roman"/>
          <w:sz w:val="24"/>
        </w:rPr>
        <w:tab/>
      </w:r>
      <w:r w:rsidRPr="00FD6AE6">
        <w:rPr>
          <w:rFonts w:ascii="Times New Roman" w:hAnsi="Times New Roman"/>
          <w:sz w:val="24"/>
          <w:u w:val="single"/>
        </w:rPr>
        <w:t>Agent:</w:t>
      </w:r>
      <w:r w:rsidRPr="00FD6AE6">
        <w:rPr>
          <w:rFonts w:ascii="Times New Roman" w:hAnsi="Times New Roman"/>
          <w:sz w:val="24"/>
        </w:rPr>
        <w:t xml:space="preserve"> Any person designated and authorized by the Board to </w:t>
      </w:r>
      <w:r w:rsidR="0036169A" w:rsidRPr="00FD6AE6">
        <w:rPr>
          <w:rFonts w:ascii="Times New Roman" w:hAnsi="Times New Roman"/>
          <w:sz w:val="24"/>
        </w:rPr>
        <w:t>implement, in whole or part,</w:t>
      </w:r>
      <w:r w:rsidRPr="00FD6AE6">
        <w:rPr>
          <w:rFonts w:ascii="Times New Roman" w:hAnsi="Times New Roman"/>
          <w:sz w:val="24"/>
        </w:rPr>
        <w:t xml:space="preserve"> these regulations. </w:t>
      </w:r>
      <w:r w:rsidR="0036169A" w:rsidRPr="00FD6AE6">
        <w:rPr>
          <w:rFonts w:ascii="Times New Roman" w:hAnsi="Times New Roman"/>
          <w:sz w:val="24"/>
        </w:rPr>
        <w:t xml:space="preserve">To the extent </w:t>
      </w:r>
      <w:r w:rsidR="001D2017" w:rsidRPr="00FD6AE6">
        <w:rPr>
          <w:rFonts w:ascii="Times New Roman" w:hAnsi="Times New Roman"/>
          <w:sz w:val="24"/>
        </w:rPr>
        <w:t>provided</w:t>
      </w:r>
      <w:r w:rsidR="0036169A" w:rsidRPr="00FD6AE6">
        <w:rPr>
          <w:rFonts w:ascii="Times New Roman" w:hAnsi="Times New Roman"/>
          <w:sz w:val="24"/>
        </w:rPr>
        <w:t xml:space="preserve"> by the Board, t</w:t>
      </w:r>
      <w:r w:rsidRPr="00FD6AE6">
        <w:rPr>
          <w:rFonts w:ascii="Times New Roman" w:hAnsi="Times New Roman"/>
          <w:sz w:val="24"/>
        </w:rPr>
        <w:t>he agent shall have all the authority of the Board and shall be directly responsible to the Board and under its direction and control.</w:t>
      </w:r>
    </w:p>
    <w:p w14:paraId="755AEF62" w14:textId="77777777" w:rsidR="00881736" w:rsidRPr="00FD6AE6" w:rsidRDefault="00881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08"/>
        <w:rPr>
          <w:rFonts w:ascii="Times New Roman" w:hAnsi="Times New Roman"/>
          <w:sz w:val="24"/>
        </w:rPr>
      </w:pPr>
    </w:p>
    <w:p w14:paraId="3C9E83DA" w14:textId="77777777" w:rsidR="00881736" w:rsidRPr="00FD6AE6" w:rsidRDefault="008817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08"/>
        <w:rPr>
          <w:rFonts w:ascii="Times New Roman" w:hAnsi="Times New Roman"/>
          <w:sz w:val="24"/>
        </w:rPr>
      </w:pPr>
      <w:r w:rsidRPr="00FD6AE6">
        <w:rPr>
          <w:rFonts w:ascii="Times New Roman" w:hAnsi="Times New Roman"/>
          <w:sz w:val="24"/>
        </w:rPr>
        <w:tab/>
      </w:r>
      <w:r w:rsidRPr="00FD6AE6">
        <w:rPr>
          <w:rFonts w:ascii="Times New Roman" w:hAnsi="Times New Roman"/>
          <w:sz w:val="24"/>
          <w:u w:val="single"/>
        </w:rPr>
        <w:t>Alter a Well o</w:t>
      </w:r>
      <w:r w:rsidR="007A7504" w:rsidRPr="00FD6AE6">
        <w:rPr>
          <w:rFonts w:ascii="Times New Roman" w:hAnsi="Times New Roman"/>
          <w:sz w:val="24"/>
          <w:u w:val="single"/>
        </w:rPr>
        <w:t>r</w:t>
      </w:r>
      <w:r w:rsidRPr="00FD6AE6">
        <w:rPr>
          <w:rFonts w:ascii="Times New Roman" w:hAnsi="Times New Roman"/>
          <w:sz w:val="24"/>
          <w:u w:val="single"/>
        </w:rPr>
        <w:t xml:space="preserve"> Well Alteration:</w:t>
      </w:r>
      <w:r w:rsidRPr="00FD6AE6">
        <w:rPr>
          <w:rFonts w:ascii="Times New Roman" w:hAnsi="Times New Roman"/>
          <w:sz w:val="24"/>
        </w:rPr>
        <w:t xml:space="preserve"> Change the structural or hydraulic characteristics of a well including but not limited to deepening, decommissioning, performing Well Yield Enhancement, or performing casing extension, replacement, perfo</w:t>
      </w:r>
      <w:r w:rsidR="004146EB" w:rsidRPr="00FD6AE6">
        <w:rPr>
          <w:rFonts w:ascii="Times New Roman" w:hAnsi="Times New Roman"/>
          <w:sz w:val="24"/>
        </w:rPr>
        <w:t>ration or repair.</w:t>
      </w:r>
    </w:p>
    <w:p w14:paraId="283528C6"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A6A00F5" w14:textId="3690D0D2"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Applicant</w:t>
      </w:r>
      <w:r w:rsidR="00351EBC"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ny p</w:t>
      </w:r>
      <w:r w:rsidR="00366DAC" w:rsidRPr="00FD6AE6">
        <w:rPr>
          <w:rFonts w:ascii="Times New Roman" w:hAnsi="Times New Roman"/>
          <w:sz w:val="24"/>
        </w:rPr>
        <w:t>e</w:t>
      </w:r>
      <w:r w:rsidRPr="00FD6AE6">
        <w:rPr>
          <w:rFonts w:ascii="Times New Roman" w:hAnsi="Times New Roman"/>
          <w:sz w:val="24"/>
        </w:rPr>
        <w:t xml:space="preserve">rson who </w:t>
      </w:r>
      <w:r w:rsidR="0036169A" w:rsidRPr="00FD6AE6">
        <w:rPr>
          <w:rFonts w:ascii="Times New Roman" w:hAnsi="Times New Roman"/>
          <w:sz w:val="24"/>
        </w:rPr>
        <w:t>applies</w:t>
      </w:r>
      <w:r w:rsidRPr="00FD6AE6">
        <w:rPr>
          <w:rFonts w:ascii="Times New Roman" w:hAnsi="Times New Roman"/>
          <w:sz w:val="24"/>
        </w:rPr>
        <w:t xml:space="preserve"> to </w:t>
      </w:r>
      <w:r w:rsidR="002944AF">
        <w:rPr>
          <w:rFonts w:ascii="Times New Roman" w:hAnsi="Times New Roman"/>
          <w:sz w:val="24"/>
        </w:rPr>
        <w:t>construct</w:t>
      </w:r>
      <w:r w:rsidRPr="00FD6AE6">
        <w:rPr>
          <w:rFonts w:ascii="Times New Roman" w:hAnsi="Times New Roman"/>
          <w:sz w:val="24"/>
        </w:rPr>
        <w:t xml:space="preserve"> a private well.</w:t>
      </w:r>
    </w:p>
    <w:p w14:paraId="6FB3865A"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536123F"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Aquifer</w:t>
      </w:r>
      <w:r w:rsidR="009D6F47" w:rsidRPr="00FD6AE6">
        <w:rPr>
          <w:rFonts w:ascii="Times New Roman" w:hAnsi="Times New Roman"/>
          <w:sz w:val="24"/>
          <w:u w:val="single"/>
        </w:rPr>
        <w:t>:</w:t>
      </w:r>
      <w:r w:rsidR="00366DAC" w:rsidRPr="00FD6AE6">
        <w:rPr>
          <w:rFonts w:ascii="Times New Roman" w:hAnsi="Times New Roman"/>
          <w:sz w:val="24"/>
        </w:rPr>
        <w:t xml:space="preserve"> a </w:t>
      </w:r>
      <w:r w:rsidRPr="00FD6AE6">
        <w:rPr>
          <w:rFonts w:ascii="Times New Roman" w:hAnsi="Times New Roman"/>
          <w:sz w:val="24"/>
        </w:rPr>
        <w:t>geologic formation, group of formations, or part of a formation that contains sufficient saturated permeable material to yield significant quantities of water to wells and springs.</w:t>
      </w:r>
    </w:p>
    <w:p w14:paraId="1666D5ED" w14:textId="77777777" w:rsidR="006E21FE" w:rsidRPr="00FD6AE6" w:rsidRDefault="006E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229B32D" w14:textId="77777777" w:rsidR="006E21FE" w:rsidRPr="00FD6AE6" w:rsidRDefault="006E2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 xml:space="preserve">Artesian </w:t>
      </w:r>
      <w:r w:rsidR="009D6F47" w:rsidRPr="00FD6AE6">
        <w:rPr>
          <w:rFonts w:ascii="Times New Roman" w:hAnsi="Times New Roman"/>
          <w:sz w:val="24"/>
          <w:u w:val="single"/>
        </w:rPr>
        <w:t>A</w:t>
      </w:r>
      <w:r w:rsidRPr="00FD6AE6">
        <w:rPr>
          <w:rFonts w:ascii="Times New Roman" w:hAnsi="Times New Roman"/>
          <w:sz w:val="24"/>
          <w:u w:val="single"/>
        </w:rPr>
        <w:t>quifer</w:t>
      </w:r>
      <w:r w:rsidR="009D6F47" w:rsidRPr="00FD6AE6">
        <w:rPr>
          <w:rFonts w:ascii="Times New Roman" w:hAnsi="Times New Roman"/>
          <w:sz w:val="24"/>
          <w:u w:val="single"/>
        </w:rPr>
        <w:t>:</w:t>
      </w:r>
      <w:r w:rsidRPr="00FD6AE6">
        <w:rPr>
          <w:rFonts w:ascii="Times New Roman" w:hAnsi="Times New Roman"/>
          <w:sz w:val="24"/>
        </w:rPr>
        <w:t xml:space="preserve"> an aquifer that is bound above and below by impermeable material</w:t>
      </w:r>
      <w:r w:rsidR="006F66DE" w:rsidRPr="00FD6AE6">
        <w:rPr>
          <w:rFonts w:ascii="Times New Roman" w:hAnsi="Times New Roman"/>
          <w:sz w:val="24"/>
        </w:rPr>
        <w:t xml:space="preserve"> </w:t>
      </w:r>
      <w:r w:rsidRPr="00FD6AE6">
        <w:rPr>
          <w:rFonts w:ascii="Times New Roman" w:hAnsi="Times New Roman"/>
          <w:sz w:val="24"/>
        </w:rPr>
        <w:t xml:space="preserve">or materials or distinctly lower permeability than the aquifer itself.  The water in an aquifer confined in this manner will rise in a drilled hole or well casing above the point of initial penetration (above the bottom of the confining, or impermeable, layer overlying the aquifer). </w:t>
      </w:r>
    </w:p>
    <w:p w14:paraId="14CB832B" w14:textId="77777777" w:rsidR="00941230" w:rsidRPr="00FD6AE6" w:rsidRDefault="00941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73B67A" w14:textId="77777777" w:rsidR="00941230" w:rsidRPr="00FD6AE6" w:rsidRDefault="00941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Bentonite</w:t>
      </w:r>
      <w:r w:rsidR="00BC2CDF" w:rsidRPr="00FD6AE6">
        <w:rPr>
          <w:rFonts w:ascii="Times New Roman" w:hAnsi="Times New Roman"/>
          <w:sz w:val="24"/>
          <w:u w:val="single"/>
        </w:rPr>
        <w:t>:</w:t>
      </w:r>
      <w:r w:rsidRPr="00FD6AE6">
        <w:rPr>
          <w:rFonts w:ascii="Times New Roman" w:hAnsi="Times New Roman"/>
          <w:sz w:val="24"/>
        </w:rPr>
        <w:t xml:space="preserve"> a mixture of swelling clay minerals containing at least eighty-five percent of mineral montmorillonite (predominantly sodium montmorillonite) which meets the specifications of the most recent revision of API Standard 13A.</w:t>
      </w:r>
    </w:p>
    <w:p w14:paraId="182C5D76"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0A23FF"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Bentonite Grout</w:t>
      </w:r>
      <w:r w:rsidR="002D08AC"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mixture of bentonite (API Standard 13A) and water in a ratio of not less than one pound of bentonite per gallon of water.</w:t>
      </w:r>
    </w:p>
    <w:p w14:paraId="1513ED51"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88403AF" w14:textId="356528A0" w:rsidR="00291B27" w:rsidRPr="00FD6AE6" w:rsidRDefault="00291B2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864"/>
        <w:rPr>
          <w:rFonts w:ascii="Times New Roman" w:hAnsi="Times New Roman"/>
          <w:sz w:val="24"/>
        </w:rPr>
      </w:pPr>
      <w:r w:rsidRPr="00FD6AE6">
        <w:rPr>
          <w:rFonts w:ascii="Times New Roman" w:hAnsi="Times New Roman"/>
          <w:sz w:val="24"/>
          <w:u w:val="single"/>
        </w:rPr>
        <w:t>Board</w:t>
      </w:r>
      <w:r w:rsidR="000F631E" w:rsidRPr="00FD6AE6">
        <w:rPr>
          <w:rFonts w:ascii="Times New Roman" w:hAnsi="Times New Roman"/>
          <w:sz w:val="24"/>
          <w:u w:val="single"/>
        </w:rPr>
        <w:t>:</w:t>
      </w:r>
      <w:r w:rsidRPr="00FD6AE6">
        <w:rPr>
          <w:rFonts w:ascii="Times New Roman" w:hAnsi="Times New Roman"/>
          <w:sz w:val="24"/>
        </w:rPr>
        <w:t xml:space="preserve"> </w:t>
      </w:r>
      <w:r w:rsidR="00975A9A">
        <w:rPr>
          <w:rFonts w:ascii="Times New Roman" w:hAnsi="Times New Roman"/>
          <w:sz w:val="24"/>
        </w:rPr>
        <w:t>T</w:t>
      </w:r>
      <w:r w:rsidRPr="00FD6AE6">
        <w:rPr>
          <w:rFonts w:ascii="Times New Roman" w:hAnsi="Times New Roman"/>
          <w:sz w:val="24"/>
        </w:rPr>
        <w:t xml:space="preserve">he Board of Health of </w:t>
      </w:r>
      <w:r w:rsidRPr="00FC34E3">
        <w:rPr>
          <w:rFonts w:ascii="Times New Roman" w:hAnsi="Times New Roman"/>
          <w:i/>
          <w:sz w:val="24"/>
        </w:rPr>
        <w:t>[</w:t>
      </w:r>
      <w:r w:rsidR="0036169A" w:rsidRPr="00FC34E3">
        <w:rPr>
          <w:rFonts w:ascii="Times New Roman" w:hAnsi="Times New Roman"/>
          <w:i/>
          <w:sz w:val="24"/>
        </w:rPr>
        <w:t xml:space="preserve">insert </w:t>
      </w:r>
      <w:r w:rsidRPr="00FC34E3">
        <w:rPr>
          <w:rFonts w:ascii="Times New Roman" w:hAnsi="Times New Roman"/>
          <w:i/>
          <w:sz w:val="24"/>
        </w:rPr>
        <w:t>name of municipality],</w:t>
      </w:r>
      <w:r w:rsidRPr="00FD6AE6">
        <w:rPr>
          <w:rFonts w:ascii="Times New Roman" w:hAnsi="Times New Roman"/>
          <w:i/>
          <w:sz w:val="24"/>
        </w:rPr>
        <w:t xml:space="preserve"> </w:t>
      </w:r>
      <w:r w:rsidRPr="00FD6AE6">
        <w:rPr>
          <w:rFonts w:ascii="Times New Roman" w:hAnsi="Times New Roman"/>
          <w:sz w:val="24"/>
        </w:rPr>
        <w:t>Massachusetts or its authorized agent.</w:t>
      </w:r>
    </w:p>
    <w:p w14:paraId="3B8E2073" w14:textId="77777777" w:rsidR="00291B27" w:rsidRPr="00FD6AE6" w:rsidRDefault="00291B2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67FA761"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 xml:space="preserve">Business of </w:t>
      </w:r>
      <w:r w:rsidR="001F13A7" w:rsidRPr="00FD6AE6">
        <w:rPr>
          <w:rFonts w:ascii="Times New Roman" w:hAnsi="Times New Roman"/>
          <w:sz w:val="24"/>
          <w:u w:val="single"/>
        </w:rPr>
        <w:t xml:space="preserve">Well </w:t>
      </w:r>
      <w:r w:rsidRPr="00FD6AE6">
        <w:rPr>
          <w:rFonts w:ascii="Times New Roman" w:hAnsi="Times New Roman"/>
          <w:sz w:val="24"/>
          <w:u w:val="single"/>
        </w:rPr>
        <w:t>Drilling</w:t>
      </w:r>
      <w:r w:rsidR="000F631E" w:rsidRPr="00FD6AE6">
        <w:rPr>
          <w:rFonts w:ascii="Times New Roman" w:hAnsi="Times New Roman"/>
          <w:sz w:val="24"/>
          <w:u w:val="single"/>
        </w:rPr>
        <w:t>:</w:t>
      </w:r>
      <w:r w:rsidRPr="00FD6AE6">
        <w:rPr>
          <w:rFonts w:ascii="Times New Roman" w:hAnsi="Times New Roman"/>
          <w:sz w:val="24"/>
        </w:rPr>
        <w:t xml:space="preserve"> </w:t>
      </w:r>
      <w:r w:rsidR="00366DAC" w:rsidRPr="00FD6AE6">
        <w:rPr>
          <w:rFonts w:ascii="Times New Roman" w:hAnsi="Times New Roman"/>
          <w:sz w:val="24"/>
        </w:rPr>
        <w:t>p</w:t>
      </w:r>
      <w:r w:rsidR="001F13A7" w:rsidRPr="00FD6AE6">
        <w:rPr>
          <w:rFonts w:ascii="Times New Roman" w:hAnsi="Times New Roman"/>
          <w:sz w:val="24"/>
        </w:rPr>
        <w:t>erforming</w:t>
      </w:r>
      <w:r w:rsidR="00B82613" w:rsidRPr="00FD6AE6">
        <w:rPr>
          <w:rFonts w:ascii="Times New Roman" w:hAnsi="Times New Roman"/>
          <w:sz w:val="24"/>
        </w:rPr>
        <w:t xml:space="preserve"> </w:t>
      </w:r>
      <w:r w:rsidR="001F13A7" w:rsidRPr="00FD6AE6">
        <w:rPr>
          <w:rFonts w:ascii="Times New Roman" w:hAnsi="Times New Roman"/>
          <w:sz w:val="24"/>
        </w:rPr>
        <w:t>for commercial purposes, the activity of Drilling or Altering a Well.</w:t>
      </w:r>
    </w:p>
    <w:p w14:paraId="7A4518A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7CF34B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Casing</w:t>
      </w:r>
      <w:r w:rsidR="00B82613" w:rsidRPr="00FD6AE6">
        <w:rPr>
          <w:rFonts w:ascii="Times New Roman" w:hAnsi="Times New Roman"/>
          <w:sz w:val="24"/>
          <w:u w:val="single"/>
        </w:rPr>
        <w:t>:</w:t>
      </w:r>
      <w:r w:rsidR="00366DAC" w:rsidRPr="00FD6AE6">
        <w:rPr>
          <w:rFonts w:ascii="Times New Roman" w:hAnsi="Times New Roman"/>
          <w:sz w:val="24"/>
        </w:rPr>
        <w:t xml:space="preserve"> i</w:t>
      </w:r>
      <w:r w:rsidRPr="00FD6AE6">
        <w:rPr>
          <w:rFonts w:ascii="Times New Roman" w:hAnsi="Times New Roman"/>
          <w:sz w:val="24"/>
        </w:rPr>
        <w:t xml:space="preserve">mpervious durable pipe placed in a boring to prevent the walls from caving and to serve as a vertical conduit for </w:t>
      </w:r>
      <w:r w:rsidR="00881736" w:rsidRPr="00FD6AE6">
        <w:rPr>
          <w:rFonts w:ascii="Times New Roman" w:hAnsi="Times New Roman"/>
          <w:sz w:val="24"/>
        </w:rPr>
        <w:t xml:space="preserve">water, other fluids, or gases </w:t>
      </w:r>
      <w:r w:rsidRPr="00FD6AE6">
        <w:rPr>
          <w:rFonts w:ascii="Times New Roman" w:hAnsi="Times New Roman"/>
          <w:sz w:val="24"/>
        </w:rPr>
        <w:t>in a well.</w:t>
      </w:r>
    </w:p>
    <w:p w14:paraId="7325B13C"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0D2E75"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Certified Laboratory</w:t>
      </w:r>
      <w:r w:rsidR="00D64FBF"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w:t>
      </w:r>
      <w:r w:rsidR="001D2017" w:rsidRPr="00FD6AE6">
        <w:rPr>
          <w:rFonts w:ascii="Times New Roman" w:hAnsi="Times New Roman"/>
          <w:sz w:val="24"/>
        </w:rPr>
        <w:t>laboratory certified</w:t>
      </w:r>
      <w:r w:rsidRPr="00FD6AE6">
        <w:rPr>
          <w:rFonts w:ascii="Times New Roman" w:hAnsi="Times New Roman"/>
          <w:sz w:val="24"/>
        </w:rPr>
        <w:t xml:space="preserve"> by the Department</w:t>
      </w:r>
      <w:r w:rsidR="007A7504" w:rsidRPr="00FD6AE6">
        <w:rPr>
          <w:rFonts w:ascii="Times New Roman" w:hAnsi="Times New Roman"/>
          <w:sz w:val="24"/>
        </w:rPr>
        <w:t xml:space="preserve"> </w:t>
      </w:r>
      <w:r w:rsidRPr="00FD6AE6">
        <w:rPr>
          <w:rFonts w:ascii="Times New Roman" w:hAnsi="Times New Roman"/>
          <w:sz w:val="24"/>
        </w:rPr>
        <w:t>for the analysis of drinking water</w:t>
      </w:r>
      <w:r w:rsidR="0036169A" w:rsidRPr="00FD6AE6">
        <w:rPr>
          <w:rFonts w:ascii="Times New Roman" w:hAnsi="Times New Roman"/>
          <w:sz w:val="24"/>
        </w:rPr>
        <w:t xml:space="preserve"> and required water quality analytes</w:t>
      </w:r>
      <w:r w:rsidRPr="00FD6AE6">
        <w:rPr>
          <w:rFonts w:ascii="Times New Roman" w:hAnsi="Times New Roman"/>
          <w:sz w:val="24"/>
        </w:rPr>
        <w:t xml:space="preserve">.  Provisional certification </w:t>
      </w:r>
      <w:r w:rsidR="0036169A" w:rsidRPr="00FD6AE6">
        <w:rPr>
          <w:rFonts w:ascii="Times New Roman" w:hAnsi="Times New Roman"/>
          <w:sz w:val="24"/>
        </w:rPr>
        <w:t>is acceptable.</w:t>
      </w:r>
      <w:r w:rsidRPr="00FD6AE6">
        <w:rPr>
          <w:rFonts w:ascii="Times New Roman" w:hAnsi="Times New Roman"/>
          <w:sz w:val="24"/>
        </w:rPr>
        <w:t xml:space="preserve"> </w:t>
      </w:r>
    </w:p>
    <w:p w14:paraId="7CBBE217" w14:textId="77777777" w:rsidR="001F13A7" w:rsidRPr="00FD6AE6" w:rsidRDefault="001F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EDD9746" w14:textId="77777777" w:rsidR="001F13A7" w:rsidRPr="00FD6AE6" w:rsidRDefault="001F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Certified Company</w:t>
      </w:r>
      <w:r w:rsidR="00D64FBF"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person authorized by nontransferable Certification with the Department, under 310 CMR 46.00, to engage in the business of Well Drilling and Alteration, determining Well Yield and Pump Installation.  </w:t>
      </w:r>
    </w:p>
    <w:p w14:paraId="26012947"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996243" w14:textId="77777777" w:rsidR="00A8115B" w:rsidRPr="00FD6AE6" w:rsidRDefault="00A8115B" w:rsidP="00A81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 xml:space="preserve">Certified </w:t>
      </w:r>
      <w:r w:rsidR="001F13A7" w:rsidRPr="00FD6AE6">
        <w:rPr>
          <w:rFonts w:ascii="Times New Roman" w:hAnsi="Times New Roman"/>
          <w:sz w:val="24"/>
          <w:u w:val="single"/>
        </w:rPr>
        <w:t>Individual</w:t>
      </w:r>
      <w:r w:rsidR="00E65D9C" w:rsidRPr="00FD6AE6">
        <w:rPr>
          <w:rFonts w:ascii="Times New Roman" w:hAnsi="Times New Roman"/>
          <w:sz w:val="24"/>
          <w:u w:val="single"/>
        </w:rPr>
        <w:t>:</w:t>
      </w:r>
      <w:r w:rsidR="00366DAC" w:rsidRPr="00FD6AE6">
        <w:rPr>
          <w:rFonts w:ascii="Times New Roman" w:hAnsi="Times New Roman"/>
          <w:sz w:val="24"/>
        </w:rPr>
        <w:t xml:space="preserve"> a</w:t>
      </w:r>
      <w:r w:rsidR="00881736" w:rsidRPr="00FD6AE6">
        <w:rPr>
          <w:rFonts w:ascii="Times New Roman" w:hAnsi="Times New Roman"/>
          <w:sz w:val="24"/>
        </w:rPr>
        <w:t>n individual authorized by nontransferable Certification with the Department to Drill of Alter Wells, as specified in 310 CMR 46.03(3).</w:t>
      </w:r>
    </w:p>
    <w:p w14:paraId="385B532C" w14:textId="77777777" w:rsidR="00A8115B" w:rsidRPr="00FD6AE6" w:rsidRDefault="00A8115B" w:rsidP="00A81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292869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r w:rsidRPr="00FD6AE6">
        <w:rPr>
          <w:rFonts w:ascii="Times New Roman" w:hAnsi="Times New Roman"/>
          <w:sz w:val="24"/>
          <w:u w:val="single"/>
        </w:rPr>
        <w:t>Concrete</w:t>
      </w:r>
      <w:r w:rsidR="00824982"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mixture consisting of Portland cement (ASTM Standard C150, type I or API Standard 10, Class A), sand, gravel, and water in a proportion of not more than five parts of sand plus gravel to one part cement, by volume, and not more than six gallons of water. One part cement, two parts sand, and three parts gravel are commonly used with up to six gallons of water.</w:t>
      </w:r>
    </w:p>
    <w:p w14:paraId="6A4327C0" w14:textId="77777777" w:rsidR="004146EB" w:rsidRPr="00FD6AE6" w:rsidRDefault="00414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p>
    <w:p w14:paraId="2D58CE1D" w14:textId="5CE6B8EC" w:rsidR="004146EB" w:rsidRDefault="00414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r w:rsidRPr="00FD6AE6">
        <w:rPr>
          <w:rFonts w:ascii="Times New Roman" w:hAnsi="Times New Roman"/>
          <w:sz w:val="24"/>
          <w:u w:val="single"/>
        </w:rPr>
        <w:t>Department</w:t>
      </w:r>
      <w:r w:rsidR="00824982" w:rsidRPr="00FD6AE6">
        <w:rPr>
          <w:rFonts w:ascii="Times New Roman" w:hAnsi="Times New Roman"/>
          <w:sz w:val="24"/>
          <w:u w:val="single"/>
        </w:rPr>
        <w:t>:</w:t>
      </w:r>
      <w:r w:rsidRPr="00FD6AE6">
        <w:rPr>
          <w:rFonts w:ascii="Times New Roman" w:hAnsi="Times New Roman"/>
          <w:sz w:val="24"/>
        </w:rPr>
        <w:t xml:space="preserve"> Massachusetts Department of Environmental Protection.</w:t>
      </w:r>
    </w:p>
    <w:p w14:paraId="1A511532" w14:textId="6147073D" w:rsidR="00C550C0" w:rsidRDefault="00C55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p>
    <w:p w14:paraId="7CED9117" w14:textId="37B0600F" w:rsidR="00C550C0" w:rsidRPr="00FD6AE6" w:rsidRDefault="00C55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r w:rsidRPr="00E87C16">
        <w:rPr>
          <w:rFonts w:ascii="Times New Roman" w:hAnsi="Times New Roman"/>
          <w:sz w:val="24"/>
          <w:u w:val="single"/>
        </w:rPr>
        <w:t>Drinking Water:</w:t>
      </w:r>
      <w:r>
        <w:rPr>
          <w:rFonts w:ascii="Times New Roman" w:hAnsi="Times New Roman"/>
          <w:sz w:val="24"/>
        </w:rPr>
        <w:t xml:space="preserve"> water used for human consumption.</w:t>
      </w:r>
    </w:p>
    <w:p w14:paraId="42E7EE73" w14:textId="77777777" w:rsidR="00077C1E" w:rsidRPr="00FD6AE6" w:rsidRDefault="00077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p>
    <w:p w14:paraId="56B3894B" w14:textId="1A48C73C" w:rsidR="00077C1E" w:rsidRPr="00FD6AE6" w:rsidRDefault="00077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r w:rsidRPr="00FD6AE6">
        <w:rPr>
          <w:rFonts w:ascii="Times New Roman" w:hAnsi="Times New Roman"/>
          <w:sz w:val="24"/>
          <w:u w:val="single"/>
        </w:rPr>
        <w:t>Install a Pump or Pump Installation</w:t>
      </w:r>
      <w:r w:rsidR="00A212EA" w:rsidRPr="00FD6AE6">
        <w:rPr>
          <w:rFonts w:ascii="Times New Roman" w:hAnsi="Times New Roman"/>
          <w:sz w:val="24"/>
          <w:u w:val="single"/>
        </w:rPr>
        <w:t>:</w:t>
      </w:r>
      <w:r w:rsidR="0090774F">
        <w:rPr>
          <w:rFonts w:ascii="Times New Roman" w:hAnsi="Times New Roman"/>
          <w:sz w:val="24"/>
        </w:rPr>
        <w:t xml:space="preserve"> Install, replace</w:t>
      </w:r>
      <w:r w:rsidR="00975A9A">
        <w:rPr>
          <w:rFonts w:ascii="Times New Roman" w:hAnsi="Times New Roman"/>
          <w:sz w:val="24"/>
        </w:rPr>
        <w:t>,</w:t>
      </w:r>
      <w:r w:rsidR="0090774F">
        <w:rPr>
          <w:rFonts w:ascii="Times New Roman" w:hAnsi="Times New Roman"/>
          <w:sz w:val="24"/>
        </w:rPr>
        <w:t xml:space="preserve"> or alter a p</w:t>
      </w:r>
      <w:r w:rsidRPr="00FD6AE6">
        <w:rPr>
          <w:rFonts w:ascii="Times New Roman" w:hAnsi="Times New Roman"/>
          <w:sz w:val="24"/>
        </w:rPr>
        <w:t xml:space="preserve">ump </w:t>
      </w:r>
      <w:r w:rsidR="0090774F">
        <w:rPr>
          <w:rFonts w:ascii="Times New Roman" w:hAnsi="Times New Roman"/>
          <w:sz w:val="24"/>
        </w:rPr>
        <w:t>or any component thereof for a w</w:t>
      </w:r>
      <w:r w:rsidRPr="00FD6AE6">
        <w:rPr>
          <w:rFonts w:ascii="Times New Roman" w:hAnsi="Times New Roman"/>
          <w:sz w:val="24"/>
        </w:rPr>
        <w:t xml:space="preserve">ell. </w:t>
      </w:r>
    </w:p>
    <w:p w14:paraId="40A6E214" w14:textId="77777777" w:rsidR="00A673AA" w:rsidRPr="00FD6AE6" w:rsidRDefault="00A67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p>
    <w:p w14:paraId="5D3BFF51" w14:textId="7F10E3DD" w:rsidR="00291B27" w:rsidRDefault="00A673AA" w:rsidP="00630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r w:rsidRPr="00FD6AE6">
        <w:rPr>
          <w:rFonts w:ascii="Times New Roman" w:hAnsi="Times New Roman"/>
          <w:sz w:val="24"/>
          <w:u w:val="single"/>
        </w:rPr>
        <w:t xml:space="preserve">Irrigation </w:t>
      </w:r>
      <w:r w:rsidR="00454FD0">
        <w:rPr>
          <w:rFonts w:ascii="Times New Roman" w:hAnsi="Times New Roman"/>
          <w:sz w:val="24"/>
          <w:u w:val="single"/>
        </w:rPr>
        <w:t>W</w:t>
      </w:r>
      <w:r w:rsidRPr="00FD6AE6">
        <w:rPr>
          <w:rFonts w:ascii="Times New Roman" w:hAnsi="Times New Roman"/>
          <w:sz w:val="24"/>
          <w:u w:val="single"/>
        </w:rPr>
        <w:t>ell</w:t>
      </w:r>
      <w:r w:rsidR="00C80E51" w:rsidRPr="00FD6AE6">
        <w:rPr>
          <w:rFonts w:ascii="Times New Roman" w:hAnsi="Times New Roman"/>
          <w:sz w:val="24"/>
          <w:u w:val="single"/>
        </w:rPr>
        <w:t>:</w:t>
      </w:r>
      <w:r w:rsidR="00366DAC" w:rsidRPr="00FD6AE6">
        <w:rPr>
          <w:rFonts w:ascii="Times New Roman" w:hAnsi="Times New Roman"/>
          <w:sz w:val="24"/>
        </w:rPr>
        <w:t xml:space="preserve"> a</w:t>
      </w:r>
      <w:r w:rsidR="0090774F">
        <w:rPr>
          <w:rFonts w:ascii="Times New Roman" w:hAnsi="Times New Roman"/>
          <w:sz w:val="24"/>
        </w:rPr>
        <w:t xml:space="preserve"> </w:t>
      </w:r>
      <w:proofErr w:type="spellStart"/>
      <w:r w:rsidR="0090774F">
        <w:rPr>
          <w:rFonts w:ascii="Times New Roman" w:hAnsi="Times New Roman"/>
          <w:sz w:val="24"/>
        </w:rPr>
        <w:t>w</w:t>
      </w:r>
      <w:r w:rsidRPr="00FD6AE6">
        <w:rPr>
          <w:rFonts w:ascii="Times New Roman" w:hAnsi="Times New Roman"/>
          <w:sz w:val="24"/>
        </w:rPr>
        <w:t>ell used</w:t>
      </w:r>
      <w:proofErr w:type="spellEnd"/>
      <w:r w:rsidRPr="00FD6AE6">
        <w:rPr>
          <w:rFonts w:ascii="Times New Roman" w:hAnsi="Times New Roman"/>
          <w:sz w:val="24"/>
        </w:rPr>
        <w:t xml:space="preserve"> for the sole purpose of watering or irrigation. The</w:t>
      </w:r>
      <w:r w:rsidR="0036169A" w:rsidRPr="00FD6AE6">
        <w:rPr>
          <w:rFonts w:ascii="Times New Roman" w:hAnsi="Times New Roman"/>
          <w:sz w:val="24"/>
        </w:rPr>
        <w:t xml:space="preserve"> well</w:t>
      </w:r>
      <w:r w:rsidRPr="00FD6AE6">
        <w:rPr>
          <w:rFonts w:ascii="Times New Roman" w:hAnsi="Times New Roman"/>
          <w:sz w:val="24"/>
        </w:rPr>
        <w:t xml:space="preserve"> shall not be connected at </w:t>
      </w:r>
      <w:r w:rsidR="00CA5C3F" w:rsidRPr="00FD6AE6">
        <w:rPr>
          <w:rFonts w:ascii="Times New Roman" w:hAnsi="Times New Roman"/>
          <w:sz w:val="24"/>
        </w:rPr>
        <w:t>any time</w:t>
      </w:r>
      <w:r w:rsidRPr="00FD6AE6">
        <w:rPr>
          <w:rFonts w:ascii="Times New Roman" w:hAnsi="Times New Roman"/>
          <w:sz w:val="24"/>
        </w:rPr>
        <w:t xml:space="preserve"> to a dwelling or a building unless </w:t>
      </w:r>
      <w:r w:rsidR="00941230" w:rsidRPr="00FD6AE6">
        <w:rPr>
          <w:rFonts w:ascii="Times New Roman" w:hAnsi="Times New Roman"/>
          <w:sz w:val="24"/>
        </w:rPr>
        <w:t xml:space="preserve">it </w:t>
      </w:r>
      <w:r w:rsidRPr="00FD6AE6">
        <w:rPr>
          <w:rFonts w:ascii="Times New Roman" w:hAnsi="Times New Roman"/>
          <w:sz w:val="24"/>
        </w:rPr>
        <w:t>meet</w:t>
      </w:r>
      <w:r w:rsidR="00941230" w:rsidRPr="00FD6AE6">
        <w:rPr>
          <w:rFonts w:ascii="Times New Roman" w:hAnsi="Times New Roman"/>
          <w:sz w:val="24"/>
        </w:rPr>
        <w:t>s</w:t>
      </w:r>
      <w:r w:rsidRPr="00FD6AE6">
        <w:rPr>
          <w:rFonts w:ascii="Times New Roman" w:hAnsi="Times New Roman"/>
          <w:sz w:val="24"/>
        </w:rPr>
        <w:t xml:space="preserve"> the requirements of a Private Drinking Water Well and ha</w:t>
      </w:r>
      <w:r w:rsidR="00C550C0">
        <w:rPr>
          <w:rFonts w:ascii="Times New Roman" w:hAnsi="Times New Roman"/>
          <w:sz w:val="24"/>
        </w:rPr>
        <w:t>s</w:t>
      </w:r>
      <w:r w:rsidRPr="00FD6AE6">
        <w:rPr>
          <w:rFonts w:ascii="Times New Roman" w:hAnsi="Times New Roman"/>
          <w:sz w:val="24"/>
        </w:rPr>
        <w:t xml:space="preserve"> the Board’s written approval.</w:t>
      </w:r>
    </w:p>
    <w:p w14:paraId="61BEAF66" w14:textId="77777777" w:rsidR="00F03E69" w:rsidRPr="00FD6AE6" w:rsidRDefault="00F03E69" w:rsidP="00630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90"/>
        <w:rPr>
          <w:rFonts w:ascii="Times New Roman" w:hAnsi="Times New Roman"/>
          <w:sz w:val="24"/>
        </w:rPr>
      </w:pPr>
    </w:p>
    <w:p w14:paraId="6B5BC840"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Times New Roman" w:hAnsi="Times New Roman"/>
          <w:sz w:val="24"/>
        </w:rPr>
      </w:pPr>
      <w:r w:rsidRPr="00FD6AE6">
        <w:rPr>
          <w:rFonts w:ascii="Times New Roman" w:hAnsi="Times New Roman"/>
          <w:sz w:val="24"/>
          <w:u w:val="single"/>
        </w:rPr>
        <w:t>Neat Cement Grout</w:t>
      </w:r>
      <w:r w:rsidR="00C80E51"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mixture consisting of one bag (94 pounds) of Portland cement (ASTM Standard C 150, Type I or API Standard 10, Class A) to not more than six gallons of clean water. Bentonite (API Standard 13A), up to two percent by weight of cement, shall be added to reduce shrinkage. Other additives, as described in ASTM Standard C494, may be used to increase fluidity and/or control setting time.</w:t>
      </w:r>
    </w:p>
    <w:p w14:paraId="3B1E242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E5EC5F7" w14:textId="77777777" w:rsidR="00291B27" w:rsidRPr="00FD6AE6" w:rsidRDefault="00291B27" w:rsidP="00630B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Person</w:t>
      </w:r>
      <w:r w:rsidR="001301A7"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n</w:t>
      </w:r>
      <w:r w:rsidR="004146EB" w:rsidRPr="00FD6AE6">
        <w:rPr>
          <w:rFonts w:ascii="Times New Roman" w:hAnsi="Times New Roman"/>
          <w:sz w:val="24"/>
        </w:rPr>
        <w:t xml:space="preserve">y agency or political subdivision of the federal government or the commonwealth, any state, public or private corporation or authority, individual, trust, firm, joint stock company, partnership, association, or other entity, and any officer, employee or agent of said person, and any group of said persons. </w:t>
      </w:r>
    </w:p>
    <w:p w14:paraId="64DD529F" w14:textId="77777777" w:rsidR="001301A7" w:rsidRPr="00FD6AE6" w:rsidRDefault="00130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720"/>
        <w:rPr>
          <w:rFonts w:ascii="Times New Roman" w:hAnsi="Times New Roman"/>
          <w:sz w:val="24"/>
        </w:rPr>
      </w:pPr>
    </w:p>
    <w:p w14:paraId="1FCF9ADC" w14:textId="303AD676" w:rsidR="00F800F3" w:rsidRPr="00E87C16" w:rsidRDefault="00F80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720"/>
        <w:rPr>
          <w:rFonts w:ascii="Times New Roman" w:hAnsi="Times New Roman"/>
          <w:sz w:val="24"/>
        </w:rPr>
      </w:pPr>
      <w:r w:rsidRPr="00FD6AE6">
        <w:rPr>
          <w:rFonts w:ascii="Times New Roman" w:hAnsi="Times New Roman"/>
          <w:sz w:val="24"/>
          <w:u w:val="single"/>
        </w:rPr>
        <w:t>Private Drinking Water Well:</w:t>
      </w:r>
      <w:r w:rsidRPr="002944AF">
        <w:rPr>
          <w:rFonts w:ascii="Times New Roman" w:hAnsi="Times New Roman"/>
          <w:sz w:val="24"/>
        </w:rPr>
        <w:t xml:space="preserve"> any Private Well that is used for the purpose of supplying water</w:t>
      </w:r>
      <w:r w:rsidR="00913783" w:rsidRPr="002944AF">
        <w:rPr>
          <w:rFonts w:ascii="Times New Roman" w:hAnsi="Times New Roman"/>
          <w:sz w:val="24"/>
        </w:rPr>
        <w:t xml:space="preserve"> used</w:t>
      </w:r>
      <w:r w:rsidRPr="002944AF">
        <w:rPr>
          <w:rFonts w:ascii="Times New Roman" w:hAnsi="Times New Roman"/>
          <w:sz w:val="24"/>
        </w:rPr>
        <w:t xml:space="preserve"> for human consumption.</w:t>
      </w:r>
    </w:p>
    <w:p w14:paraId="35087063" w14:textId="77777777" w:rsidR="00F800F3" w:rsidRDefault="00F80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720"/>
        <w:rPr>
          <w:rFonts w:ascii="Times New Roman" w:hAnsi="Times New Roman"/>
          <w:sz w:val="24"/>
          <w:u w:val="single"/>
        </w:rPr>
      </w:pPr>
    </w:p>
    <w:p w14:paraId="0CFB6A6C" w14:textId="6C668494" w:rsidR="00C550C0"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720"/>
        <w:rPr>
          <w:rFonts w:ascii="Times New Roman" w:hAnsi="Times New Roman"/>
          <w:sz w:val="24"/>
        </w:rPr>
      </w:pPr>
      <w:r w:rsidRPr="00FD6AE6">
        <w:rPr>
          <w:rFonts w:ascii="Times New Roman" w:hAnsi="Times New Roman"/>
          <w:sz w:val="24"/>
          <w:u w:val="single"/>
        </w:rPr>
        <w:t>Private</w:t>
      </w:r>
      <w:r w:rsidR="00A673AA" w:rsidRPr="00FD6AE6">
        <w:rPr>
          <w:rFonts w:ascii="Times New Roman" w:hAnsi="Times New Roman"/>
          <w:sz w:val="24"/>
          <w:u w:val="single"/>
        </w:rPr>
        <w:t xml:space="preserve"> </w:t>
      </w:r>
      <w:r w:rsidRPr="00FD6AE6">
        <w:rPr>
          <w:rFonts w:ascii="Times New Roman" w:hAnsi="Times New Roman"/>
          <w:sz w:val="24"/>
          <w:u w:val="single"/>
        </w:rPr>
        <w:t>Well</w:t>
      </w:r>
      <w:r w:rsidR="001301A7"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ny </w:t>
      </w:r>
      <w:r w:rsidR="002162E1" w:rsidRPr="00FD6AE6">
        <w:rPr>
          <w:rFonts w:ascii="Times New Roman" w:hAnsi="Times New Roman"/>
          <w:sz w:val="24"/>
        </w:rPr>
        <w:t xml:space="preserve">hole or shaft drilled into the ground </w:t>
      </w:r>
      <w:r w:rsidR="00630BBA" w:rsidRPr="00FD6AE6">
        <w:rPr>
          <w:rFonts w:ascii="Times New Roman" w:hAnsi="Times New Roman"/>
          <w:sz w:val="24"/>
        </w:rPr>
        <w:t>or</w:t>
      </w:r>
      <w:r w:rsidR="002162E1" w:rsidRPr="00FD6AE6">
        <w:rPr>
          <w:rFonts w:ascii="Times New Roman" w:hAnsi="Times New Roman"/>
          <w:sz w:val="24"/>
        </w:rPr>
        <w:t xml:space="preserve"> inject or withdraw water, other fluids, or gasses, monitor soil gasses, monitor groundwater levels or wat</w:t>
      </w:r>
      <w:r w:rsidR="00630BBA" w:rsidRPr="00FD6AE6">
        <w:rPr>
          <w:rFonts w:ascii="Times New Roman" w:hAnsi="Times New Roman"/>
          <w:sz w:val="24"/>
        </w:rPr>
        <w:t>e</w:t>
      </w:r>
      <w:r w:rsidR="002162E1" w:rsidRPr="00FD6AE6">
        <w:rPr>
          <w:rFonts w:ascii="Times New Roman" w:hAnsi="Times New Roman"/>
          <w:sz w:val="24"/>
        </w:rPr>
        <w:t>r quality, transfer heat, or provide cathodic protection that is not regulated as a public water supply under 310 CMR 22.00</w:t>
      </w:r>
      <w:r w:rsidR="00642615">
        <w:rPr>
          <w:rFonts w:ascii="Times New Roman" w:hAnsi="Times New Roman"/>
          <w:sz w:val="24"/>
        </w:rPr>
        <w:t>.</w:t>
      </w:r>
    </w:p>
    <w:p w14:paraId="2EA7DE4A" w14:textId="77777777" w:rsidR="00D9657B" w:rsidRPr="00FD6AE6" w:rsidRDefault="00D9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720"/>
        <w:rPr>
          <w:rFonts w:ascii="Times New Roman" w:hAnsi="Times New Roman"/>
          <w:sz w:val="24"/>
        </w:rPr>
      </w:pPr>
    </w:p>
    <w:p w14:paraId="790798D1" w14:textId="77777777" w:rsidR="00291B27" w:rsidRPr="00FD6AE6" w:rsidRDefault="00D9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720"/>
        <w:rPr>
          <w:rFonts w:ascii="Times New Roman" w:hAnsi="Times New Roman"/>
          <w:sz w:val="24"/>
        </w:rPr>
      </w:pPr>
      <w:r w:rsidRPr="00FD6AE6">
        <w:rPr>
          <w:rFonts w:ascii="Times New Roman" w:hAnsi="Times New Roman"/>
          <w:sz w:val="24"/>
          <w:u w:val="single"/>
        </w:rPr>
        <w:t>Private Well Yield</w:t>
      </w:r>
      <w:r w:rsidR="003C714D" w:rsidRPr="00FD6AE6">
        <w:rPr>
          <w:rFonts w:ascii="Times New Roman" w:hAnsi="Times New Roman"/>
          <w:sz w:val="24"/>
          <w:u w:val="single"/>
        </w:rPr>
        <w:t>:</w:t>
      </w:r>
      <w:r w:rsidRPr="00FD6AE6">
        <w:rPr>
          <w:rFonts w:ascii="Times New Roman" w:hAnsi="Times New Roman"/>
          <w:sz w:val="24"/>
        </w:rPr>
        <w:t xml:space="preserve"> the gallons per minute (</w:t>
      </w:r>
      <w:proofErr w:type="spellStart"/>
      <w:r w:rsidRPr="00FD6AE6">
        <w:rPr>
          <w:rFonts w:ascii="Times New Roman" w:hAnsi="Times New Roman"/>
          <w:sz w:val="24"/>
        </w:rPr>
        <w:t>gpm</w:t>
      </w:r>
      <w:proofErr w:type="spellEnd"/>
      <w:r w:rsidRPr="00FD6AE6">
        <w:rPr>
          <w:rFonts w:ascii="Times New Roman" w:hAnsi="Times New Roman"/>
          <w:sz w:val="24"/>
        </w:rPr>
        <w:t>) of water that c</w:t>
      </w:r>
      <w:r w:rsidR="0090774F">
        <w:rPr>
          <w:rFonts w:ascii="Times New Roman" w:hAnsi="Times New Roman"/>
          <w:sz w:val="24"/>
        </w:rPr>
        <w:t>an flow or be withdrawn from a w</w:t>
      </w:r>
      <w:r w:rsidRPr="00FD6AE6">
        <w:rPr>
          <w:rFonts w:ascii="Times New Roman" w:hAnsi="Times New Roman"/>
          <w:sz w:val="24"/>
        </w:rPr>
        <w:t>ell, at a sustained rate after a minimum of 2 hours if the water level has stabilized (water level does not fluctuate more than 3 inches) for the last 30 minutes of the test</w:t>
      </w:r>
      <w:r w:rsidR="00642615">
        <w:rPr>
          <w:rFonts w:ascii="Times New Roman" w:hAnsi="Times New Roman"/>
          <w:sz w:val="24"/>
        </w:rPr>
        <w:t>.</w:t>
      </w:r>
      <w:r w:rsidRPr="00FD6AE6">
        <w:rPr>
          <w:rFonts w:ascii="Times New Roman" w:hAnsi="Times New Roman"/>
          <w:sz w:val="24"/>
        </w:rPr>
        <w:t xml:space="preserve"> </w:t>
      </w:r>
    </w:p>
    <w:p w14:paraId="337E8542"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7CB0E38"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 xml:space="preserve">Pumping </w:t>
      </w:r>
      <w:r w:rsidR="000700FD" w:rsidRPr="00FD6AE6">
        <w:rPr>
          <w:rFonts w:ascii="Times New Roman" w:hAnsi="Times New Roman"/>
          <w:sz w:val="24"/>
          <w:u w:val="single"/>
        </w:rPr>
        <w:t xml:space="preserve">(Aquifer) </w:t>
      </w:r>
      <w:r w:rsidRPr="00FD6AE6">
        <w:rPr>
          <w:rFonts w:ascii="Times New Roman" w:hAnsi="Times New Roman"/>
          <w:sz w:val="24"/>
          <w:u w:val="single"/>
        </w:rPr>
        <w:t>Test</w:t>
      </w:r>
      <w:r w:rsidR="003C714D"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procedure used to determine the characteristics of a well and adjacent aquifer by installing and operating a pump.</w:t>
      </w:r>
    </w:p>
    <w:p w14:paraId="63ED3AA1" w14:textId="77777777" w:rsidR="00077C1E" w:rsidRPr="00FD6AE6" w:rsidRDefault="00077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EEF2CD9" w14:textId="2228E2D5" w:rsidR="00077C1E" w:rsidRPr="00FD6AE6" w:rsidRDefault="00077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Pump or Pump System</w:t>
      </w:r>
      <w:r w:rsidR="004B0F51" w:rsidRPr="00FD6AE6">
        <w:rPr>
          <w:rFonts w:ascii="Times New Roman" w:hAnsi="Times New Roman"/>
          <w:sz w:val="24"/>
          <w:u w:val="single"/>
        </w:rPr>
        <w:t>:</w:t>
      </w:r>
      <w:r w:rsidR="00366DAC" w:rsidRPr="00FD6AE6">
        <w:rPr>
          <w:rFonts w:ascii="Times New Roman" w:hAnsi="Times New Roman"/>
          <w:sz w:val="24"/>
        </w:rPr>
        <w:t xml:space="preserve"> t</w:t>
      </w:r>
      <w:r w:rsidRPr="00FD6AE6">
        <w:rPr>
          <w:rFonts w:ascii="Times New Roman" w:hAnsi="Times New Roman"/>
          <w:sz w:val="24"/>
        </w:rPr>
        <w:t>he mechanical equipment or devic</w:t>
      </w:r>
      <w:r w:rsidR="0090774F">
        <w:rPr>
          <w:rFonts w:ascii="Times New Roman" w:hAnsi="Times New Roman"/>
          <w:sz w:val="24"/>
        </w:rPr>
        <w:t>es used to remove water from a well.  For a w</w:t>
      </w:r>
      <w:r w:rsidRPr="00FD6AE6">
        <w:rPr>
          <w:rFonts w:ascii="Times New Roman" w:hAnsi="Times New Roman"/>
          <w:sz w:val="24"/>
        </w:rPr>
        <w:t>e</w:t>
      </w:r>
      <w:r w:rsidR="00642615">
        <w:rPr>
          <w:rFonts w:ascii="Times New Roman" w:hAnsi="Times New Roman"/>
          <w:sz w:val="24"/>
        </w:rPr>
        <w:t xml:space="preserve">ll with a </w:t>
      </w:r>
      <w:proofErr w:type="spellStart"/>
      <w:r w:rsidR="00642615">
        <w:rPr>
          <w:rFonts w:ascii="Times New Roman" w:hAnsi="Times New Roman"/>
          <w:sz w:val="24"/>
        </w:rPr>
        <w:t>pitless</w:t>
      </w:r>
      <w:proofErr w:type="spellEnd"/>
      <w:r w:rsidR="00642615">
        <w:rPr>
          <w:rFonts w:ascii="Times New Roman" w:hAnsi="Times New Roman"/>
          <w:sz w:val="24"/>
        </w:rPr>
        <w:t xml:space="preserve"> adapter, the pump s</w:t>
      </w:r>
      <w:r w:rsidRPr="00FD6AE6">
        <w:rPr>
          <w:rFonts w:ascii="Times New Roman" w:hAnsi="Times New Roman"/>
          <w:sz w:val="24"/>
        </w:rPr>
        <w:t>ystem includes all piping a</w:t>
      </w:r>
      <w:r w:rsidR="00642615">
        <w:rPr>
          <w:rFonts w:ascii="Times New Roman" w:hAnsi="Times New Roman"/>
          <w:sz w:val="24"/>
        </w:rPr>
        <w:t xml:space="preserve">nd the </w:t>
      </w:r>
      <w:proofErr w:type="spellStart"/>
      <w:r w:rsidR="00642615">
        <w:rPr>
          <w:rFonts w:ascii="Times New Roman" w:hAnsi="Times New Roman"/>
          <w:sz w:val="24"/>
        </w:rPr>
        <w:t>pitless</w:t>
      </w:r>
      <w:proofErr w:type="spellEnd"/>
      <w:r w:rsidR="00642615">
        <w:rPr>
          <w:rFonts w:ascii="Times New Roman" w:hAnsi="Times New Roman"/>
          <w:sz w:val="24"/>
        </w:rPr>
        <w:t xml:space="preserve"> adapter.  For a w</w:t>
      </w:r>
      <w:r w:rsidRPr="00FD6AE6">
        <w:rPr>
          <w:rFonts w:ascii="Times New Roman" w:hAnsi="Times New Roman"/>
          <w:sz w:val="24"/>
        </w:rPr>
        <w:t>ell with a submersible pump</w:t>
      </w:r>
      <w:r w:rsidR="002162E1" w:rsidRPr="00FD6AE6">
        <w:rPr>
          <w:rFonts w:ascii="Times New Roman" w:hAnsi="Times New Roman"/>
          <w:sz w:val="24"/>
        </w:rPr>
        <w:t xml:space="preserve"> and </w:t>
      </w:r>
      <w:r w:rsidR="00642615">
        <w:rPr>
          <w:rFonts w:ascii="Times New Roman" w:hAnsi="Times New Roman"/>
          <w:sz w:val="24"/>
        </w:rPr>
        <w:t xml:space="preserve">without a </w:t>
      </w:r>
      <w:proofErr w:type="spellStart"/>
      <w:r w:rsidR="00642615">
        <w:rPr>
          <w:rFonts w:ascii="Times New Roman" w:hAnsi="Times New Roman"/>
          <w:sz w:val="24"/>
        </w:rPr>
        <w:t>pitless</w:t>
      </w:r>
      <w:proofErr w:type="spellEnd"/>
      <w:r w:rsidR="00642615">
        <w:rPr>
          <w:rFonts w:ascii="Times New Roman" w:hAnsi="Times New Roman"/>
          <w:sz w:val="24"/>
        </w:rPr>
        <w:t xml:space="preserve"> adapter, the pump s</w:t>
      </w:r>
      <w:r w:rsidR="002162E1" w:rsidRPr="00FD6AE6">
        <w:rPr>
          <w:rFonts w:ascii="Times New Roman" w:hAnsi="Times New Roman"/>
          <w:sz w:val="24"/>
        </w:rPr>
        <w:t xml:space="preserve">ystem includes all piping up to the metering device, or if none, then up to the main control valve inside the foundation </w:t>
      </w:r>
      <w:r w:rsidR="00642615">
        <w:rPr>
          <w:rFonts w:ascii="Times New Roman" w:hAnsi="Times New Roman"/>
          <w:sz w:val="24"/>
        </w:rPr>
        <w:t>of the structure served by the well.  For a w</w:t>
      </w:r>
      <w:r w:rsidR="002162E1" w:rsidRPr="00FD6AE6">
        <w:rPr>
          <w:rFonts w:ascii="Times New Roman" w:hAnsi="Times New Roman"/>
          <w:sz w:val="24"/>
        </w:rPr>
        <w:t>ell without a submersible pump and</w:t>
      </w:r>
      <w:r w:rsidR="00642615">
        <w:rPr>
          <w:rFonts w:ascii="Times New Roman" w:hAnsi="Times New Roman"/>
          <w:sz w:val="24"/>
        </w:rPr>
        <w:t xml:space="preserve"> without a </w:t>
      </w:r>
      <w:proofErr w:type="spellStart"/>
      <w:r w:rsidR="00642615">
        <w:rPr>
          <w:rFonts w:ascii="Times New Roman" w:hAnsi="Times New Roman"/>
          <w:sz w:val="24"/>
        </w:rPr>
        <w:t>pitles</w:t>
      </w:r>
      <w:r w:rsidR="002944AF">
        <w:rPr>
          <w:rFonts w:ascii="Times New Roman" w:hAnsi="Times New Roman"/>
          <w:sz w:val="24"/>
        </w:rPr>
        <w:t>s</w:t>
      </w:r>
      <w:proofErr w:type="spellEnd"/>
      <w:r w:rsidR="00642615">
        <w:rPr>
          <w:rFonts w:ascii="Times New Roman" w:hAnsi="Times New Roman"/>
          <w:sz w:val="24"/>
        </w:rPr>
        <w:t xml:space="preserve"> adapter, the pump s</w:t>
      </w:r>
      <w:r w:rsidR="002162E1" w:rsidRPr="00FD6AE6">
        <w:rPr>
          <w:rFonts w:ascii="Times New Roman" w:hAnsi="Times New Roman"/>
          <w:sz w:val="24"/>
        </w:rPr>
        <w:t xml:space="preserve">ystem includes all </w:t>
      </w:r>
      <w:r w:rsidR="00642615">
        <w:rPr>
          <w:rFonts w:ascii="Times New Roman" w:hAnsi="Times New Roman"/>
          <w:sz w:val="24"/>
        </w:rPr>
        <w:t>piping up to and including the w</w:t>
      </w:r>
      <w:r w:rsidR="002162E1" w:rsidRPr="00FD6AE6">
        <w:rPr>
          <w:rFonts w:ascii="Times New Roman" w:hAnsi="Times New Roman"/>
          <w:sz w:val="24"/>
        </w:rPr>
        <w:t>ellhead.  For instal</w:t>
      </w:r>
      <w:r w:rsidR="00642615">
        <w:rPr>
          <w:rFonts w:ascii="Times New Roman" w:hAnsi="Times New Roman"/>
          <w:sz w:val="24"/>
        </w:rPr>
        <w:t>lation or repair purposes, the pump or pump s</w:t>
      </w:r>
      <w:r w:rsidR="002162E1" w:rsidRPr="00FD6AE6">
        <w:rPr>
          <w:rFonts w:ascii="Times New Roman" w:hAnsi="Times New Roman"/>
          <w:sz w:val="24"/>
        </w:rPr>
        <w:t xml:space="preserve">ystem includes all piping up to the metering device or, if none, then up to the main control valve inside the foundation </w:t>
      </w:r>
      <w:r w:rsidR="00642615">
        <w:rPr>
          <w:rFonts w:ascii="Times New Roman" w:hAnsi="Times New Roman"/>
          <w:sz w:val="24"/>
        </w:rPr>
        <w:t>of the structure served by the w</w:t>
      </w:r>
      <w:r w:rsidR="002162E1" w:rsidRPr="00FD6AE6">
        <w:rPr>
          <w:rFonts w:ascii="Times New Roman" w:hAnsi="Times New Roman"/>
          <w:sz w:val="24"/>
        </w:rPr>
        <w:t xml:space="preserve">ell. </w:t>
      </w:r>
    </w:p>
    <w:p w14:paraId="58984C0F" w14:textId="77777777" w:rsidR="002162E1" w:rsidRPr="00FD6AE6" w:rsidRDefault="00216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5AAC35F" w14:textId="48099532" w:rsidR="00077C1E" w:rsidRPr="00FD6AE6" w:rsidRDefault="00077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Replace a Pump or Pump Replacement</w:t>
      </w:r>
      <w:r w:rsidR="004B0F51" w:rsidRPr="00FD6AE6">
        <w:rPr>
          <w:rFonts w:ascii="Times New Roman" w:hAnsi="Times New Roman"/>
          <w:sz w:val="24"/>
          <w:u w:val="single"/>
        </w:rPr>
        <w:t>:</w:t>
      </w:r>
      <w:r w:rsidR="00366DAC" w:rsidRPr="00FD6AE6">
        <w:rPr>
          <w:rFonts w:ascii="Times New Roman" w:hAnsi="Times New Roman"/>
          <w:sz w:val="24"/>
        </w:rPr>
        <w:t xml:space="preserve"> </w:t>
      </w:r>
      <w:r w:rsidRPr="00FD6AE6">
        <w:rPr>
          <w:rFonts w:ascii="Times New Roman" w:hAnsi="Times New Roman"/>
          <w:sz w:val="24"/>
        </w:rPr>
        <w:t>Install a Pump of the same horsepower as the Pump that was last removed, install any component of a Pump with a component of the same size and capacity as the one that was last removed.  Also</w:t>
      </w:r>
      <w:r w:rsidR="002944AF">
        <w:rPr>
          <w:rFonts w:ascii="Times New Roman" w:hAnsi="Times New Roman"/>
          <w:sz w:val="24"/>
        </w:rPr>
        <w:t>,</w:t>
      </w:r>
      <w:r w:rsidRPr="00FD6AE6">
        <w:rPr>
          <w:rFonts w:ascii="Times New Roman" w:hAnsi="Times New Roman"/>
          <w:sz w:val="24"/>
        </w:rPr>
        <w:t xml:space="preserve"> removal and </w:t>
      </w:r>
      <w:r w:rsidR="00642615">
        <w:rPr>
          <w:rFonts w:ascii="Times New Roman" w:hAnsi="Times New Roman"/>
          <w:sz w:val="24"/>
        </w:rPr>
        <w:t>r</w:t>
      </w:r>
      <w:r w:rsidR="003D424F" w:rsidRPr="00FD6AE6">
        <w:rPr>
          <w:rFonts w:ascii="Times New Roman" w:hAnsi="Times New Roman"/>
          <w:sz w:val="24"/>
        </w:rPr>
        <w:t>eplacement</w:t>
      </w:r>
      <w:r w:rsidR="00642615">
        <w:rPr>
          <w:rFonts w:ascii="Times New Roman" w:hAnsi="Times New Roman"/>
          <w:sz w:val="24"/>
        </w:rPr>
        <w:t xml:space="preserve"> of a p</w:t>
      </w:r>
      <w:r w:rsidRPr="00FD6AE6">
        <w:rPr>
          <w:rFonts w:ascii="Times New Roman" w:hAnsi="Times New Roman"/>
          <w:sz w:val="24"/>
        </w:rPr>
        <w:t xml:space="preserve">ump or any component thereof.  </w:t>
      </w:r>
    </w:p>
    <w:p w14:paraId="6316113D"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0A0496B"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Sand Cement Grout</w:t>
      </w:r>
      <w:r w:rsidR="00C17F87"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mixture consisting of Portland cement (ASTM Standard C150, Type I or API Standard 10, Class A), sand, and water in the proportion of one part cement to three or four parts sand, by volume, and not more than six gallons of water per bag (94 pounds) of cement. Up to five percent, by weight of bentonite (API Standard 13A) shall be added to reduce shrinkage.</w:t>
      </w:r>
    </w:p>
    <w:p w14:paraId="002D7C2B"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C013F7B"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lastRenderedPageBreak/>
        <w:t>Static Water Level</w:t>
      </w:r>
      <w:r w:rsidR="00C17F87" w:rsidRPr="00FD6AE6">
        <w:rPr>
          <w:rFonts w:ascii="Times New Roman" w:hAnsi="Times New Roman"/>
          <w:sz w:val="24"/>
          <w:u w:val="single"/>
        </w:rPr>
        <w:t>:</w:t>
      </w:r>
      <w:r w:rsidR="00366DAC" w:rsidRPr="00FD6AE6">
        <w:rPr>
          <w:rFonts w:ascii="Times New Roman" w:hAnsi="Times New Roman"/>
          <w:sz w:val="24"/>
        </w:rPr>
        <w:t xml:space="preserve"> t</w:t>
      </w:r>
      <w:r w:rsidR="00881736" w:rsidRPr="00FD6AE6">
        <w:rPr>
          <w:rFonts w:ascii="Times New Roman" w:hAnsi="Times New Roman"/>
          <w:sz w:val="24"/>
        </w:rPr>
        <w:t>he distance from established ground surface to the stabilized water le</w:t>
      </w:r>
      <w:r w:rsidR="00642615">
        <w:rPr>
          <w:rFonts w:ascii="Times New Roman" w:hAnsi="Times New Roman"/>
          <w:sz w:val="24"/>
        </w:rPr>
        <w:t>vel in a w</w:t>
      </w:r>
      <w:r w:rsidR="00881736" w:rsidRPr="00FD6AE6">
        <w:rPr>
          <w:rFonts w:ascii="Times New Roman" w:hAnsi="Times New Roman"/>
          <w:sz w:val="24"/>
        </w:rPr>
        <w:t xml:space="preserve">ell which is neither being pumped nor under the influence of pumping. </w:t>
      </w:r>
    </w:p>
    <w:p w14:paraId="06ED44E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77A07E5" w14:textId="2E182EC7" w:rsidR="00642615"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Structure</w:t>
      </w:r>
      <w:r w:rsidR="008C6742"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combination of materials assembled at a fixed location to give-support or shelter, such as a building, framework, retaining wall, fence, or the like.</w:t>
      </w:r>
      <w:r w:rsidR="00642615">
        <w:rPr>
          <w:rFonts w:ascii="Times New Roman" w:hAnsi="Times New Roman"/>
          <w:sz w:val="24"/>
        </w:rPr>
        <w:t xml:space="preserve"> </w:t>
      </w:r>
    </w:p>
    <w:p w14:paraId="70C75312" w14:textId="460A4D2D" w:rsidR="00913783" w:rsidRDefault="00913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43F8474" w14:textId="6F60B2DA" w:rsidR="00913783" w:rsidRDefault="00913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3783">
        <w:rPr>
          <w:rFonts w:ascii="Times New Roman" w:hAnsi="Times New Roman"/>
          <w:sz w:val="24"/>
          <w:u w:val="single"/>
        </w:rPr>
        <w:t>Water Used for Human Consumption</w:t>
      </w:r>
      <w:r>
        <w:rPr>
          <w:rFonts w:ascii="Times New Roman" w:hAnsi="Times New Roman"/>
          <w:sz w:val="24"/>
          <w:u w:val="single"/>
        </w:rPr>
        <w:t>:</w:t>
      </w:r>
      <w:r>
        <w:rPr>
          <w:color w:val="000000"/>
          <w:shd w:val="clear" w:color="auto" w:fill="FFFFFF"/>
        </w:rPr>
        <w:t xml:space="preserve"> </w:t>
      </w:r>
      <w:r w:rsidRPr="00E87C16">
        <w:rPr>
          <w:rFonts w:ascii="Times New Roman" w:hAnsi="Times New Roman"/>
          <w:sz w:val="24"/>
        </w:rPr>
        <w:t xml:space="preserve">water that is used for drinking, bathing, showering, cooking, dishwashing, or maintaining oral </w:t>
      </w:r>
      <w:r w:rsidR="00E12AF5" w:rsidRPr="00E87C16">
        <w:rPr>
          <w:rFonts w:ascii="Times New Roman" w:hAnsi="Times New Roman"/>
          <w:sz w:val="24"/>
        </w:rPr>
        <w:t>hygiene.</w:t>
      </w:r>
    </w:p>
    <w:p w14:paraId="7F8DC72F" w14:textId="77777777" w:rsidR="00642615" w:rsidRPr="00FD6AE6" w:rsidRDefault="0064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D1F64F6" w14:textId="77777777" w:rsidR="00881736" w:rsidRPr="00FD6AE6" w:rsidRDefault="00881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Well</w:t>
      </w:r>
      <w:r w:rsidR="00701F4B"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ny hole or shaft drilled into the ground to inject or withdraw water, other fluids, or gases, monitor soil gasses, monitor groundwater </w:t>
      </w:r>
      <w:proofErr w:type="gramStart"/>
      <w:r w:rsidRPr="00FD6AE6">
        <w:rPr>
          <w:rFonts w:ascii="Times New Roman" w:hAnsi="Times New Roman"/>
          <w:sz w:val="24"/>
        </w:rPr>
        <w:t>levels</w:t>
      </w:r>
      <w:proofErr w:type="gramEnd"/>
      <w:r w:rsidRPr="00FD6AE6">
        <w:rPr>
          <w:rFonts w:ascii="Times New Roman" w:hAnsi="Times New Roman"/>
          <w:sz w:val="24"/>
        </w:rPr>
        <w:t xml:space="preserve"> or water quality, transfer heat, or provide cathodic protection.</w:t>
      </w:r>
    </w:p>
    <w:p w14:paraId="38711A31" w14:textId="77777777" w:rsidR="00D9657B" w:rsidRPr="00FD6AE6" w:rsidRDefault="00D9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606A822" w14:textId="77777777" w:rsidR="00D9657B" w:rsidRDefault="00D9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Wellhead</w:t>
      </w:r>
      <w:r w:rsidR="00701F4B" w:rsidRPr="00FD6AE6">
        <w:rPr>
          <w:rFonts w:ascii="Times New Roman" w:hAnsi="Times New Roman"/>
          <w:sz w:val="24"/>
          <w:u w:val="single"/>
        </w:rPr>
        <w:t>:</w:t>
      </w:r>
      <w:r w:rsidRPr="00FD6AE6">
        <w:rPr>
          <w:rFonts w:ascii="Times New Roman" w:hAnsi="Times New Roman"/>
          <w:sz w:val="24"/>
        </w:rPr>
        <w:t xml:space="preserve"> the above ground component or structure bu</w:t>
      </w:r>
      <w:r w:rsidR="00642615">
        <w:rPr>
          <w:rFonts w:ascii="Times New Roman" w:hAnsi="Times New Roman"/>
          <w:sz w:val="24"/>
        </w:rPr>
        <w:t>ilt over a w</w:t>
      </w:r>
      <w:r w:rsidRPr="00FD6AE6">
        <w:rPr>
          <w:rFonts w:ascii="Times New Roman" w:hAnsi="Times New Roman"/>
          <w:sz w:val="24"/>
        </w:rPr>
        <w:t>ell</w:t>
      </w:r>
      <w:r w:rsidR="00642615">
        <w:rPr>
          <w:rFonts w:ascii="Times New Roman" w:hAnsi="Times New Roman"/>
          <w:sz w:val="24"/>
        </w:rPr>
        <w:t>.</w:t>
      </w:r>
    </w:p>
    <w:p w14:paraId="286D147E" w14:textId="77777777" w:rsidR="00642615" w:rsidRPr="00FD6AE6" w:rsidRDefault="0064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BB7EE13" w14:textId="6C46996C" w:rsidR="004146EB" w:rsidRPr="00FD6AE6" w:rsidRDefault="00414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u w:val="single"/>
        </w:rPr>
        <w:t>Well Yield Enhancement</w:t>
      </w:r>
      <w:r w:rsidR="0089437C" w:rsidRPr="00FD6AE6">
        <w:rPr>
          <w:rFonts w:ascii="Times New Roman" w:hAnsi="Times New Roman"/>
          <w:sz w:val="24"/>
          <w:u w:val="single"/>
        </w:rPr>
        <w:t>:</w:t>
      </w:r>
      <w:r w:rsidR="00366DAC" w:rsidRPr="00FD6AE6">
        <w:rPr>
          <w:rFonts w:ascii="Times New Roman" w:hAnsi="Times New Roman"/>
          <w:sz w:val="24"/>
        </w:rPr>
        <w:t xml:space="preserve"> a</w:t>
      </w:r>
      <w:r w:rsidRPr="00FD6AE6">
        <w:rPr>
          <w:rFonts w:ascii="Times New Roman" w:hAnsi="Times New Roman"/>
          <w:sz w:val="24"/>
        </w:rPr>
        <w:t xml:space="preserve"> process to increa</w:t>
      </w:r>
      <w:r w:rsidR="00642615">
        <w:rPr>
          <w:rFonts w:ascii="Times New Roman" w:hAnsi="Times New Roman"/>
          <w:sz w:val="24"/>
        </w:rPr>
        <w:t>se the production of water and y</w:t>
      </w:r>
      <w:r w:rsidRPr="00FD6AE6">
        <w:rPr>
          <w:rFonts w:ascii="Times New Roman" w:hAnsi="Times New Roman"/>
          <w:sz w:val="24"/>
        </w:rPr>
        <w:t>ield by using water under pressure, or another substance the Department has approved for use in the process, to clean ou</w:t>
      </w:r>
      <w:r w:rsidR="00E12AF5">
        <w:rPr>
          <w:rFonts w:ascii="Times New Roman" w:hAnsi="Times New Roman"/>
          <w:sz w:val="24"/>
        </w:rPr>
        <w:t>t</w:t>
      </w:r>
      <w:r w:rsidRPr="00FD6AE6">
        <w:rPr>
          <w:rFonts w:ascii="Times New Roman" w:hAnsi="Times New Roman"/>
          <w:sz w:val="24"/>
        </w:rPr>
        <w:t xml:space="preserve"> existing fractures to all</w:t>
      </w:r>
      <w:r w:rsidR="002944AF">
        <w:rPr>
          <w:rFonts w:ascii="Times New Roman" w:hAnsi="Times New Roman"/>
          <w:sz w:val="24"/>
        </w:rPr>
        <w:t>ow</w:t>
      </w:r>
      <w:r w:rsidRPr="00FD6AE6">
        <w:rPr>
          <w:rFonts w:ascii="Times New Roman" w:hAnsi="Times New Roman"/>
          <w:sz w:val="24"/>
        </w:rPr>
        <w:t xml:space="preserve"> water to</w:t>
      </w:r>
      <w:r w:rsidR="00642615">
        <w:rPr>
          <w:rFonts w:ascii="Times New Roman" w:hAnsi="Times New Roman"/>
          <w:sz w:val="24"/>
        </w:rPr>
        <w:t xml:space="preserve"> flow into the w</w:t>
      </w:r>
      <w:r w:rsidRPr="00FD6AE6">
        <w:rPr>
          <w:rFonts w:ascii="Times New Roman" w:hAnsi="Times New Roman"/>
          <w:sz w:val="24"/>
        </w:rPr>
        <w:t xml:space="preserve">ell from other areas. </w:t>
      </w:r>
    </w:p>
    <w:p w14:paraId="5A3559F8"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BC95DBA"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IV.</w:t>
      </w:r>
      <w:r w:rsidRPr="00FD6AE6">
        <w:rPr>
          <w:rFonts w:ascii="Times New Roman" w:hAnsi="Times New Roman"/>
          <w:sz w:val="24"/>
        </w:rPr>
        <w:tab/>
      </w:r>
      <w:r w:rsidRPr="00FD6AE6">
        <w:rPr>
          <w:rFonts w:ascii="Times New Roman" w:hAnsi="Times New Roman"/>
          <w:sz w:val="24"/>
          <w:u w:val="single"/>
        </w:rPr>
        <w:t>WELL CONSTRUCTION PERMIT</w:t>
      </w:r>
    </w:p>
    <w:p w14:paraId="071D9239"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47F4C88" w14:textId="77777777" w:rsidR="00291B27" w:rsidRPr="00FD6AE6" w:rsidRDefault="002C308E" w:rsidP="00307BE5">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A Massachusetts Certified Well Driller</w:t>
      </w:r>
      <w:r w:rsidR="00291B27" w:rsidRPr="00FD6AE6">
        <w:rPr>
          <w:rFonts w:ascii="Times New Roman" w:hAnsi="Times New Roman"/>
          <w:sz w:val="24"/>
        </w:rPr>
        <w:t xml:space="preserve"> shall obtain a permit from the Board of Health prior to the commencement of construction of a private well.</w:t>
      </w:r>
    </w:p>
    <w:p w14:paraId="72A7BD3E" w14:textId="77777777" w:rsidR="00291B27" w:rsidRPr="00FD6AE6" w:rsidRDefault="00291B27" w:rsidP="0030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2813EA70" w14:textId="77777777" w:rsidR="00291B27" w:rsidRPr="00FD6AE6" w:rsidRDefault="00291B27" w:rsidP="00307BE5">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atLeast"/>
        <w:ind w:left="720"/>
        <w:rPr>
          <w:rFonts w:ascii="Times New Roman" w:hAnsi="Times New Roman"/>
          <w:sz w:val="24"/>
        </w:rPr>
      </w:pPr>
      <w:r w:rsidRPr="00FD6AE6">
        <w:rPr>
          <w:rFonts w:ascii="Times New Roman" w:hAnsi="Times New Roman"/>
          <w:sz w:val="24"/>
        </w:rPr>
        <w:t>Each permit application to construct a well shall include the following:</w:t>
      </w:r>
    </w:p>
    <w:p w14:paraId="1F15885B" w14:textId="77777777" w:rsidR="00291B27" w:rsidRPr="00FD6AE6" w:rsidRDefault="00291B27" w:rsidP="00307BE5">
      <w:pPr>
        <w:pStyle w:val="ListParagraph"/>
        <w:numPr>
          <w:ilvl w:val="0"/>
          <w:numId w:val="27"/>
        </w:numPr>
        <w:tabs>
          <w:tab w:val="left" w:pos="2880"/>
          <w:tab w:val="left" w:pos="3600"/>
          <w:tab w:val="left" w:pos="4320"/>
          <w:tab w:val="left" w:pos="5040"/>
          <w:tab w:val="left" w:pos="5760"/>
          <w:tab w:val="left" w:pos="6480"/>
          <w:tab w:val="left" w:pos="7200"/>
          <w:tab w:val="left" w:pos="7920"/>
          <w:tab w:val="left" w:pos="8640"/>
          <w:tab w:val="left" w:pos="9360"/>
        </w:tabs>
        <w:spacing w:line="480" w:lineRule="atLeast"/>
        <w:ind w:left="1080"/>
        <w:rPr>
          <w:rFonts w:ascii="Times New Roman" w:hAnsi="Times New Roman"/>
          <w:sz w:val="24"/>
        </w:rPr>
      </w:pPr>
      <w:r w:rsidRPr="00FD6AE6">
        <w:rPr>
          <w:rFonts w:ascii="Times New Roman" w:hAnsi="Times New Roman"/>
          <w:sz w:val="24"/>
        </w:rPr>
        <w:t>the property owner's name and address</w:t>
      </w:r>
    </w:p>
    <w:p w14:paraId="181CD158" w14:textId="77777777" w:rsidR="00291B27" w:rsidRPr="00FD6AE6" w:rsidRDefault="00291B27" w:rsidP="00307BE5">
      <w:pPr>
        <w:pStyle w:val="ListParagraph"/>
        <w:numPr>
          <w:ilvl w:val="0"/>
          <w:numId w:val="27"/>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 xml:space="preserve">the well driller's name and proof of valid Massachusetts </w:t>
      </w:r>
      <w:r w:rsidR="00A8115B" w:rsidRPr="00FD6AE6">
        <w:rPr>
          <w:rFonts w:ascii="Times New Roman" w:hAnsi="Times New Roman"/>
          <w:sz w:val="24"/>
        </w:rPr>
        <w:t>certification</w:t>
      </w:r>
    </w:p>
    <w:p w14:paraId="2497DEFC" w14:textId="77777777" w:rsidR="00291B27" w:rsidRPr="00FD6AE6" w:rsidRDefault="00291B27" w:rsidP="00307BE5">
      <w:pPr>
        <w:pStyle w:val="BlockText"/>
        <w:numPr>
          <w:ilvl w:val="0"/>
          <w:numId w:val="27"/>
        </w:numPr>
        <w:tabs>
          <w:tab w:val="clear" w:pos="864"/>
        </w:tabs>
        <w:ind w:left="1080" w:right="-547"/>
      </w:pPr>
      <w:r w:rsidRPr="00FD6AE6">
        <w:t>a plan with a specified scale, signed by a registered surveyor or engineer, showing the location of the proposed well in relation to existing or proposed above or below ground structures.</w:t>
      </w:r>
    </w:p>
    <w:p w14:paraId="71521DFE" w14:textId="1A3E9F2C" w:rsidR="00291B27" w:rsidRPr="00FD6AE6" w:rsidRDefault="00291B27" w:rsidP="00307BE5">
      <w:pPr>
        <w:pStyle w:val="BlockText"/>
        <w:numPr>
          <w:ilvl w:val="0"/>
          <w:numId w:val="27"/>
        </w:numPr>
        <w:tabs>
          <w:tab w:val="clear" w:pos="864"/>
          <w:tab w:val="clear" w:pos="9630"/>
          <w:tab w:val="left" w:pos="9540"/>
        </w:tabs>
        <w:ind w:left="1080"/>
      </w:pPr>
      <w:r w:rsidRPr="00FD6AE6">
        <w:t>a description of prior and current land uses within two</w:t>
      </w:r>
      <w:r w:rsidR="00975A9A">
        <w:t xml:space="preserve"> </w:t>
      </w:r>
      <w:r w:rsidRPr="00FD6AE6">
        <w:t>hundred (200) feet of the proposed well location, which represent a potential source of contamination, including but not limited to the following:</w:t>
      </w:r>
    </w:p>
    <w:p w14:paraId="76559F2B" w14:textId="77777777" w:rsidR="00291B27" w:rsidRPr="00FD6AE6" w:rsidRDefault="00291B27" w:rsidP="00307BE5">
      <w:pPr>
        <w:pStyle w:val="ListParagraph"/>
        <w:numPr>
          <w:ilvl w:val="1"/>
          <w:numId w:val="30"/>
        </w:numPr>
        <w:tabs>
          <w:tab w:val="left" w:pos="198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sidRPr="00FD6AE6">
        <w:rPr>
          <w:rFonts w:ascii="Times New Roman" w:hAnsi="Times New Roman"/>
          <w:sz w:val="24"/>
        </w:rPr>
        <w:t>existing and proposed structures</w:t>
      </w:r>
    </w:p>
    <w:p w14:paraId="4DC8253D" w14:textId="77777777" w:rsidR="00291B27" w:rsidRPr="00FD6AE6" w:rsidRDefault="00282013" w:rsidP="00307BE5">
      <w:pPr>
        <w:pStyle w:val="ListParagraph"/>
        <w:numPr>
          <w:ilvl w:val="1"/>
          <w:numId w:val="30"/>
        </w:numPr>
        <w:tabs>
          <w:tab w:val="left" w:pos="1620"/>
          <w:tab w:val="left" w:pos="1980"/>
          <w:tab w:val="left" w:pos="4752"/>
          <w:tab w:val="left" w:pos="5040"/>
          <w:tab w:val="left" w:pos="5760"/>
          <w:tab w:val="left" w:pos="6480"/>
          <w:tab w:val="left" w:pos="7200"/>
          <w:tab w:val="left" w:pos="7920"/>
          <w:tab w:val="left" w:pos="8640"/>
          <w:tab w:val="left" w:pos="9360"/>
        </w:tabs>
        <w:ind w:left="1800"/>
        <w:rPr>
          <w:rFonts w:ascii="Times New Roman" w:hAnsi="Times New Roman"/>
          <w:sz w:val="24"/>
        </w:rPr>
      </w:pPr>
      <w:r w:rsidRPr="00FD6AE6">
        <w:rPr>
          <w:rFonts w:ascii="Times New Roman" w:hAnsi="Times New Roman"/>
          <w:sz w:val="24"/>
        </w:rPr>
        <w:t xml:space="preserve">   </w:t>
      </w:r>
      <w:r w:rsidR="00291B27" w:rsidRPr="00FD6AE6">
        <w:rPr>
          <w:rFonts w:ascii="Times New Roman" w:hAnsi="Times New Roman"/>
          <w:sz w:val="24"/>
        </w:rPr>
        <w:t>subsurface sewage disposal systems</w:t>
      </w:r>
    </w:p>
    <w:p w14:paraId="12496F4D" w14:textId="77777777" w:rsidR="00291B27" w:rsidRPr="00FD6AE6" w:rsidRDefault="00291B27" w:rsidP="00307BE5">
      <w:pPr>
        <w:pStyle w:val="ListParagraph"/>
        <w:numPr>
          <w:ilvl w:val="1"/>
          <w:numId w:val="30"/>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sidRPr="00FD6AE6">
        <w:rPr>
          <w:rFonts w:ascii="Times New Roman" w:hAnsi="Times New Roman"/>
          <w:sz w:val="24"/>
        </w:rPr>
        <w:t>subsurface fuel storage tanks</w:t>
      </w:r>
    </w:p>
    <w:p w14:paraId="263FA428" w14:textId="77777777" w:rsidR="00291B27" w:rsidRPr="00FD6AE6" w:rsidRDefault="00291B27" w:rsidP="00307BE5">
      <w:pPr>
        <w:pStyle w:val="ListParagraph"/>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sidRPr="00FD6AE6">
        <w:rPr>
          <w:rFonts w:ascii="Times New Roman" w:hAnsi="Times New Roman"/>
          <w:sz w:val="24"/>
        </w:rPr>
        <w:t xml:space="preserve">public </w:t>
      </w:r>
      <w:r w:rsidR="00D06668" w:rsidRPr="00FD6AE6">
        <w:rPr>
          <w:rFonts w:ascii="Times New Roman" w:hAnsi="Times New Roman"/>
          <w:sz w:val="24"/>
        </w:rPr>
        <w:t xml:space="preserve">and private </w:t>
      </w:r>
      <w:r w:rsidRPr="00FD6AE6">
        <w:rPr>
          <w:rFonts w:ascii="Times New Roman" w:hAnsi="Times New Roman"/>
          <w:sz w:val="24"/>
        </w:rPr>
        <w:t>ways</w:t>
      </w:r>
    </w:p>
    <w:p w14:paraId="72895B6F" w14:textId="77777777" w:rsidR="00291B27" w:rsidRPr="00FD6AE6" w:rsidRDefault="00291B27" w:rsidP="00307BE5">
      <w:pPr>
        <w:pStyle w:val="ListParagraph"/>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sidRPr="00FD6AE6">
        <w:rPr>
          <w:rFonts w:ascii="Times New Roman" w:hAnsi="Times New Roman"/>
          <w:sz w:val="24"/>
        </w:rPr>
        <w:t>utility rights-of-way</w:t>
      </w:r>
    </w:p>
    <w:p w14:paraId="1A85A76A" w14:textId="77777777" w:rsidR="00291B27" w:rsidRPr="00FD6AE6" w:rsidRDefault="00282013" w:rsidP="00307BE5">
      <w:pPr>
        <w:pStyle w:val="ListParagraph"/>
        <w:numPr>
          <w:ilvl w:val="1"/>
          <w:numId w:val="30"/>
        </w:numPr>
        <w:tabs>
          <w:tab w:val="left" w:pos="126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4"/>
        </w:rPr>
      </w:pPr>
      <w:r w:rsidRPr="00FD6AE6">
        <w:rPr>
          <w:rFonts w:ascii="Times New Roman" w:hAnsi="Times New Roman"/>
          <w:sz w:val="24"/>
        </w:rPr>
        <w:t xml:space="preserve">   </w:t>
      </w:r>
      <w:r w:rsidR="00291B27" w:rsidRPr="00FD6AE6">
        <w:rPr>
          <w:rFonts w:ascii="Times New Roman" w:hAnsi="Times New Roman"/>
          <w:sz w:val="24"/>
        </w:rPr>
        <w:t>any other potential sources of pollution.</w:t>
      </w:r>
    </w:p>
    <w:p w14:paraId="14744B2D" w14:textId="77777777" w:rsidR="00291B27" w:rsidRPr="00FD6AE6" w:rsidRDefault="00291B27" w:rsidP="00307BE5">
      <w:pPr>
        <w:pStyle w:val="BlockText"/>
        <w:numPr>
          <w:ilvl w:val="0"/>
          <w:numId w:val="27"/>
        </w:numPr>
        <w:tabs>
          <w:tab w:val="clear" w:pos="864"/>
          <w:tab w:val="clear" w:pos="9630"/>
          <w:tab w:val="left" w:pos="9540"/>
        </w:tabs>
        <w:ind w:left="1080"/>
      </w:pPr>
      <w:r w:rsidRPr="00FD6AE6">
        <w:t xml:space="preserve">a permit fee of </w:t>
      </w:r>
      <w:r w:rsidRPr="00FC34E3">
        <w:t>$</w:t>
      </w:r>
      <w:r w:rsidR="00FC34E3" w:rsidRPr="00FC34E3">
        <w:rPr>
          <w:i/>
        </w:rPr>
        <w:t xml:space="preserve">[insert </w:t>
      </w:r>
      <w:r w:rsidR="00FC34E3">
        <w:rPr>
          <w:i/>
        </w:rPr>
        <w:t>fee amount]</w:t>
      </w:r>
    </w:p>
    <w:p w14:paraId="4C74C3A1" w14:textId="77777777" w:rsidR="00291B27" w:rsidRPr="00FD6AE6" w:rsidRDefault="00291B27" w:rsidP="00FB508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3681DFDD" w14:textId="4AF1E25F" w:rsidR="001D2017" w:rsidRPr="00FD6AE6" w:rsidRDefault="00291B27" w:rsidP="00276407">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 xml:space="preserve">The permit shall </w:t>
      </w:r>
      <w:proofErr w:type="gramStart"/>
      <w:r w:rsidRPr="00FD6AE6">
        <w:rPr>
          <w:rFonts w:ascii="Times New Roman" w:hAnsi="Times New Roman"/>
          <w:sz w:val="24"/>
        </w:rPr>
        <w:t>be on site at all times</w:t>
      </w:r>
      <w:proofErr w:type="gramEnd"/>
      <w:r w:rsidRPr="00FD6AE6">
        <w:rPr>
          <w:rFonts w:ascii="Times New Roman" w:hAnsi="Times New Roman"/>
          <w:sz w:val="24"/>
        </w:rPr>
        <w:t xml:space="preserve"> that work is taking place.  Each permit shall expire one (1) year from the date of issuance unless revoked for </w:t>
      </w:r>
      <w:proofErr w:type="gramStart"/>
      <w:r w:rsidRPr="00FD6AE6">
        <w:rPr>
          <w:rFonts w:ascii="Times New Roman" w:hAnsi="Times New Roman"/>
          <w:sz w:val="24"/>
        </w:rPr>
        <w:t>cause</w:t>
      </w:r>
      <w:r w:rsidR="00D06668" w:rsidRPr="00FD6AE6">
        <w:rPr>
          <w:rFonts w:ascii="Times New Roman" w:hAnsi="Times New Roman"/>
          <w:sz w:val="24"/>
        </w:rPr>
        <w:t>, or</w:t>
      </w:r>
      <w:proofErr w:type="gramEnd"/>
      <w:r w:rsidR="00D06668" w:rsidRPr="00FD6AE6">
        <w:rPr>
          <w:rFonts w:ascii="Times New Roman" w:hAnsi="Times New Roman"/>
          <w:sz w:val="24"/>
        </w:rPr>
        <w:t xml:space="preserve"> extended</w:t>
      </w:r>
      <w:r w:rsidRPr="00FD6AE6">
        <w:rPr>
          <w:rFonts w:ascii="Times New Roman" w:hAnsi="Times New Roman"/>
          <w:sz w:val="24"/>
        </w:rPr>
        <w:t xml:space="preserve">.  Permits may be extended for one additional six (6) month period provided that a written </w:t>
      </w:r>
      <w:r w:rsidR="00D06668" w:rsidRPr="00FD6AE6">
        <w:rPr>
          <w:rFonts w:ascii="Times New Roman" w:hAnsi="Times New Roman"/>
          <w:sz w:val="24"/>
        </w:rPr>
        <w:t xml:space="preserve">explanation for the </w:t>
      </w:r>
      <w:r w:rsidRPr="00FD6AE6">
        <w:rPr>
          <w:rFonts w:ascii="Times New Roman" w:hAnsi="Times New Roman"/>
          <w:sz w:val="24"/>
        </w:rPr>
        <w:t>request is</w:t>
      </w:r>
      <w:r w:rsidRPr="00FD6AE6">
        <w:rPr>
          <w:rFonts w:ascii="Times New Roman" w:hAnsi="Times New Roman"/>
          <w:b/>
          <w:sz w:val="24"/>
        </w:rPr>
        <w:t xml:space="preserve"> </w:t>
      </w:r>
      <w:r w:rsidRPr="00FD6AE6">
        <w:rPr>
          <w:rFonts w:ascii="Times New Roman" w:hAnsi="Times New Roman"/>
          <w:sz w:val="24"/>
        </w:rPr>
        <w:t>received by the Board prior to the one</w:t>
      </w:r>
      <w:r w:rsidR="00975A9A">
        <w:rPr>
          <w:rFonts w:ascii="Times New Roman" w:hAnsi="Times New Roman"/>
          <w:sz w:val="24"/>
        </w:rPr>
        <w:t>-</w:t>
      </w:r>
      <w:r w:rsidRPr="00FD6AE6">
        <w:rPr>
          <w:rFonts w:ascii="Times New Roman" w:hAnsi="Times New Roman"/>
          <w:sz w:val="24"/>
        </w:rPr>
        <w:t xml:space="preserve">year expiration date.  </w:t>
      </w:r>
    </w:p>
    <w:p w14:paraId="2F75FC19" w14:textId="77777777" w:rsidR="001D2017" w:rsidRPr="00FD6AE6" w:rsidRDefault="001D2017" w:rsidP="00276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5C552A9D" w14:textId="4640C52C" w:rsidR="00291B27" w:rsidRPr="00FD6AE6" w:rsidRDefault="00291B27" w:rsidP="00276407">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lastRenderedPageBreak/>
        <w:t>Well Construction Permits are transferable</w:t>
      </w:r>
      <w:r w:rsidR="005271E3" w:rsidRPr="00FD6AE6">
        <w:rPr>
          <w:rFonts w:ascii="Times New Roman" w:hAnsi="Times New Roman"/>
          <w:sz w:val="24"/>
        </w:rPr>
        <w:t xml:space="preserve"> within one year of </w:t>
      </w:r>
      <w:r w:rsidR="00AC3CFB" w:rsidRPr="00FD6AE6">
        <w:rPr>
          <w:rFonts w:ascii="Times New Roman" w:hAnsi="Times New Roman"/>
          <w:sz w:val="24"/>
        </w:rPr>
        <w:t xml:space="preserve">initial application and upon appropriate written notice from the new certified well driller. </w:t>
      </w:r>
    </w:p>
    <w:p w14:paraId="4A50B99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EC35DD" w14:textId="37E814E1"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V.</w:t>
      </w:r>
      <w:r w:rsidRPr="00FD6AE6">
        <w:rPr>
          <w:rFonts w:ascii="Times New Roman" w:hAnsi="Times New Roman"/>
          <w:sz w:val="24"/>
        </w:rPr>
        <w:tab/>
      </w:r>
      <w:r w:rsidRPr="00FD6AE6">
        <w:rPr>
          <w:rFonts w:ascii="Times New Roman" w:hAnsi="Times New Roman"/>
          <w:sz w:val="24"/>
          <w:u w:val="single"/>
        </w:rPr>
        <w:t>WATER SUPPLY CERTIFICATE</w:t>
      </w:r>
    </w:p>
    <w:p w14:paraId="21DB239F"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EF25769" w14:textId="77777777" w:rsidR="00291B27" w:rsidRPr="00FD6AE6" w:rsidRDefault="00291B27" w:rsidP="00276407">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The issuance of a Water Supply Certificate by the Board shall certify that the private well may be used as a drinking water supply.  A Water Supply Certificate must be issued for the use of a private well prior to the issuance of an occupancy permit for an existing structure or prior to the issuance of a building permit for new construction which is to be served by the well.</w:t>
      </w:r>
    </w:p>
    <w:p w14:paraId="62105060" w14:textId="77777777" w:rsidR="00291B27" w:rsidRPr="00FD6AE6" w:rsidRDefault="00291B27" w:rsidP="00276407">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The following shall be submitted to the Board of Health to obtain a Water Supply Certificate:</w:t>
      </w:r>
    </w:p>
    <w:p w14:paraId="26E86F2F" w14:textId="77777777" w:rsidR="007F1EA8" w:rsidRPr="00FD6AE6" w:rsidRDefault="007F1EA8" w:rsidP="00276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3DFE1EAA" w14:textId="77777777" w:rsidR="00291B27" w:rsidRPr="00FD6AE6" w:rsidRDefault="00291B27" w:rsidP="00276407">
      <w:pPr>
        <w:pStyle w:val="ListParagraph"/>
        <w:numPr>
          <w:ilvl w:val="0"/>
          <w:numId w:val="3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 xml:space="preserve">a well construction </w:t>
      </w:r>
      <w:proofErr w:type="gramStart"/>
      <w:r w:rsidRPr="00FD6AE6">
        <w:rPr>
          <w:rFonts w:ascii="Times New Roman" w:hAnsi="Times New Roman"/>
          <w:sz w:val="24"/>
        </w:rPr>
        <w:t>permit</w:t>
      </w:r>
      <w:r w:rsidR="00320A90" w:rsidRPr="00FD6AE6">
        <w:rPr>
          <w:rFonts w:ascii="Times New Roman" w:hAnsi="Times New Roman"/>
          <w:sz w:val="24"/>
        </w:rPr>
        <w:t>;</w:t>
      </w:r>
      <w:proofErr w:type="gramEnd"/>
    </w:p>
    <w:p w14:paraId="58EB2943" w14:textId="77777777" w:rsidR="00291B27" w:rsidRPr="00FD6AE6" w:rsidRDefault="00291B27" w:rsidP="00276407">
      <w:pPr>
        <w:pStyle w:val="ListParagraph"/>
        <w:numPr>
          <w:ilvl w:val="0"/>
          <w:numId w:val="3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 xml:space="preserve">a copy of the Well Completion Report as required by </w:t>
      </w:r>
      <w:r w:rsidR="00D06668" w:rsidRPr="00FD6AE6">
        <w:rPr>
          <w:rFonts w:ascii="Times New Roman" w:hAnsi="Times New Roman"/>
          <w:sz w:val="24"/>
        </w:rPr>
        <w:t>MassDEP</w:t>
      </w:r>
      <w:r w:rsidR="00A8115B" w:rsidRPr="00FD6AE6">
        <w:rPr>
          <w:rFonts w:ascii="Times New Roman" w:hAnsi="Times New Roman"/>
          <w:sz w:val="24"/>
        </w:rPr>
        <w:t xml:space="preserve"> </w:t>
      </w:r>
      <w:r w:rsidR="008229E2" w:rsidRPr="00FD6AE6">
        <w:rPr>
          <w:rFonts w:ascii="Times New Roman" w:hAnsi="Times New Roman"/>
          <w:sz w:val="24"/>
        </w:rPr>
        <w:t>Well Driller Program</w:t>
      </w:r>
      <w:r w:rsidR="00D06668" w:rsidRPr="00FD6AE6">
        <w:rPr>
          <w:rFonts w:ascii="Times New Roman" w:hAnsi="Times New Roman"/>
          <w:sz w:val="24"/>
        </w:rPr>
        <w:t xml:space="preserve"> regulations</w:t>
      </w:r>
      <w:r w:rsidRPr="00FD6AE6">
        <w:rPr>
          <w:rFonts w:ascii="Times New Roman" w:hAnsi="Times New Roman"/>
          <w:sz w:val="24"/>
        </w:rPr>
        <w:t xml:space="preserve"> (3</w:t>
      </w:r>
      <w:r w:rsidR="00A8115B" w:rsidRPr="00FD6AE6">
        <w:rPr>
          <w:rFonts w:ascii="Times New Roman" w:hAnsi="Times New Roman"/>
          <w:sz w:val="24"/>
        </w:rPr>
        <w:t>10</w:t>
      </w:r>
      <w:r w:rsidRPr="00FD6AE6">
        <w:rPr>
          <w:rFonts w:ascii="Times New Roman" w:hAnsi="Times New Roman"/>
          <w:sz w:val="24"/>
        </w:rPr>
        <w:t xml:space="preserve"> CMR </w:t>
      </w:r>
      <w:r w:rsidR="00A8115B" w:rsidRPr="00FD6AE6">
        <w:rPr>
          <w:rFonts w:ascii="Times New Roman" w:hAnsi="Times New Roman"/>
          <w:sz w:val="24"/>
        </w:rPr>
        <w:t>46</w:t>
      </w:r>
      <w:r w:rsidR="005A7D93" w:rsidRPr="00FD6AE6">
        <w:rPr>
          <w:rFonts w:ascii="Times New Roman" w:hAnsi="Times New Roman"/>
          <w:sz w:val="24"/>
        </w:rPr>
        <w:t>.00</w:t>
      </w:r>
      <w:proofErr w:type="gramStart"/>
      <w:r w:rsidR="00D06668" w:rsidRPr="00FD6AE6">
        <w:rPr>
          <w:rFonts w:ascii="Times New Roman" w:hAnsi="Times New Roman"/>
          <w:sz w:val="24"/>
        </w:rPr>
        <w:t>)</w:t>
      </w:r>
      <w:r w:rsidR="00320A90" w:rsidRPr="00FD6AE6">
        <w:rPr>
          <w:rFonts w:ascii="Times New Roman" w:hAnsi="Times New Roman"/>
          <w:sz w:val="24"/>
        </w:rPr>
        <w:t>;</w:t>
      </w:r>
      <w:proofErr w:type="gramEnd"/>
    </w:p>
    <w:p w14:paraId="509AD072" w14:textId="77777777" w:rsidR="00291B27" w:rsidRPr="00FD6AE6" w:rsidRDefault="00291B27" w:rsidP="00276407">
      <w:pPr>
        <w:pStyle w:val="ListParagraph"/>
        <w:numPr>
          <w:ilvl w:val="0"/>
          <w:numId w:val="3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a copy of the Pumping Test Report required pursuant to Section VII of these regulations</w:t>
      </w:r>
      <w:r w:rsidR="00320A90" w:rsidRPr="00FD6AE6">
        <w:rPr>
          <w:rFonts w:ascii="Times New Roman" w:hAnsi="Times New Roman"/>
          <w:sz w:val="24"/>
        </w:rPr>
        <w:t>; and,</w:t>
      </w:r>
    </w:p>
    <w:p w14:paraId="5E3B8ED6" w14:textId="77777777" w:rsidR="00291B27" w:rsidRPr="00FD6AE6" w:rsidRDefault="00291B27" w:rsidP="00276407">
      <w:pPr>
        <w:numPr>
          <w:ilvl w:val="0"/>
          <w:numId w:val="36"/>
        </w:numPr>
        <w:tabs>
          <w:tab w:val="left" w:pos="1170"/>
        </w:tabs>
        <w:ind w:left="1080"/>
        <w:rPr>
          <w:rFonts w:ascii="Times New Roman" w:hAnsi="Times New Roman"/>
          <w:sz w:val="24"/>
        </w:rPr>
      </w:pPr>
      <w:r w:rsidRPr="00FD6AE6">
        <w:rPr>
          <w:rFonts w:ascii="Times New Roman" w:hAnsi="Times New Roman"/>
          <w:sz w:val="24"/>
        </w:rPr>
        <w:t xml:space="preserve">a copy of the Water Quality Report required pursuant to Section VIII of these </w:t>
      </w:r>
      <w:r w:rsidRPr="00FD6AE6">
        <w:rPr>
          <w:rFonts w:ascii="Times New Roman" w:hAnsi="Times New Roman"/>
          <w:sz w:val="24"/>
        </w:rPr>
        <w:tab/>
      </w:r>
      <w:r w:rsidRPr="00FD6AE6">
        <w:rPr>
          <w:rFonts w:ascii="Times New Roman" w:hAnsi="Times New Roman"/>
          <w:sz w:val="24"/>
        </w:rPr>
        <w:tab/>
        <w:t>regulations</w:t>
      </w:r>
      <w:r w:rsidR="00320A90" w:rsidRPr="00FD6AE6">
        <w:rPr>
          <w:rFonts w:ascii="Times New Roman" w:hAnsi="Times New Roman"/>
          <w:sz w:val="24"/>
        </w:rPr>
        <w:t>.</w:t>
      </w:r>
    </w:p>
    <w:p w14:paraId="2DE39763" w14:textId="77777777" w:rsidR="00291B27" w:rsidRPr="00FD6AE6" w:rsidRDefault="00291B27" w:rsidP="0027640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0F337D2C" w14:textId="77777777" w:rsidR="00291B27" w:rsidRPr="00FD6AE6" w:rsidRDefault="00291B27" w:rsidP="0027640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Upon the receipt and review of the above documents, the Board shall make a final decision on the application for a Water Supply Certificate. A final</w:t>
      </w:r>
      <w:r w:rsidRPr="00FD6AE6">
        <w:rPr>
          <w:rFonts w:ascii="Times New Roman" w:hAnsi="Times New Roman"/>
          <w:b/>
          <w:sz w:val="24"/>
        </w:rPr>
        <w:t xml:space="preserve"> </w:t>
      </w:r>
      <w:r w:rsidRPr="00FD6AE6">
        <w:rPr>
          <w:rFonts w:ascii="Times New Roman" w:hAnsi="Times New Roman"/>
          <w:sz w:val="24"/>
        </w:rPr>
        <w:t>decision shall be in writing and shall comprise one of the following actions:</w:t>
      </w:r>
    </w:p>
    <w:p w14:paraId="4555AA0C" w14:textId="77777777" w:rsidR="007F1EA8" w:rsidRPr="00FD6AE6" w:rsidRDefault="007F1EA8" w:rsidP="00276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02695685" w14:textId="77777777" w:rsidR="00291B27" w:rsidRPr="00FD6AE6" w:rsidRDefault="00291B27" w:rsidP="00276407">
      <w:pPr>
        <w:pStyle w:val="ListParagraph"/>
        <w:numPr>
          <w:ilvl w:val="0"/>
          <w:numId w:val="3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sz w:val="24"/>
        </w:rPr>
      </w:pPr>
      <w:r w:rsidRPr="00FD6AE6">
        <w:rPr>
          <w:rFonts w:ascii="Times New Roman" w:hAnsi="Times New Roman"/>
          <w:sz w:val="24"/>
        </w:rPr>
        <w:t>Issue a Water Supply Certificate</w:t>
      </w:r>
    </w:p>
    <w:p w14:paraId="1E28DCB9" w14:textId="77777777" w:rsidR="00291B27" w:rsidRPr="00FD6AE6" w:rsidRDefault="00291B27" w:rsidP="00276407">
      <w:pPr>
        <w:pStyle w:val="ListParagraph"/>
        <w:numPr>
          <w:ilvl w:val="0"/>
          <w:numId w:val="38"/>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sz w:val="24"/>
        </w:rPr>
      </w:pPr>
      <w:r w:rsidRPr="00FD6AE6">
        <w:rPr>
          <w:rFonts w:ascii="Times New Roman" w:hAnsi="Times New Roman"/>
          <w:sz w:val="24"/>
        </w:rPr>
        <w:t>Deny the applicant a Water Supply Certificate and specify the reasons for the denial.</w:t>
      </w:r>
    </w:p>
    <w:p w14:paraId="20A865BA" w14:textId="77777777" w:rsidR="00291B27" w:rsidRPr="00FD6AE6" w:rsidRDefault="00291B27" w:rsidP="00276407">
      <w:pPr>
        <w:numPr>
          <w:ilvl w:val="0"/>
          <w:numId w:val="38"/>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sz w:val="24"/>
        </w:rPr>
      </w:pPr>
      <w:r w:rsidRPr="00FD6AE6">
        <w:rPr>
          <w:rFonts w:ascii="Times New Roman" w:hAnsi="Times New Roman"/>
          <w:sz w:val="24"/>
        </w:rPr>
        <w:t>Issue a conditional Water Supply Certificate with those conditions, which the Board deems necessary to ensure fitness, purity and quantity of the water, derived from that private well. These conditions may include</w:t>
      </w:r>
      <w:r w:rsidR="00A8115B" w:rsidRPr="00FD6AE6">
        <w:rPr>
          <w:rFonts w:ascii="Times New Roman" w:hAnsi="Times New Roman"/>
          <w:sz w:val="24"/>
        </w:rPr>
        <w:t>,</w:t>
      </w:r>
      <w:r w:rsidRPr="00FD6AE6">
        <w:rPr>
          <w:rFonts w:ascii="Times New Roman" w:hAnsi="Times New Roman"/>
          <w:sz w:val="24"/>
        </w:rPr>
        <w:t xml:space="preserve"> but not be limited to</w:t>
      </w:r>
      <w:r w:rsidR="00A8115B" w:rsidRPr="00FD6AE6">
        <w:rPr>
          <w:rFonts w:ascii="Times New Roman" w:hAnsi="Times New Roman"/>
          <w:sz w:val="24"/>
        </w:rPr>
        <w:t>,</w:t>
      </w:r>
      <w:r w:rsidRPr="00FD6AE6">
        <w:rPr>
          <w:rFonts w:ascii="Times New Roman" w:hAnsi="Times New Roman"/>
          <w:sz w:val="24"/>
        </w:rPr>
        <w:t xml:space="preserve"> requiring treatment </w:t>
      </w:r>
      <w:r w:rsidR="00864731" w:rsidRPr="00FD6AE6">
        <w:rPr>
          <w:rFonts w:ascii="Times New Roman" w:hAnsi="Times New Roman"/>
          <w:sz w:val="24"/>
        </w:rPr>
        <w:t>and/</w:t>
      </w:r>
      <w:r w:rsidRPr="00FD6AE6">
        <w:rPr>
          <w:rFonts w:ascii="Times New Roman" w:hAnsi="Times New Roman"/>
          <w:sz w:val="24"/>
        </w:rPr>
        <w:t>or additional testing of the water.</w:t>
      </w:r>
    </w:p>
    <w:p w14:paraId="775343BE" w14:textId="77777777" w:rsidR="00291B27" w:rsidRPr="00FD6AE6" w:rsidRDefault="00291B2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05AD28C" w14:textId="77777777" w:rsidR="00291B27" w:rsidRPr="00FD6AE6" w:rsidRDefault="00291B27"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rFonts w:ascii="Times New Roman" w:hAnsi="Times New Roman"/>
          <w:sz w:val="24"/>
        </w:rPr>
      </w:pPr>
      <w:r w:rsidRPr="00FD6AE6">
        <w:rPr>
          <w:rFonts w:ascii="Times New Roman" w:hAnsi="Times New Roman"/>
          <w:sz w:val="24"/>
        </w:rPr>
        <w:t>VI.</w:t>
      </w:r>
      <w:r w:rsidRPr="00FD6AE6">
        <w:rPr>
          <w:rFonts w:ascii="Times New Roman" w:hAnsi="Times New Roman"/>
          <w:sz w:val="24"/>
        </w:rPr>
        <w:tab/>
      </w:r>
      <w:r w:rsidRPr="00FD6AE6">
        <w:rPr>
          <w:rFonts w:ascii="Times New Roman" w:hAnsi="Times New Roman"/>
          <w:sz w:val="24"/>
          <w:u w:val="single"/>
        </w:rPr>
        <w:t xml:space="preserve">WELL </w:t>
      </w:r>
      <w:r w:rsidR="007F1EA8" w:rsidRPr="00FD6AE6">
        <w:rPr>
          <w:rFonts w:ascii="Times New Roman" w:hAnsi="Times New Roman"/>
          <w:sz w:val="24"/>
          <w:u w:val="single"/>
        </w:rPr>
        <w:t>LOCATION AND USE REQUIREMENTS</w:t>
      </w:r>
    </w:p>
    <w:p w14:paraId="474C2EE2" w14:textId="77777777" w:rsidR="00291B27" w:rsidRPr="00FD6AE6" w:rsidRDefault="00291B2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0AF6EC4" w14:textId="77777777" w:rsidR="00291B27" w:rsidRPr="00FD6AE6" w:rsidRDefault="00291B27" w:rsidP="00276407">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In locating a well, the applicant shall identify </w:t>
      </w:r>
      <w:r w:rsidR="00864731" w:rsidRPr="00FD6AE6">
        <w:rPr>
          <w:rFonts w:ascii="Times New Roman" w:hAnsi="Times New Roman"/>
          <w:sz w:val="24"/>
        </w:rPr>
        <w:t xml:space="preserve">on a plan </w:t>
      </w:r>
      <w:r w:rsidRPr="00FD6AE6">
        <w:rPr>
          <w:rFonts w:ascii="Times New Roman" w:hAnsi="Times New Roman"/>
          <w:sz w:val="24"/>
        </w:rPr>
        <w:t>all potential sources of contamination, which exist or are proposed within two</w:t>
      </w:r>
      <w:r w:rsidR="007F1EA8" w:rsidRPr="00FD6AE6">
        <w:rPr>
          <w:rFonts w:ascii="Times New Roman" w:hAnsi="Times New Roman"/>
          <w:sz w:val="24"/>
        </w:rPr>
        <w:t xml:space="preserve"> </w:t>
      </w:r>
      <w:r w:rsidRPr="00FD6AE6">
        <w:rPr>
          <w:rFonts w:ascii="Times New Roman" w:hAnsi="Times New Roman"/>
          <w:sz w:val="24"/>
        </w:rPr>
        <w:t xml:space="preserve">hundred (200) feet of the site.  When possible, the well shall be located upgradient of all potential sources of contamination and shall be as far </w:t>
      </w:r>
      <w:r w:rsidR="00864731" w:rsidRPr="00FD6AE6">
        <w:rPr>
          <w:rFonts w:ascii="Times New Roman" w:hAnsi="Times New Roman"/>
          <w:sz w:val="24"/>
        </w:rPr>
        <w:t>away</w:t>
      </w:r>
      <w:r w:rsidRPr="00FD6AE6">
        <w:rPr>
          <w:rFonts w:ascii="Times New Roman" w:hAnsi="Times New Roman"/>
          <w:sz w:val="24"/>
        </w:rPr>
        <w:t xml:space="preserve"> from potential sources of contamination as possible, given the layout of the </w:t>
      </w:r>
      <w:r w:rsidR="00864731" w:rsidRPr="00FD6AE6">
        <w:rPr>
          <w:rFonts w:ascii="Times New Roman" w:hAnsi="Times New Roman"/>
          <w:sz w:val="24"/>
        </w:rPr>
        <w:t>property</w:t>
      </w:r>
      <w:r w:rsidRPr="00FD6AE6">
        <w:rPr>
          <w:rFonts w:ascii="Times New Roman" w:hAnsi="Times New Roman"/>
          <w:sz w:val="24"/>
        </w:rPr>
        <w:t>.</w:t>
      </w:r>
    </w:p>
    <w:p w14:paraId="753926CC" w14:textId="77777777" w:rsidR="000628A8" w:rsidRPr="00FD6AE6" w:rsidRDefault="000628A8" w:rsidP="002764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C9258E5" w14:textId="77777777" w:rsidR="006B1586" w:rsidRPr="00FD6AE6" w:rsidRDefault="006B1586" w:rsidP="00276407">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No well shall be permitted for use as a potable water source unless it meets the following setback requirements</w:t>
      </w:r>
      <w:r w:rsidR="00E76A85" w:rsidRPr="00FD6AE6">
        <w:rPr>
          <w:rFonts w:ascii="Times New Roman" w:hAnsi="Times New Roman"/>
          <w:sz w:val="24"/>
        </w:rPr>
        <w:t>:</w:t>
      </w:r>
      <w:r w:rsidRPr="00FD6AE6">
        <w:rPr>
          <w:rFonts w:ascii="Times New Roman" w:hAnsi="Times New Roman"/>
          <w:sz w:val="24"/>
        </w:rPr>
        <w:t xml:space="preserve"> </w:t>
      </w:r>
    </w:p>
    <w:p w14:paraId="05691B8B" w14:textId="77777777" w:rsidR="00737F1D" w:rsidRPr="00FD6AE6" w:rsidRDefault="00737F1D"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C524883" w14:textId="77777777" w:rsidR="006B1586" w:rsidRPr="00494668" w:rsidRDefault="006B1586"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1</w:t>
      </w:r>
      <w:r w:rsidR="00B56788" w:rsidRPr="00494668">
        <w:rPr>
          <w:rFonts w:ascii="Times New Roman" w:hAnsi="Times New Roman"/>
          <w:sz w:val="24"/>
        </w:rPr>
        <w:t>0</w:t>
      </w:r>
      <w:r w:rsidRPr="00494668">
        <w:rPr>
          <w:rFonts w:ascii="Times New Roman" w:hAnsi="Times New Roman"/>
          <w:sz w:val="24"/>
        </w:rPr>
        <w:t xml:space="preserve"> feet from the property line</w:t>
      </w:r>
    </w:p>
    <w:p w14:paraId="6BB49916" w14:textId="77777777" w:rsidR="006B1586" w:rsidRPr="00494668" w:rsidRDefault="006B1586"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 xml:space="preserve">25 feet from </w:t>
      </w:r>
      <w:r w:rsidR="00864731" w:rsidRPr="00494668">
        <w:rPr>
          <w:rFonts w:ascii="Times New Roman" w:hAnsi="Times New Roman"/>
          <w:sz w:val="24"/>
        </w:rPr>
        <w:t>public or private</w:t>
      </w:r>
      <w:r w:rsidRPr="00494668">
        <w:rPr>
          <w:rFonts w:ascii="Times New Roman" w:hAnsi="Times New Roman"/>
          <w:sz w:val="24"/>
        </w:rPr>
        <w:t xml:space="preserve"> roadway</w:t>
      </w:r>
    </w:p>
    <w:p w14:paraId="0A61D67C" w14:textId="77777777" w:rsidR="006B1586" w:rsidRPr="00494668" w:rsidRDefault="006B1586"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15 feet from right of way</w:t>
      </w:r>
    </w:p>
    <w:p w14:paraId="666DFF54" w14:textId="77777777" w:rsidR="006B1586" w:rsidRPr="00494668" w:rsidRDefault="006B1586"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lastRenderedPageBreak/>
        <w:t xml:space="preserve">50 feet from </w:t>
      </w:r>
      <w:r w:rsidR="002C308E" w:rsidRPr="00494668">
        <w:rPr>
          <w:rFonts w:ascii="Times New Roman" w:hAnsi="Times New Roman"/>
          <w:sz w:val="24"/>
        </w:rPr>
        <w:t xml:space="preserve">building </w:t>
      </w:r>
      <w:r w:rsidRPr="00494668">
        <w:rPr>
          <w:rFonts w:ascii="Times New Roman" w:hAnsi="Times New Roman"/>
          <w:sz w:val="24"/>
        </w:rPr>
        <w:t>sewer line or septic tank</w:t>
      </w:r>
    </w:p>
    <w:p w14:paraId="24E920C5" w14:textId="77777777" w:rsidR="006B1586" w:rsidRPr="00494668" w:rsidRDefault="006B1586"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100 feet from leaching field or drywell</w:t>
      </w:r>
    </w:p>
    <w:p w14:paraId="1E9AE495" w14:textId="77777777" w:rsidR="006B1586" w:rsidRPr="00494668" w:rsidRDefault="006B1586"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100 feet from stable, barnyard, manure storage</w:t>
      </w:r>
    </w:p>
    <w:p w14:paraId="373FF8C1" w14:textId="77777777" w:rsidR="00B56788" w:rsidRPr="00494668" w:rsidRDefault="00B56788"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250 feet from an underground fuel storage or pesticide tank</w:t>
      </w:r>
    </w:p>
    <w:p w14:paraId="2C36C8AD" w14:textId="77777777" w:rsidR="006B1586" w:rsidRPr="00494668" w:rsidRDefault="00B56788" w:rsidP="00494668">
      <w:pPr>
        <w:pStyle w:val="ListParagraph"/>
        <w:numPr>
          <w:ilvl w:val="0"/>
          <w:numId w:val="99"/>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494668">
        <w:rPr>
          <w:rFonts w:ascii="Times New Roman" w:hAnsi="Times New Roman"/>
          <w:sz w:val="24"/>
        </w:rPr>
        <w:t>25</w:t>
      </w:r>
      <w:r w:rsidR="006B1586" w:rsidRPr="00494668">
        <w:rPr>
          <w:rFonts w:ascii="Times New Roman" w:hAnsi="Times New Roman"/>
          <w:sz w:val="24"/>
        </w:rPr>
        <w:t xml:space="preserve"> </w:t>
      </w:r>
      <w:r w:rsidR="00E76A85" w:rsidRPr="00494668">
        <w:rPr>
          <w:rFonts w:ascii="Times New Roman" w:hAnsi="Times New Roman"/>
          <w:sz w:val="24"/>
        </w:rPr>
        <w:t>feet</w:t>
      </w:r>
      <w:r w:rsidR="006B1586" w:rsidRPr="00494668">
        <w:rPr>
          <w:rFonts w:ascii="Times New Roman" w:hAnsi="Times New Roman"/>
          <w:sz w:val="24"/>
        </w:rPr>
        <w:t xml:space="preserve"> from </w:t>
      </w:r>
      <w:r w:rsidR="00864731" w:rsidRPr="00494668">
        <w:rPr>
          <w:rFonts w:ascii="Times New Roman" w:hAnsi="Times New Roman"/>
          <w:sz w:val="24"/>
        </w:rPr>
        <w:t>any</w:t>
      </w:r>
      <w:r w:rsidR="008066CD" w:rsidRPr="00494668">
        <w:rPr>
          <w:rFonts w:ascii="Times New Roman" w:hAnsi="Times New Roman"/>
          <w:sz w:val="24"/>
        </w:rPr>
        <w:t xml:space="preserve"> </w:t>
      </w:r>
      <w:r w:rsidR="006B1586" w:rsidRPr="00494668">
        <w:rPr>
          <w:rFonts w:ascii="Times New Roman" w:hAnsi="Times New Roman"/>
          <w:sz w:val="24"/>
        </w:rPr>
        <w:t>surface water</w:t>
      </w:r>
      <w:r w:rsidR="008066CD" w:rsidRPr="00494668">
        <w:rPr>
          <w:rFonts w:ascii="Times New Roman" w:hAnsi="Times New Roman"/>
          <w:sz w:val="24"/>
        </w:rPr>
        <w:t>, including</w:t>
      </w:r>
      <w:r w:rsidR="005271E3" w:rsidRPr="00494668">
        <w:rPr>
          <w:rFonts w:ascii="Times New Roman" w:hAnsi="Times New Roman"/>
          <w:sz w:val="24"/>
        </w:rPr>
        <w:t>,</w:t>
      </w:r>
      <w:r w:rsidR="008066CD" w:rsidRPr="00494668">
        <w:rPr>
          <w:rFonts w:ascii="Times New Roman" w:hAnsi="Times New Roman"/>
          <w:sz w:val="24"/>
        </w:rPr>
        <w:t xml:space="preserve"> but not limited to</w:t>
      </w:r>
      <w:r w:rsidR="005271E3" w:rsidRPr="00494668">
        <w:rPr>
          <w:rFonts w:ascii="Times New Roman" w:hAnsi="Times New Roman"/>
          <w:sz w:val="24"/>
        </w:rPr>
        <w:t>,</w:t>
      </w:r>
      <w:r w:rsidR="008066CD" w:rsidRPr="00494668">
        <w:rPr>
          <w:rFonts w:ascii="Times New Roman" w:hAnsi="Times New Roman"/>
          <w:sz w:val="24"/>
        </w:rPr>
        <w:t xml:space="preserve"> wetlands</w:t>
      </w:r>
    </w:p>
    <w:p w14:paraId="4CBD500A" w14:textId="77777777" w:rsidR="006B1586" w:rsidRPr="00FD6AE6" w:rsidRDefault="006B1586" w:rsidP="00E76A85">
      <w:pPr>
        <w:ind w:left="180"/>
        <w:rPr>
          <w:rFonts w:ascii="Times New Roman" w:hAnsi="Times New Roman"/>
        </w:rPr>
      </w:pPr>
    </w:p>
    <w:p w14:paraId="15B47C82" w14:textId="77777777" w:rsidR="006B1586" w:rsidRPr="00FD6AE6" w:rsidRDefault="006B1586" w:rsidP="00F55AA3">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Board reserves the right to impose </w:t>
      </w:r>
      <w:r w:rsidR="001D2017" w:rsidRPr="00FD6AE6">
        <w:rPr>
          <w:rFonts w:ascii="Times New Roman" w:hAnsi="Times New Roman"/>
          <w:sz w:val="24"/>
        </w:rPr>
        <w:t xml:space="preserve">minimum setback </w:t>
      </w:r>
      <w:r w:rsidRPr="00FD6AE6">
        <w:rPr>
          <w:rFonts w:ascii="Times New Roman" w:hAnsi="Times New Roman"/>
          <w:sz w:val="24"/>
        </w:rPr>
        <w:t xml:space="preserve">requirements from other potential sources of contamination not listed above.  All such </w:t>
      </w:r>
      <w:r w:rsidR="00675A3D" w:rsidRPr="00FD6AE6">
        <w:rPr>
          <w:rFonts w:ascii="Times New Roman" w:hAnsi="Times New Roman"/>
          <w:sz w:val="24"/>
        </w:rPr>
        <w:t xml:space="preserve">additional </w:t>
      </w:r>
      <w:r w:rsidR="001D2017" w:rsidRPr="00FD6AE6">
        <w:rPr>
          <w:rFonts w:ascii="Times New Roman" w:hAnsi="Times New Roman"/>
          <w:sz w:val="24"/>
        </w:rPr>
        <w:t>setback requirements</w:t>
      </w:r>
      <w:r w:rsidRPr="00FD6AE6">
        <w:rPr>
          <w:rFonts w:ascii="Times New Roman" w:hAnsi="Times New Roman"/>
          <w:sz w:val="24"/>
        </w:rPr>
        <w:t xml:space="preserve"> shall be listed, in writing, as a condition of the well construction permit.</w:t>
      </w:r>
    </w:p>
    <w:p w14:paraId="481937C8" w14:textId="77777777" w:rsidR="00291B27" w:rsidRPr="00FD6AE6" w:rsidRDefault="00291B2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A7DC21C" w14:textId="77777777" w:rsidR="00291B27" w:rsidRPr="00FD6AE6" w:rsidRDefault="00291B27" w:rsidP="00F55AA3">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Each private well shall be </w:t>
      </w:r>
      <w:r w:rsidR="00675A3D" w:rsidRPr="00FD6AE6">
        <w:rPr>
          <w:rFonts w:ascii="Times New Roman" w:hAnsi="Times New Roman"/>
          <w:sz w:val="24"/>
        </w:rPr>
        <w:t xml:space="preserve">located so that it is </w:t>
      </w:r>
      <w:r w:rsidRPr="00FD6AE6">
        <w:rPr>
          <w:rFonts w:ascii="Times New Roman" w:hAnsi="Times New Roman"/>
          <w:sz w:val="24"/>
        </w:rPr>
        <w:t xml:space="preserve">accessible for repair, maintenance, testing, and inspection.  The well shall be completed in a water bearing formation that will produce the required </w:t>
      </w:r>
      <w:r w:rsidR="00675A3D" w:rsidRPr="00FD6AE6">
        <w:rPr>
          <w:rFonts w:ascii="Times New Roman" w:hAnsi="Times New Roman"/>
          <w:sz w:val="24"/>
        </w:rPr>
        <w:t>volume</w:t>
      </w:r>
      <w:r w:rsidRPr="00FD6AE6">
        <w:rPr>
          <w:rFonts w:ascii="Times New Roman" w:hAnsi="Times New Roman"/>
          <w:sz w:val="24"/>
        </w:rPr>
        <w:t xml:space="preserve"> of water under normal operating conditions.</w:t>
      </w:r>
    </w:p>
    <w:p w14:paraId="158C6678" w14:textId="77777777" w:rsidR="00291B27" w:rsidRPr="00FD6AE6" w:rsidRDefault="00291B2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643C935" w14:textId="77777777" w:rsidR="00291B27" w:rsidRPr="00FD6AE6" w:rsidRDefault="00291B27" w:rsidP="00F55AA3">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Water supply lines shall be installed at least ten (10) feet from and eighteen (18) inches above any sewer line.  Whenever water supply lines must cross sewer lines, both </w:t>
      </w:r>
      <w:r w:rsidR="00675A3D" w:rsidRPr="00FD6AE6">
        <w:rPr>
          <w:rFonts w:ascii="Times New Roman" w:hAnsi="Times New Roman"/>
          <w:sz w:val="24"/>
        </w:rPr>
        <w:t>lines</w:t>
      </w:r>
      <w:r w:rsidRPr="00FD6AE6">
        <w:rPr>
          <w:rFonts w:ascii="Times New Roman" w:hAnsi="Times New Roman"/>
          <w:sz w:val="24"/>
        </w:rPr>
        <w:t xml:space="preserve"> shall be constructed of Class 150 pressure pipe and shall be pressure tested to assure watertightness.</w:t>
      </w:r>
    </w:p>
    <w:p w14:paraId="318AD843" w14:textId="77777777" w:rsidR="00291B27" w:rsidRPr="00FD6AE6" w:rsidRDefault="00291B2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6974C4C" w14:textId="77777777" w:rsidR="00291B27" w:rsidRPr="00FD6AE6" w:rsidRDefault="00291B27" w:rsidP="00F55AA3">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No private well, or its associated distribution system, shall be connected to either the distribution system of a public water supply system or any type of waste distribution system.</w:t>
      </w:r>
    </w:p>
    <w:p w14:paraId="6556BDCC" w14:textId="77777777" w:rsidR="00291B27" w:rsidRPr="00FD6AE6" w:rsidRDefault="00291B2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BBC322C" w14:textId="77777777" w:rsidR="00291B27" w:rsidRPr="00FD6AE6" w:rsidRDefault="00291B2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864"/>
        <w:rPr>
          <w:rFonts w:ascii="Times New Roman" w:hAnsi="Times New Roman"/>
          <w:sz w:val="24"/>
        </w:rPr>
      </w:pPr>
      <w:r w:rsidRPr="00FD6AE6">
        <w:rPr>
          <w:rFonts w:ascii="Times New Roman" w:hAnsi="Times New Roman"/>
          <w:sz w:val="24"/>
        </w:rPr>
        <w:t>VII.</w:t>
      </w:r>
      <w:r w:rsidRPr="00FD6AE6">
        <w:rPr>
          <w:rFonts w:ascii="Times New Roman" w:hAnsi="Times New Roman"/>
          <w:sz w:val="24"/>
        </w:rPr>
        <w:tab/>
      </w:r>
      <w:r w:rsidRPr="00FD6AE6">
        <w:rPr>
          <w:rFonts w:ascii="Times New Roman" w:hAnsi="Times New Roman"/>
          <w:sz w:val="24"/>
          <w:u w:val="single"/>
        </w:rPr>
        <w:t>WATER QUANTITY</w:t>
      </w:r>
      <w:r w:rsidR="000B0D15" w:rsidRPr="00FD6AE6">
        <w:rPr>
          <w:rFonts w:ascii="Times New Roman" w:hAnsi="Times New Roman"/>
          <w:sz w:val="24"/>
          <w:u w:val="single"/>
        </w:rPr>
        <w:t xml:space="preserve"> </w:t>
      </w:r>
      <w:r w:rsidR="007F1EA8" w:rsidRPr="00FD6AE6">
        <w:rPr>
          <w:rFonts w:ascii="Times New Roman" w:hAnsi="Times New Roman"/>
          <w:sz w:val="24"/>
          <w:u w:val="single"/>
        </w:rPr>
        <w:t>REQUIREMENTS</w:t>
      </w:r>
      <w:r w:rsidRPr="00FD6AE6">
        <w:rPr>
          <w:rFonts w:ascii="Times New Roman" w:hAnsi="Times New Roman"/>
          <w:sz w:val="24"/>
          <w:u w:val="single"/>
        </w:rPr>
        <w:t xml:space="preserve"> </w:t>
      </w:r>
    </w:p>
    <w:p w14:paraId="0DDD8D84" w14:textId="77777777" w:rsidR="00291B27" w:rsidRPr="00FD6AE6" w:rsidRDefault="00291B2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78AB807" w14:textId="77777777" w:rsidR="006E6EA8" w:rsidRPr="00FD6AE6" w:rsidRDefault="00291B27" w:rsidP="00276407">
      <w:pPr>
        <w:pStyle w:val="BodyText2"/>
        <w:numPr>
          <w:ilvl w:val="0"/>
          <w:numId w:val="55"/>
        </w:numPr>
        <w:tabs>
          <w:tab w:val="left" w:pos="0"/>
        </w:tabs>
      </w:pPr>
      <w:r w:rsidRPr="00FD6AE6">
        <w:t xml:space="preserve">The applicant shall submit to the Board for review and approval a Pumping Test Report.  The Pumping Test Report shall include </w:t>
      </w:r>
      <w:r w:rsidR="00752D43" w:rsidRPr="00FD6AE6">
        <w:t xml:space="preserve">at a minimum: </w:t>
      </w:r>
      <w:r w:rsidRPr="00FD6AE6">
        <w:t>the name and address of the well owner, well location referenced to at least two permanent structures or landmarks, date the pumping test was performed, depth at which the pump was set for the test, location for the discharge line, static water level immediately before pumping commenced, discharge rate and, if applicable, the time the discharge rate changed, pumping water levels and respective times after pumping commenced, maximum drawdown during the test, duration of the test, including both the pumping time and the recovery time during which measurements were taken, recovery water levels and respective times after cessation of pumping, and reference point used for all measurements</w:t>
      </w:r>
      <w:r w:rsidR="00324206" w:rsidRPr="00FD6AE6">
        <w:t>.</w:t>
      </w:r>
    </w:p>
    <w:p w14:paraId="6FC2AB6C" w14:textId="77777777" w:rsidR="00054642" w:rsidRPr="00FD6AE6" w:rsidRDefault="00054642" w:rsidP="00054642">
      <w:pPr>
        <w:pStyle w:val="BodyText2"/>
        <w:tabs>
          <w:tab w:val="left" w:pos="0"/>
        </w:tabs>
        <w:ind w:left="0"/>
        <w:rPr>
          <w:color w:val="FF0000"/>
        </w:rPr>
      </w:pPr>
    </w:p>
    <w:p w14:paraId="1A3747FF" w14:textId="2532DD59" w:rsidR="001D07AF" w:rsidRPr="00FD6AE6" w:rsidRDefault="001D07AF" w:rsidP="00276407">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To determine if the well can provide sufficient water to meet the average household </w:t>
      </w:r>
      <w:r w:rsidR="003771A2" w:rsidRPr="00FD6AE6">
        <w:rPr>
          <w:rFonts w:ascii="Times New Roman" w:hAnsi="Times New Roman"/>
          <w:sz w:val="24"/>
        </w:rPr>
        <w:t xml:space="preserve">daily demand, </w:t>
      </w:r>
      <w:r w:rsidRPr="00FD6AE6">
        <w:rPr>
          <w:rFonts w:ascii="Times New Roman" w:hAnsi="Times New Roman"/>
          <w:sz w:val="24"/>
        </w:rPr>
        <w:t>the following methodology should be employed:</w:t>
      </w:r>
    </w:p>
    <w:p w14:paraId="55D1BB8E" w14:textId="77777777" w:rsidR="001D07AF" w:rsidRPr="00FD6AE6" w:rsidRDefault="001D07AF"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A152015" w14:textId="77777777" w:rsidR="001D07AF" w:rsidRPr="00FD6AE6" w:rsidRDefault="001D07AF" w:rsidP="00276407">
      <w:pPr>
        <w:pStyle w:val="ListParagraph"/>
        <w:numPr>
          <w:ilvl w:val="0"/>
          <w:numId w:val="5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Estimate Peak Demand in gallons required to meet peak demand period of </w:t>
      </w:r>
      <w:r w:rsidR="00FC34E3">
        <w:rPr>
          <w:rFonts w:ascii="Times New Roman" w:hAnsi="Times New Roman"/>
          <w:sz w:val="24"/>
        </w:rPr>
        <w:t>1 hour (6</w:t>
      </w:r>
      <w:r w:rsidRPr="00FD6AE6">
        <w:rPr>
          <w:rFonts w:ascii="Times New Roman" w:hAnsi="Times New Roman"/>
          <w:sz w:val="24"/>
        </w:rPr>
        <w:t>0 minutes</w:t>
      </w:r>
      <w:r w:rsidR="0099504F" w:rsidRPr="00FD6AE6">
        <w:rPr>
          <w:rFonts w:ascii="Times New Roman" w:hAnsi="Times New Roman"/>
          <w:sz w:val="24"/>
        </w:rPr>
        <w:t>)</w:t>
      </w:r>
      <w:r w:rsidRPr="00FD6AE6">
        <w:rPr>
          <w:rFonts w:ascii="Times New Roman" w:hAnsi="Times New Roman"/>
          <w:sz w:val="24"/>
        </w:rPr>
        <w:t xml:space="preserve"> using </w:t>
      </w:r>
      <w:r w:rsidR="00745910" w:rsidRPr="00FD6AE6">
        <w:rPr>
          <w:rFonts w:ascii="Times New Roman" w:hAnsi="Times New Roman"/>
          <w:sz w:val="24"/>
        </w:rPr>
        <w:t xml:space="preserve">Table 1 </w:t>
      </w:r>
      <w:r w:rsidRPr="00FD6AE6">
        <w:rPr>
          <w:rFonts w:ascii="Times New Roman" w:hAnsi="Times New Roman"/>
          <w:sz w:val="24"/>
        </w:rPr>
        <w:t>based on number of bedrooms and bath</w:t>
      </w:r>
      <w:r w:rsidR="00745910" w:rsidRPr="00FD6AE6">
        <w:rPr>
          <w:rFonts w:ascii="Times New Roman" w:hAnsi="Times New Roman"/>
          <w:sz w:val="24"/>
        </w:rPr>
        <w:t>room</w:t>
      </w:r>
      <w:r w:rsidRPr="00FD6AE6">
        <w:rPr>
          <w:rFonts w:ascii="Times New Roman" w:hAnsi="Times New Roman"/>
          <w:sz w:val="24"/>
        </w:rPr>
        <w:t xml:space="preserve">s in the house. </w:t>
      </w:r>
    </w:p>
    <w:p w14:paraId="477CBC3E" w14:textId="77777777" w:rsidR="001D07AF" w:rsidRPr="00FD6AE6" w:rsidRDefault="001D07AF" w:rsidP="00276407">
      <w:pPr>
        <w:rPr>
          <w:rFonts w:ascii="Times New Roman" w:hAnsi="Times New Roman"/>
          <w:sz w:val="24"/>
        </w:rPr>
      </w:pPr>
    </w:p>
    <w:p w14:paraId="4694283F" w14:textId="77777777" w:rsidR="00975A9A" w:rsidRDefault="00975A9A">
      <w:pPr>
        <w:overflowPunct/>
        <w:autoSpaceDE/>
        <w:autoSpaceDN/>
        <w:adjustRightInd/>
        <w:textAlignment w:val="auto"/>
        <w:rPr>
          <w:rFonts w:ascii="Times New Roman" w:hAnsi="Times New Roman"/>
          <w:sz w:val="24"/>
        </w:rPr>
      </w:pPr>
      <w:r>
        <w:rPr>
          <w:rFonts w:ascii="Times New Roman" w:hAnsi="Times New Roman"/>
          <w:sz w:val="24"/>
        </w:rPr>
        <w:br w:type="page"/>
      </w:r>
    </w:p>
    <w:p w14:paraId="174E5E9B" w14:textId="1C781A42" w:rsidR="00291B27" w:rsidRPr="00FD6AE6" w:rsidRDefault="001D07AF" w:rsidP="00FD6AE6">
      <w:pPr>
        <w:ind w:firstLine="720"/>
        <w:rPr>
          <w:rFonts w:ascii="Times New Roman" w:hAnsi="Times New Roman"/>
        </w:rPr>
      </w:pPr>
      <w:r w:rsidRPr="00FD6AE6">
        <w:rPr>
          <w:rFonts w:ascii="Times New Roman" w:hAnsi="Times New Roman"/>
          <w:sz w:val="24"/>
        </w:rPr>
        <w:lastRenderedPageBreak/>
        <w:t>(</w:t>
      </w:r>
      <w:r w:rsidR="003C6F76" w:rsidRPr="00FD6AE6">
        <w:rPr>
          <w:rFonts w:ascii="Times New Roman" w:hAnsi="Times New Roman"/>
          <w:sz w:val="24"/>
        </w:rPr>
        <w:t>Flow</w:t>
      </w:r>
      <w:r w:rsidR="0099504F" w:rsidRPr="00FD6AE6">
        <w:rPr>
          <w:rFonts w:ascii="Times New Roman" w:hAnsi="Times New Roman"/>
          <w:sz w:val="24"/>
        </w:rPr>
        <w:t xml:space="preserve"> rate required in gallons per minute</w:t>
      </w:r>
      <w:r w:rsidR="00FC34E3">
        <w:rPr>
          <w:rFonts w:ascii="Times New Roman" w:hAnsi="Times New Roman"/>
          <w:sz w:val="24"/>
        </w:rPr>
        <w:t xml:space="preserve"> x 6</w:t>
      </w:r>
      <w:r w:rsidRPr="00FD6AE6">
        <w:rPr>
          <w:rFonts w:ascii="Times New Roman" w:hAnsi="Times New Roman"/>
          <w:sz w:val="24"/>
        </w:rPr>
        <w:t>0 minutes = gallons needed for peak demand)</w:t>
      </w:r>
    </w:p>
    <w:tbl>
      <w:tblPr>
        <w:tblpPr w:leftFromText="180" w:rightFromText="180" w:vertAnchor="tex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481"/>
        <w:gridCol w:w="1481"/>
        <w:gridCol w:w="1481"/>
        <w:gridCol w:w="1351"/>
        <w:gridCol w:w="1326"/>
      </w:tblGrid>
      <w:tr w:rsidR="00FD6AE6" w:rsidRPr="00642615" w14:paraId="37E86C77" w14:textId="77777777" w:rsidTr="00642615">
        <w:trPr>
          <w:trHeight w:val="353"/>
        </w:trPr>
        <w:tc>
          <w:tcPr>
            <w:tcW w:w="2522" w:type="dxa"/>
            <w:vMerge w:val="restart"/>
            <w:shd w:val="clear" w:color="auto" w:fill="F2F2F2" w:themeFill="background1" w:themeFillShade="F2"/>
          </w:tcPr>
          <w:p w14:paraId="3490301C" w14:textId="77777777" w:rsidR="00FD6AE6" w:rsidRPr="00642615" w:rsidRDefault="00FD6AE6" w:rsidP="00FD6AE6">
            <w:pPr>
              <w:pStyle w:val="Caption"/>
              <w:spacing w:after="0"/>
              <w:rPr>
                <w:rFonts w:ascii="Times New Roman" w:hAnsi="Times New Roman"/>
                <w:b w:val="0"/>
                <w:color w:val="auto"/>
                <w:sz w:val="22"/>
                <w:szCs w:val="22"/>
              </w:rPr>
            </w:pPr>
          </w:p>
          <w:p w14:paraId="1A9266CF" w14:textId="77777777" w:rsidR="00FD6AE6" w:rsidRPr="00642615" w:rsidRDefault="00FD6AE6" w:rsidP="00FD6AE6">
            <w:pPr>
              <w:pStyle w:val="Caption"/>
              <w:spacing w:after="0"/>
              <w:jc w:val="center"/>
              <w:rPr>
                <w:rFonts w:ascii="Times New Roman" w:hAnsi="Times New Roman"/>
                <w:b w:val="0"/>
                <w:color w:val="auto"/>
                <w:sz w:val="22"/>
                <w:szCs w:val="22"/>
              </w:rPr>
            </w:pPr>
          </w:p>
          <w:p w14:paraId="7D7ED55C" w14:textId="77777777" w:rsidR="00FD6AE6" w:rsidRPr="00642615" w:rsidRDefault="00FD6AE6" w:rsidP="00FD6AE6">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Number of bedrooms</w:t>
            </w:r>
          </w:p>
          <w:p w14:paraId="05CC132D" w14:textId="77777777" w:rsidR="00FD6AE6" w:rsidRPr="00642615" w:rsidRDefault="00FD6AE6" w:rsidP="00FD6AE6">
            <w:pPr>
              <w:pStyle w:val="Caption"/>
              <w:jc w:val="center"/>
              <w:rPr>
                <w:rFonts w:ascii="Times New Roman" w:hAnsi="Times New Roman"/>
                <w:b w:val="0"/>
                <w:color w:val="auto"/>
                <w:sz w:val="22"/>
                <w:szCs w:val="22"/>
              </w:rPr>
            </w:pPr>
          </w:p>
        </w:tc>
        <w:tc>
          <w:tcPr>
            <w:tcW w:w="7120" w:type="dxa"/>
            <w:gridSpan w:val="5"/>
            <w:shd w:val="clear" w:color="auto" w:fill="D9D9D9" w:themeFill="background1" w:themeFillShade="D9"/>
            <w:vAlign w:val="center"/>
          </w:tcPr>
          <w:p w14:paraId="0108566E"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Number of bathrooms</w:t>
            </w:r>
          </w:p>
        </w:tc>
      </w:tr>
      <w:tr w:rsidR="00FD6AE6" w:rsidRPr="00642615" w14:paraId="570C9485" w14:textId="77777777" w:rsidTr="00642615">
        <w:trPr>
          <w:trHeight w:val="605"/>
        </w:trPr>
        <w:tc>
          <w:tcPr>
            <w:tcW w:w="2522" w:type="dxa"/>
            <w:vMerge/>
            <w:shd w:val="clear" w:color="auto" w:fill="F2F2F2" w:themeFill="background1" w:themeFillShade="F2"/>
          </w:tcPr>
          <w:p w14:paraId="6A95D50A" w14:textId="77777777" w:rsidR="00FD6AE6" w:rsidRPr="00642615" w:rsidRDefault="00FD6AE6" w:rsidP="00642615">
            <w:pPr>
              <w:pStyle w:val="Caption"/>
              <w:spacing w:after="0"/>
              <w:jc w:val="center"/>
              <w:rPr>
                <w:rFonts w:ascii="Times New Roman" w:hAnsi="Times New Roman"/>
                <w:b w:val="0"/>
                <w:color w:val="auto"/>
                <w:sz w:val="22"/>
                <w:szCs w:val="22"/>
              </w:rPr>
            </w:pPr>
          </w:p>
        </w:tc>
        <w:tc>
          <w:tcPr>
            <w:tcW w:w="1481" w:type="dxa"/>
            <w:shd w:val="clear" w:color="auto" w:fill="D9D9D9" w:themeFill="background1" w:themeFillShade="D9"/>
          </w:tcPr>
          <w:p w14:paraId="111AD4B3" w14:textId="77777777" w:rsidR="00FD6AE6" w:rsidRPr="00642615" w:rsidRDefault="00FD6AE6" w:rsidP="00642615">
            <w:pPr>
              <w:pStyle w:val="Caption"/>
              <w:spacing w:after="0"/>
              <w:jc w:val="center"/>
              <w:rPr>
                <w:rFonts w:ascii="Times New Roman" w:hAnsi="Times New Roman"/>
                <w:b w:val="0"/>
                <w:color w:val="auto"/>
                <w:sz w:val="22"/>
                <w:szCs w:val="22"/>
              </w:rPr>
            </w:pPr>
          </w:p>
          <w:p w14:paraId="4D5E985D"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1</w:t>
            </w:r>
          </w:p>
        </w:tc>
        <w:tc>
          <w:tcPr>
            <w:tcW w:w="1481" w:type="dxa"/>
            <w:shd w:val="clear" w:color="auto" w:fill="D9D9D9" w:themeFill="background1" w:themeFillShade="D9"/>
          </w:tcPr>
          <w:p w14:paraId="4108109C" w14:textId="77777777" w:rsidR="00FD6AE6" w:rsidRPr="00642615" w:rsidRDefault="00FD6AE6" w:rsidP="00642615">
            <w:pPr>
              <w:pStyle w:val="Caption"/>
              <w:spacing w:after="0"/>
              <w:jc w:val="center"/>
              <w:rPr>
                <w:rFonts w:ascii="Times New Roman" w:hAnsi="Times New Roman"/>
                <w:b w:val="0"/>
                <w:color w:val="auto"/>
                <w:sz w:val="22"/>
                <w:szCs w:val="22"/>
              </w:rPr>
            </w:pPr>
          </w:p>
          <w:p w14:paraId="6D720EEE"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1.5</w:t>
            </w:r>
          </w:p>
        </w:tc>
        <w:tc>
          <w:tcPr>
            <w:tcW w:w="1481" w:type="dxa"/>
            <w:shd w:val="clear" w:color="auto" w:fill="D9D9D9" w:themeFill="background1" w:themeFillShade="D9"/>
          </w:tcPr>
          <w:p w14:paraId="4BB3ADA2" w14:textId="77777777" w:rsidR="00FD6AE6" w:rsidRPr="00642615" w:rsidRDefault="00FD6AE6" w:rsidP="00642615">
            <w:pPr>
              <w:pStyle w:val="Caption"/>
              <w:spacing w:after="0"/>
              <w:jc w:val="center"/>
              <w:rPr>
                <w:rFonts w:ascii="Times New Roman" w:hAnsi="Times New Roman"/>
                <w:b w:val="0"/>
                <w:color w:val="auto"/>
                <w:sz w:val="22"/>
                <w:szCs w:val="22"/>
              </w:rPr>
            </w:pPr>
          </w:p>
          <w:p w14:paraId="4718EC5A"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2</w:t>
            </w:r>
          </w:p>
        </w:tc>
        <w:tc>
          <w:tcPr>
            <w:tcW w:w="1351" w:type="dxa"/>
            <w:shd w:val="clear" w:color="auto" w:fill="D9D9D9" w:themeFill="background1" w:themeFillShade="D9"/>
          </w:tcPr>
          <w:p w14:paraId="223023FF" w14:textId="77777777" w:rsidR="00FD6AE6" w:rsidRPr="00642615" w:rsidRDefault="00FD6AE6" w:rsidP="00642615">
            <w:pPr>
              <w:pStyle w:val="Caption"/>
              <w:spacing w:after="0"/>
              <w:jc w:val="center"/>
              <w:rPr>
                <w:rFonts w:ascii="Times New Roman" w:hAnsi="Times New Roman"/>
                <w:b w:val="0"/>
                <w:color w:val="auto"/>
                <w:sz w:val="22"/>
                <w:szCs w:val="22"/>
              </w:rPr>
            </w:pPr>
          </w:p>
          <w:p w14:paraId="2BE1A54F"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3</w:t>
            </w:r>
          </w:p>
        </w:tc>
        <w:tc>
          <w:tcPr>
            <w:tcW w:w="1326" w:type="dxa"/>
            <w:shd w:val="clear" w:color="auto" w:fill="D9D9D9" w:themeFill="background1" w:themeFillShade="D9"/>
          </w:tcPr>
          <w:p w14:paraId="0A8F9FF8" w14:textId="77777777" w:rsidR="00FD6AE6" w:rsidRPr="00642615" w:rsidRDefault="00FD6AE6" w:rsidP="00642615">
            <w:pPr>
              <w:pStyle w:val="Caption"/>
              <w:spacing w:after="0"/>
              <w:jc w:val="center"/>
              <w:rPr>
                <w:rFonts w:ascii="Times New Roman" w:hAnsi="Times New Roman"/>
                <w:b w:val="0"/>
                <w:color w:val="auto"/>
                <w:sz w:val="22"/>
                <w:szCs w:val="22"/>
              </w:rPr>
            </w:pPr>
          </w:p>
          <w:p w14:paraId="42F89F85"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4</w:t>
            </w:r>
          </w:p>
        </w:tc>
      </w:tr>
      <w:tr w:rsidR="00FD6AE6" w:rsidRPr="00642615" w14:paraId="045E5CBB" w14:textId="77777777" w:rsidTr="00642615">
        <w:trPr>
          <w:trHeight w:val="263"/>
        </w:trPr>
        <w:tc>
          <w:tcPr>
            <w:tcW w:w="2522" w:type="dxa"/>
            <w:vMerge/>
            <w:shd w:val="clear" w:color="auto" w:fill="F2F2F2" w:themeFill="background1" w:themeFillShade="F2"/>
          </w:tcPr>
          <w:p w14:paraId="18AA9F0A" w14:textId="77777777" w:rsidR="00FD6AE6" w:rsidRPr="00642615" w:rsidRDefault="00FD6AE6" w:rsidP="00FD6AE6">
            <w:pPr>
              <w:pStyle w:val="Caption"/>
              <w:jc w:val="center"/>
              <w:rPr>
                <w:rFonts w:ascii="Times New Roman" w:hAnsi="Times New Roman"/>
                <w:b w:val="0"/>
                <w:color w:val="auto"/>
                <w:sz w:val="22"/>
                <w:szCs w:val="22"/>
              </w:rPr>
            </w:pPr>
          </w:p>
        </w:tc>
        <w:tc>
          <w:tcPr>
            <w:tcW w:w="7120" w:type="dxa"/>
            <w:gridSpan w:val="5"/>
          </w:tcPr>
          <w:p w14:paraId="64A40B9C" w14:textId="77777777" w:rsidR="00FD6AE6" w:rsidRPr="00642615" w:rsidRDefault="00FD6AE6" w:rsidP="00642615">
            <w:pPr>
              <w:pStyle w:val="Caption"/>
              <w:spacing w:after="0"/>
              <w:jc w:val="center"/>
              <w:rPr>
                <w:rFonts w:ascii="Times New Roman" w:hAnsi="Times New Roman"/>
                <w:b w:val="0"/>
                <w:color w:val="auto"/>
                <w:sz w:val="22"/>
                <w:szCs w:val="22"/>
              </w:rPr>
            </w:pPr>
            <w:r w:rsidRPr="00642615">
              <w:rPr>
                <w:rFonts w:ascii="Times New Roman" w:hAnsi="Times New Roman"/>
                <w:b w:val="0"/>
                <w:color w:val="auto"/>
                <w:sz w:val="22"/>
                <w:szCs w:val="22"/>
              </w:rPr>
              <w:t>Flow rate in gallons per minute (GPM)</w:t>
            </w:r>
          </w:p>
        </w:tc>
      </w:tr>
      <w:tr w:rsidR="00FD6AE6" w:rsidRPr="00642615" w14:paraId="54B1CC02" w14:textId="77777777" w:rsidTr="00FD6AE6">
        <w:tc>
          <w:tcPr>
            <w:tcW w:w="2522" w:type="dxa"/>
            <w:shd w:val="clear" w:color="auto" w:fill="F2F2F2" w:themeFill="background1" w:themeFillShade="F2"/>
            <w:vAlign w:val="center"/>
          </w:tcPr>
          <w:p w14:paraId="33182B7B"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2</w:t>
            </w:r>
          </w:p>
        </w:tc>
        <w:tc>
          <w:tcPr>
            <w:tcW w:w="1481" w:type="dxa"/>
          </w:tcPr>
          <w:p w14:paraId="4148D457" w14:textId="77777777" w:rsidR="00FD6AE6" w:rsidRPr="00642615" w:rsidRDefault="00FD6AE6" w:rsidP="00FC34E3">
            <w:pPr>
              <w:pStyle w:val="Caption"/>
              <w:rPr>
                <w:rFonts w:ascii="Times New Roman" w:hAnsi="Times New Roman"/>
                <w:b w:val="0"/>
                <w:color w:val="auto"/>
                <w:sz w:val="22"/>
                <w:szCs w:val="22"/>
              </w:rPr>
            </w:pPr>
            <w:r w:rsidRPr="00642615">
              <w:rPr>
                <w:rFonts w:ascii="Times New Roman" w:hAnsi="Times New Roman"/>
                <w:b w:val="0"/>
                <w:color w:val="auto"/>
                <w:sz w:val="22"/>
                <w:szCs w:val="22"/>
              </w:rPr>
              <w:t xml:space="preserve">           </w:t>
            </w:r>
            <w:r w:rsidR="00FC34E3">
              <w:rPr>
                <w:rFonts w:ascii="Times New Roman" w:hAnsi="Times New Roman"/>
                <w:b w:val="0"/>
                <w:color w:val="auto"/>
                <w:sz w:val="22"/>
                <w:szCs w:val="22"/>
              </w:rPr>
              <w:t>5</w:t>
            </w:r>
          </w:p>
        </w:tc>
        <w:tc>
          <w:tcPr>
            <w:tcW w:w="1481" w:type="dxa"/>
          </w:tcPr>
          <w:p w14:paraId="2206F276" w14:textId="77777777" w:rsidR="00FD6AE6" w:rsidRPr="00642615" w:rsidRDefault="00FD6AE6" w:rsidP="00FC34E3">
            <w:pPr>
              <w:pStyle w:val="Caption"/>
              <w:rPr>
                <w:rFonts w:ascii="Times New Roman" w:hAnsi="Times New Roman"/>
                <w:b w:val="0"/>
                <w:color w:val="auto"/>
                <w:sz w:val="22"/>
                <w:szCs w:val="22"/>
              </w:rPr>
            </w:pPr>
            <w:r w:rsidRPr="00642615">
              <w:rPr>
                <w:rFonts w:ascii="Times New Roman" w:hAnsi="Times New Roman"/>
                <w:b w:val="0"/>
                <w:color w:val="auto"/>
                <w:sz w:val="22"/>
                <w:szCs w:val="22"/>
              </w:rPr>
              <w:t xml:space="preserve">           </w:t>
            </w:r>
            <w:r w:rsidR="00FC34E3">
              <w:rPr>
                <w:rFonts w:ascii="Times New Roman" w:hAnsi="Times New Roman"/>
                <w:b w:val="0"/>
                <w:color w:val="auto"/>
                <w:sz w:val="22"/>
                <w:szCs w:val="22"/>
              </w:rPr>
              <w:t>6</w:t>
            </w:r>
          </w:p>
        </w:tc>
        <w:tc>
          <w:tcPr>
            <w:tcW w:w="1481" w:type="dxa"/>
          </w:tcPr>
          <w:p w14:paraId="7F905F12" w14:textId="77777777" w:rsidR="00FD6AE6" w:rsidRPr="00642615" w:rsidRDefault="00FD6AE6" w:rsidP="00FC34E3">
            <w:pPr>
              <w:pStyle w:val="Caption"/>
              <w:rPr>
                <w:rFonts w:ascii="Times New Roman" w:hAnsi="Times New Roman"/>
                <w:b w:val="0"/>
                <w:color w:val="auto"/>
                <w:sz w:val="22"/>
                <w:szCs w:val="22"/>
              </w:rPr>
            </w:pPr>
            <w:r w:rsidRPr="00642615">
              <w:rPr>
                <w:rFonts w:ascii="Times New Roman" w:hAnsi="Times New Roman"/>
                <w:b w:val="0"/>
                <w:color w:val="auto"/>
                <w:sz w:val="22"/>
                <w:szCs w:val="22"/>
              </w:rPr>
              <w:t xml:space="preserve">          </w:t>
            </w:r>
            <w:r w:rsidR="00FC34E3">
              <w:rPr>
                <w:rFonts w:ascii="Times New Roman" w:hAnsi="Times New Roman"/>
                <w:b w:val="0"/>
                <w:color w:val="auto"/>
                <w:sz w:val="22"/>
                <w:szCs w:val="22"/>
              </w:rPr>
              <w:t>8</w:t>
            </w:r>
          </w:p>
        </w:tc>
        <w:tc>
          <w:tcPr>
            <w:tcW w:w="1351" w:type="dxa"/>
          </w:tcPr>
          <w:p w14:paraId="609C3D4F" w14:textId="77777777" w:rsidR="00FD6AE6" w:rsidRPr="00642615" w:rsidRDefault="00FD6AE6" w:rsidP="00FD6AE6">
            <w:pPr>
              <w:pStyle w:val="Caption"/>
              <w:rPr>
                <w:rFonts w:ascii="Times New Roman" w:hAnsi="Times New Roman"/>
                <w:b w:val="0"/>
                <w:color w:val="auto"/>
                <w:sz w:val="22"/>
                <w:szCs w:val="22"/>
              </w:rPr>
            </w:pPr>
          </w:p>
        </w:tc>
        <w:tc>
          <w:tcPr>
            <w:tcW w:w="1326" w:type="dxa"/>
          </w:tcPr>
          <w:p w14:paraId="64E8DEA2" w14:textId="77777777" w:rsidR="00FD6AE6" w:rsidRPr="00642615" w:rsidRDefault="00FD6AE6" w:rsidP="00FD6AE6">
            <w:pPr>
              <w:pStyle w:val="Caption"/>
              <w:rPr>
                <w:rFonts w:ascii="Times New Roman" w:hAnsi="Times New Roman"/>
                <w:b w:val="0"/>
                <w:color w:val="auto"/>
                <w:sz w:val="22"/>
                <w:szCs w:val="22"/>
              </w:rPr>
            </w:pPr>
          </w:p>
        </w:tc>
      </w:tr>
      <w:tr w:rsidR="00FD6AE6" w:rsidRPr="00642615" w14:paraId="2BAF0E78" w14:textId="77777777" w:rsidTr="00FD6AE6">
        <w:tc>
          <w:tcPr>
            <w:tcW w:w="2522" w:type="dxa"/>
            <w:shd w:val="clear" w:color="auto" w:fill="F2F2F2" w:themeFill="background1" w:themeFillShade="F2"/>
            <w:vAlign w:val="center"/>
          </w:tcPr>
          <w:p w14:paraId="43EC5CCA"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3</w:t>
            </w:r>
          </w:p>
        </w:tc>
        <w:tc>
          <w:tcPr>
            <w:tcW w:w="1481" w:type="dxa"/>
          </w:tcPr>
          <w:p w14:paraId="5DB09915" w14:textId="77777777" w:rsidR="00FD6AE6" w:rsidRPr="00642615" w:rsidRDefault="00FC34E3" w:rsidP="00FD6AE6">
            <w:pPr>
              <w:pStyle w:val="Caption"/>
              <w:jc w:val="center"/>
              <w:rPr>
                <w:rFonts w:ascii="Times New Roman" w:hAnsi="Times New Roman"/>
                <w:b w:val="0"/>
                <w:color w:val="auto"/>
                <w:sz w:val="22"/>
                <w:szCs w:val="22"/>
              </w:rPr>
            </w:pPr>
            <w:r>
              <w:rPr>
                <w:rFonts w:ascii="Times New Roman" w:hAnsi="Times New Roman"/>
                <w:b w:val="0"/>
                <w:color w:val="auto"/>
                <w:sz w:val="22"/>
                <w:szCs w:val="22"/>
              </w:rPr>
              <w:t>7</w:t>
            </w:r>
          </w:p>
        </w:tc>
        <w:tc>
          <w:tcPr>
            <w:tcW w:w="1481" w:type="dxa"/>
          </w:tcPr>
          <w:p w14:paraId="5AEDA374" w14:textId="77777777" w:rsidR="00FD6AE6" w:rsidRPr="00642615" w:rsidRDefault="00FC34E3" w:rsidP="00FD6AE6">
            <w:pPr>
              <w:pStyle w:val="Caption"/>
              <w:jc w:val="center"/>
              <w:rPr>
                <w:rFonts w:ascii="Times New Roman" w:hAnsi="Times New Roman"/>
                <w:b w:val="0"/>
                <w:color w:val="auto"/>
                <w:sz w:val="22"/>
                <w:szCs w:val="22"/>
              </w:rPr>
            </w:pPr>
            <w:r>
              <w:rPr>
                <w:rFonts w:ascii="Times New Roman" w:hAnsi="Times New Roman"/>
                <w:b w:val="0"/>
                <w:color w:val="auto"/>
                <w:sz w:val="22"/>
                <w:szCs w:val="22"/>
              </w:rPr>
              <w:t>8</w:t>
            </w:r>
          </w:p>
        </w:tc>
        <w:tc>
          <w:tcPr>
            <w:tcW w:w="1481" w:type="dxa"/>
          </w:tcPr>
          <w:p w14:paraId="69A47766" w14:textId="77777777" w:rsidR="00FD6AE6" w:rsidRPr="00642615" w:rsidRDefault="00FC34E3" w:rsidP="00FD6AE6">
            <w:pPr>
              <w:pStyle w:val="Caption"/>
              <w:jc w:val="center"/>
              <w:rPr>
                <w:rFonts w:ascii="Times New Roman" w:hAnsi="Times New Roman"/>
                <w:b w:val="0"/>
                <w:color w:val="auto"/>
                <w:sz w:val="22"/>
                <w:szCs w:val="22"/>
              </w:rPr>
            </w:pPr>
            <w:r>
              <w:rPr>
                <w:rFonts w:ascii="Times New Roman" w:hAnsi="Times New Roman"/>
                <w:b w:val="0"/>
                <w:color w:val="auto"/>
                <w:sz w:val="22"/>
                <w:szCs w:val="22"/>
              </w:rPr>
              <w:t>9</w:t>
            </w:r>
          </w:p>
        </w:tc>
        <w:tc>
          <w:tcPr>
            <w:tcW w:w="1351" w:type="dxa"/>
          </w:tcPr>
          <w:p w14:paraId="65857139"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0</w:t>
            </w:r>
          </w:p>
        </w:tc>
        <w:tc>
          <w:tcPr>
            <w:tcW w:w="1326" w:type="dxa"/>
          </w:tcPr>
          <w:p w14:paraId="4B558A7F"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2</w:t>
            </w:r>
          </w:p>
        </w:tc>
      </w:tr>
      <w:tr w:rsidR="00FD6AE6" w:rsidRPr="00642615" w14:paraId="40887A86" w14:textId="77777777" w:rsidTr="00FD6AE6">
        <w:tc>
          <w:tcPr>
            <w:tcW w:w="2522" w:type="dxa"/>
            <w:shd w:val="clear" w:color="auto" w:fill="F2F2F2" w:themeFill="background1" w:themeFillShade="F2"/>
            <w:vAlign w:val="center"/>
          </w:tcPr>
          <w:p w14:paraId="75CACD62"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4</w:t>
            </w:r>
          </w:p>
        </w:tc>
        <w:tc>
          <w:tcPr>
            <w:tcW w:w="1481" w:type="dxa"/>
          </w:tcPr>
          <w:p w14:paraId="003626DC" w14:textId="77777777" w:rsidR="00FD6AE6" w:rsidRPr="00642615" w:rsidRDefault="00FC34E3" w:rsidP="00FD6AE6">
            <w:pPr>
              <w:pStyle w:val="Caption"/>
              <w:jc w:val="center"/>
              <w:rPr>
                <w:rFonts w:ascii="Times New Roman" w:hAnsi="Times New Roman"/>
                <w:b w:val="0"/>
                <w:color w:val="auto"/>
                <w:sz w:val="22"/>
                <w:szCs w:val="22"/>
              </w:rPr>
            </w:pPr>
            <w:r>
              <w:rPr>
                <w:rFonts w:ascii="Times New Roman" w:hAnsi="Times New Roman"/>
                <w:b w:val="0"/>
                <w:color w:val="auto"/>
                <w:sz w:val="22"/>
                <w:szCs w:val="22"/>
              </w:rPr>
              <w:t>8</w:t>
            </w:r>
          </w:p>
        </w:tc>
        <w:tc>
          <w:tcPr>
            <w:tcW w:w="1481" w:type="dxa"/>
          </w:tcPr>
          <w:p w14:paraId="387D7BF2" w14:textId="77777777" w:rsidR="00FD6AE6" w:rsidRPr="00642615" w:rsidRDefault="00FC34E3" w:rsidP="00FD6AE6">
            <w:pPr>
              <w:pStyle w:val="Caption"/>
              <w:jc w:val="center"/>
              <w:rPr>
                <w:rFonts w:ascii="Times New Roman" w:hAnsi="Times New Roman"/>
                <w:b w:val="0"/>
                <w:color w:val="auto"/>
                <w:sz w:val="22"/>
                <w:szCs w:val="22"/>
              </w:rPr>
            </w:pPr>
            <w:r>
              <w:rPr>
                <w:rFonts w:ascii="Times New Roman" w:hAnsi="Times New Roman"/>
                <w:b w:val="0"/>
                <w:color w:val="auto"/>
                <w:sz w:val="22"/>
                <w:szCs w:val="22"/>
              </w:rPr>
              <w:t>9</w:t>
            </w:r>
          </w:p>
        </w:tc>
        <w:tc>
          <w:tcPr>
            <w:tcW w:w="1481" w:type="dxa"/>
          </w:tcPr>
          <w:p w14:paraId="4108CB55"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0</w:t>
            </w:r>
          </w:p>
        </w:tc>
        <w:tc>
          <w:tcPr>
            <w:tcW w:w="1351" w:type="dxa"/>
          </w:tcPr>
          <w:p w14:paraId="096D4AA2"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2</w:t>
            </w:r>
          </w:p>
        </w:tc>
        <w:tc>
          <w:tcPr>
            <w:tcW w:w="1326" w:type="dxa"/>
          </w:tcPr>
          <w:p w14:paraId="40D4D8A8"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3</w:t>
            </w:r>
          </w:p>
        </w:tc>
      </w:tr>
      <w:tr w:rsidR="00FD6AE6" w:rsidRPr="00642615" w14:paraId="6CB19153" w14:textId="77777777" w:rsidTr="00CA2AA2">
        <w:trPr>
          <w:trHeight w:val="290"/>
        </w:trPr>
        <w:tc>
          <w:tcPr>
            <w:tcW w:w="2522" w:type="dxa"/>
            <w:shd w:val="clear" w:color="auto" w:fill="F2F2F2" w:themeFill="background1" w:themeFillShade="F2"/>
            <w:vAlign w:val="center"/>
          </w:tcPr>
          <w:p w14:paraId="4ED14A2F"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5</w:t>
            </w:r>
          </w:p>
        </w:tc>
        <w:tc>
          <w:tcPr>
            <w:tcW w:w="1481" w:type="dxa"/>
          </w:tcPr>
          <w:p w14:paraId="4E17CF4E" w14:textId="77777777" w:rsidR="00FD6AE6" w:rsidRPr="00642615" w:rsidRDefault="00FD6AE6" w:rsidP="00FD6AE6">
            <w:pPr>
              <w:pStyle w:val="Caption"/>
              <w:jc w:val="center"/>
              <w:rPr>
                <w:rFonts w:ascii="Times New Roman" w:hAnsi="Times New Roman"/>
                <w:b w:val="0"/>
                <w:color w:val="auto"/>
                <w:sz w:val="22"/>
                <w:szCs w:val="22"/>
              </w:rPr>
            </w:pPr>
          </w:p>
        </w:tc>
        <w:tc>
          <w:tcPr>
            <w:tcW w:w="1481" w:type="dxa"/>
          </w:tcPr>
          <w:p w14:paraId="0278C233" w14:textId="77777777" w:rsidR="00FD6AE6" w:rsidRPr="00642615" w:rsidRDefault="00FC34E3" w:rsidP="00FD6AE6">
            <w:pPr>
              <w:pStyle w:val="Caption"/>
              <w:jc w:val="center"/>
              <w:rPr>
                <w:rFonts w:ascii="Times New Roman" w:hAnsi="Times New Roman"/>
                <w:b w:val="0"/>
                <w:color w:val="auto"/>
                <w:sz w:val="22"/>
                <w:szCs w:val="22"/>
              </w:rPr>
            </w:pPr>
            <w:r>
              <w:rPr>
                <w:rFonts w:ascii="Times New Roman" w:hAnsi="Times New Roman"/>
                <w:b w:val="0"/>
                <w:color w:val="auto"/>
                <w:sz w:val="22"/>
                <w:szCs w:val="22"/>
              </w:rPr>
              <w:t>11</w:t>
            </w:r>
          </w:p>
        </w:tc>
        <w:tc>
          <w:tcPr>
            <w:tcW w:w="1481" w:type="dxa"/>
          </w:tcPr>
          <w:p w14:paraId="6DBED05A"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2</w:t>
            </w:r>
          </w:p>
        </w:tc>
        <w:tc>
          <w:tcPr>
            <w:tcW w:w="1351" w:type="dxa"/>
          </w:tcPr>
          <w:p w14:paraId="4C4C04E2"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3</w:t>
            </w:r>
          </w:p>
        </w:tc>
        <w:tc>
          <w:tcPr>
            <w:tcW w:w="1326" w:type="dxa"/>
          </w:tcPr>
          <w:p w14:paraId="1B642A25"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5</w:t>
            </w:r>
          </w:p>
        </w:tc>
      </w:tr>
      <w:tr w:rsidR="00FD6AE6" w:rsidRPr="00642615" w14:paraId="293B2DFE" w14:textId="77777777" w:rsidTr="00CA2AA2">
        <w:trPr>
          <w:trHeight w:val="335"/>
        </w:trPr>
        <w:tc>
          <w:tcPr>
            <w:tcW w:w="2522" w:type="dxa"/>
            <w:shd w:val="clear" w:color="auto" w:fill="F2F2F2" w:themeFill="background1" w:themeFillShade="F2"/>
            <w:vAlign w:val="center"/>
          </w:tcPr>
          <w:p w14:paraId="73210CB8"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6</w:t>
            </w:r>
          </w:p>
        </w:tc>
        <w:tc>
          <w:tcPr>
            <w:tcW w:w="1481" w:type="dxa"/>
          </w:tcPr>
          <w:p w14:paraId="55F1DA84" w14:textId="77777777" w:rsidR="00FD6AE6" w:rsidRPr="00642615" w:rsidRDefault="00FD6AE6" w:rsidP="00FD6AE6">
            <w:pPr>
              <w:pStyle w:val="Caption"/>
              <w:jc w:val="center"/>
              <w:rPr>
                <w:rFonts w:ascii="Times New Roman" w:hAnsi="Times New Roman"/>
                <w:b w:val="0"/>
                <w:color w:val="auto"/>
                <w:sz w:val="22"/>
                <w:szCs w:val="22"/>
              </w:rPr>
            </w:pPr>
          </w:p>
        </w:tc>
        <w:tc>
          <w:tcPr>
            <w:tcW w:w="1481" w:type="dxa"/>
          </w:tcPr>
          <w:p w14:paraId="3A58D48B" w14:textId="77777777" w:rsidR="00FD6AE6" w:rsidRPr="00642615" w:rsidRDefault="00FD6AE6" w:rsidP="00FD6AE6">
            <w:pPr>
              <w:pStyle w:val="Caption"/>
              <w:jc w:val="center"/>
              <w:rPr>
                <w:rFonts w:ascii="Times New Roman" w:hAnsi="Times New Roman"/>
                <w:b w:val="0"/>
                <w:color w:val="auto"/>
                <w:sz w:val="22"/>
                <w:szCs w:val="22"/>
              </w:rPr>
            </w:pPr>
          </w:p>
        </w:tc>
        <w:tc>
          <w:tcPr>
            <w:tcW w:w="1481" w:type="dxa"/>
          </w:tcPr>
          <w:p w14:paraId="7CDEA31F"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3</w:t>
            </w:r>
          </w:p>
        </w:tc>
        <w:tc>
          <w:tcPr>
            <w:tcW w:w="1351" w:type="dxa"/>
          </w:tcPr>
          <w:p w14:paraId="0424D92C"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5</w:t>
            </w:r>
          </w:p>
        </w:tc>
        <w:tc>
          <w:tcPr>
            <w:tcW w:w="1326" w:type="dxa"/>
          </w:tcPr>
          <w:p w14:paraId="14AC18AC" w14:textId="77777777" w:rsidR="00FD6AE6" w:rsidRPr="00642615" w:rsidRDefault="00FD6AE6" w:rsidP="00FD6AE6">
            <w:pPr>
              <w:pStyle w:val="Caption"/>
              <w:jc w:val="center"/>
              <w:rPr>
                <w:rFonts w:ascii="Times New Roman" w:hAnsi="Times New Roman"/>
                <w:b w:val="0"/>
                <w:color w:val="auto"/>
                <w:sz w:val="22"/>
                <w:szCs w:val="22"/>
              </w:rPr>
            </w:pPr>
            <w:r w:rsidRPr="00642615">
              <w:rPr>
                <w:rFonts w:ascii="Times New Roman" w:hAnsi="Times New Roman"/>
                <w:b w:val="0"/>
                <w:color w:val="auto"/>
                <w:sz w:val="22"/>
                <w:szCs w:val="22"/>
              </w:rPr>
              <w:t>1</w:t>
            </w:r>
            <w:r w:rsidR="00FC34E3">
              <w:rPr>
                <w:rFonts w:ascii="Times New Roman" w:hAnsi="Times New Roman"/>
                <w:b w:val="0"/>
                <w:color w:val="auto"/>
                <w:sz w:val="22"/>
                <w:szCs w:val="22"/>
              </w:rPr>
              <w:t>7</w:t>
            </w:r>
          </w:p>
        </w:tc>
      </w:tr>
    </w:tbl>
    <w:p w14:paraId="5E6022E4" w14:textId="77777777" w:rsidR="00291B27" w:rsidRPr="00642615" w:rsidRDefault="002B6A99" w:rsidP="006E10F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642615">
        <w:rPr>
          <w:rFonts w:ascii="Times New Roman" w:hAnsi="Times New Roman"/>
          <w:b/>
          <w:sz w:val="22"/>
          <w:szCs w:val="22"/>
        </w:rPr>
        <w:t>Table 1</w:t>
      </w:r>
    </w:p>
    <w:p w14:paraId="292778D2" w14:textId="77777777" w:rsidR="001D07AF" w:rsidRPr="00FD6AE6" w:rsidRDefault="001D07AF" w:rsidP="00AA0EFE">
      <w:pPr>
        <w:pStyle w:val="ListParagraph"/>
        <w:numPr>
          <w:ilvl w:val="0"/>
          <w:numId w:val="57"/>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Calculate the volume of water the well can produce in</w:t>
      </w:r>
      <w:r w:rsidR="00EB6C51" w:rsidRPr="00FD6AE6">
        <w:rPr>
          <w:rFonts w:ascii="Times New Roman" w:hAnsi="Times New Roman"/>
          <w:sz w:val="24"/>
        </w:rPr>
        <w:t xml:space="preserve"> the</w:t>
      </w:r>
      <w:r w:rsidR="00FC34E3">
        <w:rPr>
          <w:rFonts w:ascii="Times New Roman" w:hAnsi="Times New Roman"/>
          <w:sz w:val="24"/>
        </w:rPr>
        <w:t xml:space="preserve"> peak demand period of 6</w:t>
      </w:r>
      <w:r w:rsidRPr="00FD6AE6">
        <w:rPr>
          <w:rFonts w:ascii="Times New Roman" w:hAnsi="Times New Roman"/>
          <w:sz w:val="24"/>
        </w:rPr>
        <w:t>0 minutes base</w:t>
      </w:r>
      <w:r w:rsidR="00EB6C51" w:rsidRPr="00FD6AE6">
        <w:rPr>
          <w:rFonts w:ascii="Times New Roman" w:hAnsi="Times New Roman"/>
          <w:sz w:val="24"/>
        </w:rPr>
        <w:t>d</w:t>
      </w:r>
      <w:r w:rsidRPr="00FD6AE6">
        <w:rPr>
          <w:rFonts w:ascii="Times New Roman" w:hAnsi="Times New Roman"/>
          <w:sz w:val="24"/>
        </w:rPr>
        <w:t xml:space="preserve"> on the pumping test results.</w:t>
      </w:r>
    </w:p>
    <w:p w14:paraId="6A52CAA8" w14:textId="77777777" w:rsidR="001D07AF" w:rsidRPr="00FD6AE6" w:rsidRDefault="001D07A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sz w:val="24"/>
        </w:rPr>
      </w:pPr>
    </w:p>
    <w:p w14:paraId="05357BFB" w14:textId="77777777" w:rsidR="001D07AF" w:rsidRPr="00FD6AE6" w:rsidRDefault="003C6F76" w:rsidP="00AA0EF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(W</w:t>
      </w:r>
      <w:r w:rsidRPr="00FD6AE6">
        <w:rPr>
          <w:rFonts w:ascii="Times New Roman" w:hAnsi="Times New Roman"/>
          <w:sz w:val="24"/>
        </w:rPr>
        <w:t xml:space="preserve">ell </w:t>
      </w:r>
      <w:r w:rsidR="00FC34E3">
        <w:rPr>
          <w:rFonts w:ascii="Times New Roman" w:hAnsi="Times New Roman"/>
          <w:sz w:val="24"/>
        </w:rPr>
        <w:t xml:space="preserve">yield in </w:t>
      </w:r>
      <w:proofErr w:type="spellStart"/>
      <w:r w:rsidR="00FC34E3">
        <w:rPr>
          <w:rFonts w:ascii="Times New Roman" w:hAnsi="Times New Roman"/>
          <w:sz w:val="24"/>
        </w:rPr>
        <w:t>gpm</w:t>
      </w:r>
      <w:proofErr w:type="spellEnd"/>
      <w:r w:rsidR="00FC34E3">
        <w:rPr>
          <w:rFonts w:ascii="Times New Roman" w:hAnsi="Times New Roman"/>
          <w:sz w:val="24"/>
        </w:rPr>
        <w:t xml:space="preserve"> x 6</w:t>
      </w:r>
      <w:r w:rsidRPr="00FD6AE6">
        <w:rPr>
          <w:rFonts w:ascii="Times New Roman" w:hAnsi="Times New Roman"/>
          <w:sz w:val="24"/>
        </w:rPr>
        <w:t>0 minutes = gallons produced)</w:t>
      </w:r>
    </w:p>
    <w:p w14:paraId="6FE203B4" w14:textId="77777777" w:rsidR="001D07AF" w:rsidRPr="00FD6AE6" w:rsidRDefault="001D07A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sz w:val="24"/>
        </w:rPr>
      </w:pPr>
    </w:p>
    <w:p w14:paraId="4CB50115" w14:textId="77777777" w:rsidR="002B6A99" w:rsidRPr="00FD6AE6" w:rsidRDefault="001D07AF" w:rsidP="00AA0EFE">
      <w:pPr>
        <w:pStyle w:val="ListParagraph"/>
        <w:numPr>
          <w:ilvl w:val="0"/>
          <w:numId w:val="59"/>
        </w:numPr>
        <w:rPr>
          <w:rFonts w:ascii="Times New Roman" w:hAnsi="Times New Roman"/>
        </w:rPr>
      </w:pPr>
      <w:r w:rsidRPr="00FD6AE6">
        <w:rPr>
          <w:rFonts w:ascii="Times New Roman" w:hAnsi="Times New Roman"/>
          <w:sz w:val="24"/>
        </w:rPr>
        <w:t>Estimate the borehole water storage using information obtained from the Well</w:t>
      </w:r>
      <w:r w:rsidR="00EB6C51" w:rsidRPr="00FD6AE6">
        <w:rPr>
          <w:rFonts w:ascii="Times New Roman" w:hAnsi="Times New Roman"/>
          <w:sz w:val="24"/>
        </w:rPr>
        <w:t xml:space="preserve"> Completion Report and </w:t>
      </w:r>
      <w:r w:rsidR="002B6A99" w:rsidRPr="00FD6AE6">
        <w:rPr>
          <w:rFonts w:ascii="Times New Roman" w:hAnsi="Times New Roman"/>
          <w:sz w:val="24"/>
          <w:szCs w:val="24"/>
        </w:rPr>
        <w:t>Table 2</w:t>
      </w:r>
      <w:r w:rsidR="00EB6C51" w:rsidRPr="00FD6AE6">
        <w:rPr>
          <w:rFonts w:ascii="Times New Roman" w:hAnsi="Times New Roman"/>
          <w:sz w:val="24"/>
          <w:szCs w:val="24"/>
        </w:rPr>
        <w:t>.</w:t>
      </w:r>
    </w:p>
    <w:p w14:paraId="56F763A9" w14:textId="77777777" w:rsidR="002B6A99" w:rsidRPr="00FD6AE6" w:rsidRDefault="002B6A9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sz w:val="24"/>
        </w:rPr>
      </w:pPr>
    </w:p>
    <w:p w14:paraId="6BB72CD9" w14:textId="77777777" w:rsidR="002B6A99" w:rsidRPr="00FD6AE6" w:rsidRDefault="001D07AF" w:rsidP="00AA0EF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 xml:space="preserve">To determine the available water in feet, subtract the static water level from the </w:t>
      </w:r>
    </w:p>
    <w:p w14:paraId="6D407498" w14:textId="77777777" w:rsidR="001D07AF" w:rsidRPr="00FD6AE6" w:rsidRDefault="00D65DF4" w:rsidP="00AA0EF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D</w:t>
      </w:r>
      <w:r w:rsidR="009016A0" w:rsidRPr="00FD6AE6">
        <w:rPr>
          <w:rFonts w:ascii="Times New Roman" w:hAnsi="Times New Roman"/>
          <w:sz w:val="24"/>
        </w:rPr>
        <w:t>epth</w:t>
      </w:r>
      <w:r w:rsidRPr="00FD6AE6">
        <w:rPr>
          <w:rFonts w:ascii="Times New Roman" w:hAnsi="Times New Roman"/>
          <w:sz w:val="24"/>
        </w:rPr>
        <w:t xml:space="preserve"> to the pump intake</w:t>
      </w:r>
      <w:r w:rsidR="009016A0" w:rsidRPr="00FD6AE6">
        <w:rPr>
          <w:rFonts w:ascii="Times New Roman" w:hAnsi="Times New Roman"/>
          <w:sz w:val="24"/>
        </w:rPr>
        <w:t>.  Multiply the available water in feet times the gallons of water per foot for the well diameter to calculate the number of</w:t>
      </w:r>
      <w:r w:rsidRPr="00FD6AE6">
        <w:rPr>
          <w:rFonts w:ascii="Times New Roman" w:hAnsi="Times New Roman"/>
          <w:sz w:val="24"/>
        </w:rPr>
        <w:t xml:space="preserve"> available</w:t>
      </w:r>
      <w:r w:rsidR="009016A0" w:rsidRPr="00FD6AE6">
        <w:rPr>
          <w:rFonts w:ascii="Times New Roman" w:hAnsi="Times New Roman"/>
          <w:sz w:val="24"/>
        </w:rPr>
        <w:t xml:space="preserve"> gallons held </w:t>
      </w:r>
      <w:r w:rsidR="003C6F76">
        <w:rPr>
          <w:rFonts w:ascii="Times New Roman" w:hAnsi="Times New Roman"/>
          <w:sz w:val="24"/>
        </w:rPr>
        <w:t>in storage in the borehole (s</w:t>
      </w:r>
      <w:r w:rsidR="009016A0" w:rsidRPr="00FD6AE6">
        <w:rPr>
          <w:rFonts w:ascii="Times New Roman" w:hAnsi="Times New Roman"/>
          <w:sz w:val="24"/>
        </w:rPr>
        <w:t>ee Table</w:t>
      </w:r>
      <w:r w:rsidR="00FD6AE6" w:rsidRPr="00FD6AE6">
        <w:rPr>
          <w:rFonts w:ascii="Times New Roman" w:hAnsi="Times New Roman"/>
          <w:sz w:val="24"/>
        </w:rPr>
        <w:t xml:space="preserve"> 2</w:t>
      </w:r>
      <w:r w:rsidR="009016A0" w:rsidRPr="00FD6AE6">
        <w:rPr>
          <w:rFonts w:ascii="Times New Roman" w:hAnsi="Times New Roman"/>
          <w:sz w:val="24"/>
        </w:rPr>
        <w:t xml:space="preserve"> below.)</w:t>
      </w:r>
    </w:p>
    <w:p w14:paraId="5CC5DD7C" w14:textId="77777777" w:rsidR="009016A0" w:rsidRPr="00FD6AE6" w:rsidRDefault="009016A0" w:rsidP="00AA0EFE">
      <w:pPr>
        <w:widowControl w:val="0"/>
        <w:spacing w:line="200" w:lineRule="exact"/>
        <w:ind w:left="180" w:right="20"/>
        <w:jc w:val="center"/>
        <w:rPr>
          <w:rFonts w:ascii="Times New Roman" w:hAnsi="Times New Roman"/>
          <w:b/>
          <w:snapToGrid w:val="0"/>
        </w:rPr>
      </w:pPr>
    </w:p>
    <w:p w14:paraId="2DCEB80A" w14:textId="77777777" w:rsidR="009016A0" w:rsidRPr="00FD6AE6" w:rsidRDefault="009016A0" w:rsidP="00AA0EF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FD6AE6">
        <w:rPr>
          <w:rFonts w:ascii="Times New Roman" w:hAnsi="Times New Roman"/>
          <w:sz w:val="24"/>
        </w:rPr>
        <w:t>(Total depth</w:t>
      </w:r>
      <w:r w:rsidR="00D65DF4" w:rsidRPr="00FD6AE6">
        <w:rPr>
          <w:rFonts w:ascii="Times New Roman" w:hAnsi="Times New Roman"/>
          <w:sz w:val="24"/>
        </w:rPr>
        <w:t xml:space="preserve"> to pump intake</w:t>
      </w:r>
      <w:r w:rsidRPr="00FD6AE6">
        <w:rPr>
          <w:rFonts w:ascii="Times New Roman" w:hAnsi="Times New Roman"/>
          <w:sz w:val="24"/>
        </w:rPr>
        <w:t xml:space="preserve"> – static water level) x gallons per foot of water = available water from borehole storage</w:t>
      </w:r>
      <w:r w:rsidR="00AA0EFE" w:rsidRPr="00FD6AE6">
        <w:rPr>
          <w:rFonts w:ascii="Times New Roman" w:hAnsi="Times New Roman"/>
          <w:sz w:val="24"/>
        </w:rPr>
        <w:t>)</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1728"/>
        <w:gridCol w:w="1857"/>
        <w:gridCol w:w="1793"/>
        <w:gridCol w:w="1660"/>
        <w:gridCol w:w="1926"/>
      </w:tblGrid>
      <w:tr w:rsidR="00FD6AE6" w:rsidRPr="00FD6AE6" w14:paraId="3323D603" w14:textId="77777777" w:rsidTr="00F03E69">
        <w:tc>
          <w:tcPr>
            <w:tcW w:w="1728" w:type="dxa"/>
            <w:vMerge w:val="restart"/>
            <w:shd w:val="clear" w:color="auto" w:fill="D9D9D9" w:themeFill="background1" w:themeFillShade="D9"/>
          </w:tcPr>
          <w:p w14:paraId="6E7710E0"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Diameter of Well in Inches</w:t>
            </w:r>
          </w:p>
        </w:tc>
        <w:tc>
          <w:tcPr>
            <w:tcW w:w="3650" w:type="dxa"/>
            <w:gridSpan w:val="2"/>
            <w:shd w:val="clear" w:color="auto" w:fill="D9D9D9" w:themeFill="background1" w:themeFillShade="D9"/>
          </w:tcPr>
          <w:p w14:paraId="68CF58E2"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Gallons of Water</w:t>
            </w:r>
          </w:p>
        </w:tc>
        <w:tc>
          <w:tcPr>
            <w:tcW w:w="1660" w:type="dxa"/>
            <w:vMerge w:val="restart"/>
            <w:shd w:val="clear" w:color="auto" w:fill="D9D9D9" w:themeFill="background1" w:themeFillShade="D9"/>
          </w:tcPr>
          <w:p w14:paraId="7591CB83"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Diameter of Well in Feet</w:t>
            </w:r>
          </w:p>
        </w:tc>
        <w:tc>
          <w:tcPr>
            <w:tcW w:w="1926" w:type="dxa"/>
            <w:vMerge w:val="restart"/>
            <w:shd w:val="clear" w:color="auto" w:fill="D9D9D9" w:themeFill="background1" w:themeFillShade="D9"/>
          </w:tcPr>
          <w:p w14:paraId="753952A1"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Gallons of Water Per Foot of Water Depth</w:t>
            </w:r>
          </w:p>
        </w:tc>
      </w:tr>
      <w:tr w:rsidR="00FD6AE6" w:rsidRPr="00FD6AE6" w14:paraId="08396587" w14:textId="77777777" w:rsidTr="00F03E69">
        <w:tc>
          <w:tcPr>
            <w:tcW w:w="1728" w:type="dxa"/>
            <w:vMerge/>
          </w:tcPr>
          <w:p w14:paraId="00D5FDB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857" w:type="dxa"/>
            <w:shd w:val="clear" w:color="auto" w:fill="F2F2F2" w:themeFill="background1" w:themeFillShade="F2"/>
          </w:tcPr>
          <w:p w14:paraId="2C7434E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Per Foot of Water Depth</w:t>
            </w:r>
          </w:p>
        </w:tc>
        <w:tc>
          <w:tcPr>
            <w:tcW w:w="1793" w:type="dxa"/>
            <w:shd w:val="clear" w:color="auto" w:fill="F2F2F2" w:themeFill="background1" w:themeFillShade="F2"/>
          </w:tcPr>
          <w:p w14:paraId="011E0AFD"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Per 100 Feet of Water Depth</w:t>
            </w:r>
          </w:p>
        </w:tc>
        <w:tc>
          <w:tcPr>
            <w:tcW w:w="1660" w:type="dxa"/>
            <w:vMerge/>
          </w:tcPr>
          <w:p w14:paraId="78984A0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926" w:type="dxa"/>
            <w:vMerge/>
          </w:tcPr>
          <w:p w14:paraId="055E2836"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r>
      <w:tr w:rsidR="00FD6AE6" w:rsidRPr="00FD6AE6" w14:paraId="1E584B97" w14:textId="77777777" w:rsidTr="00FD6AE6">
        <w:tc>
          <w:tcPr>
            <w:tcW w:w="1728" w:type="dxa"/>
          </w:tcPr>
          <w:p w14:paraId="1CF8B194"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1.5</w:t>
            </w:r>
          </w:p>
        </w:tc>
        <w:tc>
          <w:tcPr>
            <w:tcW w:w="1857" w:type="dxa"/>
          </w:tcPr>
          <w:p w14:paraId="0BC143D3"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0.092</w:t>
            </w:r>
          </w:p>
        </w:tc>
        <w:tc>
          <w:tcPr>
            <w:tcW w:w="1793" w:type="dxa"/>
          </w:tcPr>
          <w:p w14:paraId="1053ACF4"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9.2</w:t>
            </w:r>
          </w:p>
        </w:tc>
        <w:tc>
          <w:tcPr>
            <w:tcW w:w="1660" w:type="dxa"/>
          </w:tcPr>
          <w:p w14:paraId="751EC210"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w:t>
            </w:r>
          </w:p>
        </w:tc>
        <w:tc>
          <w:tcPr>
            <w:tcW w:w="1926" w:type="dxa"/>
          </w:tcPr>
          <w:p w14:paraId="3807CD3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23.5</w:t>
            </w:r>
          </w:p>
        </w:tc>
      </w:tr>
      <w:tr w:rsidR="00FD6AE6" w:rsidRPr="00FD6AE6" w14:paraId="6E5B1DE7" w14:textId="77777777" w:rsidTr="00FD6AE6">
        <w:tc>
          <w:tcPr>
            <w:tcW w:w="1728" w:type="dxa"/>
          </w:tcPr>
          <w:p w14:paraId="3C58917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w:t>
            </w:r>
          </w:p>
        </w:tc>
        <w:tc>
          <w:tcPr>
            <w:tcW w:w="1857" w:type="dxa"/>
          </w:tcPr>
          <w:p w14:paraId="2CD118C9"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0.163</w:t>
            </w:r>
          </w:p>
        </w:tc>
        <w:tc>
          <w:tcPr>
            <w:tcW w:w="1793" w:type="dxa"/>
          </w:tcPr>
          <w:p w14:paraId="6CB0A458"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16.3</w:t>
            </w:r>
          </w:p>
        </w:tc>
        <w:tc>
          <w:tcPr>
            <w:tcW w:w="1660" w:type="dxa"/>
          </w:tcPr>
          <w:p w14:paraId="4F9DAF31"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3</w:t>
            </w:r>
          </w:p>
        </w:tc>
        <w:tc>
          <w:tcPr>
            <w:tcW w:w="1926" w:type="dxa"/>
          </w:tcPr>
          <w:p w14:paraId="6F56C1F1"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52.9</w:t>
            </w:r>
          </w:p>
        </w:tc>
      </w:tr>
      <w:tr w:rsidR="00FD6AE6" w:rsidRPr="00FD6AE6" w14:paraId="61F5F6CF" w14:textId="77777777" w:rsidTr="00FD6AE6">
        <w:tc>
          <w:tcPr>
            <w:tcW w:w="1728" w:type="dxa"/>
          </w:tcPr>
          <w:p w14:paraId="389721BA"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3</w:t>
            </w:r>
          </w:p>
        </w:tc>
        <w:tc>
          <w:tcPr>
            <w:tcW w:w="1857" w:type="dxa"/>
          </w:tcPr>
          <w:p w14:paraId="18F5AB53"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0.367</w:t>
            </w:r>
          </w:p>
        </w:tc>
        <w:tc>
          <w:tcPr>
            <w:tcW w:w="1793" w:type="dxa"/>
          </w:tcPr>
          <w:p w14:paraId="23BA3EF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36.7</w:t>
            </w:r>
          </w:p>
        </w:tc>
        <w:tc>
          <w:tcPr>
            <w:tcW w:w="1660" w:type="dxa"/>
          </w:tcPr>
          <w:p w14:paraId="3B0E127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4</w:t>
            </w:r>
          </w:p>
        </w:tc>
        <w:tc>
          <w:tcPr>
            <w:tcW w:w="1926" w:type="dxa"/>
          </w:tcPr>
          <w:p w14:paraId="25E875A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94.0</w:t>
            </w:r>
          </w:p>
        </w:tc>
      </w:tr>
      <w:tr w:rsidR="00FD6AE6" w:rsidRPr="00FD6AE6" w14:paraId="09395226" w14:textId="77777777" w:rsidTr="00FD6AE6">
        <w:tc>
          <w:tcPr>
            <w:tcW w:w="1728" w:type="dxa"/>
          </w:tcPr>
          <w:p w14:paraId="340A420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4</w:t>
            </w:r>
          </w:p>
        </w:tc>
        <w:tc>
          <w:tcPr>
            <w:tcW w:w="1857" w:type="dxa"/>
          </w:tcPr>
          <w:p w14:paraId="089511A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0.653</w:t>
            </w:r>
          </w:p>
        </w:tc>
        <w:tc>
          <w:tcPr>
            <w:tcW w:w="1793" w:type="dxa"/>
          </w:tcPr>
          <w:p w14:paraId="59D29266"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65.3</w:t>
            </w:r>
          </w:p>
        </w:tc>
        <w:tc>
          <w:tcPr>
            <w:tcW w:w="1660" w:type="dxa"/>
          </w:tcPr>
          <w:p w14:paraId="7E473A61"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5</w:t>
            </w:r>
          </w:p>
        </w:tc>
        <w:tc>
          <w:tcPr>
            <w:tcW w:w="1926" w:type="dxa"/>
          </w:tcPr>
          <w:p w14:paraId="0D978797"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146.9</w:t>
            </w:r>
          </w:p>
        </w:tc>
      </w:tr>
      <w:tr w:rsidR="00FD6AE6" w:rsidRPr="00FD6AE6" w14:paraId="58139C90" w14:textId="77777777" w:rsidTr="00FD6AE6">
        <w:tc>
          <w:tcPr>
            <w:tcW w:w="1728" w:type="dxa"/>
          </w:tcPr>
          <w:p w14:paraId="7711284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5</w:t>
            </w:r>
          </w:p>
        </w:tc>
        <w:tc>
          <w:tcPr>
            <w:tcW w:w="1857" w:type="dxa"/>
          </w:tcPr>
          <w:p w14:paraId="68445ADA"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1.020</w:t>
            </w:r>
          </w:p>
        </w:tc>
        <w:tc>
          <w:tcPr>
            <w:tcW w:w="1793" w:type="dxa"/>
          </w:tcPr>
          <w:p w14:paraId="215E5CA7"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102.0</w:t>
            </w:r>
          </w:p>
        </w:tc>
        <w:tc>
          <w:tcPr>
            <w:tcW w:w="1660" w:type="dxa"/>
          </w:tcPr>
          <w:p w14:paraId="3C152505"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6</w:t>
            </w:r>
          </w:p>
        </w:tc>
        <w:tc>
          <w:tcPr>
            <w:tcW w:w="1926" w:type="dxa"/>
          </w:tcPr>
          <w:p w14:paraId="123A0D0E"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211.5</w:t>
            </w:r>
          </w:p>
        </w:tc>
      </w:tr>
      <w:tr w:rsidR="00FD6AE6" w:rsidRPr="00FD6AE6" w14:paraId="5FF282BA" w14:textId="77777777" w:rsidTr="00FD6AE6">
        <w:tc>
          <w:tcPr>
            <w:tcW w:w="1728" w:type="dxa"/>
          </w:tcPr>
          <w:p w14:paraId="036A2F49"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6</w:t>
            </w:r>
          </w:p>
        </w:tc>
        <w:tc>
          <w:tcPr>
            <w:tcW w:w="1857" w:type="dxa"/>
          </w:tcPr>
          <w:p w14:paraId="1BA4B75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1.469</w:t>
            </w:r>
          </w:p>
        </w:tc>
        <w:tc>
          <w:tcPr>
            <w:tcW w:w="1793" w:type="dxa"/>
          </w:tcPr>
          <w:p w14:paraId="191B85AA"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146.9</w:t>
            </w:r>
          </w:p>
        </w:tc>
        <w:tc>
          <w:tcPr>
            <w:tcW w:w="1660" w:type="dxa"/>
          </w:tcPr>
          <w:p w14:paraId="4FE38F8B"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7</w:t>
            </w:r>
          </w:p>
        </w:tc>
        <w:tc>
          <w:tcPr>
            <w:tcW w:w="1926" w:type="dxa"/>
          </w:tcPr>
          <w:p w14:paraId="68069798"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287.9</w:t>
            </w:r>
          </w:p>
        </w:tc>
      </w:tr>
      <w:tr w:rsidR="00FD6AE6" w:rsidRPr="00FD6AE6" w14:paraId="47E7C3DD" w14:textId="77777777" w:rsidTr="00FD6AE6">
        <w:tc>
          <w:tcPr>
            <w:tcW w:w="1728" w:type="dxa"/>
          </w:tcPr>
          <w:p w14:paraId="758DF19C"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8</w:t>
            </w:r>
          </w:p>
        </w:tc>
        <w:tc>
          <w:tcPr>
            <w:tcW w:w="1857" w:type="dxa"/>
          </w:tcPr>
          <w:p w14:paraId="617AD7EB"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2.611</w:t>
            </w:r>
          </w:p>
        </w:tc>
        <w:tc>
          <w:tcPr>
            <w:tcW w:w="1793" w:type="dxa"/>
          </w:tcPr>
          <w:p w14:paraId="40BA4217"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261.1</w:t>
            </w:r>
          </w:p>
        </w:tc>
        <w:tc>
          <w:tcPr>
            <w:tcW w:w="1660" w:type="dxa"/>
          </w:tcPr>
          <w:p w14:paraId="44863F87"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8</w:t>
            </w:r>
          </w:p>
        </w:tc>
        <w:tc>
          <w:tcPr>
            <w:tcW w:w="1926" w:type="dxa"/>
          </w:tcPr>
          <w:p w14:paraId="6D3FE958"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376.0</w:t>
            </w:r>
          </w:p>
        </w:tc>
      </w:tr>
      <w:tr w:rsidR="00FD6AE6" w:rsidRPr="00FD6AE6" w14:paraId="4ECD35F0" w14:textId="77777777" w:rsidTr="00FD6AE6">
        <w:tc>
          <w:tcPr>
            <w:tcW w:w="1728" w:type="dxa"/>
          </w:tcPr>
          <w:p w14:paraId="2151C888"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10</w:t>
            </w:r>
          </w:p>
        </w:tc>
        <w:tc>
          <w:tcPr>
            <w:tcW w:w="1857" w:type="dxa"/>
          </w:tcPr>
          <w:p w14:paraId="5986DBAD"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4.080</w:t>
            </w:r>
          </w:p>
        </w:tc>
        <w:tc>
          <w:tcPr>
            <w:tcW w:w="1793" w:type="dxa"/>
          </w:tcPr>
          <w:p w14:paraId="25A6669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408.0</w:t>
            </w:r>
          </w:p>
        </w:tc>
        <w:tc>
          <w:tcPr>
            <w:tcW w:w="1660" w:type="dxa"/>
          </w:tcPr>
          <w:p w14:paraId="7BBBB561"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9</w:t>
            </w:r>
          </w:p>
        </w:tc>
        <w:tc>
          <w:tcPr>
            <w:tcW w:w="1926" w:type="dxa"/>
          </w:tcPr>
          <w:p w14:paraId="6B2A3F59"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475.9</w:t>
            </w:r>
          </w:p>
        </w:tc>
      </w:tr>
      <w:tr w:rsidR="00FD6AE6" w:rsidRPr="00FD6AE6" w14:paraId="614C321E" w14:textId="77777777" w:rsidTr="00FD6AE6">
        <w:tc>
          <w:tcPr>
            <w:tcW w:w="1728" w:type="dxa"/>
          </w:tcPr>
          <w:p w14:paraId="319B14BA"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12</w:t>
            </w:r>
          </w:p>
        </w:tc>
        <w:tc>
          <w:tcPr>
            <w:tcW w:w="1857" w:type="dxa"/>
          </w:tcPr>
          <w:p w14:paraId="2576E390"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5.876</w:t>
            </w:r>
          </w:p>
        </w:tc>
        <w:tc>
          <w:tcPr>
            <w:tcW w:w="1793" w:type="dxa"/>
          </w:tcPr>
          <w:p w14:paraId="5D04C36F"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587.6</w:t>
            </w:r>
          </w:p>
        </w:tc>
        <w:tc>
          <w:tcPr>
            <w:tcW w:w="1660" w:type="dxa"/>
          </w:tcPr>
          <w:p w14:paraId="1ACA550A"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10</w:t>
            </w:r>
          </w:p>
        </w:tc>
        <w:tc>
          <w:tcPr>
            <w:tcW w:w="1926" w:type="dxa"/>
          </w:tcPr>
          <w:p w14:paraId="5F2D20B2" w14:textId="77777777" w:rsidR="00FD6AE6" w:rsidRPr="00FD6AE6" w:rsidRDefault="00FD6AE6" w:rsidP="00FD6AE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FD6AE6">
              <w:rPr>
                <w:rFonts w:ascii="Times New Roman" w:hAnsi="Times New Roman"/>
                <w:sz w:val="24"/>
              </w:rPr>
              <w:t>587.6</w:t>
            </w:r>
          </w:p>
        </w:tc>
      </w:tr>
    </w:tbl>
    <w:p w14:paraId="432B807D" w14:textId="77777777" w:rsidR="00C52B22" w:rsidRPr="00FD6AE6" w:rsidRDefault="00C52B22">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sz w:val="24"/>
        </w:rPr>
      </w:pPr>
    </w:p>
    <w:p w14:paraId="76ED2235"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0246538D"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5F000B48"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1FBDB8CE"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4C6773AD"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37CDA092"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6695CA04"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1B73F883"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4B117322"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777ACC5F"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3CFF3D5E"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26E20582" w14:textId="77777777" w:rsidR="00FD6AE6" w:rsidRPr="00FD6AE6" w:rsidRDefault="00FD6AE6"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47FA1535" w14:textId="77777777" w:rsidR="00C52B22" w:rsidRPr="00F03E69" w:rsidRDefault="00C52B22" w:rsidP="00C52B22">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F03E69">
        <w:rPr>
          <w:rFonts w:ascii="Times New Roman" w:hAnsi="Times New Roman"/>
          <w:b/>
          <w:sz w:val="24"/>
        </w:rPr>
        <w:t>Table 2</w:t>
      </w:r>
    </w:p>
    <w:p w14:paraId="600C68F2" w14:textId="77777777" w:rsidR="009016A0" w:rsidRPr="00FD6AE6" w:rsidRDefault="009016A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sz w:val="24"/>
        </w:rPr>
      </w:pPr>
    </w:p>
    <w:p w14:paraId="5722EBD2" w14:textId="77777777" w:rsidR="00291B27" w:rsidRPr="00FD6AE6" w:rsidRDefault="009016A0" w:rsidP="00AA0EFE">
      <w:pPr>
        <w:pStyle w:val="ListParagraph"/>
        <w:numPr>
          <w:ilvl w:val="0"/>
          <w:numId w:val="59"/>
        </w:numPr>
        <w:rPr>
          <w:rFonts w:ascii="Times New Roman" w:hAnsi="Times New Roman"/>
          <w:sz w:val="24"/>
        </w:rPr>
      </w:pPr>
      <w:r w:rsidRPr="00FD6AE6">
        <w:rPr>
          <w:rFonts w:ascii="Times New Roman" w:hAnsi="Times New Roman"/>
          <w:sz w:val="24"/>
        </w:rPr>
        <w:lastRenderedPageBreak/>
        <w:t xml:space="preserve">Subtract gallons of water held in borehole storage (Step 3) and total amount the well is capable of producing </w:t>
      </w:r>
      <w:r w:rsidR="00FC34E3">
        <w:rPr>
          <w:rFonts w:ascii="Times New Roman" w:hAnsi="Times New Roman"/>
          <w:sz w:val="24"/>
        </w:rPr>
        <w:t>in 6</w:t>
      </w:r>
      <w:r w:rsidR="001063E6" w:rsidRPr="00FD6AE6">
        <w:rPr>
          <w:rFonts w:ascii="Times New Roman" w:hAnsi="Times New Roman"/>
          <w:sz w:val="24"/>
        </w:rPr>
        <w:t xml:space="preserve">0 minutes (Step 2) from the estimated peak demand (step 1) to determine if </w:t>
      </w:r>
      <w:r w:rsidR="005F5606" w:rsidRPr="00FD6AE6">
        <w:rPr>
          <w:rFonts w:ascii="Times New Roman" w:hAnsi="Times New Roman"/>
          <w:sz w:val="24"/>
        </w:rPr>
        <w:t xml:space="preserve">the well is capable of meeting peak demand.  If the difference between the two is zero or less, the well is capable of meeting peak demand.  If the difference is greater than zero, then additional </w:t>
      </w:r>
      <w:r w:rsidR="00745910" w:rsidRPr="00FD6AE6">
        <w:rPr>
          <w:rFonts w:ascii="Times New Roman" w:hAnsi="Times New Roman"/>
          <w:sz w:val="24"/>
        </w:rPr>
        <w:t xml:space="preserve">volume </w:t>
      </w:r>
      <w:r w:rsidR="00B56788" w:rsidRPr="00FD6AE6">
        <w:rPr>
          <w:rFonts w:ascii="Times New Roman" w:hAnsi="Times New Roman"/>
          <w:sz w:val="24"/>
        </w:rPr>
        <w:t xml:space="preserve">in the form of a storage tank will be required to meet peak demand. </w:t>
      </w:r>
    </w:p>
    <w:p w14:paraId="71BDC44F" w14:textId="77777777" w:rsidR="005F5606" w:rsidRPr="00FD6AE6" w:rsidRDefault="005F5606" w:rsidP="00AA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sz w:val="24"/>
        </w:rPr>
      </w:pPr>
    </w:p>
    <w:p w14:paraId="1820EF8E" w14:textId="77777777" w:rsidR="00291B27" w:rsidRPr="00FD6AE6" w:rsidRDefault="00291B27" w:rsidP="00AA0EFE">
      <w:pPr>
        <w:pStyle w:val="ListParagraph"/>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The pumping test may be performed at whatever rate is desired.  Following the pumping test, the water level in the well must be shown to recover to within eighty-five (85) percent of the pre</w:t>
      </w:r>
      <w:r w:rsidR="005271E3" w:rsidRPr="00FD6AE6">
        <w:rPr>
          <w:rFonts w:ascii="Times New Roman" w:hAnsi="Times New Roman"/>
          <w:sz w:val="24"/>
        </w:rPr>
        <w:t>-</w:t>
      </w:r>
      <w:r w:rsidRPr="00FD6AE6">
        <w:rPr>
          <w:rFonts w:ascii="Times New Roman" w:hAnsi="Times New Roman"/>
          <w:sz w:val="24"/>
        </w:rPr>
        <w:t>pumped static water level within a twenty-four (24) hour</w:t>
      </w:r>
      <w:r w:rsidR="00856FDA" w:rsidRPr="00FD6AE6">
        <w:rPr>
          <w:rFonts w:ascii="Times New Roman" w:hAnsi="Times New Roman"/>
          <w:sz w:val="24"/>
        </w:rPr>
        <w:t xml:space="preserve"> </w:t>
      </w:r>
      <w:r w:rsidRPr="00FD6AE6">
        <w:rPr>
          <w:rFonts w:ascii="Times New Roman" w:hAnsi="Times New Roman"/>
          <w:sz w:val="24"/>
        </w:rPr>
        <w:t>period.</w:t>
      </w:r>
    </w:p>
    <w:p w14:paraId="4292E0F2" w14:textId="77777777" w:rsidR="00291B27" w:rsidRPr="00FD6AE6" w:rsidRDefault="00291B2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7CC6CE6" w14:textId="47128125" w:rsidR="002B6A99" w:rsidRPr="00FD6AE6" w:rsidRDefault="00291B27"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i/>
          <w:sz w:val="24"/>
          <w:u w:val="single"/>
        </w:rPr>
        <w:t>Example 1:</w:t>
      </w:r>
      <w:r w:rsidRPr="00FD6AE6">
        <w:rPr>
          <w:rFonts w:ascii="Times New Roman" w:hAnsi="Times New Roman"/>
          <w:sz w:val="24"/>
        </w:rPr>
        <w:t xml:space="preserve"> </w:t>
      </w:r>
      <w:r w:rsidR="002B6A99" w:rsidRPr="00FD6AE6">
        <w:rPr>
          <w:rFonts w:ascii="Times New Roman" w:hAnsi="Times New Roman"/>
          <w:sz w:val="24"/>
        </w:rPr>
        <w:t>The Well Completion Report indicates that a 6</w:t>
      </w:r>
      <w:r w:rsidR="00975A9A">
        <w:rPr>
          <w:rFonts w:ascii="Times New Roman" w:hAnsi="Times New Roman"/>
          <w:sz w:val="24"/>
        </w:rPr>
        <w:t>-</w:t>
      </w:r>
      <w:r w:rsidR="002B6A99" w:rsidRPr="00FD6AE6">
        <w:rPr>
          <w:rFonts w:ascii="Times New Roman" w:hAnsi="Times New Roman"/>
          <w:sz w:val="24"/>
        </w:rPr>
        <w:t xml:space="preserve">inch diameter domestic well was installed that </w:t>
      </w:r>
      <w:r w:rsidR="00D65DF4" w:rsidRPr="00FD6AE6">
        <w:rPr>
          <w:rFonts w:ascii="Times New Roman" w:hAnsi="Times New Roman"/>
          <w:sz w:val="24"/>
        </w:rPr>
        <w:t>ha</w:t>
      </w:r>
      <w:r w:rsidR="002B6A99" w:rsidRPr="00FD6AE6">
        <w:rPr>
          <w:rFonts w:ascii="Times New Roman" w:hAnsi="Times New Roman"/>
          <w:sz w:val="24"/>
        </w:rPr>
        <w:t>s</w:t>
      </w:r>
      <w:r w:rsidR="00D65DF4" w:rsidRPr="00FD6AE6">
        <w:rPr>
          <w:rFonts w:ascii="Times New Roman" w:hAnsi="Times New Roman"/>
          <w:sz w:val="24"/>
        </w:rPr>
        <w:t xml:space="preserve"> a pump intake set at a depth of</w:t>
      </w:r>
      <w:r w:rsidR="002B6A99" w:rsidRPr="00FD6AE6">
        <w:rPr>
          <w:rFonts w:ascii="Times New Roman" w:hAnsi="Times New Roman"/>
          <w:sz w:val="24"/>
        </w:rPr>
        <w:t xml:space="preserve"> 300 feet, with a measured static water level of 15 feet </w:t>
      </w:r>
      <w:r w:rsidR="00E4276B">
        <w:rPr>
          <w:rFonts w:ascii="Times New Roman" w:hAnsi="Times New Roman"/>
          <w:sz w:val="24"/>
        </w:rPr>
        <w:t>and an estimated well yield of 2</w:t>
      </w:r>
      <w:r w:rsidR="002B6A99" w:rsidRPr="00FD6AE6">
        <w:rPr>
          <w:rFonts w:ascii="Times New Roman" w:hAnsi="Times New Roman"/>
          <w:sz w:val="24"/>
        </w:rPr>
        <w:t xml:space="preserve"> </w:t>
      </w:r>
      <w:proofErr w:type="spellStart"/>
      <w:r w:rsidR="002B6A99" w:rsidRPr="00FD6AE6">
        <w:rPr>
          <w:rFonts w:ascii="Times New Roman" w:hAnsi="Times New Roman"/>
          <w:sz w:val="24"/>
        </w:rPr>
        <w:t>gpm</w:t>
      </w:r>
      <w:proofErr w:type="spellEnd"/>
      <w:r w:rsidR="002B6A99" w:rsidRPr="00FD6AE6">
        <w:rPr>
          <w:rFonts w:ascii="Times New Roman" w:hAnsi="Times New Roman"/>
          <w:sz w:val="24"/>
        </w:rPr>
        <w:t xml:space="preserve">. </w:t>
      </w:r>
    </w:p>
    <w:p w14:paraId="187A63E3" w14:textId="77777777" w:rsidR="00B513CA" w:rsidRPr="00FD6AE6" w:rsidRDefault="00B513CA"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2A56B503" w14:textId="77777777" w:rsidR="002B6A99" w:rsidRPr="00FD6AE6" w:rsidRDefault="00A06702" w:rsidP="00642615">
      <w:pPr>
        <w:pStyle w:val="ListParagraph"/>
        <w:numPr>
          <w:ilvl w:val="0"/>
          <w:numId w:val="17"/>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0"/>
        <w:rPr>
          <w:rFonts w:ascii="Times New Roman" w:hAnsi="Times New Roman"/>
          <w:sz w:val="24"/>
        </w:rPr>
      </w:pPr>
      <w:r>
        <w:rPr>
          <w:rFonts w:ascii="Times New Roman" w:hAnsi="Times New Roman"/>
          <w:sz w:val="24"/>
        </w:rPr>
        <w:t>For a 2 bedroom, 2</w:t>
      </w:r>
      <w:r w:rsidR="002B6A99" w:rsidRPr="00FD6AE6">
        <w:rPr>
          <w:rFonts w:ascii="Times New Roman" w:hAnsi="Times New Roman"/>
          <w:sz w:val="24"/>
        </w:rPr>
        <w:t xml:space="preserve"> bathroom h</w:t>
      </w:r>
      <w:r>
        <w:rPr>
          <w:rFonts w:ascii="Times New Roman" w:hAnsi="Times New Roman"/>
          <w:sz w:val="24"/>
        </w:rPr>
        <w:t>ouse, a peak demand rate of 8</w:t>
      </w:r>
      <w:r w:rsidR="002B6A99" w:rsidRPr="00FD6AE6">
        <w:rPr>
          <w:rFonts w:ascii="Times New Roman" w:hAnsi="Times New Roman"/>
          <w:sz w:val="24"/>
        </w:rPr>
        <w:t xml:space="preserve"> </w:t>
      </w:r>
      <w:proofErr w:type="spellStart"/>
      <w:r w:rsidR="002B6A99" w:rsidRPr="00FD6AE6">
        <w:rPr>
          <w:rFonts w:ascii="Times New Roman" w:hAnsi="Times New Roman"/>
          <w:sz w:val="24"/>
        </w:rPr>
        <w:t>gpm</w:t>
      </w:r>
      <w:proofErr w:type="spellEnd"/>
      <w:r w:rsidR="00FC34E3">
        <w:rPr>
          <w:rFonts w:ascii="Times New Roman" w:hAnsi="Times New Roman"/>
          <w:sz w:val="24"/>
        </w:rPr>
        <w:t xml:space="preserve"> for one hour</w:t>
      </w:r>
      <w:r>
        <w:rPr>
          <w:rFonts w:ascii="Times New Roman" w:hAnsi="Times New Roman"/>
          <w:sz w:val="24"/>
        </w:rPr>
        <w:t xml:space="preserve"> or 48</w:t>
      </w:r>
      <w:r w:rsidR="00453E7E" w:rsidRPr="00FD6AE6">
        <w:rPr>
          <w:rFonts w:ascii="Times New Roman" w:hAnsi="Times New Roman"/>
          <w:sz w:val="24"/>
        </w:rPr>
        <w:t>0 gallons</w:t>
      </w:r>
      <w:r w:rsidR="002B6A99" w:rsidRPr="00FD6AE6">
        <w:rPr>
          <w:rFonts w:ascii="Times New Roman" w:hAnsi="Times New Roman"/>
          <w:sz w:val="24"/>
        </w:rPr>
        <w:t xml:space="preserve"> is estimated from Table </w:t>
      </w:r>
      <w:r w:rsidR="00453E7E" w:rsidRPr="00FD6AE6">
        <w:rPr>
          <w:rFonts w:ascii="Times New Roman" w:hAnsi="Times New Roman"/>
          <w:sz w:val="24"/>
        </w:rPr>
        <w:t>3</w:t>
      </w:r>
      <w:r w:rsidR="002B6A99" w:rsidRPr="00FD6AE6">
        <w:rPr>
          <w:rFonts w:ascii="Times New Roman" w:hAnsi="Times New Roman"/>
          <w:sz w:val="24"/>
        </w:rPr>
        <w:t xml:space="preserve"> </w:t>
      </w:r>
      <w:r w:rsidR="00453E7E" w:rsidRPr="00FD6AE6">
        <w:rPr>
          <w:rFonts w:ascii="Times New Roman" w:hAnsi="Times New Roman"/>
          <w:sz w:val="24"/>
        </w:rPr>
        <w:t>as being</w:t>
      </w:r>
      <w:r w:rsidR="002B6A99" w:rsidRPr="00FD6AE6">
        <w:rPr>
          <w:rFonts w:ascii="Times New Roman" w:hAnsi="Times New Roman"/>
          <w:sz w:val="24"/>
        </w:rPr>
        <w:t xml:space="preserve"> required to m</w:t>
      </w:r>
      <w:r>
        <w:rPr>
          <w:rFonts w:ascii="Times New Roman" w:hAnsi="Times New Roman"/>
          <w:sz w:val="24"/>
        </w:rPr>
        <w:t xml:space="preserve">eet the household peak demand (8 </w:t>
      </w:r>
      <w:proofErr w:type="spellStart"/>
      <w:r>
        <w:rPr>
          <w:rFonts w:ascii="Times New Roman" w:hAnsi="Times New Roman"/>
          <w:sz w:val="24"/>
        </w:rPr>
        <w:t>gpm</w:t>
      </w:r>
      <w:proofErr w:type="spellEnd"/>
      <w:r>
        <w:rPr>
          <w:rFonts w:ascii="Times New Roman" w:hAnsi="Times New Roman"/>
          <w:sz w:val="24"/>
        </w:rPr>
        <w:t xml:space="preserve"> x 6</w:t>
      </w:r>
      <w:r w:rsidR="002B6A99" w:rsidRPr="00FD6AE6">
        <w:rPr>
          <w:rFonts w:ascii="Times New Roman" w:hAnsi="Times New Roman"/>
          <w:sz w:val="24"/>
        </w:rPr>
        <w:t>0 min</w:t>
      </w:r>
      <w:r w:rsidR="00453E7E" w:rsidRPr="00FD6AE6">
        <w:rPr>
          <w:rFonts w:ascii="Times New Roman" w:hAnsi="Times New Roman"/>
          <w:sz w:val="24"/>
        </w:rPr>
        <w:t>utes</w:t>
      </w:r>
      <w:r>
        <w:rPr>
          <w:rFonts w:ascii="Times New Roman" w:hAnsi="Times New Roman"/>
          <w:sz w:val="24"/>
        </w:rPr>
        <w:t xml:space="preserve"> = 48</w:t>
      </w:r>
      <w:r w:rsidR="002B6A99" w:rsidRPr="00FD6AE6">
        <w:rPr>
          <w:rFonts w:ascii="Times New Roman" w:hAnsi="Times New Roman"/>
          <w:sz w:val="24"/>
        </w:rPr>
        <w:t>0 gallons</w:t>
      </w:r>
    </w:p>
    <w:p w14:paraId="5B6AFABF" w14:textId="77777777" w:rsidR="002B6A99" w:rsidRPr="00FD6AE6" w:rsidRDefault="002B6A99" w:rsidP="00642615">
      <w:pPr>
        <w:pStyle w:val="ListParagraph"/>
        <w:numPr>
          <w:ilvl w:val="0"/>
          <w:numId w:val="17"/>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0"/>
        <w:rPr>
          <w:rFonts w:ascii="Times New Roman" w:hAnsi="Times New Roman"/>
          <w:sz w:val="24"/>
        </w:rPr>
      </w:pPr>
      <w:r w:rsidRPr="00FD6AE6">
        <w:rPr>
          <w:rFonts w:ascii="Times New Roman" w:hAnsi="Times New Roman"/>
          <w:sz w:val="24"/>
        </w:rPr>
        <w:t>The well report indicates that the well is only</w:t>
      </w:r>
      <w:r w:rsidR="00E4276B">
        <w:rPr>
          <w:rFonts w:ascii="Times New Roman" w:hAnsi="Times New Roman"/>
          <w:sz w:val="24"/>
        </w:rPr>
        <w:t xml:space="preserve"> capable of producing 2 </w:t>
      </w:r>
      <w:proofErr w:type="spellStart"/>
      <w:r w:rsidR="00E4276B">
        <w:rPr>
          <w:rFonts w:ascii="Times New Roman" w:hAnsi="Times New Roman"/>
          <w:sz w:val="24"/>
        </w:rPr>
        <w:t>gpm</w:t>
      </w:r>
      <w:proofErr w:type="spellEnd"/>
      <w:r w:rsidR="00E4276B">
        <w:rPr>
          <w:rFonts w:ascii="Times New Roman" w:hAnsi="Times New Roman"/>
          <w:sz w:val="24"/>
        </w:rPr>
        <w:t xml:space="preserve"> or 12</w:t>
      </w:r>
      <w:r w:rsidRPr="00FD6AE6">
        <w:rPr>
          <w:rFonts w:ascii="Times New Roman" w:hAnsi="Times New Roman"/>
          <w:sz w:val="24"/>
        </w:rPr>
        <w:t>0</w:t>
      </w:r>
      <w:r w:rsidR="00A06702">
        <w:rPr>
          <w:rFonts w:ascii="Times New Roman" w:hAnsi="Times New Roman"/>
          <w:sz w:val="24"/>
        </w:rPr>
        <w:t xml:space="preserve"> gal</w:t>
      </w:r>
      <w:r w:rsidR="00E4276B">
        <w:rPr>
          <w:rFonts w:ascii="Times New Roman" w:hAnsi="Times New Roman"/>
          <w:sz w:val="24"/>
        </w:rPr>
        <w:t xml:space="preserve">lons during the 1 hour period (2 </w:t>
      </w:r>
      <w:proofErr w:type="spellStart"/>
      <w:r w:rsidR="00E4276B">
        <w:rPr>
          <w:rFonts w:ascii="Times New Roman" w:hAnsi="Times New Roman"/>
          <w:sz w:val="24"/>
        </w:rPr>
        <w:t>gpm</w:t>
      </w:r>
      <w:proofErr w:type="spellEnd"/>
      <w:r w:rsidR="00E4276B">
        <w:rPr>
          <w:rFonts w:ascii="Times New Roman" w:hAnsi="Times New Roman"/>
          <w:sz w:val="24"/>
        </w:rPr>
        <w:t xml:space="preserve"> x 60 mins. = 12</w:t>
      </w:r>
      <w:r w:rsidRPr="00FD6AE6">
        <w:rPr>
          <w:rFonts w:ascii="Times New Roman" w:hAnsi="Times New Roman"/>
          <w:sz w:val="24"/>
        </w:rPr>
        <w:t>0 gallons)</w:t>
      </w:r>
    </w:p>
    <w:p w14:paraId="3222563E" w14:textId="77777777" w:rsidR="002B6A99" w:rsidRPr="00FD6AE6" w:rsidRDefault="002B6A99" w:rsidP="00642615">
      <w:pPr>
        <w:pStyle w:val="ListParagraph"/>
        <w:numPr>
          <w:ilvl w:val="0"/>
          <w:numId w:val="17"/>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0"/>
        <w:rPr>
          <w:rFonts w:ascii="Times New Roman" w:hAnsi="Times New Roman"/>
          <w:sz w:val="24"/>
        </w:rPr>
      </w:pPr>
      <w:r w:rsidRPr="00FD6AE6">
        <w:rPr>
          <w:rFonts w:ascii="Times New Roman" w:hAnsi="Times New Roman"/>
          <w:sz w:val="24"/>
        </w:rPr>
        <w:t xml:space="preserve">Borehole storage is calculated to be 419 gallons </w:t>
      </w:r>
      <w:r w:rsidR="00E4276B">
        <w:rPr>
          <w:rFonts w:ascii="Times New Roman" w:hAnsi="Times New Roman"/>
          <w:sz w:val="24"/>
        </w:rPr>
        <w:t>[</w:t>
      </w:r>
      <w:r w:rsidRPr="00FD6AE6">
        <w:rPr>
          <w:rFonts w:ascii="Times New Roman" w:hAnsi="Times New Roman"/>
          <w:sz w:val="24"/>
        </w:rPr>
        <w:t>(300 foot depth</w:t>
      </w:r>
      <w:r w:rsidR="00D65DF4" w:rsidRPr="00FD6AE6">
        <w:rPr>
          <w:rFonts w:ascii="Times New Roman" w:hAnsi="Times New Roman"/>
          <w:sz w:val="24"/>
        </w:rPr>
        <w:t xml:space="preserve"> to pump intake</w:t>
      </w:r>
      <w:r w:rsidRPr="00FD6AE6">
        <w:rPr>
          <w:rFonts w:ascii="Times New Roman" w:hAnsi="Times New Roman"/>
          <w:sz w:val="24"/>
        </w:rPr>
        <w:t xml:space="preserve"> – 15 foot static water level) x 1.469 gallons/foot of</w:t>
      </w:r>
      <w:r w:rsidR="00E4276B">
        <w:rPr>
          <w:rFonts w:ascii="Times New Roman" w:hAnsi="Times New Roman"/>
          <w:sz w:val="24"/>
        </w:rPr>
        <w:t xml:space="preserve"> 6 inch diameter casing = 419 gallons]</w:t>
      </w:r>
    </w:p>
    <w:p w14:paraId="6A534EBB" w14:textId="77777777" w:rsidR="002B6A99" w:rsidRPr="00FD6AE6" w:rsidRDefault="00A06702" w:rsidP="00642615">
      <w:pPr>
        <w:pStyle w:val="ListParagraph"/>
        <w:numPr>
          <w:ilvl w:val="0"/>
          <w:numId w:val="17"/>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0"/>
        <w:rPr>
          <w:rFonts w:ascii="Times New Roman" w:hAnsi="Times New Roman"/>
          <w:sz w:val="24"/>
        </w:rPr>
      </w:pPr>
      <w:r>
        <w:rPr>
          <w:rFonts w:ascii="Times New Roman" w:hAnsi="Times New Roman"/>
          <w:sz w:val="24"/>
        </w:rPr>
        <w:t>48</w:t>
      </w:r>
      <w:r w:rsidR="002B6A99" w:rsidRPr="00FD6AE6">
        <w:rPr>
          <w:rFonts w:ascii="Times New Roman" w:hAnsi="Times New Roman"/>
          <w:sz w:val="24"/>
        </w:rPr>
        <w:t>0 gallons r</w:t>
      </w:r>
      <w:r>
        <w:rPr>
          <w:rFonts w:ascii="Times New Roman" w:hAnsi="Times New Roman"/>
          <w:sz w:val="24"/>
        </w:rPr>
        <w:t>eq</w:t>
      </w:r>
      <w:r w:rsidR="00E4276B">
        <w:rPr>
          <w:rFonts w:ascii="Times New Roman" w:hAnsi="Times New Roman"/>
          <w:sz w:val="24"/>
        </w:rPr>
        <w:t>uired to meet peak demand – 12</w:t>
      </w:r>
      <w:r>
        <w:rPr>
          <w:rFonts w:ascii="Times New Roman" w:hAnsi="Times New Roman"/>
          <w:sz w:val="24"/>
        </w:rPr>
        <w:t>0 gallons (well yield over 1 hour</w:t>
      </w:r>
      <w:r w:rsidR="002B6A99" w:rsidRPr="00FD6AE6">
        <w:rPr>
          <w:rFonts w:ascii="Times New Roman" w:hAnsi="Times New Roman"/>
          <w:sz w:val="24"/>
        </w:rPr>
        <w:t xml:space="preserve">) – </w:t>
      </w:r>
      <w:r>
        <w:rPr>
          <w:rFonts w:ascii="Times New Roman" w:hAnsi="Times New Roman"/>
          <w:sz w:val="24"/>
        </w:rPr>
        <w:t>419 gallons (borehole storage) =</w:t>
      </w:r>
      <w:r w:rsidR="002B6A99" w:rsidRPr="00FD6AE6">
        <w:rPr>
          <w:rFonts w:ascii="Times New Roman" w:hAnsi="Times New Roman"/>
          <w:sz w:val="24"/>
        </w:rPr>
        <w:t xml:space="preserve"> </w:t>
      </w:r>
      <w:r>
        <w:rPr>
          <w:rFonts w:ascii="Times New Roman" w:hAnsi="Times New Roman"/>
          <w:b/>
          <w:sz w:val="24"/>
        </w:rPr>
        <w:t xml:space="preserve">- </w:t>
      </w:r>
      <w:r w:rsidR="00E4276B">
        <w:rPr>
          <w:rFonts w:ascii="Times New Roman" w:hAnsi="Times New Roman"/>
          <w:sz w:val="24"/>
        </w:rPr>
        <w:t>5</w:t>
      </w:r>
      <w:r w:rsidR="002B6A99" w:rsidRPr="00A06702">
        <w:rPr>
          <w:rFonts w:ascii="Times New Roman" w:hAnsi="Times New Roman"/>
          <w:sz w:val="24"/>
        </w:rPr>
        <w:t xml:space="preserve">9 gallons </w:t>
      </w:r>
      <w:r>
        <w:rPr>
          <w:rFonts w:ascii="Times New Roman" w:hAnsi="Times New Roman"/>
          <w:sz w:val="24"/>
        </w:rPr>
        <w:t>(</w:t>
      </w:r>
      <w:r w:rsidR="002B6A99" w:rsidRPr="00A06702">
        <w:rPr>
          <w:rFonts w:ascii="Times New Roman" w:hAnsi="Times New Roman"/>
          <w:sz w:val="24"/>
        </w:rPr>
        <w:t>surplus</w:t>
      </w:r>
      <w:r>
        <w:rPr>
          <w:rFonts w:ascii="Times New Roman" w:hAnsi="Times New Roman"/>
          <w:sz w:val="24"/>
        </w:rPr>
        <w:t>)</w:t>
      </w:r>
    </w:p>
    <w:p w14:paraId="19003D58" w14:textId="77777777" w:rsidR="00B513CA" w:rsidRPr="00FD6AE6" w:rsidRDefault="00B513CA" w:rsidP="00AA0EFE">
      <w:pPr>
        <w:pStyle w:val="ListParagraph"/>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0"/>
        <w:rPr>
          <w:rFonts w:ascii="Times New Roman" w:hAnsi="Times New Roman"/>
          <w:sz w:val="24"/>
        </w:rPr>
      </w:pPr>
    </w:p>
    <w:p w14:paraId="393E118A" w14:textId="77777777" w:rsidR="00B513CA" w:rsidRPr="00FD6AE6" w:rsidRDefault="00B513CA"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 xml:space="preserve">In this example the well installation can meet the daily </w:t>
      </w:r>
      <w:r w:rsidR="00A06702">
        <w:rPr>
          <w:rFonts w:ascii="Times New Roman" w:hAnsi="Times New Roman"/>
          <w:sz w:val="24"/>
        </w:rPr>
        <w:t>peak demand with a surplus of 23</w:t>
      </w:r>
      <w:r w:rsidRPr="00FD6AE6">
        <w:rPr>
          <w:rFonts w:ascii="Times New Roman" w:hAnsi="Times New Roman"/>
          <w:sz w:val="24"/>
        </w:rPr>
        <w:t xml:space="preserve">9 gallons daily. </w:t>
      </w:r>
    </w:p>
    <w:p w14:paraId="1D33BA4B" w14:textId="77777777" w:rsidR="002B6A99" w:rsidRPr="00FD6AE6" w:rsidRDefault="002B6A99" w:rsidP="00AA0EFE">
      <w:pPr>
        <w:pStyle w:val="ListParagraph"/>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94"/>
        <w:rPr>
          <w:rFonts w:ascii="Times New Roman" w:hAnsi="Times New Roman"/>
          <w:sz w:val="24"/>
        </w:rPr>
      </w:pPr>
    </w:p>
    <w:p w14:paraId="647E9CF2" w14:textId="77777777" w:rsidR="002B6A99" w:rsidRPr="00FD6AE6" w:rsidRDefault="002B6A99"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i/>
          <w:sz w:val="24"/>
          <w:u w:val="single"/>
        </w:rPr>
        <w:t>Example 2:</w:t>
      </w:r>
      <w:r w:rsidRPr="00FD6AE6">
        <w:rPr>
          <w:rFonts w:ascii="Times New Roman" w:hAnsi="Times New Roman"/>
          <w:sz w:val="24"/>
        </w:rPr>
        <w:t xml:space="preserve"> Assume same well completion information as Example 1 above</w:t>
      </w:r>
    </w:p>
    <w:p w14:paraId="6857D79D" w14:textId="77777777" w:rsidR="002B6A99" w:rsidRPr="00FD6AE6" w:rsidRDefault="002B6A99"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sz w:val="24"/>
        </w:rPr>
      </w:pPr>
    </w:p>
    <w:p w14:paraId="0CF78ADD" w14:textId="77777777" w:rsidR="00B513CA" w:rsidRPr="00FD6AE6" w:rsidRDefault="002B6A99" w:rsidP="00AA0EFE">
      <w:pPr>
        <w:pStyle w:val="ListParagraph"/>
        <w:numPr>
          <w:ilvl w:val="0"/>
          <w:numId w:val="16"/>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6"/>
        <w:rPr>
          <w:rFonts w:ascii="Times New Roman" w:hAnsi="Times New Roman"/>
          <w:sz w:val="24"/>
        </w:rPr>
      </w:pPr>
      <w:r w:rsidRPr="00FD6AE6">
        <w:rPr>
          <w:rFonts w:ascii="Times New Roman" w:hAnsi="Times New Roman"/>
          <w:sz w:val="24"/>
        </w:rPr>
        <w:t xml:space="preserve">For a </w:t>
      </w:r>
      <w:proofErr w:type="gramStart"/>
      <w:r w:rsidRPr="00FD6AE6">
        <w:rPr>
          <w:rFonts w:ascii="Times New Roman" w:hAnsi="Times New Roman"/>
          <w:sz w:val="24"/>
        </w:rPr>
        <w:t>3 bedroom</w:t>
      </w:r>
      <w:proofErr w:type="gramEnd"/>
      <w:r w:rsidRPr="00FD6AE6">
        <w:rPr>
          <w:rFonts w:ascii="Times New Roman" w:hAnsi="Times New Roman"/>
          <w:sz w:val="24"/>
        </w:rPr>
        <w:t xml:space="preserve">, </w:t>
      </w:r>
      <w:r w:rsidR="00A06702">
        <w:rPr>
          <w:rFonts w:ascii="Times New Roman" w:hAnsi="Times New Roman"/>
          <w:sz w:val="24"/>
        </w:rPr>
        <w:t>3</w:t>
      </w:r>
      <w:r w:rsidRPr="00FD6AE6">
        <w:rPr>
          <w:rFonts w:ascii="Times New Roman" w:hAnsi="Times New Roman"/>
          <w:sz w:val="24"/>
        </w:rPr>
        <w:t xml:space="preserve"> bathroom house, a peak demand rate of 10 </w:t>
      </w:r>
      <w:proofErr w:type="spellStart"/>
      <w:r w:rsidRPr="00FD6AE6">
        <w:rPr>
          <w:rFonts w:ascii="Times New Roman" w:hAnsi="Times New Roman"/>
          <w:sz w:val="24"/>
        </w:rPr>
        <w:t>gpm</w:t>
      </w:r>
      <w:proofErr w:type="spellEnd"/>
      <w:r w:rsidR="00E4276B">
        <w:rPr>
          <w:rFonts w:ascii="Times New Roman" w:hAnsi="Times New Roman"/>
          <w:sz w:val="24"/>
        </w:rPr>
        <w:t xml:space="preserve"> for one hour or 6</w:t>
      </w:r>
      <w:r w:rsidR="00453E7E" w:rsidRPr="00FD6AE6">
        <w:rPr>
          <w:rFonts w:ascii="Times New Roman" w:hAnsi="Times New Roman"/>
          <w:sz w:val="24"/>
        </w:rPr>
        <w:t>00 gallons</w:t>
      </w:r>
      <w:r w:rsidRPr="00FD6AE6">
        <w:rPr>
          <w:rFonts w:ascii="Times New Roman" w:hAnsi="Times New Roman"/>
          <w:sz w:val="24"/>
        </w:rPr>
        <w:t xml:space="preserve"> is estimated from Table </w:t>
      </w:r>
      <w:r w:rsidR="00453E7E" w:rsidRPr="00FD6AE6">
        <w:rPr>
          <w:rFonts w:ascii="Times New Roman" w:hAnsi="Times New Roman"/>
          <w:sz w:val="24"/>
        </w:rPr>
        <w:t>3 as being</w:t>
      </w:r>
      <w:r w:rsidR="00B513CA" w:rsidRPr="00FD6AE6">
        <w:rPr>
          <w:rFonts w:ascii="Times New Roman" w:hAnsi="Times New Roman"/>
          <w:sz w:val="24"/>
        </w:rPr>
        <w:t xml:space="preserve"> required to meet the ho</w:t>
      </w:r>
      <w:r w:rsidR="0066529F">
        <w:rPr>
          <w:rFonts w:ascii="Times New Roman" w:hAnsi="Times New Roman"/>
          <w:sz w:val="24"/>
        </w:rPr>
        <w:t xml:space="preserve">usehold peak demand (10 </w:t>
      </w:r>
      <w:proofErr w:type="spellStart"/>
      <w:r w:rsidR="0066529F">
        <w:rPr>
          <w:rFonts w:ascii="Times New Roman" w:hAnsi="Times New Roman"/>
          <w:sz w:val="24"/>
        </w:rPr>
        <w:t>gpm</w:t>
      </w:r>
      <w:proofErr w:type="spellEnd"/>
      <w:r w:rsidR="0066529F">
        <w:rPr>
          <w:rFonts w:ascii="Times New Roman" w:hAnsi="Times New Roman"/>
          <w:sz w:val="24"/>
        </w:rPr>
        <w:t xml:space="preserve"> x 6</w:t>
      </w:r>
      <w:r w:rsidR="00B513CA" w:rsidRPr="00FD6AE6">
        <w:rPr>
          <w:rFonts w:ascii="Times New Roman" w:hAnsi="Times New Roman"/>
          <w:sz w:val="24"/>
        </w:rPr>
        <w:t>0 min</w:t>
      </w:r>
      <w:r w:rsidR="00453E7E" w:rsidRPr="00FD6AE6">
        <w:rPr>
          <w:rFonts w:ascii="Times New Roman" w:hAnsi="Times New Roman"/>
          <w:sz w:val="24"/>
        </w:rPr>
        <w:t>ute</w:t>
      </w:r>
      <w:r w:rsidR="00E4276B">
        <w:rPr>
          <w:rFonts w:ascii="Times New Roman" w:hAnsi="Times New Roman"/>
          <w:sz w:val="24"/>
        </w:rPr>
        <w:t>s = 6</w:t>
      </w:r>
      <w:r w:rsidR="00B513CA" w:rsidRPr="00FD6AE6">
        <w:rPr>
          <w:rFonts w:ascii="Times New Roman" w:hAnsi="Times New Roman"/>
          <w:sz w:val="24"/>
        </w:rPr>
        <w:t>00 gallons)</w:t>
      </w:r>
    </w:p>
    <w:p w14:paraId="0F96F82F" w14:textId="77777777" w:rsidR="00B513CA" w:rsidRPr="00FD6AE6" w:rsidRDefault="00B513CA" w:rsidP="00AA0EFE">
      <w:pPr>
        <w:pStyle w:val="ListParagraph"/>
        <w:numPr>
          <w:ilvl w:val="0"/>
          <w:numId w:val="16"/>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6"/>
        <w:rPr>
          <w:rFonts w:ascii="Times New Roman" w:hAnsi="Times New Roman"/>
          <w:sz w:val="24"/>
        </w:rPr>
      </w:pPr>
      <w:r w:rsidRPr="00FD6AE6">
        <w:rPr>
          <w:rFonts w:ascii="Times New Roman" w:hAnsi="Times New Roman"/>
          <w:sz w:val="24"/>
        </w:rPr>
        <w:t>The well report indicates that the wel</w:t>
      </w:r>
      <w:r w:rsidR="00E4276B">
        <w:rPr>
          <w:rFonts w:ascii="Times New Roman" w:hAnsi="Times New Roman"/>
          <w:sz w:val="24"/>
        </w:rPr>
        <w:t xml:space="preserve">l is only capable of producing 2 </w:t>
      </w:r>
      <w:proofErr w:type="spellStart"/>
      <w:r w:rsidR="00E4276B">
        <w:rPr>
          <w:rFonts w:ascii="Times New Roman" w:hAnsi="Times New Roman"/>
          <w:sz w:val="24"/>
        </w:rPr>
        <w:t>gpm</w:t>
      </w:r>
      <w:proofErr w:type="spellEnd"/>
      <w:r w:rsidR="00E4276B">
        <w:rPr>
          <w:rFonts w:ascii="Times New Roman" w:hAnsi="Times New Roman"/>
          <w:sz w:val="24"/>
        </w:rPr>
        <w:t xml:space="preserve"> or 120 gallons during the </w:t>
      </w:r>
      <w:proofErr w:type="gramStart"/>
      <w:r w:rsidR="00E4276B">
        <w:rPr>
          <w:rFonts w:ascii="Times New Roman" w:hAnsi="Times New Roman"/>
          <w:sz w:val="24"/>
        </w:rPr>
        <w:t>1 hour</w:t>
      </w:r>
      <w:proofErr w:type="gramEnd"/>
      <w:r w:rsidR="00E4276B">
        <w:rPr>
          <w:rFonts w:ascii="Times New Roman" w:hAnsi="Times New Roman"/>
          <w:sz w:val="24"/>
        </w:rPr>
        <w:t xml:space="preserve"> period (2 </w:t>
      </w:r>
      <w:proofErr w:type="spellStart"/>
      <w:r w:rsidR="00E4276B">
        <w:rPr>
          <w:rFonts w:ascii="Times New Roman" w:hAnsi="Times New Roman"/>
          <w:sz w:val="24"/>
        </w:rPr>
        <w:t>gpm</w:t>
      </w:r>
      <w:proofErr w:type="spellEnd"/>
      <w:r w:rsidR="00E4276B">
        <w:rPr>
          <w:rFonts w:ascii="Times New Roman" w:hAnsi="Times New Roman"/>
          <w:sz w:val="24"/>
        </w:rPr>
        <w:t xml:space="preserve"> x 60 mins. = 12</w:t>
      </w:r>
      <w:r w:rsidRPr="00FD6AE6">
        <w:rPr>
          <w:rFonts w:ascii="Times New Roman" w:hAnsi="Times New Roman"/>
          <w:sz w:val="24"/>
        </w:rPr>
        <w:t>0 gallons)</w:t>
      </w:r>
    </w:p>
    <w:p w14:paraId="2DBBE9E2" w14:textId="77777777" w:rsidR="00B513CA" w:rsidRPr="00FD6AE6" w:rsidRDefault="00B513CA" w:rsidP="00AA0EFE">
      <w:pPr>
        <w:pStyle w:val="ListParagraph"/>
        <w:numPr>
          <w:ilvl w:val="0"/>
          <w:numId w:val="16"/>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6"/>
        <w:rPr>
          <w:rFonts w:ascii="Times New Roman" w:hAnsi="Times New Roman"/>
          <w:sz w:val="24"/>
        </w:rPr>
      </w:pPr>
      <w:r w:rsidRPr="00FD6AE6">
        <w:rPr>
          <w:rFonts w:ascii="Times New Roman" w:hAnsi="Times New Roman"/>
          <w:sz w:val="24"/>
        </w:rPr>
        <w:t>Borehole storage is calculated to be 419 gallons (</w:t>
      </w:r>
      <w:proofErr w:type="gramStart"/>
      <w:r w:rsidRPr="00FD6AE6">
        <w:rPr>
          <w:rFonts w:ascii="Times New Roman" w:hAnsi="Times New Roman"/>
          <w:sz w:val="24"/>
        </w:rPr>
        <w:t>300 foot</w:t>
      </w:r>
      <w:proofErr w:type="gramEnd"/>
      <w:r w:rsidRPr="00FD6AE6">
        <w:rPr>
          <w:rFonts w:ascii="Times New Roman" w:hAnsi="Times New Roman"/>
          <w:sz w:val="24"/>
        </w:rPr>
        <w:t xml:space="preserve"> depth</w:t>
      </w:r>
      <w:r w:rsidR="00D65DF4" w:rsidRPr="00FD6AE6">
        <w:rPr>
          <w:rFonts w:ascii="Times New Roman" w:hAnsi="Times New Roman"/>
          <w:sz w:val="24"/>
        </w:rPr>
        <w:t xml:space="preserve"> to pump intake</w:t>
      </w:r>
      <w:r w:rsidRPr="00FD6AE6">
        <w:rPr>
          <w:rFonts w:ascii="Times New Roman" w:hAnsi="Times New Roman"/>
          <w:sz w:val="24"/>
        </w:rPr>
        <w:t xml:space="preserve"> – 15 foot static level x 1.469 gallons/foot of</w:t>
      </w:r>
      <w:r w:rsidR="00E4276B">
        <w:rPr>
          <w:rFonts w:ascii="Times New Roman" w:hAnsi="Times New Roman"/>
          <w:sz w:val="24"/>
        </w:rPr>
        <w:t xml:space="preserve"> 6 inch diameter casing = 419</w:t>
      </w:r>
      <w:r w:rsidRPr="00FD6AE6">
        <w:rPr>
          <w:rFonts w:ascii="Times New Roman" w:hAnsi="Times New Roman"/>
          <w:sz w:val="24"/>
        </w:rPr>
        <w:t xml:space="preserve"> gallons</w:t>
      </w:r>
    </w:p>
    <w:p w14:paraId="1D084F88" w14:textId="77777777" w:rsidR="00B513CA" w:rsidRPr="00FD6AE6" w:rsidRDefault="00E4276B" w:rsidP="00AA0EFE">
      <w:pPr>
        <w:pStyle w:val="ListParagraph"/>
        <w:numPr>
          <w:ilvl w:val="0"/>
          <w:numId w:val="16"/>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56"/>
        <w:rPr>
          <w:rFonts w:ascii="Times New Roman" w:hAnsi="Times New Roman"/>
          <w:sz w:val="24"/>
        </w:rPr>
      </w:pPr>
      <w:r>
        <w:rPr>
          <w:rFonts w:ascii="Times New Roman" w:hAnsi="Times New Roman"/>
          <w:sz w:val="24"/>
        </w:rPr>
        <w:t>6</w:t>
      </w:r>
      <w:r w:rsidR="00B513CA" w:rsidRPr="00FD6AE6">
        <w:rPr>
          <w:rFonts w:ascii="Times New Roman" w:hAnsi="Times New Roman"/>
          <w:sz w:val="24"/>
        </w:rPr>
        <w:t>00 gallons r</w:t>
      </w:r>
      <w:r>
        <w:rPr>
          <w:rFonts w:ascii="Times New Roman" w:hAnsi="Times New Roman"/>
          <w:sz w:val="24"/>
        </w:rPr>
        <w:t>equired to meet peak demand – 12</w:t>
      </w:r>
      <w:r w:rsidR="00B513CA" w:rsidRPr="00FD6AE6">
        <w:rPr>
          <w:rFonts w:ascii="Times New Roman" w:hAnsi="Times New Roman"/>
          <w:sz w:val="24"/>
        </w:rPr>
        <w:t>0 gallons (wel</w:t>
      </w:r>
      <w:r w:rsidR="00453E7E" w:rsidRPr="00FD6AE6">
        <w:rPr>
          <w:rFonts w:ascii="Times New Roman" w:hAnsi="Times New Roman"/>
          <w:sz w:val="24"/>
        </w:rPr>
        <w:t>l</w:t>
      </w:r>
      <w:r w:rsidR="00B513CA" w:rsidRPr="00FD6AE6">
        <w:rPr>
          <w:rFonts w:ascii="Times New Roman" w:hAnsi="Times New Roman"/>
          <w:sz w:val="24"/>
        </w:rPr>
        <w:t xml:space="preserve"> yield over 2 hours) – 419 </w:t>
      </w:r>
      <w:r>
        <w:rPr>
          <w:rFonts w:ascii="Times New Roman" w:hAnsi="Times New Roman"/>
          <w:sz w:val="24"/>
        </w:rPr>
        <w:t>gallons (borehole storage) = + 6</w:t>
      </w:r>
      <w:r w:rsidR="00B513CA" w:rsidRPr="00FD6AE6">
        <w:rPr>
          <w:rFonts w:ascii="Times New Roman" w:hAnsi="Times New Roman"/>
          <w:sz w:val="24"/>
        </w:rPr>
        <w:t>1 gallons (deficit)</w:t>
      </w:r>
    </w:p>
    <w:p w14:paraId="62DFD25F" w14:textId="77777777" w:rsidR="00B513CA" w:rsidRPr="00FD6AE6" w:rsidRDefault="00B513CA"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sz w:val="24"/>
        </w:rPr>
      </w:pPr>
    </w:p>
    <w:p w14:paraId="3F9668AB" w14:textId="77777777" w:rsidR="00291B27" w:rsidRDefault="00B513CA" w:rsidP="005519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 xml:space="preserve">In this example the well installation does not meet the daily </w:t>
      </w:r>
      <w:r w:rsidR="00E4276B">
        <w:rPr>
          <w:rFonts w:ascii="Times New Roman" w:hAnsi="Times New Roman"/>
          <w:sz w:val="24"/>
        </w:rPr>
        <w:t>peak demand and an additional 6</w:t>
      </w:r>
      <w:r w:rsidRPr="00FD6AE6">
        <w:rPr>
          <w:rFonts w:ascii="Times New Roman" w:hAnsi="Times New Roman"/>
          <w:sz w:val="24"/>
        </w:rPr>
        <w:t>1 gallons will be required daily</w:t>
      </w:r>
      <w:r w:rsidR="003771A2" w:rsidRPr="00FD6AE6">
        <w:rPr>
          <w:rFonts w:ascii="Times New Roman" w:hAnsi="Times New Roman"/>
          <w:sz w:val="24"/>
        </w:rPr>
        <w:t xml:space="preserve"> in the form of tank storage. </w:t>
      </w:r>
    </w:p>
    <w:p w14:paraId="083A4004" w14:textId="77777777" w:rsidR="00E4276B" w:rsidRDefault="00E4276B" w:rsidP="005519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3DB68F67" w14:textId="77777777" w:rsidR="00E4276B" w:rsidRPr="00E4276B" w:rsidRDefault="00E4276B" w:rsidP="005519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 w:val="24"/>
        </w:rPr>
      </w:pPr>
      <w:r w:rsidRPr="00E4276B">
        <w:rPr>
          <w:i/>
        </w:rPr>
        <w:t xml:space="preserve">In instances where the above methodology indicates that peak demand can be met by a combination of well yield and borehole storage, the well yield alone should also be able to refill the borehole storage volume over a 12-hour </w:t>
      </w:r>
      <w:proofErr w:type="gramStart"/>
      <w:r w:rsidRPr="00E4276B">
        <w:rPr>
          <w:i/>
        </w:rPr>
        <w:t>time period</w:t>
      </w:r>
      <w:proofErr w:type="gramEnd"/>
      <w:r w:rsidRPr="00E4276B">
        <w:rPr>
          <w:i/>
        </w:rPr>
        <w:t xml:space="preserve">.  Minimum well yields of </w:t>
      </w:r>
      <w:r w:rsidR="00766CD6">
        <w:rPr>
          <w:i/>
        </w:rPr>
        <w:t xml:space="preserve">between 0.5 </w:t>
      </w:r>
      <w:proofErr w:type="spellStart"/>
      <w:r w:rsidR="00766CD6">
        <w:rPr>
          <w:i/>
        </w:rPr>
        <w:t>gpm</w:t>
      </w:r>
      <w:proofErr w:type="spellEnd"/>
      <w:r w:rsidR="00766CD6">
        <w:rPr>
          <w:i/>
        </w:rPr>
        <w:t xml:space="preserve"> to 1.5 </w:t>
      </w:r>
      <w:proofErr w:type="spellStart"/>
      <w:r w:rsidR="00766CD6">
        <w:rPr>
          <w:i/>
        </w:rPr>
        <w:t>gpm</w:t>
      </w:r>
      <w:proofErr w:type="spellEnd"/>
      <w:r w:rsidR="00766CD6">
        <w:rPr>
          <w:i/>
        </w:rPr>
        <w:t xml:space="preserve"> </w:t>
      </w:r>
      <w:r w:rsidR="00766CD6">
        <w:rPr>
          <w:i/>
        </w:rPr>
        <w:lastRenderedPageBreak/>
        <w:t>would</w:t>
      </w:r>
      <w:r w:rsidRPr="00E4276B">
        <w:rPr>
          <w:i/>
        </w:rPr>
        <w:t xml:space="preserve"> be needed to accomplish this for the 1-hour peak demand volumes calculated using the recommended peak flow rates provided in Table 3.  </w:t>
      </w:r>
      <w:proofErr w:type="gramStart"/>
      <w:r w:rsidRPr="00E4276B">
        <w:rPr>
          <w:i/>
        </w:rPr>
        <w:t>These minimum</w:t>
      </w:r>
      <w:proofErr w:type="gramEnd"/>
      <w:r w:rsidRPr="00E4276B">
        <w:rPr>
          <w:i/>
        </w:rPr>
        <w:t xml:space="preserve"> well yields would be necessary in order to sufficiently replenish the borehole storage between peak demands events.</w:t>
      </w:r>
    </w:p>
    <w:p w14:paraId="1FA833DE" w14:textId="77777777" w:rsidR="00B513CA" w:rsidRPr="00FD6AE6" w:rsidRDefault="00B513CA" w:rsidP="00AA0EF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rFonts w:ascii="Times New Roman" w:hAnsi="Times New Roman"/>
          <w:i/>
          <w:sz w:val="24"/>
        </w:rPr>
      </w:pPr>
    </w:p>
    <w:p w14:paraId="12DA9023" w14:textId="21BA82B3"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FD6AE6">
        <w:rPr>
          <w:rFonts w:ascii="Times New Roman" w:hAnsi="Times New Roman"/>
          <w:sz w:val="24"/>
        </w:rPr>
        <w:t>VIII.</w:t>
      </w:r>
      <w:r w:rsidRPr="00FD6AE6">
        <w:rPr>
          <w:rFonts w:ascii="Times New Roman" w:hAnsi="Times New Roman"/>
          <w:sz w:val="24"/>
        </w:rPr>
        <w:tab/>
      </w:r>
      <w:r w:rsidRPr="00FD6AE6">
        <w:rPr>
          <w:rFonts w:ascii="Times New Roman" w:hAnsi="Times New Roman"/>
          <w:sz w:val="24"/>
          <w:u w:val="single"/>
        </w:rPr>
        <w:t>WATER QUALITY TESTING</w:t>
      </w:r>
      <w:r w:rsidR="00770D51" w:rsidRPr="00FD6AE6">
        <w:rPr>
          <w:rFonts w:ascii="Times New Roman" w:hAnsi="Times New Roman"/>
          <w:sz w:val="24"/>
          <w:u w:val="single"/>
        </w:rPr>
        <w:t xml:space="preserve"> REQUIREMENTS</w:t>
      </w:r>
      <w:r w:rsidRPr="00FD6AE6">
        <w:rPr>
          <w:rFonts w:ascii="Times New Roman" w:hAnsi="Times New Roman"/>
          <w:sz w:val="24"/>
          <w:u w:val="single"/>
        </w:rPr>
        <w:t xml:space="preserve"> </w:t>
      </w:r>
    </w:p>
    <w:p w14:paraId="65D842F0" w14:textId="77777777" w:rsidR="00737F1D" w:rsidRPr="00FD6AE6" w:rsidRDefault="0073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48CE22E" w14:textId="77777777" w:rsidR="00291B27" w:rsidRPr="00FD6AE6" w:rsidRDefault="00291B27" w:rsidP="00551901">
      <w:pPr>
        <w:pStyle w:val="ListParagraph"/>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After the construction of the well has been completed and disinfected, and prior to using it as a </w:t>
      </w:r>
      <w:r w:rsidR="002A3A49" w:rsidRPr="00FD6AE6">
        <w:rPr>
          <w:rFonts w:ascii="Times New Roman" w:hAnsi="Times New Roman"/>
          <w:sz w:val="24"/>
        </w:rPr>
        <w:t>private drinking water well</w:t>
      </w:r>
      <w:r w:rsidRPr="00FD6AE6">
        <w:rPr>
          <w:rFonts w:ascii="Times New Roman" w:hAnsi="Times New Roman"/>
          <w:sz w:val="24"/>
        </w:rPr>
        <w:t xml:space="preserve">, </w:t>
      </w:r>
      <w:r w:rsidR="00F26C8D" w:rsidRPr="00FD6AE6">
        <w:rPr>
          <w:rFonts w:ascii="Times New Roman" w:hAnsi="Times New Roman"/>
          <w:sz w:val="24"/>
        </w:rPr>
        <w:t xml:space="preserve">baseline </w:t>
      </w:r>
      <w:r w:rsidRPr="00FD6AE6">
        <w:rPr>
          <w:rFonts w:ascii="Times New Roman" w:hAnsi="Times New Roman"/>
          <w:sz w:val="24"/>
        </w:rPr>
        <w:t>water quality testing shall be conducted.</w:t>
      </w:r>
    </w:p>
    <w:p w14:paraId="1BCDD541"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27AF096" w14:textId="77777777" w:rsidR="00291B27" w:rsidRPr="00FD6AE6" w:rsidRDefault="00291B27" w:rsidP="00AA0EFE">
      <w:pPr>
        <w:pStyle w:val="BodyText"/>
        <w:numPr>
          <w:ilvl w:val="0"/>
          <w:numId w:val="6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rsidRPr="00FD6AE6">
        <w:t xml:space="preserve">A water sample shall be collected either after purging three (3) well volumes or following the stabilization of the pH, </w:t>
      </w:r>
      <w:proofErr w:type="gramStart"/>
      <w:r w:rsidRPr="00FD6AE6">
        <w:t>temperature</w:t>
      </w:r>
      <w:proofErr w:type="gramEnd"/>
      <w:r w:rsidRPr="00FD6AE6">
        <w:t xml:space="preserve"> and specific conductance in the pumped well.  The water sample to be tested shall be collected at the pump discharge or from a disinfected tap in the pump discharge line.  In no event shall a water treatment device be installed prior to sampling.</w:t>
      </w:r>
    </w:p>
    <w:p w14:paraId="016C7965" w14:textId="77777777" w:rsidR="00291B27" w:rsidRPr="00FD6AE6" w:rsidRDefault="00291B27">
      <w:pPr>
        <w:rPr>
          <w:rFonts w:ascii="Times New Roman" w:hAnsi="Times New Roman"/>
          <w:sz w:val="24"/>
        </w:rPr>
      </w:pPr>
    </w:p>
    <w:p w14:paraId="3979D56F" w14:textId="4D0A8DA3" w:rsidR="00291B27" w:rsidRPr="00FD6AE6" w:rsidRDefault="00291B27" w:rsidP="00AA0EFE">
      <w:pPr>
        <w:pStyle w:val="ListParagraph"/>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Water quality testing</w:t>
      </w:r>
      <w:r w:rsidR="00C26BB5">
        <w:rPr>
          <w:rFonts w:ascii="Times New Roman" w:hAnsi="Times New Roman"/>
          <w:sz w:val="24"/>
        </w:rPr>
        <w:t xml:space="preserve"> of the private drinking water well</w:t>
      </w:r>
      <w:r w:rsidRPr="00FD6AE6">
        <w:rPr>
          <w:rFonts w:ascii="Times New Roman" w:hAnsi="Times New Roman"/>
          <w:sz w:val="24"/>
        </w:rPr>
        <w:t xml:space="preserve">, utilizing </w:t>
      </w:r>
      <w:r w:rsidR="002A3A49" w:rsidRPr="00FD6AE6">
        <w:rPr>
          <w:rFonts w:ascii="Times New Roman" w:hAnsi="Times New Roman"/>
          <w:sz w:val="24"/>
        </w:rPr>
        <w:t xml:space="preserve">the </w:t>
      </w:r>
      <w:r w:rsidRPr="00FD6AE6">
        <w:rPr>
          <w:rFonts w:ascii="Times New Roman" w:hAnsi="Times New Roman"/>
          <w:sz w:val="24"/>
        </w:rPr>
        <w:t>applicable US EPA approved method for</w:t>
      </w:r>
      <w:r w:rsidR="00C26BB5">
        <w:rPr>
          <w:rFonts w:ascii="Times New Roman" w:hAnsi="Times New Roman"/>
          <w:sz w:val="24"/>
        </w:rPr>
        <w:t xml:space="preserve"> public</w:t>
      </w:r>
      <w:r w:rsidRPr="00FD6AE6">
        <w:rPr>
          <w:rFonts w:ascii="Times New Roman" w:hAnsi="Times New Roman"/>
          <w:sz w:val="24"/>
        </w:rPr>
        <w:t xml:space="preserve"> drinking water testing</w:t>
      </w:r>
      <w:r w:rsidR="006A088E" w:rsidRPr="00FD6AE6">
        <w:rPr>
          <w:rFonts w:ascii="Times New Roman" w:hAnsi="Times New Roman"/>
          <w:sz w:val="24"/>
        </w:rPr>
        <w:t>,</w:t>
      </w:r>
      <w:r w:rsidRPr="00FD6AE6">
        <w:rPr>
          <w:rFonts w:ascii="Times New Roman" w:hAnsi="Times New Roman"/>
          <w:sz w:val="24"/>
        </w:rPr>
        <w:t xml:space="preserve"> shall be conducted by </w:t>
      </w:r>
      <w:r w:rsidR="002A3A49" w:rsidRPr="00FD6AE6">
        <w:rPr>
          <w:rFonts w:ascii="Times New Roman" w:hAnsi="Times New Roman"/>
          <w:sz w:val="24"/>
        </w:rPr>
        <w:t>a</w:t>
      </w:r>
      <w:r w:rsidRPr="00FD6AE6">
        <w:rPr>
          <w:rFonts w:ascii="Times New Roman" w:hAnsi="Times New Roman"/>
          <w:sz w:val="24"/>
        </w:rPr>
        <w:t xml:space="preserve"> Massachusetts</w:t>
      </w:r>
      <w:r w:rsidR="00913120" w:rsidRPr="00FD6AE6">
        <w:rPr>
          <w:rFonts w:ascii="Times New Roman" w:hAnsi="Times New Roman"/>
          <w:sz w:val="24"/>
        </w:rPr>
        <w:t xml:space="preserve"> or EPA</w:t>
      </w:r>
      <w:r w:rsidRPr="00FD6AE6">
        <w:rPr>
          <w:rFonts w:ascii="Times New Roman" w:hAnsi="Times New Roman"/>
          <w:sz w:val="24"/>
        </w:rPr>
        <w:t xml:space="preserve"> certified laboratory and shall include analys</w:t>
      </w:r>
      <w:r w:rsidR="00C26BB5">
        <w:rPr>
          <w:rFonts w:ascii="Times New Roman" w:hAnsi="Times New Roman"/>
          <w:sz w:val="24"/>
        </w:rPr>
        <w:t>e</w:t>
      </w:r>
      <w:r w:rsidRPr="00FD6AE6">
        <w:rPr>
          <w:rFonts w:ascii="Times New Roman" w:hAnsi="Times New Roman"/>
          <w:sz w:val="24"/>
        </w:rPr>
        <w:t>s for the following parameters</w:t>
      </w:r>
      <w:r w:rsidR="00F84543" w:rsidRPr="00FD6AE6">
        <w:rPr>
          <w:rFonts w:ascii="Times New Roman" w:hAnsi="Times New Roman"/>
          <w:sz w:val="24"/>
        </w:rPr>
        <w:t>:</w:t>
      </w:r>
      <w:r w:rsidRPr="00FD6AE6">
        <w:rPr>
          <w:rFonts w:ascii="Times New Roman" w:hAnsi="Times New Roman"/>
          <w:sz w:val="24"/>
        </w:rPr>
        <w:t xml:space="preserve"> </w:t>
      </w:r>
      <w:r w:rsidRPr="00FD6AE6">
        <w:rPr>
          <w:rFonts w:ascii="Times New Roman" w:hAnsi="Times New Roman"/>
          <w:color w:val="808080"/>
        </w:rPr>
        <w:t xml:space="preserve"> </w:t>
      </w:r>
      <w:r w:rsidRPr="00FD6AE6">
        <w:rPr>
          <w:rFonts w:ascii="Times New Roman" w:hAnsi="Times New Roman"/>
          <w:sz w:val="24"/>
        </w:rPr>
        <w:t xml:space="preserve"> </w:t>
      </w:r>
    </w:p>
    <w:p w14:paraId="11FDD094" w14:textId="77777777" w:rsidR="006505F5" w:rsidRPr="00FD6AE6" w:rsidRDefault="00650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137871F"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Arsenic</w:t>
      </w:r>
    </w:p>
    <w:p w14:paraId="5A47836E"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Chloride</w:t>
      </w:r>
    </w:p>
    <w:p w14:paraId="048A04A2"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Copper</w:t>
      </w:r>
    </w:p>
    <w:p w14:paraId="3DE05D05"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Fluoride</w:t>
      </w:r>
    </w:p>
    <w:p w14:paraId="635D5C0F"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Hardness</w:t>
      </w:r>
    </w:p>
    <w:p w14:paraId="0FA1A416"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Iron</w:t>
      </w:r>
    </w:p>
    <w:p w14:paraId="4720A467"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Lead</w:t>
      </w:r>
    </w:p>
    <w:p w14:paraId="4A4FD70A"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Manganese</w:t>
      </w:r>
    </w:p>
    <w:p w14:paraId="73F96961"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pH</w:t>
      </w:r>
    </w:p>
    <w:p w14:paraId="424CAAC5"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Sodium</w:t>
      </w:r>
    </w:p>
    <w:p w14:paraId="12401D36"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Total Coliform </w:t>
      </w:r>
      <w:r w:rsidR="00324206" w:rsidRPr="00FD6AE6">
        <w:rPr>
          <w:rFonts w:ascii="Times New Roman" w:hAnsi="Times New Roman"/>
          <w:sz w:val="24"/>
        </w:rPr>
        <w:t>b</w:t>
      </w:r>
      <w:r w:rsidRPr="00FD6AE6">
        <w:rPr>
          <w:rFonts w:ascii="Times New Roman" w:hAnsi="Times New Roman"/>
          <w:sz w:val="24"/>
        </w:rPr>
        <w:t>acteria</w:t>
      </w:r>
    </w:p>
    <w:p w14:paraId="40AD6BB2" w14:textId="77777777" w:rsidR="00291B27" w:rsidRPr="00FD6AE6"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E. coli </w:t>
      </w:r>
      <w:r w:rsidR="00324206" w:rsidRPr="00FD6AE6">
        <w:rPr>
          <w:rFonts w:ascii="Times New Roman" w:hAnsi="Times New Roman"/>
          <w:sz w:val="24"/>
        </w:rPr>
        <w:t>b</w:t>
      </w:r>
      <w:r w:rsidRPr="00FD6AE6">
        <w:rPr>
          <w:rFonts w:ascii="Times New Roman" w:hAnsi="Times New Roman"/>
          <w:sz w:val="24"/>
        </w:rPr>
        <w:t>acteria</w:t>
      </w:r>
    </w:p>
    <w:p w14:paraId="580965A7" w14:textId="2A0929E9" w:rsidR="00291B27" w:rsidRDefault="00291B27"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Nitrate/Nitrite</w:t>
      </w:r>
    </w:p>
    <w:p w14:paraId="5D5AC84D" w14:textId="77777777" w:rsidR="00997048" w:rsidRDefault="00FE46BB" w:rsidP="00375D9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PFAS</w:t>
      </w:r>
      <w:r w:rsidR="005575EA">
        <w:rPr>
          <w:rFonts w:ascii="Times New Roman" w:hAnsi="Times New Roman"/>
          <w:sz w:val="24"/>
        </w:rPr>
        <w:t xml:space="preserve"> (</w:t>
      </w:r>
      <w:r w:rsidR="006354D5" w:rsidRPr="006354D5">
        <w:rPr>
          <w:rFonts w:ascii="Times New Roman" w:hAnsi="Times New Roman"/>
          <w:sz w:val="24"/>
        </w:rPr>
        <w:t>Per- and polyfluoroalkyl substances</w:t>
      </w:r>
      <w:r w:rsidR="006354D5">
        <w:rPr>
          <w:rFonts w:ascii="Times New Roman" w:hAnsi="Times New Roman"/>
          <w:sz w:val="24"/>
        </w:rPr>
        <w:t>)</w:t>
      </w:r>
      <w:r w:rsidR="00B51ED2">
        <w:rPr>
          <w:rFonts w:ascii="Times New Roman" w:hAnsi="Times New Roman"/>
          <w:sz w:val="24"/>
        </w:rPr>
        <w:t xml:space="preserve"> including the following six PFAS </w:t>
      </w:r>
      <w:r w:rsidR="00997048">
        <w:rPr>
          <w:rFonts w:ascii="Times New Roman" w:hAnsi="Times New Roman"/>
          <w:sz w:val="24"/>
        </w:rPr>
        <w:t>chemicals referred to as PFAS6:</w:t>
      </w:r>
    </w:p>
    <w:p w14:paraId="554822CE" w14:textId="77777777" w:rsidR="007E75A8" w:rsidRPr="00E87C16" w:rsidRDefault="007E75A8" w:rsidP="00997048">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spellStart"/>
      <w:r w:rsidRPr="00246E73">
        <w:rPr>
          <w:rFonts w:ascii="Times New Roman" w:hAnsi="Times New Roman"/>
          <w:sz w:val="24"/>
        </w:rPr>
        <w:t>perfluorooctane</w:t>
      </w:r>
      <w:proofErr w:type="spellEnd"/>
      <w:r w:rsidRPr="00246E73">
        <w:rPr>
          <w:rFonts w:ascii="Times New Roman" w:hAnsi="Times New Roman"/>
          <w:sz w:val="24"/>
        </w:rPr>
        <w:t xml:space="preserve"> sulfonic acid (PFOS)</w:t>
      </w:r>
    </w:p>
    <w:p w14:paraId="3F9BD671" w14:textId="77777777" w:rsidR="008A403B" w:rsidRPr="00E87C16" w:rsidRDefault="008A403B" w:rsidP="00997048">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246E73">
        <w:rPr>
          <w:rFonts w:ascii="Times New Roman" w:hAnsi="Times New Roman"/>
          <w:sz w:val="24"/>
        </w:rPr>
        <w:t>perfluorooctanoic acid (PFOA)</w:t>
      </w:r>
    </w:p>
    <w:p w14:paraId="2D14656A" w14:textId="77777777" w:rsidR="0048315A" w:rsidRPr="00E87C16" w:rsidRDefault="0048315A" w:rsidP="00997048">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spellStart"/>
      <w:r w:rsidRPr="00246E73">
        <w:rPr>
          <w:rFonts w:ascii="Times New Roman" w:hAnsi="Times New Roman"/>
          <w:sz w:val="24"/>
        </w:rPr>
        <w:t>perfluorohexane</w:t>
      </w:r>
      <w:proofErr w:type="spellEnd"/>
      <w:r w:rsidRPr="00246E73">
        <w:rPr>
          <w:rFonts w:ascii="Times New Roman" w:hAnsi="Times New Roman"/>
          <w:sz w:val="24"/>
        </w:rPr>
        <w:t xml:space="preserve"> sulfonic acid (</w:t>
      </w:r>
      <w:proofErr w:type="spellStart"/>
      <w:r w:rsidRPr="00246E73">
        <w:rPr>
          <w:rFonts w:ascii="Times New Roman" w:hAnsi="Times New Roman"/>
          <w:sz w:val="24"/>
        </w:rPr>
        <w:t>PFHxS</w:t>
      </w:r>
      <w:proofErr w:type="spellEnd"/>
      <w:r w:rsidRPr="00246E73">
        <w:rPr>
          <w:rFonts w:ascii="Times New Roman" w:hAnsi="Times New Roman"/>
          <w:sz w:val="24"/>
        </w:rPr>
        <w:t>)</w:t>
      </w:r>
    </w:p>
    <w:p w14:paraId="42763E31" w14:textId="77777777" w:rsidR="008F226F" w:rsidRPr="00E87C16" w:rsidRDefault="008F226F" w:rsidP="00997048">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spellStart"/>
      <w:r w:rsidRPr="00246E73">
        <w:rPr>
          <w:rFonts w:ascii="Times New Roman" w:hAnsi="Times New Roman"/>
          <w:sz w:val="24"/>
        </w:rPr>
        <w:t>perfluorononanoic</w:t>
      </w:r>
      <w:proofErr w:type="spellEnd"/>
      <w:r w:rsidRPr="00246E73">
        <w:rPr>
          <w:rFonts w:ascii="Times New Roman" w:hAnsi="Times New Roman"/>
          <w:sz w:val="24"/>
        </w:rPr>
        <w:t xml:space="preserve"> acid (PFNA)</w:t>
      </w:r>
    </w:p>
    <w:p w14:paraId="7BED9310" w14:textId="77777777" w:rsidR="0096092C" w:rsidRPr="00E87C16" w:rsidRDefault="0096092C" w:rsidP="00997048">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spellStart"/>
      <w:r w:rsidRPr="00246E73">
        <w:rPr>
          <w:rFonts w:ascii="Times New Roman" w:hAnsi="Times New Roman"/>
          <w:sz w:val="24"/>
        </w:rPr>
        <w:t>perfluoroheptanoic</w:t>
      </w:r>
      <w:proofErr w:type="spellEnd"/>
      <w:r w:rsidRPr="00246E73">
        <w:rPr>
          <w:rFonts w:ascii="Times New Roman" w:hAnsi="Times New Roman"/>
          <w:sz w:val="24"/>
        </w:rPr>
        <w:t xml:space="preserve"> acid (</w:t>
      </w:r>
      <w:proofErr w:type="spellStart"/>
      <w:r w:rsidRPr="00246E73">
        <w:rPr>
          <w:rFonts w:ascii="Times New Roman" w:hAnsi="Times New Roman"/>
          <w:sz w:val="24"/>
        </w:rPr>
        <w:t>PFHpA</w:t>
      </w:r>
      <w:proofErr w:type="spellEnd"/>
      <w:r w:rsidRPr="00246E73">
        <w:rPr>
          <w:rFonts w:ascii="Times New Roman" w:hAnsi="Times New Roman"/>
          <w:sz w:val="24"/>
        </w:rPr>
        <w:t>)</w:t>
      </w:r>
    </w:p>
    <w:p w14:paraId="3C999015" w14:textId="2FB678F0" w:rsidR="00FE46BB" w:rsidRPr="00246E73" w:rsidRDefault="00246E73" w:rsidP="00E87C16">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spellStart"/>
      <w:r w:rsidRPr="00246E73">
        <w:rPr>
          <w:rFonts w:ascii="Times New Roman" w:hAnsi="Times New Roman"/>
          <w:sz w:val="24"/>
        </w:rPr>
        <w:t>perfluorodecanoic</w:t>
      </w:r>
      <w:proofErr w:type="spellEnd"/>
      <w:r w:rsidRPr="00246E73">
        <w:rPr>
          <w:rFonts w:ascii="Times New Roman" w:hAnsi="Times New Roman"/>
          <w:sz w:val="24"/>
        </w:rPr>
        <w:t xml:space="preserve"> acid (PFDA)</w:t>
      </w:r>
      <w:r w:rsidR="00B371D8" w:rsidRPr="00246E73">
        <w:rPr>
          <w:rFonts w:ascii="Times New Roman" w:hAnsi="Times New Roman"/>
          <w:sz w:val="24"/>
        </w:rPr>
        <w:t xml:space="preserve"> </w:t>
      </w:r>
    </w:p>
    <w:p w14:paraId="7B8D9746"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p>
    <w:p w14:paraId="01F14FF2" w14:textId="77777777" w:rsidR="000901A4" w:rsidRPr="00FD6AE6" w:rsidRDefault="00291B27" w:rsidP="00375D98">
      <w:pPr>
        <w:pStyle w:val="BodyText"/>
        <w:numPr>
          <w:ilvl w:val="0"/>
          <w:numId w:val="64"/>
        </w:numPr>
      </w:pPr>
      <w:r w:rsidRPr="00FD6AE6">
        <w:t xml:space="preserve">In </w:t>
      </w:r>
      <w:r w:rsidR="000901A4" w:rsidRPr="00FD6AE6">
        <w:t>wells drilled into bedrock the Board of Health requires</w:t>
      </w:r>
      <w:r w:rsidRPr="00FD6AE6">
        <w:t xml:space="preserve"> that in addition to the parameters listed above, a Gross Alpha Screen and Radon test be performed.</w:t>
      </w:r>
      <w:r w:rsidR="00DE54F4" w:rsidRPr="00FD6AE6">
        <w:t xml:space="preserve"> If the Gross Alpha screen detects radiation of 15 </w:t>
      </w:r>
      <w:proofErr w:type="spellStart"/>
      <w:r w:rsidR="00DE54F4" w:rsidRPr="00FD6AE6">
        <w:t>p</w:t>
      </w:r>
      <w:r w:rsidR="006D145C" w:rsidRPr="00FD6AE6">
        <w:t>C</w:t>
      </w:r>
      <w:r w:rsidR="00DE54F4" w:rsidRPr="00FD6AE6">
        <w:t>i</w:t>
      </w:r>
      <w:proofErr w:type="spellEnd"/>
      <w:r w:rsidR="00DE54F4" w:rsidRPr="00FD6AE6">
        <w:t>/</w:t>
      </w:r>
      <w:r w:rsidR="006D145C" w:rsidRPr="00FD6AE6">
        <w:t>L</w:t>
      </w:r>
      <w:r w:rsidR="00DE54F4" w:rsidRPr="00FD6AE6">
        <w:t xml:space="preserve"> or more, then the water </w:t>
      </w:r>
      <w:r w:rsidR="00752D43" w:rsidRPr="00FD6AE6">
        <w:t>must</w:t>
      </w:r>
      <w:r w:rsidR="00DE54F4" w:rsidRPr="00FD6AE6">
        <w:t xml:space="preserve"> be analyzed for Uranium concentrations.</w:t>
      </w:r>
      <w:r w:rsidR="006D145C" w:rsidRPr="00FD6AE6">
        <w:t xml:space="preserve">  If the Gross Alpha screen detects radiation of 5 </w:t>
      </w:r>
      <w:proofErr w:type="spellStart"/>
      <w:r w:rsidR="006D145C" w:rsidRPr="00FD6AE6">
        <w:t>pCi</w:t>
      </w:r>
      <w:proofErr w:type="spellEnd"/>
      <w:r w:rsidR="006D145C" w:rsidRPr="00FD6AE6">
        <w:t>/L or more, then the water must be analyzed for Radium and Uranium concentrations.</w:t>
      </w:r>
    </w:p>
    <w:p w14:paraId="21949F9A" w14:textId="77777777" w:rsidR="00913120" w:rsidRPr="00FD6AE6" w:rsidRDefault="00913120" w:rsidP="00375D98">
      <w:pPr>
        <w:pStyle w:val="BodyText"/>
        <w:ind w:left="720"/>
      </w:pPr>
    </w:p>
    <w:p w14:paraId="5DBBA2A0" w14:textId="77777777" w:rsidR="00913120" w:rsidRPr="00FD6AE6" w:rsidRDefault="00286BDC" w:rsidP="00375D98">
      <w:pPr>
        <w:pStyle w:val="BodyText"/>
        <w:numPr>
          <w:ilvl w:val="0"/>
          <w:numId w:val="64"/>
        </w:numPr>
      </w:pPr>
      <w:r w:rsidRPr="00FD6AE6">
        <w:t xml:space="preserve">Testing for water quality parameters not listed in </w:t>
      </w:r>
      <w:proofErr w:type="gramStart"/>
      <w:r w:rsidRPr="00FD6AE6">
        <w:t>VIII.(</w:t>
      </w:r>
      <w:proofErr w:type="gramEnd"/>
      <w:r w:rsidRPr="00FD6AE6">
        <w:t>3) and (4) for which there is a US EPA or MassDEP approved method for public drinking water testing, shall be conducted by a MassDEP or EPA certified laboratory or any other certification authority approved by MassDEP.</w:t>
      </w:r>
    </w:p>
    <w:p w14:paraId="025AB024" w14:textId="77777777" w:rsidR="00737F1D" w:rsidRPr="00FD6AE6" w:rsidRDefault="00737F1D">
      <w:pPr>
        <w:pStyle w:val="BodyText"/>
      </w:pPr>
    </w:p>
    <w:p w14:paraId="6C240AA6" w14:textId="24085912" w:rsidR="00F26C8D" w:rsidRPr="00FD6AE6" w:rsidRDefault="00F26C8D" w:rsidP="00551901">
      <w:pPr>
        <w:pStyle w:val="ListParagraph"/>
        <w:numPr>
          <w:ilvl w:val="0"/>
          <w:numId w:val="64"/>
        </w:numPr>
        <w:rPr>
          <w:rFonts w:ascii="Times New Roman" w:hAnsi="Times New Roman"/>
          <w:sz w:val="24"/>
        </w:rPr>
      </w:pPr>
      <w:r w:rsidRPr="00FD6AE6">
        <w:rPr>
          <w:rFonts w:ascii="Times New Roman" w:hAnsi="Times New Roman"/>
          <w:sz w:val="24"/>
        </w:rPr>
        <w:t xml:space="preserve">The owner of every well used for drinking water including those serving a property which is rented </w:t>
      </w:r>
      <w:r w:rsidR="001D2017" w:rsidRPr="00FD6AE6">
        <w:rPr>
          <w:rFonts w:ascii="Times New Roman" w:hAnsi="Times New Roman"/>
          <w:sz w:val="24"/>
        </w:rPr>
        <w:t>or leased</w:t>
      </w:r>
      <w:r w:rsidRPr="00FD6AE6">
        <w:rPr>
          <w:rFonts w:ascii="Times New Roman" w:hAnsi="Times New Roman"/>
          <w:sz w:val="24"/>
        </w:rPr>
        <w:t xml:space="preserve"> shall have its water tested at a Massachusetts certified laboratory for the following chemical and bacteriological parameters at a minimum of once a year: total coliform bacteria, e. coli bacteria, nitrate, nitrite, pH, conductivity, sodium, and iron. All other </w:t>
      </w:r>
      <w:r w:rsidR="005A6534" w:rsidRPr="00FD6AE6">
        <w:rPr>
          <w:rFonts w:ascii="Times New Roman" w:hAnsi="Times New Roman"/>
          <w:sz w:val="24"/>
        </w:rPr>
        <w:t>required</w:t>
      </w:r>
      <w:r w:rsidRPr="00FD6AE6">
        <w:rPr>
          <w:rFonts w:ascii="Times New Roman" w:hAnsi="Times New Roman"/>
          <w:sz w:val="24"/>
        </w:rPr>
        <w:t xml:space="preserve"> chemical parameters</w:t>
      </w:r>
      <w:r w:rsidR="00C26BB5">
        <w:rPr>
          <w:rFonts w:ascii="Times New Roman" w:hAnsi="Times New Roman"/>
          <w:sz w:val="24"/>
        </w:rPr>
        <w:t xml:space="preserve"> listed in </w:t>
      </w:r>
      <w:proofErr w:type="gramStart"/>
      <w:r w:rsidR="00C26BB5">
        <w:rPr>
          <w:rFonts w:ascii="Times New Roman" w:hAnsi="Times New Roman"/>
          <w:sz w:val="24"/>
        </w:rPr>
        <w:t>VIII.(</w:t>
      </w:r>
      <w:proofErr w:type="gramEnd"/>
      <w:r w:rsidR="00C26BB5">
        <w:rPr>
          <w:rFonts w:ascii="Times New Roman" w:hAnsi="Times New Roman"/>
          <w:sz w:val="24"/>
        </w:rPr>
        <w:t>3)</w:t>
      </w:r>
      <w:r w:rsidRPr="00FD6AE6">
        <w:rPr>
          <w:rFonts w:ascii="Times New Roman" w:hAnsi="Times New Roman"/>
          <w:sz w:val="24"/>
        </w:rPr>
        <w:t xml:space="preserve"> should be tested at a minimum of every ten (10) years.</w:t>
      </w:r>
      <w:r w:rsidR="00C26BB5">
        <w:rPr>
          <w:rFonts w:ascii="Times New Roman" w:hAnsi="Times New Roman"/>
          <w:sz w:val="24"/>
        </w:rPr>
        <w:t xml:space="preserve">  Wells installed in bedrock aquifers should also be tested at a minimum of every ten (10) years for the radiological parameters described in </w:t>
      </w:r>
      <w:proofErr w:type="gramStart"/>
      <w:r w:rsidR="00C26BB5">
        <w:rPr>
          <w:rFonts w:ascii="Times New Roman" w:hAnsi="Times New Roman"/>
          <w:sz w:val="24"/>
        </w:rPr>
        <w:t>VIII.(</w:t>
      </w:r>
      <w:proofErr w:type="gramEnd"/>
      <w:r w:rsidR="00C26BB5">
        <w:rPr>
          <w:rFonts w:ascii="Times New Roman" w:hAnsi="Times New Roman"/>
          <w:sz w:val="24"/>
        </w:rPr>
        <w:t>4).</w:t>
      </w:r>
      <w:r w:rsidRPr="00FD6AE6">
        <w:rPr>
          <w:rFonts w:ascii="Times New Roman" w:hAnsi="Times New Roman"/>
          <w:sz w:val="24"/>
        </w:rPr>
        <w:t xml:space="preserve"> The Board of Health may require more frequent testing, or testing for additional parameters, where other water quality problems are known or suspected to exist.</w:t>
      </w:r>
    </w:p>
    <w:p w14:paraId="3DB97DA4" w14:textId="77777777" w:rsidR="00737F1D" w:rsidRPr="00FD6AE6" w:rsidRDefault="00737F1D">
      <w:pPr>
        <w:rPr>
          <w:rFonts w:ascii="Times New Roman" w:hAnsi="Times New Roman"/>
          <w:sz w:val="24"/>
        </w:rPr>
      </w:pPr>
    </w:p>
    <w:p w14:paraId="1015C663" w14:textId="77777777" w:rsidR="00291B27" w:rsidRPr="00FD6AE6" w:rsidRDefault="00291B27" w:rsidP="00551901">
      <w:pPr>
        <w:pStyle w:val="ListParagraph"/>
        <w:numPr>
          <w:ilvl w:val="0"/>
          <w:numId w:val="64"/>
        </w:numPr>
        <w:rPr>
          <w:rFonts w:ascii="Times New Roman" w:hAnsi="Times New Roman"/>
          <w:sz w:val="24"/>
        </w:rPr>
      </w:pPr>
      <w:r w:rsidRPr="00FD6AE6">
        <w:rPr>
          <w:rFonts w:ascii="Times New Roman" w:hAnsi="Times New Roman"/>
          <w:sz w:val="24"/>
        </w:rPr>
        <w:t xml:space="preserve">The owner of a rental property shall make results of all water quality tests available to all tenants of the property and the Board of Health. In cases where the well water does not meet the water quality standards outlined above, the Board of Health may require the property owner to provide an alternative approved source of drinking water for the tenants. </w:t>
      </w:r>
    </w:p>
    <w:p w14:paraId="2E687438" w14:textId="77777777" w:rsidR="00291B27" w:rsidRPr="00FD6AE6" w:rsidRDefault="00291B27">
      <w:pPr>
        <w:rPr>
          <w:rFonts w:ascii="Times New Roman" w:hAnsi="Times New Roman"/>
          <w:sz w:val="24"/>
        </w:rPr>
      </w:pPr>
    </w:p>
    <w:p w14:paraId="783F6148" w14:textId="77777777" w:rsidR="00291B27" w:rsidRPr="00FD6AE6" w:rsidRDefault="00291B27" w:rsidP="00551901">
      <w:pPr>
        <w:pStyle w:val="ListParagraph"/>
        <w:numPr>
          <w:ilvl w:val="0"/>
          <w:numId w:val="64"/>
        </w:numPr>
        <w:rPr>
          <w:rFonts w:ascii="Times New Roman" w:hAnsi="Times New Roman"/>
          <w:sz w:val="24"/>
        </w:rPr>
      </w:pPr>
      <w:r w:rsidRPr="00FD6AE6">
        <w:rPr>
          <w:rFonts w:ascii="Times New Roman" w:hAnsi="Times New Roman"/>
          <w:sz w:val="24"/>
        </w:rPr>
        <w:t xml:space="preserve">Prior to selling, conveying, or transferring title to real property, the owner shall have tested the water of every private </w:t>
      </w:r>
      <w:r w:rsidR="002A3A49" w:rsidRPr="00FD6AE6">
        <w:rPr>
          <w:rFonts w:ascii="Times New Roman" w:hAnsi="Times New Roman"/>
          <w:sz w:val="24"/>
        </w:rPr>
        <w:t>drinking water</w:t>
      </w:r>
      <w:r w:rsidRPr="00FD6AE6">
        <w:rPr>
          <w:rFonts w:ascii="Times New Roman" w:hAnsi="Times New Roman"/>
          <w:sz w:val="24"/>
        </w:rPr>
        <w:t xml:space="preserve"> well serving that property. A water sample from each well shall be submitted to a Massachusetts certified laboratory for testing for the parameters </w:t>
      </w:r>
      <w:r w:rsidR="005A6534" w:rsidRPr="00FD6AE6">
        <w:rPr>
          <w:rFonts w:ascii="Times New Roman" w:hAnsi="Times New Roman"/>
          <w:sz w:val="24"/>
        </w:rPr>
        <w:t>listed</w:t>
      </w:r>
      <w:r w:rsidRPr="00FD6AE6">
        <w:rPr>
          <w:rFonts w:ascii="Times New Roman" w:hAnsi="Times New Roman"/>
          <w:sz w:val="24"/>
        </w:rPr>
        <w:t xml:space="preserve"> in the Water Quality section of this document</w:t>
      </w:r>
      <w:r w:rsidR="00224F7C" w:rsidRPr="00FD6AE6">
        <w:rPr>
          <w:rFonts w:ascii="Times New Roman" w:hAnsi="Times New Roman"/>
          <w:sz w:val="24"/>
        </w:rPr>
        <w:t>.</w:t>
      </w:r>
      <w:r w:rsidRPr="00FD6AE6">
        <w:rPr>
          <w:rFonts w:ascii="Times New Roman" w:hAnsi="Times New Roman"/>
          <w:sz w:val="24"/>
        </w:rPr>
        <w:t xml:space="preserve"> This water quality testing shall have been performed not more than one (1) year prior to transfer of the property. Results of the water quality testing shall be submitted to the Board of Health prior to property transfer</w:t>
      </w:r>
      <w:r w:rsidR="00AE421C" w:rsidRPr="00FD6AE6">
        <w:rPr>
          <w:rFonts w:ascii="Times New Roman" w:hAnsi="Times New Roman"/>
          <w:sz w:val="24"/>
        </w:rPr>
        <w:t>.</w:t>
      </w:r>
      <w:r w:rsidRPr="00FD6AE6">
        <w:rPr>
          <w:rFonts w:ascii="Times New Roman" w:hAnsi="Times New Roman"/>
          <w:sz w:val="24"/>
        </w:rPr>
        <w:t xml:space="preserve"> </w:t>
      </w:r>
    </w:p>
    <w:p w14:paraId="3283F84D" w14:textId="77777777" w:rsidR="00291B27" w:rsidRPr="00FD6AE6" w:rsidRDefault="00291B27">
      <w:pPr>
        <w:pStyle w:val="BodyText2"/>
      </w:pPr>
    </w:p>
    <w:p w14:paraId="1EF71B6D" w14:textId="39DF568F" w:rsidR="00737F1D" w:rsidRPr="00FD6AE6" w:rsidRDefault="00291B27" w:rsidP="00975A9A">
      <w:pPr>
        <w:pStyle w:val="BodyText"/>
        <w:numPr>
          <w:ilvl w:val="0"/>
          <w:numId w:val="64"/>
        </w:numPr>
        <w:tabs>
          <w:tab w:val="clear" w:pos="10080"/>
        </w:tabs>
      </w:pPr>
      <w:r w:rsidRPr="00FD6AE6">
        <w:t xml:space="preserve">In addition, the owner shall give copies of all available water </w:t>
      </w:r>
      <w:r w:rsidR="00123B10" w:rsidRPr="00FD6AE6">
        <w:t xml:space="preserve">quality </w:t>
      </w:r>
      <w:r w:rsidRPr="00FD6AE6">
        <w:t xml:space="preserve">test results of which he/she has knowledge (regardless of age of results) for the private well in question to any buyer and/or broker </w:t>
      </w:r>
      <w:r w:rsidR="00E57561" w:rsidRPr="00FD6AE6">
        <w:t>involved in</w:t>
      </w:r>
      <w:r w:rsidRPr="00FD6AE6">
        <w:t xml:space="preserve"> the transfer. In the event that there is no buyer at the time the water is tested, a copy of all water test results must be given by the owner to the buyer before the property is put under agreement</w:t>
      </w:r>
      <w:r w:rsidR="000C1F60" w:rsidRPr="00FD6AE6">
        <w:t>.</w:t>
      </w:r>
    </w:p>
    <w:p w14:paraId="08E3DC0C" w14:textId="77777777" w:rsidR="005A6534" w:rsidRPr="00FD6AE6" w:rsidRDefault="005A6534">
      <w:pPr>
        <w:pStyle w:val="BodyText"/>
        <w:tabs>
          <w:tab w:val="clear" w:pos="10080"/>
        </w:tabs>
      </w:pPr>
    </w:p>
    <w:p w14:paraId="7EF3A094" w14:textId="2616E210" w:rsidR="00454FD0" w:rsidRDefault="00454FD0" w:rsidP="00CA2AA2">
      <w:pPr>
        <w:pStyle w:val="BodyText"/>
        <w:numPr>
          <w:ilvl w:val="0"/>
          <w:numId w:val="64"/>
        </w:numPr>
        <w:tabs>
          <w:tab w:val="clear" w:pos="1440"/>
          <w:tab w:val="clear" w:pos="10080"/>
          <w:tab w:val="left" w:pos="630"/>
        </w:tabs>
        <w:ind w:hanging="450"/>
      </w:pPr>
      <w:r w:rsidRPr="00FD6AE6">
        <w:t>For irrigation wells, the Board requires annual testing for E. coli bacteria and Nitrate/Nitrite, as accidental consumption could result in acute exposure.</w:t>
      </w:r>
    </w:p>
    <w:p w14:paraId="4C833F55" w14:textId="77777777" w:rsidR="00454FD0" w:rsidRDefault="00454FD0" w:rsidP="00454FD0">
      <w:pPr>
        <w:pStyle w:val="BodyText"/>
        <w:tabs>
          <w:tab w:val="clear" w:pos="1440"/>
          <w:tab w:val="clear" w:pos="10080"/>
          <w:tab w:val="left" w:pos="630"/>
        </w:tabs>
        <w:ind w:left="720"/>
      </w:pPr>
    </w:p>
    <w:p w14:paraId="287D7BB9" w14:textId="3E012207" w:rsidR="005A6534" w:rsidRPr="00FD6AE6" w:rsidRDefault="005A6534" w:rsidP="00CA2AA2">
      <w:pPr>
        <w:pStyle w:val="BodyText"/>
        <w:numPr>
          <w:ilvl w:val="0"/>
          <w:numId w:val="64"/>
        </w:numPr>
        <w:tabs>
          <w:tab w:val="clear" w:pos="1440"/>
          <w:tab w:val="clear" w:pos="10080"/>
          <w:tab w:val="left" w:pos="630"/>
        </w:tabs>
        <w:ind w:hanging="450"/>
      </w:pPr>
      <w:r w:rsidRPr="00FD6AE6">
        <w:t>The Board reserves the right to require retesting of the above parameters, or testing for additional parameters when, in the opinion of the Board, it is necessary due to local conditions or for the protection of public health, safety, welfare and the environment.  All costs and laboratory arrangements for the water testing are the responsibility of the applicant</w:t>
      </w:r>
      <w:r w:rsidR="00324206" w:rsidRPr="00FD6AE6">
        <w:t>.</w:t>
      </w:r>
    </w:p>
    <w:p w14:paraId="710026FF" w14:textId="77777777" w:rsidR="00737F1D" w:rsidRPr="00FD6AE6" w:rsidRDefault="00737F1D" w:rsidP="005A6534">
      <w:pPr>
        <w:pStyle w:val="BodyText"/>
      </w:pPr>
    </w:p>
    <w:p w14:paraId="2DE4E6B8" w14:textId="77777777" w:rsidR="005A6534" w:rsidRPr="00FD6AE6" w:rsidRDefault="005A6534" w:rsidP="00CA2AA2">
      <w:pPr>
        <w:pStyle w:val="BodyText"/>
        <w:numPr>
          <w:ilvl w:val="0"/>
          <w:numId w:val="64"/>
        </w:numPr>
        <w:tabs>
          <w:tab w:val="clear" w:pos="10080"/>
        </w:tabs>
        <w:ind w:hanging="450"/>
      </w:pPr>
      <w:r w:rsidRPr="00FD6AE6">
        <w:t>Following a receipt of the water quality test results, the well owner shall submit a Water Quality Report to the Board, which includes:</w:t>
      </w:r>
    </w:p>
    <w:p w14:paraId="4173F1D7" w14:textId="77777777" w:rsidR="005A6534" w:rsidRPr="00FD6AE6" w:rsidRDefault="005A6534" w:rsidP="00375D98">
      <w:pPr>
        <w:pStyle w:val="ListParagraph"/>
        <w:numPr>
          <w:ilvl w:val="0"/>
          <w:numId w:val="7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lastRenderedPageBreak/>
        <w:t>a copy of the certified laboratory's test results</w:t>
      </w:r>
    </w:p>
    <w:p w14:paraId="1811AC82" w14:textId="26610BD5" w:rsidR="005A6534" w:rsidRPr="00FD6AE6" w:rsidRDefault="005A6534" w:rsidP="00375D98">
      <w:pPr>
        <w:pStyle w:val="ListParagraph"/>
        <w:numPr>
          <w:ilvl w:val="0"/>
          <w:numId w:val="7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the name and contact information of the individual who performed the sampling</w:t>
      </w:r>
    </w:p>
    <w:p w14:paraId="7913C42D" w14:textId="77777777" w:rsidR="005A6534" w:rsidRPr="00FD6AE6" w:rsidRDefault="005A6534" w:rsidP="00375D98">
      <w:pPr>
        <w:pStyle w:val="ListParagraph"/>
        <w:numPr>
          <w:ilvl w:val="0"/>
          <w:numId w:val="7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where in the system the water sample was obtained</w:t>
      </w:r>
    </w:p>
    <w:p w14:paraId="0659E118" w14:textId="77777777" w:rsidR="005A6534" w:rsidRPr="00FD6AE6" w:rsidRDefault="005A6534" w:rsidP="005A6534">
      <w:pPr>
        <w:pStyle w:val="BodyText"/>
      </w:pPr>
    </w:p>
    <w:p w14:paraId="411D1B2D" w14:textId="6F438483" w:rsidR="005A6534" w:rsidRDefault="00737F1D" w:rsidP="00CA2AA2">
      <w:pPr>
        <w:pStyle w:val="BodyText"/>
        <w:numPr>
          <w:ilvl w:val="0"/>
          <w:numId w:val="64"/>
        </w:numPr>
        <w:ind w:hanging="450"/>
      </w:pPr>
      <w:r w:rsidRPr="00FD6AE6">
        <w:t>This regulation requires that private drinking water wells meet all current Massachusetts’ Primary and Secondary Drinking Water Standards and Guidelines adopted by the MassDEP Office of Research and Standards (ORS).</w:t>
      </w:r>
      <w:r w:rsidR="00E57561" w:rsidRPr="00FD6AE6">
        <w:t xml:space="preserve"> In any case where a pr</w:t>
      </w:r>
      <w:r w:rsidRPr="00FD6AE6">
        <w:t>i</w:t>
      </w:r>
      <w:r w:rsidR="00E57561" w:rsidRPr="00FD6AE6">
        <w:t xml:space="preserve">vate </w:t>
      </w:r>
      <w:r w:rsidRPr="00FD6AE6">
        <w:t xml:space="preserve">drinking water well </w:t>
      </w:r>
      <w:r w:rsidR="00E57561" w:rsidRPr="00FD6AE6">
        <w:t xml:space="preserve">does not meet such Standards or Guidelines, as it deems necessary for the protection of public health, </w:t>
      </w:r>
      <w:proofErr w:type="gramStart"/>
      <w:r w:rsidR="00E57561" w:rsidRPr="00FD6AE6">
        <w:t>safety</w:t>
      </w:r>
      <w:proofErr w:type="gramEnd"/>
      <w:r w:rsidR="00E57561" w:rsidRPr="00FD6AE6">
        <w:t xml:space="preserve"> or welfare, that the Board may take action, but not limited to, requiring the property owner to provide an alternative source of drinking water.</w:t>
      </w:r>
    </w:p>
    <w:p w14:paraId="0C3F884F" w14:textId="77777777" w:rsidR="00454FD0" w:rsidRDefault="00454FD0" w:rsidP="00E87C16">
      <w:pPr>
        <w:pStyle w:val="BodyText"/>
        <w:ind w:left="720"/>
      </w:pPr>
    </w:p>
    <w:p w14:paraId="14A875CD"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DBBF4E5"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FD6AE6">
        <w:rPr>
          <w:rFonts w:ascii="Times New Roman" w:hAnsi="Times New Roman"/>
          <w:sz w:val="24"/>
        </w:rPr>
        <w:t>IX.</w:t>
      </w:r>
      <w:r w:rsidRPr="00FD6AE6">
        <w:rPr>
          <w:rFonts w:ascii="Times New Roman" w:hAnsi="Times New Roman"/>
          <w:sz w:val="24"/>
        </w:rPr>
        <w:tab/>
      </w:r>
      <w:r w:rsidRPr="00FD6AE6">
        <w:rPr>
          <w:rFonts w:ascii="Times New Roman" w:hAnsi="Times New Roman"/>
          <w:sz w:val="24"/>
          <w:u w:val="single"/>
        </w:rPr>
        <w:t xml:space="preserve">WELL CONSTRUCTION </w:t>
      </w:r>
      <w:r w:rsidR="00482A06" w:rsidRPr="00FD6AE6">
        <w:rPr>
          <w:rFonts w:ascii="Times New Roman" w:hAnsi="Times New Roman"/>
          <w:sz w:val="24"/>
          <w:u w:val="single"/>
        </w:rPr>
        <w:t>REQUIREMENTS</w:t>
      </w:r>
    </w:p>
    <w:p w14:paraId="4EAEAA3D" w14:textId="77777777" w:rsidR="00324206" w:rsidRPr="00FD6AE6" w:rsidRDefault="00324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DC5D714" w14:textId="77777777" w:rsidR="00291B27" w:rsidRPr="00FD6AE6" w:rsidRDefault="00291B27" w:rsidP="00551901">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Pursuant to 31</w:t>
      </w:r>
      <w:r w:rsidR="002A3A49" w:rsidRPr="00FD6AE6">
        <w:rPr>
          <w:rFonts w:ascii="Times New Roman" w:hAnsi="Times New Roman"/>
          <w:sz w:val="24"/>
        </w:rPr>
        <w:t>0</w:t>
      </w:r>
      <w:r w:rsidRPr="00FD6AE6">
        <w:rPr>
          <w:rFonts w:ascii="Times New Roman" w:hAnsi="Times New Roman"/>
          <w:sz w:val="24"/>
        </w:rPr>
        <w:t xml:space="preserve"> CMR </w:t>
      </w:r>
      <w:r w:rsidR="002A3A49" w:rsidRPr="00FD6AE6">
        <w:rPr>
          <w:rFonts w:ascii="Times New Roman" w:hAnsi="Times New Roman"/>
          <w:sz w:val="24"/>
        </w:rPr>
        <w:t>46.02 (1)</w:t>
      </w:r>
      <w:r w:rsidRPr="00FD6AE6">
        <w:rPr>
          <w:rFonts w:ascii="Times New Roman" w:hAnsi="Times New Roman"/>
          <w:sz w:val="24"/>
        </w:rPr>
        <w:t xml:space="preserve">, no person in the business of digging or drilling shall construct a well unless </w:t>
      </w:r>
      <w:r w:rsidR="00E215DF" w:rsidRPr="00FD6AE6">
        <w:rPr>
          <w:rFonts w:ascii="Times New Roman" w:hAnsi="Times New Roman"/>
          <w:sz w:val="24"/>
        </w:rPr>
        <w:t>cer</w:t>
      </w:r>
      <w:r w:rsidR="00E76A85" w:rsidRPr="00FD6AE6">
        <w:rPr>
          <w:rFonts w:ascii="Times New Roman" w:hAnsi="Times New Roman"/>
          <w:sz w:val="24"/>
        </w:rPr>
        <w:t>t</w:t>
      </w:r>
      <w:r w:rsidR="00E215DF" w:rsidRPr="00FD6AE6">
        <w:rPr>
          <w:rFonts w:ascii="Times New Roman" w:hAnsi="Times New Roman"/>
          <w:sz w:val="24"/>
        </w:rPr>
        <w:t>ified by</w:t>
      </w:r>
      <w:r w:rsidRPr="00FD6AE6">
        <w:rPr>
          <w:rFonts w:ascii="Times New Roman" w:hAnsi="Times New Roman"/>
          <w:sz w:val="24"/>
        </w:rPr>
        <w:t xml:space="preserve"> the </w:t>
      </w:r>
      <w:r w:rsidR="00303F84" w:rsidRPr="00FD6AE6">
        <w:rPr>
          <w:rFonts w:ascii="Times New Roman" w:hAnsi="Times New Roman"/>
          <w:sz w:val="24"/>
        </w:rPr>
        <w:t>MassDEP Well Drillers Program</w:t>
      </w:r>
      <w:r w:rsidRPr="00FD6AE6">
        <w:rPr>
          <w:rFonts w:ascii="Times New Roman" w:hAnsi="Times New Roman"/>
          <w:sz w:val="24"/>
        </w:rPr>
        <w:t>.</w:t>
      </w:r>
    </w:p>
    <w:p w14:paraId="49D8E9D7"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18FB333" w14:textId="77777777" w:rsidR="00291B27" w:rsidRPr="00FD6AE6" w:rsidRDefault="00291B27" w:rsidP="00551901">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Any work involving the connection of the private well to the distribution system of the residence must conform to the local plumbing code.  All electrical connections between the well and the pump controls and all piping between the well and the storage and/or pressure tank in the house must be made by a pump installer or </w:t>
      </w:r>
      <w:r w:rsidR="002A3A49" w:rsidRPr="00FD6AE6">
        <w:rPr>
          <w:rFonts w:ascii="Times New Roman" w:hAnsi="Times New Roman"/>
          <w:sz w:val="24"/>
        </w:rPr>
        <w:t>certified</w:t>
      </w:r>
      <w:r w:rsidRPr="00FD6AE6">
        <w:rPr>
          <w:rFonts w:ascii="Times New Roman" w:hAnsi="Times New Roman"/>
          <w:sz w:val="24"/>
        </w:rPr>
        <w:t xml:space="preserve"> well driller, including the installation of the pump and appurtenance</w:t>
      </w:r>
      <w:r w:rsidR="00123B10" w:rsidRPr="00FD6AE6">
        <w:rPr>
          <w:rFonts w:ascii="Times New Roman" w:hAnsi="Times New Roman"/>
          <w:sz w:val="24"/>
        </w:rPr>
        <w:t>(s)</w:t>
      </w:r>
      <w:r w:rsidRPr="00FD6AE6">
        <w:rPr>
          <w:rFonts w:ascii="Times New Roman" w:hAnsi="Times New Roman"/>
          <w:sz w:val="24"/>
        </w:rPr>
        <w:t xml:space="preserve"> in the well or house.</w:t>
      </w:r>
    </w:p>
    <w:p w14:paraId="20DA7A0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8892C58" w14:textId="77777777" w:rsidR="00291B27" w:rsidRPr="00FD6AE6" w:rsidRDefault="00291B27" w:rsidP="00551901">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 physical connection is not permitted between a water supply, which satisfies the requirements of these regulations, and another water supply that does not meet the requirements of these regulations without prior approval of the Board.</w:t>
      </w:r>
    </w:p>
    <w:p w14:paraId="41773430"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19F7F9" w14:textId="77777777" w:rsidR="00291B27" w:rsidRPr="00FD6AE6" w:rsidRDefault="00291B27" w:rsidP="00375D98">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General Well Design and Construction</w:t>
      </w:r>
    </w:p>
    <w:p w14:paraId="204AB977"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All private wells shall be designed </w:t>
      </w:r>
      <w:r w:rsidR="00761195" w:rsidRPr="00FD6AE6">
        <w:rPr>
          <w:rFonts w:ascii="Times New Roman" w:hAnsi="Times New Roman"/>
          <w:sz w:val="24"/>
        </w:rPr>
        <w:t xml:space="preserve">and constructed </w:t>
      </w:r>
      <w:r w:rsidRPr="00FD6AE6">
        <w:rPr>
          <w:rFonts w:ascii="Times New Roman" w:hAnsi="Times New Roman"/>
          <w:sz w:val="24"/>
        </w:rPr>
        <w:t>such that:</w:t>
      </w:r>
    </w:p>
    <w:p w14:paraId="6DB9D1EF" w14:textId="77777777" w:rsidR="00291B27" w:rsidRPr="00FD6AE6" w:rsidRDefault="00291B27" w:rsidP="00551901">
      <w:pPr>
        <w:pStyle w:val="ListParagraph"/>
        <w:numPr>
          <w:ilvl w:val="0"/>
          <w:numId w:val="80"/>
        </w:numPr>
        <w:tabs>
          <w:tab w:val="left" w:pos="19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materials used for the permanent construction are durable in the specific hydrogeologic environment that occurs at the well </w:t>
      </w:r>
      <w:proofErr w:type="gramStart"/>
      <w:r w:rsidRPr="00FD6AE6">
        <w:rPr>
          <w:rFonts w:ascii="Times New Roman" w:hAnsi="Times New Roman"/>
          <w:sz w:val="24"/>
        </w:rPr>
        <w:t>site</w:t>
      </w:r>
      <w:proofErr w:type="gramEnd"/>
    </w:p>
    <w:p w14:paraId="0CB7B783" w14:textId="77777777" w:rsidR="00291B27" w:rsidRPr="00FD6AE6" w:rsidRDefault="00291B27" w:rsidP="00551901">
      <w:pPr>
        <w:pStyle w:val="ListParagraph"/>
        <w:numPr>
          <w:ilvl w:val="0"/>
          <w:numId w:val="80"/>
        </w:numPr>
        <w:tabs>
          <w:tab w:val="left" w:pos="19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no unsealed opening </w:t>
      </w:r>
      <w:r w:rsidR="00170C91" w:rsidRPr="00FD6AE6">
        <w:rPr>
          <w:rFonts w:ascii="Times New Roman" w:hAnsi="Times New Roman"/>
          <w:sz w:val="24"/>
        </w:rPr>
        <w:t>is</w:t>
      </w:r>
      <w:r w:rsidRPr="00FD6AE6">
        <w:rPr>
          <w:rFonts w:ascii="Times New Roman" w:hAnsi="Times New Roman"/>
          <w:sz w:val="24"/>
        </w:rPr>
        <w:t xml:space="preserve"> </w:t>
      </w:r>
      <w:r w:rsidR="003C6F76" w:rsidRPr="00FD6AE6">
        <w:rPr>
          <w:rFonts w:ascii="Times New Roman" w:hAnsi="Times New Roman"/>
          <w:sz w:val="24"/>
        </w:rPr>
        <w:t>being</w:t>
      </w:r>
      <w:r w:rsidRPr="00FD6AE6">
        <w:rPr>
          <w:rFonts w:ascii="Times New Roman" w:hAnsi="Times New Roman"/>
          <w:sz w:val="24"/>
        </w:rPr>
        <w:t xml:space="preserve"> left around the well that could conduct surface water or contaminated groundwater vertically to the intake portion of the well or transfer water from one formation to another.</w:t>
      </w:r>
    </w:p>
    <w:p w14:paraId="7F07CF76" w14:textId="77777777" w:rsidR="00291B27" w:rsidRPr="00FD6AE6" w:rsidRDefault="00291B27">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9AEEEE1"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Permanent construction materials shall not </w:t>
      </w:r>
      <w:r w:rsidR="00761195" w:rsidRPr="00FD6AE6">
        <w:rPr>
          <w:rFonts w:ascii="Times New Roman" w:hAnsi="Times New Roman"/>
          <w:sz w:val="24"/>
        </w:rPr>
        <w:t>leach or contribute</w:t>
      </w:r>
      <w:r w:rsidRPr="00FD6AE6">
        <w:rPr>
          <w:rFonts w:ascii="Times New Roman" w:hAnsi="Times New Roman"/>
          <w:sz w:val="24"/>
        </w:rPr>
        <w:t xml:space="preserve"> toxic substances</w:t>
      </w:r>
      <w:r w:rsidR="00F81E1A" w:rsidRPr="00FD6AE6">
        <w:rPr>
          <w:rFonts w:ascii="Times New Roman" w:hAnsi="Times New Roman"/>
          <w:sz w:val="24"/>
        </w:rPr>
        <w:t>,</w:t>
      </w:r>
      <w:r w:rsidRPr="00FD6AE6">
        <w:rPr>
          <w:rFonts w:ascii="Times New Roman" w:hAnsi="Times New Roman"/>
          <w:sz w:val="24"/>
        </w:rPr>
        <w:t xml:space="preserve"> taste, odors, or bacterial contamination to the water in the well.</w:t>
      </w:r>
    </w:p>
    <w:p w14:paraId="770F283E"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1B87D20E"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The driller shall operate all equipment according to generally accepted standards in the industry and shall take appropriate precautions to prevent damage, injury or other loss to persons and property at the drilling site.</w:t>
      </w:r>
    </w:p>
    <w:p w14:paraId="44921C8E"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345E59A4"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Well construction design shall </w:t>
      </w:r>
      <w:r w:rsidR="00761195" w:rsidRPr="00FD6AE6">
        <w:rPr>
          <w:rFonts w:ascii="Times New Roman" w:hAnsi="Times New Roman"/>
          <w:sz w:val="24"/>
        </w:rPr>
        <w:t>e</w:t>
      </w:r>
      <w:r w:rsidRPr="00FD6AE6">
        <w:rPr>
          <w:rFonts w:ascii="Times New Roman" w:hAnsi="Times New Roman"/>
          <w:sz w:val="24"/>
        </w:rPr>
        <w:t>nsure that surface water does not enter the well through the opening or by seepage through the ground surface.  Construction site waste and materials shall be disposed of in such a way as to avoid contamination of the well</w:t>
      </w:r>
      <w:r w:rsidR="00761195" w:rsidRPr="00FD6AE6">
        <w:rPr>
          <w:rFonts w:ascii="Times New Roman" w:hAnsi="Times New Roman"/>
          <w:sz w:val="24"/>
        </w:rPr>
        <w:t>,</w:t>
      </w:r>
      <w:r w:rsidR="00170C91" w:rsidRPr="00FD6AE6">
        <w:rPr>
          <w:rFonts w:ascii="Times New Roman" w:hAnsi="Times New Roman"/>
          <w:sz w:val="24"/>
        </w:rPr>
        <w:t xml:space="preserve"> any</w:t>
      </w:r>
      <w:r w:rsidR="00761195" w:rsidRPr="00FD6AE6">
        <w:rPr>
          <w:rFonts w:ascii="Times New Roman" w:hAnsi="Times New Roman"/>
          <w:sz w:val="24"/>
        </w:rPr>
        <w:t xml:space="preserve"> surface water</w:t>
      </w:r>
      <w:r w:rsidRPr="00FD6AE6">
        <w:rPr>
          <w:rFonts w:ascii="Times New Roman" w:hAnsi="Times New Roman"/>
          <w:sz w:val="24"/>
        </w:rPr>
        <w:t xml:space="preserve"> </w:t>
      </w:r>
      <w:r w:rsidR="00170C91" w:rsidRPr="00FD6AE6">
        <w:rPr>
          <w:rFonts w:ascii="Times New Roman" w:hAnsi="Times New Roman"/>
          <w:sz w:val="24"/>
        </w:rPr>
        <w:t>or</w:t>
      </w:r>
      <w:r w:rsidRPr="00FD6AE6">
        <w:rPr>
          <w:rFonts w:ascii="Times New Roman" w:hAnsi="Times New Roman"/>
          <w:sz w:val="24"/>
        </w:rPr>
        <w:t xml:space="preserve"> the aquifer.  During any time that the well is unattended, the contractor </w:t>
      </w:r>
      <w:r w:rsidRPr="00FD6AE6">
        <w:rPr>
          <w:rFonts w:ascii="Times New Roman" w:hAnsi="Times New Roman"/>
          <w:sz w:val="24"/>
        </w:rPr>
        <w:lastRenderedPageBreak/>
        <w:t xml:space="preserve">shall secure the well in a way as to prevent either tampering with the well </w:t>
      </w:r>
      <w:r w:rsidR="00E60F55" w:rsidRPr="00FD6AE6">
        <w:rPr>
          <w:rFonts w:ascii="Times New Roman" w:hAnsi="Times New Roman"/>
          <w:sz w:val="24"/>
        </w:rPr>
        <w:t>and/</w:t>
      </w:r>
      <w:r w:rsidRPr="00FD6AE6">
        <w:rPr>
          <w:rFonts w:ascii="Times New Roman" w:hAnsi="Times New Roman"/>
          <w:sz w:val="24"/>
        </w:rPr>
        <w:t>or the introduction of foreign material into the well.</w:t>
      </w:r>
    </w:p>
    <w:p w14:paraId="22A1AB31" w14:textId="77777777" w:rsidR="00291B27" w:rsidRPr="00FD6AE6" w:rsidRDefault="00291B2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2F313CA3" w14:textId="77777777" w:rsidR="002C308E"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All water used for drilling, well development, or to mix a drilling fluid shall be obtained from a source, which will not result in contamination of the well or the water bearing zones penetrated by the well. </w:t>
      </w:r>
      <w:r w:rsidR="002C308E" w:rsidRPr="00FD6AE6">
        <w:rPr>
          <w:rFonts w:ascii="Times New Roman" w:hAnsi="Times New Roman"/>
          <w:sz w:val="24"/>
        </w:rPr>
        <w:t xml:space="preserve">Water from wetlands, swamps, </w:t>
      </w:r>
      <w:proofErr w:type="gramStart"/>
      <w:r w:rsidR="002C308E" w:rsidRPr="00FD6AE6">
        <w:rPr>
          <w:rFonts w:ascii="Times New Roman" w:hAnsi="Times New Roman"/>
          <w:sz w:val="24"/>
        </w:rPr>
        <w:t>ponds</w:t>
      </w:r>
      <w:proofErr w:type="gramEnd"/>
      <w:r w:rsidR="002C308E" w:rsidRPr="00FD6AE6">
        <w:rPr>
          <w:rFonts w:ascii="Times New Roman" w:hAnsi="Times New Roman"/>
          <w:sz w:val="24"/>
        </w:rPr>
        <w:t xml:space="preserve"> and other similar surface features shall not be used.</w:t>
      </w:r>
    </w:p>
    <w:p w14:paraId="0EEFF7C9" w14:textId="77777777" w:rsidR="00CB73D9" w:rsidRPr="00FD6AE6" w:rsidRDefault="00CB73D9" w:rsidP="00375D98">
      <w:pPr>
        <w:pStyle w:val="ListParagraph"/>
        <w:rPr>
          <w:rFonts w:ascii="Times New Roman" w:hAnsi="Times New Roman"/>
        </w:rPr>
      </w:pPr>
    </w:p>
    <w:p w14:paraId="270180D6" w14:textId="77777777" w:rsidR="00CB73D9" w:rsidRPr="00FD6AE6" w:rsidRDefault="00CB73D9"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7FB848A9"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 </w:t>
      </w:r>
      <w:r w:rsidR="003C6F76" w:rsidRPr="00FD6AE6">
        <w:rPr>
          <w:rFonts w:ascii="Times New Roman" w:hAnsi="Times New Roman"/>
          <w:sz w:val="24"/>
        </w:rPr>
        <w:t>Water shall be conveyed in clear sanitary containers or water lines and shall be chlorinated to an initial concentration between 50 milligrams per liter (mg/L) and 100 mg/L.</w:t>
      </w:r>
      <w:r w:rsidR="003C6F76">
        <w:rPr>
          <w:rFonts w:ascii="Times New Roman" w:hAnsi="Times New Roman"/>
          <w:sz w:val="24"/>
        </w:rPr>
        <w:t xml:space="preserve"> </w:t>
      </w:r>
      <w:r w:rsidR="003C6F76" w:rsidRPr="00FD6AE6">
        <w:rPr>
          <w:rFonts w:ascii="Times New Roman" w:hAnsi="Times New Roman"/>
          <w:sz w:val="24"/>
        </w:rPr>
        <w:t xml:space="preserve">All drilling equipment including pumps and down hole tools, shall be </w:t>
      </w:r>
      <w:proofErr w:type="gramStart"/>
      <w:r w:rsidR="003C6F76" w:rsidRPr="00FD6AE6">
        <w:rPr>
          <w:rFonts w:ascii="Times New Roman" w:hAnsi="Times New Roman"/>
          <w:sz w:val="24"/>
        </w:rPr>
        <w:t>cleaned</w:t>
      </w:r>
      <w:proofErr w:type="gramEnd"/>
      <w:r w:rsidR="003C6F76" w:rsidRPr="00FD6AE6">
        <w:rPr>
          <w:rFonts w:ascii="Times New Roman" w:hAnsi="Times New Roman"/>
          <w:sz w:val="24"/>
        </w:rPr>
        <w:t xml:space="preserve"> and disinfected prior to drilling each new well or test hole.</w:t>
      </w:r>
    </w:p>
    <w:p w14:paraId="5BC88111"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360C44D0"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All drilling fluids shall be nontoxic.  Drilling fluid additives shall be stored in clean containers and shall be free of material that may adversely affect the well, the aquifer, or the quality of the water to be pumped from the well</w:t>
      </w:r>
      <w:r w:rsidR="002A3A49" w:rsidRPr="00FD6AE6">
        <w:rPr>
          <w:rFonts w:ascii="Times New Roman" w:hAnsi="Times New Roman"/>
          <w:sz w:val="24"/>
        </w:rPr>
        <w:t>. S</w:t>
      </w:r>
      <w:r w:rsidRPr="00FD6AE6">
        <w:rPr>
          <w:rFonts w:ascii="Times New Roman" w:hAnsi="Times New Roman"/>
          <w:sz w:val="24"/>
        </w:rPr>
        <w:t>urfactants sh</w:t>
      </w:r>
      <w:r w:rsidR="00E60F55" w:rsidRPr="00FD6AE6">
        <w:rPr>
          <w:rFonts w:ascii="Times New Roman" w:hAnsi="Times New Roman"/>
          <w:sz w:val="24"/>
        </w:rPr>
        <w:t>all</w:t>
      </w:r>
      <w:r w:rsidRPr="00FD6AE6">
        <w:rPr>
          <w:rFonts w:ascii="Times New Roman" w:hAnsi="Times New Roman"/>
          <w:sz w:val="24"/>
        </w:rPr>
        <w:t xml:space="preserve"> be biodegradable.  The use of biodegradable organic polymers shall, when possible, be avoided.</w:t>
      </w:r>
    </w:p>
    <w:p w14:paraId="0FB8BF06"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3D850C64" w14:textId="1DDAF85B"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All wells, including those that have been </w:t>
      </w:r>
      <w:proofErr w:type="spellStart"/>
      <w:r w:rsidRPr="00FD6AE6">
        <w:rPr>
          <w:rFonts w:ascii="Times New Roman" w:hAnsi="Times New Roman"/>
          <w:sz w:val="24"/>
        </w:rPr>
        <w:t>hydrofractured</w:t>
      </w:r>
      <w:proofErr w:type="spellEnd"/>
      <w:r w:rsidRPr="00FD6AE6">
        <w:rPr>
          <w:rFonts w:ascii="Times New Roman" w:hAnsi="Times New Roman"/>
          <w:sz w:val="24"/>
        </w:rPr>
        <w:t xml:space="preserve">, shall be developed </w:t>
      </w:r>
      <w:proofErr w:type="gramStart"/>
      <w:r w:rsidRPr="00FD6AE6">
        <w:rPr>
          <w:rFonts w:ascii="Times New Roman" w:hAnsi="Times New Roman"/>
          <w:sz w:val="24"/>
        </w:rPr>
        <w:t>in order to</w:t>
      </w:r>
      <w:proofErr w:type="gramEnd"/>
      <w:r w:rsidRPr="00FD6AE6">
        <w:rPr>
          <w:rFonts w:ascii="Times New Roman" w:hAnsi="Times New Roman"/>
          <w:sz w:val="24"/>
        </w:rPr>
        <w:t xml:space="preserve"> remove fine materials introduced into the pore spaces or fractures during construction.  One or more of the following methods shall be used for development: over</w:t>
      </w:r>
      <w:r w:rsidR="00975A9A">
        <w:rPr>
          <w:rFonts w:ascii="Times New Roman" w:hAnsi="Times New Roman"/>
          <w:sz w:val="24"/>
        </w:rPr>
        <w:t xml:space="preserve"> </w:t>
      </w:r>
      <w:r w:rsidRPr="00FD6AE6">
        <w:rPr>
          <w:rFonts w:ascii="Times New Roman" w:hAnsi="Times New Roman"/>
          <w:sz w:val="24"/>
        </w:rPr>
        <w:t>pumping, backwashing, surging, jetting, air-lift pumping.</w:t>
      </w:r>
    </w:p>
    <w:p w14:paraId="34392F8C" w14:textId="77777777" w:rsidR="00291B27" w:rsidRPr="00FD6AE6" w:rsidRDefault="00291B27" w:rsidP="00551901">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10E1D1D3" w14:textId="77777777" w:rsidR="00291B27" w:rsidRPr="00FD6AE6" w:rsidRDefault="00291B27" w:rsidP="00375D98">
      <w:pPr>
        <w:pStyle w:val="ListParagraph"/>
        <w:numPr>
          <w:ilvl w:val="0"/>
          <w:numId w:val="7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The completed well shall be sufficiently straight so that there will be no interference with installation, alignment, </w:t>
      </w:r>
      <w:proofErr w:type="gramStart"/>
      <w:r w:rsidRPr="00FD6AE6">
        <w:rPr>
          <w:rFonts w:ascii="Times New Roman" w:hAnsi="Times New Roman"/>
          <w:sz w:val="24"/>
        </w:rPr>
        <w:t>operation</w:t>
      </w:r>
      <w:proofErr w:type="gramEnd"/>
      <w:r w:rsidRPr="00FD6AE6">
        <w:rPr>
          <w:rFonts w:ascii="Times New Roman" w:hAnsi="Times New Roman"/>
          <w:sz w:val="24"/>
        </w:rPr>
        <w:t xml:space="preserve"> or future removal of the permanent well pump.</w:t>
      </w:r>
    </w:p>
    <w:p w14:paraId="423B3576" w14:textId="77777777" w:rsidR="00291B27" w:rsidRPr="00FD6AE6" w:rsidRDefault="00291B27">
      <w:pPr>
        <w:tabs>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Times New Roman" w:hAnsi="Times New Roman"/>
          <w:sz w:val="24"/>
        </w:rPr>
      </w:pPr>
    </w:p>
    <w:p w14:paraId="747ED757" w14:textId="77777777" w:rsidR="00291B27" w:rsidRPr="00FD6AE6" w:rsidRDefault="00291B27" w:rsidP="00375D98">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sidRPr="00FD6AE6">
        <w:rPr>
          <w:rFonts w:ascii="Times New Roman" w:hAnsi="Times New Roman"/>
          <w:sz w:val="24"/>
        </w:rPr>
        <w:t>Well</w:t>
      </w:r>
      <w:proofErr w:type="gramEnd"/>
      <w:r w:rsidRPr="00FD6AE6">
        <w:rPr>
          <w:rFonts w:ascii="Times New Roman" w:hAnsi="Times New Roman"/>
          <w:sz w:val="24"/>
        </w:rPr>
        <w:t xml:space="preserve"> </w:t>
      </w:r>
      <w:r w:rsidR="00BE4E1E" w:rsidRPr="00FD6AE6">
        <w:rPr>
          <w:rFonts w:ascii="Times New Roman" w:hAnsi="Times New Roman"/>
          <w:sz w:val="24"/>
        </w:rPr>
        <w:t>c</w:t>
      </w:r>
      <w:r w:rsidRPr="00FD6AE6">
        <w:rPr>
          <w:rFonts w:ascii="Times New Roman" w:hAnsi="Times New Roman"/>
          <w:sz w:val="24"/>
        </w:rPr>
        <w:t>asing</w:t>
      </w:r>
    </w:p>
    <w:p w14:paraId="41181EE4" w14:textId="77777777" w:rsidR="00291B27" w:rsidRPr="00FD6AE6" w:rsidRDefault="00291B27">
      <w:pPr>
        <w:tabs>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565D516" w14:textId="77777777" w:rsidR="00291B27" w:rsidRPr="00FD6AE6" w:rsidRDefault="00291B27" w:rsidP="00375D98">
      <w:pPr>
        <w:pStyle w:val="ListParagraph"/>
        <w:numPr>
          <w:ilvl w:val="0"/>
          <w:numId w:val="9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Private water supply wells shall be constructed using either steel or thermoplastic well casing.  The casing shall be of adequate strength and durability to withstand anticipated formation and hydrostatic pressures, the forces imposed on it during installation, and the corrosive effects of the local </w:t>
      </w:r>
      <w:r w:rsidRPr="0090774F">
        <w:rPr>
          <w:rFonts w:ascii="Times New Roman" w:hAnsi="Times New Roman"/>
          <w:sz w:val="24"/>
        </w:rPr>
        <w:t>hydrogeologic</w:t>
      </w:r>
      <w:r w:rsidRPr="00FD6AE6">
        <w:rPr>
          <w:rFonts w:ascii="Times New Roman" w:hAnsi="Times New Roman"/>
          <w:sz w:val="24"/>
        </w:rPr>
        <w:t xml:space="preserve"> environment.</w:t>
      </w:r>
    </w:p>
    <w:p w14:paraId="3EAC990A"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7E77EB9F" w14:textId="77777777" w:rsidR="00291B27" w:rsidRPr="00FD6AE6" w:rsidRDefault="00291B27" w:rsidP="00375D98">
      <w:pPr>
        <w:pStyle w:val="ListParagraph"/>
        <w:numPr>
          <w:ilvl w:val="0"/>
          <w:numId w:val="9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All casing used in the construction of private wells shall be free of pits, breaks, gouges, deep </w:t>
      </w:r>
      <w:proofErr w:type="gramStart"/>
      <w:r w:rsidRPr="00FD6AE6">
        <w:rPr>
          <w:rFonts w:ascii="Times New Roman" w:hAnsi="Times New Roman"/>
          <w:sz w:val="24"/>
        </w:rPr>
        <w:t>scratches</w:t>
      </w:r>
      <w:proofErr w:type="gramEnd"/>
      <w:r w:rsidRPr="00FD6AE6">
        <w:rPr>
          <w:rFonts w:ascii="Times New Roman" w:hAnsi="Times New Roman"/>
          <w:sz w:val="24"/>
        </w:rPr>
        <w:t xml:space="preserve"> and other defects.  If previously used casing is installed, it shall be decontaminated and disinfected prior to installation.</w:t>
      </w:r>
    </w:p>
    <w:p w14:paraId="59972E8B"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17E16709" w14:textId="6AC967BA" w:rsidR="00291B27" w:rsidRPr="00FD6AE6" w:rsidRDefault="00291B27" w:rsidP="00375D98">
      <w:pPr>
        <w:pStyle w:val="ListParagraph"/>
        <w:numPr>
          <w:ilvl w:val="0"/>
          <w:numId w:val="9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Installation of water well casing shall be done in a manner that does not alter the shape, size, or strength of the casing and does not damage any of the joints or couplings connecting sections of the casing.  A standard drive</w:t>
      </w:r>
      <w:r w:rsidR="00975A9A">
        <w:rPr>
          <w:rFonts w:ascii="Times New Roman" w:hAnsi="Times New Roman"/>
          <w:sz w:val="24"/>
        </w:rPr>
        <w:t xml:space="preserve"> </w:t>
      </w:r>
      <w:r w:rsidRPr="00FD6AE6">
        <w:rPr>
          <w:rFonts w:ascii="Times New Roman" w:hAnsi="Times New Roman"/>
          <w:sz w:val="24"/>
        </w:rPr>
        <w:t>shoe shall be used when casing is installed.  The drive shoe shall be either welded or threaded to the lower end of the string of casing and shall have a beveled metal cutting edge forged, cast, or fabricated for this specific purpose.</w:t>
      </w:r>
    </w:p>
    <w:p w14:paraId="3D3A8442"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08F0B677" w14:textId="77777777" w:rsidR="00291B27" w:rsidRPr="00FD6AE6" w:rsidRDefault="00291B27" w:rsidP="00375D98">
      <w:pPr>
        <w:pStyle w:val="ListParagraph"/>
        <w:numPr>
          <w:ilvl w:val="0"/>
          <w:numId w:val="9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Upon completion of the installation procedure, the entire length of the casing above the intake shall be watertight.</w:t>
      </w:r>
    </w:p>
    <w:p w14:paraId="1594A895"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3141C32" w14:textId="77777777" w:rsidR="00F81E1A" w:rsidRPr="00FD6AE6" w:rsidRDefault="00F81E1A" w:rsidP="00375D98">
      <w:pPr>
        <w:pStyle w:val="ListParagraph"/>
        <w:numPr>
          <w:ilvl w:val="0"/>
          <w:numId w:val="9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Well casing shall not be cut off below the land surface unless a </w:t>
      </w:r>
      <w:proofErr w:type="spellStart"/>
      <w:r w:rsidRPr="00FD6AE6">
        <w:rPr>
          <w:rFonts w:ascii="Times New Roman" w:hAnsi="Times New Roman"/>
          <w:sz w:val="24"/>
        </w:rPr>
        <w:t>pitless</w:t>
      </w:r>
      <w:proofErr w:type="spellEnd"/>
      <w:r w:rsidRPr="00FD6AE6">
        <w:rPr>
          <w:rFonts w:ascii="Times New Roman" w:hAnsi="Times New Roman"/>
          <w:sz w:val="24"/>
        </w:rPr>
        <w:t xml:space="preserve"> adapter or a </w:t>
      </w:r>
      <w:proofErr w:type="spellStart"/>
      <w:r w:rsidRPr="00FD6AE6">
        <w:rPr>
          <w:rFonts w:ascii="Times New Roman" w:hAnsi="Times New Roman"/>
          <w:sz w:val="24"/>
        </w:rPr>
        <w:t>pitless</w:t>
      </w:r>
      <w:proofErr w:type="spellEnd"/>
      <w:r w:rsidRPr="00FD6AE6">
        <w:rPr>
          <w:rFonts w:ascii="Times New Roman" w:hAnsi="Times New Roman"/>
          <w:sz w:val="24"/>
        </w:rPr>
        <w:t xml:space="preserve"> unit is installed or an abandoned well is being permanently plugged.  Well casing terminating above-grade shall extend at least twelve (12) inches above the predetermined ground surface at the wellhead except when the well </w:t>
      </w:r>
      <w:proofErr w:type="gramStart"/>
      <w:r w:rsidRPr="00FD6AE6">
        <w:rPr>
          <w:rFonts w:ascii="Times New Roman" w:hAnsi="Times New Roman"/>
          <w:sz w:val="24"/>
        </w:rPr>
        <w:t>is located in</w:t>
      </w:r>
      <w:proofErr w:type="gramEnd"/>
      <w:r w:rsidRPr="00FD6AE6">
        <w:rPr>
          <w:rFonts w:ascii="Times New Roman" w:hAnsi="Times New Roman"/>
          <w:sz w:val="24"/>
        </w:rPr>
        <w:t xml:space="preserve"> a floodplain.  When a well </w:t>
      </w:r>
      <w:proofErr w:type="gramStart"/>
      <w:r w:rsidRPr="00FD6AE6">
        <w:rPr>
          <w:rFonts w:ascii="Times New Roman" w:hAnsi="Times New Roman"/>
          <w:sz w:val="24"/>
        </w:rPr>
        <w:t>is located in</w:t>
      </w:r>
      <w:proofErr w:type="gramEnd"/>
      <w:r w:rsidRPr="00FD6AE6">
        <w:rPr>
          <w:rFonts w:ascii="Times New Roman" w:hAnsi="Times New Roman"/>
          <w:sz w:val="24"/>
        </w:rPr>
        <w:t xml:space="preserve"> a floodplain, the well casing shall extend at least two (2) feet above the level of the highest recorded flood.  The top of the well casing shall be reasonably smooth and level.</w:t>
      </w:r>
    </w:p>
    <w:p w14:paraId="358A6941" w14:textId="77777777" w:rsidR="00F81E1A" w:rsidRPr="00FD6AE6" w:rsidRDefault="00F81E1A" w:rsidP="00F81E1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F4BA36" w14:textId="77777777" w:rsidR="00291B27" w:rsidRPr="00FD6AE6" w:rsidRDefault="00291B27" w:rsidP="00375D98">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sidRPr="00FD6AE6">
        <w:rPr>
          <w:rFonts w:ascii="Times New Roman" w:hAnsi="Times New Roman"/>
          <w:sz w:val="24"/>
        </w:rPr>
        <w:t>Well</w:t>
      </w:r>
      <w:proofErr w:type="gramEnd"/>
      <w:r w:rsidRPr="00FD6AE6">
        <w:rPr>
          <w:rFonts w:ascii="Times New Roman" w:hAnsi="Times New Roman"/>
          <w:sz w:val="24"/>
        </w:rPr>
        <w:t xml:space="preserve"> screen</w:t>
      </w:r>
    </w:p>
    <w:p w14:paraId="5C985AB2" w14:textId="77777777" w:rsidR="00291B27" w:rsidRPr="00FD6AE6" w:rsidRDefault="00291B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5BDC3787" w14:textId="77777777" w:rsidR="00291B27" w:rsidRPr="00FD6AE6" w:rsidRDefault="00291B27" w:rsidP="00375D98">
      <w:pPr>
        <w:pStyle w:val="ListParagraph"/>
        <w:numPr>
          <w:ilvl w:val="0"/>
          <w:numId w:val="81"/>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A well screen is </w:t>
      </w:r>
      <w:r w:rsidR="00F37E57" w:rsidRPr="00FD6AE6">
        <w:rPr>
          <w:rFonts w:ascii="Times New Roman" w:hAnsi="Times New Roman"/>
          <w:sz w:val="24"/>
        </w:rPr>
        <w:t>required</w:t>
      </w:r>
      <w:r w:rsidRPr="00FD6AE6">
        <w:rPr>
          <w:rFonts w:ascii="Times New Roman" w:hAnsi="Times New Roman"/>
          <w:sz w:val="24"/>
        </w:rPr>
        <w:t xml:space="preserve"> for all drilled wells that are completed in unconsolidated formations.</w:t>
      </w:r>
      <w:r w:rsidR="002C308E" w:rsidRPr="00FD6AE6">
        <w:rPr>
          <w:rFonts w:ascii="Times New Roman" w:hAnsi="Times New Roman"/>
          <w:sz w:val="24"/>
        </w:rPr>
        <w:t xml:space="preserve"> All well screens shall be </w:t>
      </w:r>
      <w:r w:rsidR="00C246FA" w:rsidRPr="00FD6AE6">
        <w:rPr>
          <w:rFonts w:ascii="Times New Roman" w:hAnsi="Times New Roman"/>
          <w:sz w:val="24"/>
        </w:rPr>
        <w:t xml:space="preserve">of Grade </w:t>
      </w:r>
      <w:r w:rsidR="002C308E" w:rsidRPr="00FD6AE6">
        <w:rPr>
          <w:rFonts w:ascii="Times New Roman" w:hAnsi="Times New Roman"/>
          <w:sz w:val="24"/>
        </w:rPr>
        <w:t>304 stainless steel.</w:t>
      </w:r>
      <w:r w:rsidRPr="00FD6AE6">
        <w:rPr>
          <w:rFonts w:ascii="Times New Roman" w:hAnsi="Times New Roman"/>
          <w:sz w:val="24"/>
        </w:rPr>
        <w:t xml:space="preserve"> Wells completed in bedrock do not require a screen unless the bedrock formation is brittle in nature or has a potential for collapse.  The well screen aperture openings, screen length, and diameter shall be selected so as not to limit the aquifer</w:t>
      </w:r>
      <w:r w:rsidR="00E60F55" w:rsidRPr="00FD6AE6">
        <w:rPr>
          <w:rFonts w:ascii="Times New Roman" w:hAnsi="Times New Roman"/>
          <w:sz w:val="24"/>
        </w:rPr>
        <w:t>’s</w:t>
      </w:r>
      <w:r w:rsidRPr="00FD6AE6">
        <w:rPr>
          <w:rFonts w:ascii="Times New Roman" w:hAnsi="Times New Roman"/>
          <w:sz w:val="24"/>
        </w:rPr>
        <w:t xml:space="preserve"> water yielding characteristics while preventing access of soil particles that would detract from well efficiency and yield.</w:t>
      </w:r>
    </w:p>
    <w:p w14:paraId="2A4B2038" w14:textId="77777777" w:rsidR="00291B27" w:rsidRPr="00FD6AE6" w:rsidRDefault="00291B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1F1FC695" w14:textId="77777777" w:rsidR="00291B27" w:rsidRPr="00FD6AE6" w:rsidRDefault="00291B27" w:rsidP="00375D98">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Grouting and sealing</w:t>
      </w:r>
    </w:p>
    <w:p w14:paraId="21120B7C" w14:textId="77777777" w:rsidR="00291B27" w:rsidRPr="00FD6AE6" w:rsidRDefault="00291B27">
      <w:pPr>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4C4F6738" w14:textId="77777777" w:rsidR="00291B27" w:rsidRPr="00FD6AE6" w:rsidRDefault="00291B27" w:rsidP="00375D98">
      <w:pPr>
        <w:pStyle w:val="ListParagraph"/>
        <w:numPr>
          <w:ilvl w:val="0"/>
          <w:numId w:val="8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Private wells drilled in bedrock shall be grouted from the </w:t>
      </w:r>
      <w:r w:rsidR="00425C28" w:rsidRPr="00FD6AE6">
        <w:rPr>
          <w:rFonts w:ascii="Times New Roman" w:hAnsi="Times New Roman"/>
          <w:sz w:val="24"/>
        </w:rPr>
        <w:t xml:space="preserve">ground surface or </w:t>
      </w:r>
      <w:r w:rsidR="00D117F6" w:rsidRPr="00FD6AE6">
        <w:rPr>
          <w:rFonts w:ascii="Times New Roman" w:hAnsi="Times New Roman"/>
          <w:sz w:val="24"/>
        </w:rPr>
        <w:t>from</w:t>
      </w:r>
      <w:r w:rsidR="00425C28" w:rsidRPr="00FD6AE6">
        <w:rPr>
          <w:rFonts w:ascii="Times New Roman" w:hAnsi="Times New Roman"/>
          <w:sz w:val="24"/>
        </w:rPr>
        <w:t xml:space="preserve"> the bottom of the </w:t>
      </w:r>
      <w:proofErr w:type="spellStart"/>
      <w:r w:rsidR="00425C28" w:rsidRPr="00FD6AE6">
        <w:rPr>
          <w:rFonts w:ascii="Times New Roman" w:hAnsi="Times New Roman"/>
          <w:sz w:val="24"/>
        </w:rPr>
        <w:t>pitless</w:t>
      </w:r>
      <w:proofErr w:type="spellEnd"/>
      <w:r w:rsidR="00425C28" w:rsidRPr="00FD6AE6">
        <w:rPr>
          <w:rFonts w:ascii="Times New Roman" w:hAnsi="Times New Roman"/>
          <w:sz w:val="24"/>
        </w:rPr>
        <w:t xml:space="preserve"> adaptor (if present)</w:t>
      </w:r>
      <w:r w:rsidRPr="00FD6AE6">
        <w:rPr>
          <w:rFonts w:ascii="Times New Roman" w:hAnsi="Times New Roman"/>
          <w:sz w:val="24"/>
        </w:rPr>
        <w:t xml:space="preserve"> to fifteen (15) feet into competent bedrock.  </w:t>
      </w:r>
      <w:r w:rsidR="002C308E" w:rsidRPr="00FD6AE6">
        <w:rPr>
          <w:rFonts w:ascii="Times New Roman" w:hAnsi="Times New Roman"/>
          <w:sz w:val="24"/>
        </w:rPr>
        <w:t>Neat</w:t>
      </w:r>
      <w:r w:rsidR="003C6F76">
        <w:rPr>
          <w:rFonts w:ascii="Times New Roman" w:hAnsi="Times New Roman"/>
          <w:sz w:val="24"/>
        </w:rPr>
        <w:t xml:space="preserve"> cement grout, sand cement grou</w:t>
      </w:r>
      <w:r w:rsidR="002C308E" w:rsidRPr="00FD6AE6">
        <w:rPr>
          <w:rFonts w:ascii="Times New Roman" w:hAnsi="Times New Roman"/>
          <w:sz w:val="24"/>
        </w:rPr>
        <w:t>t, or Bentonite grout shall be used.  It shall have a permeability of at least 1 x 10</w:t>
      </w:r>
      <w:r w:rsidR="00C67322" w:rsidRPr="00FD6AE6">
        <w:rPr>
          <w:rFonts w:ascii="Times New Roman" w:hAnsi="Times New Roman"/>
          <w:sz w:val="24"/>
        </w:rPr>
        <w:t>-7</w:t>
      </w:r>
      <w:r w:rsidR="002C308E" w:rsidRPr="00FD6AE6">
        <w:rPr>
          <w:rFonts w:ascii="Times New Roman" w:hAnsi="Times New Roman"/>
          <w:sz w:val="24"/>
        </w:rPr>
        <w:t xml:space="preserve"> </w:t>
      </w:r>
      <w:r w:rsidR="00F37E57" w:rsidRPr="00FD6AE6">
        <w:rPr>
          <w:rFonts w:ascii="Times New Roman" w:hAnsi="Times New Roman"/>
          <w:sz w:val="24"/>
        </w:rPr>
        <w:t>and be</w:t>
      </w:r>
      <w:r w:rsidRPr="00FD6AE6">
        <w:rPr>
          <w:rFonts w:ascii="Times New Roman" w:hAnsi="Times New Roman"/>
          <w:sz w:val="24"/>
        </w:rPr>
        <w:t xml:space="preserve"> emplaced using standard grouting techniques as described in the MassDEP Private Well Guidelines</w:t>
      </w:r>
      <w:r w:rsidR="00E60F55" w:rsidRPr="00FD6AE6">
        <w:rPr>
          <w:rFonts w:ascii="Times New Roman" w:hAnsi="Times New Roman"/>
          <w:sz w:val="24"/>
        </w:rPr>
        <w:t>, as amended</w:t>
      </w:r>
      <w:r w:rsidRPr="00FD6AE6">
        <w:rPr>
          <w:rFonts w:ascii="Times New Roman" w:hAnsi="Times New Roman"/>
          <w:sz w:val="24"/>
        </w:rPr>
        <w:t>.</w:t>
      </w:r>
    </w:p>
    <w:p w14:paraId="1D379AA6"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79349AD5" w14:textId="77777777" w:rsidR="00291B27" w:rsidRPr="00FD6AE6" w:rsidRDefault="00291B27" w:rsidP="00375D98">
      <w:pPr>
        <w:pStyle w:val="ListParagraph"/>
        <w:numPr>
          <w:ilvl w:val="0"/>
          <w:numId w:val="8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All wells completed with the casing extending above grade shall have a surface seal designed to eliminate the possibility of surface water flowing down the annular space between the well casing and the surrounding backfilled materials.  The surface seal shall extend to a depth below the local frost line.</w:t>
      </w:r>
    </w:p>
    <w:p w14:paraId="7224D6FC" w14:textId="77777777" w:rsidR="00324206" w:rsidRPr="00FD6AE6" w:rsidRDefault="00324206" w:rsidP="00F81E1A">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p>
    <w:p w14:paraId="0A587A43" w14:textId="77777777" w:rsidR="00291B27" w:rsidRPr="00FD6AE6" w:rsidRDefault="00291B27" w:rsidP="00375D98">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Wellhead completion</w:t>
      </w:r>
    </w:p>
    <w:p w14:paraId="7F57016D" w14:textId="77777777" w:rsidR="00291B27" w:rsidRPr="00FD6AE6" w:rsidRDefault="00291B2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7DEAF6E" w14:textId="77777777" w:rsidR="00291B27" w:rsidRPr="00FD6AE6" w:rsidRDefault="00325540" w:rsidP="00375D98">
      <w:pPr>
        <w:pStyle w:val="ListParagraph"/>
        <w:numPr>
          <w:ilvl w:val="0"/>
          <w:numId w:val="8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All </w:t>
      </w:r>
      <w:r w:rsidR="00291B27" w:rsidRPr="00FD6AE6">
        <w:rPr>
          <w:rFonts w:ascii="Times New Roman" w:hAnsi="Times New Roman"/>
          <w:sz w:val="24"/>
        </w:rPr>
        <w:t>well</w:t>
      </w:r>
      <w:r w:rsidRPr="00FD6AE6">
        <w:rPr>
          <w:rFonts w:ascii="Times New Roman" w:hAnsi="Times New Roman"/>
          <w:sz w:val="24"/>
        </w:rPr>
        <w:t xml:space="preserve">s </w:t>
      </w:r>
      <w:r w:rsidR="00291B27" w:rsidRPr="00FD6AE6">
        <w:rPr>
          <w:rFonts w:ascii="Times New Roman" w:hAnsi="Times New Roman"/>
          <w:sz w:val="24"/>
        </w:rPr>
        <w:t xml:space="preserve">shall be equipped with a sanitary seal or watertight cap designed to prevent surface water and foreign matter from entering the well.  </w:t>
      </w:r>
    </w:p>
    <w:p w14:paraId="44FCDA1D" w14:textId="77777777" w:rsidR="00737F1D" w:rsidRPr="00FD6AE6" w:rsidRDefault="00737F1D"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33486B7E" w14:textId="06D440C3" w:rsidR="00291B27" w:rsidRPr="00FD6AE6" w:rsidRDefault="00291B27" w:rsidP="00375D98">
      <w:pPr>
        <w:pStyle w:val="ListParagraph"/>
        <w:numPr>
          <w:ilvl w:val="0"/>
          <w:numId w:val="8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All wells except flowing artesian and dug wells shall be vented.  The opening of the vent pipe shall be covered with a 24</w:t>
      </w:r>
      <w:r w:rsidR="00975A9A">
        <w:rPr>
          <w:rFonts w:ascii="Times New Roman" w:hAnsi="Times New Roman"/>
          <w:sz w:val="24"/>
        </w:rPr>
        <w:t>-</w:t>
      </w:r>
      <w:r w:rsidRPr="00FD6AE6">
        <w:rPr>
          <w:rFonts w:ascii="Times New Roman" w:hAnsi="Times New Roman"/>
          <w:sz w:val="24"/>
        </w:rPr>
        <w:t>mesh corrosion resistant screen and shall be large enough to prevent water from being drawn into the well through electrical conduits or leaks in the seal around the pump when the pump is turned on.  The vent pipe shall terminate in a downward position at or above the top of the casing.</w:t>
      </w:r>
    </w:p>
    <w:p w14:paraId="7C509C42" w14:textId="77777777" w:rsidR="00054642" w:rsidRPr="00FD6AE6" w:rsidRDefault="00054642"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3B8787DD" w14:textId="77777777" w:rsidR="00291B27" w:rsidRPr="00FD6AE6" w:rsidRDefault="00291B27" w:rsidP="00375D98">
      <w:pPr>
        <w:pStyle w:val="ListParagraph"/>
        <w:numPr>
          <w:ilvl w:val="0"/>
          <w:numId w:val="8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All connections to a well casing made below ground shall be protected by either a </w:t>
      </w:r>
      <w:proofErr w:type="spellStart"/>
      <w:r w:rsidRPr="00FD6AE6">
        <w:rPr>
          <w:rFonts w:ascii="Times New Roman" w:hAnsi="Times New Roman"/>
          <w:sz w:val="24"/>
        </w:rPr>
        <w:t>pitless</w:t>
      </w:r>
      <w:proofErr w:type="spellEnd"/>
      <w:r w:rsidRPr="00FD6AE6">
        <w:rPr>
          <w:rFonts w:ascii="Times New Roman" w:hAnsi="Times New Roman"/>
          <w:sz w:val="24"/>
        </w:rPr>
        <w:t xml:space="preserve"> adapter or a </w:t>
      </w:r>
      <w:proofErr w:type="spellStart"/>
      <w:r w:rsidRPr="00FD6AE6">
        <w:rPr>
          <w:rFonts w:ascii="Times New Roman" w:hAnsi="Times New Roman"/>
          <w:sz w:val="24"/>
        </w:rPr>
        <w:t>pitless</w:t>
      </w:r>
      <w:proofErr w:type="spellEnd"/>
      <w:r w:rsidRPr="00FD6AE6">
        <w:rPr>
          <w:rFonts w:ascii="Times New Roman" w:hAnsi="Times New Roman"/>
          <w:sz w:val="24"/>
        </w:rPr>
        <w:t xml:space="preserve"> unit that complies with the most recent revision of National Sanitation Foundation Standard Number 56, entitled "</w:t>
      </w:r>
      <w:proofErr w:type="spellStart"/>
      <w:r w:rsidRPr="00FD6AE6">
        <w:rPr>
          <w:rFonts w:ascii="Times New Roman" w:hAnsi="Times New Roman"/>
          <w:sz w:val="24"/>
        </w:rPr>
        <w:t>Pitless</w:t>
      </w:r>
      <w:proofErr w:type="spellEnd"/>
      <w:r w:rsidRPr="00FD6AE6">
        <w:rPr>
          <w:rFonts w:ascii="Times New Roman" w:hAnsi="Times New Roman"/>
          <w:sz w:val="24"/>
        </w:rPr>
        <w:t xml:space="preserve"> Well Adapters."</w:t>
      </w:r>
    </w:p>
    <w:p w14:paraId="5973F4BD"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5080CD20" w14:textId="77777777" w:rsidR="00291B27" w:rsidRPr="00FD6AE6" w:rsidRDefault="00291B27" w:rsidP="00375D98">
      <w:pPr>
        <w:pStyle w:val="ListParagraph"/>
        <w:numPr>
          <w:ilvl w:val="0"/>
          <w:numId w:val="8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lastRenderedPageBreak/>
        <w:t>Above-grade connections into the top or side of a well casing shall be at least twelve (12) inches above the established ground surface or two (2) feet above the level of the highest known flood, whichever is higher.  Above-grade connections shall be sealed so that they are watertight.</w:t>
      </w:r>
    </w:p>
    <w:p w14:paraId="784A35FD"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5206244B" w14:textId="77777777" w:rsidR="00291B27" w:rsidRPr="00FD6AE6" w:rsidRDefault="00291B27" w:rsidP="00375D98">
      <w:pPr>
        <w:pStyle w:val="ListParagraph"/>
        <w:numPr>
          <w:ilvl w:val="0"/>
          <w:numId w:val="83"/>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The ground immediately surrounding the well casing shall be sloped downward and away from the well in all directions to eliminate the possibility of surface water ponding.</w:t>
      </w:r>
    </w:p>
    <w:p w14:paraId="50AB34FA"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31C2B98" w14:textId="77777777" w:rsidR="00291B27" w:rsidRPr="00FD6AE6" w:rsidRDefault="00291B27" w:rsidP="00375D98">
      <w:pPr>
        <w:pStyle w:val="ListParagraph"/>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Disinfection</w:t>
      </w:r>
    </w:p>
    <w:p w14:paraId="7AC138B6"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A99DCB" w14:textId="77777777" w:rsidR="00291B27" w:rsidRPr="00FD6AE6" w:rsidRDefault="00291B27" w:rsidP="00375D98">
      <w:pPr>
        <w:pStyle w:val="ListParagraph"/>
        <w:numPr>
          <w:ilvl w:val="0"/>
          <w:numId w:val="84"/>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Upon completion of well construction, the well </w:t>
      </w:r>
      <w:r w:rsidR="00E60F55" w:rsidRPr="00FD6AE6">
        <w:rPr>
          <w:rFonts w:ascii="Times New Roman" w:hAnsi="Times New Roman"/>
          <w:sz w:val="24"/>
        </w:rPr>
        <w:t>driller</w:t>
      </w:r>
      <w:r w:rsidRPr="00FD6AE6">
        <w:rPr>
          <w:rFonts w:ascii="Times New Roman" w:hAnsi="Times New Roman"/>
          <w:sz w:val="24"/>
        </w:rPr>
        <w:t xml:space="preserve"> shall disinfect the well.  If a pump is to be installed immediately upon completion of the well, the </w:t>
      </w:r>
      <w:r w:rsidR="00E60F55" w:rsidRPr="00FD6AE6">
        <w:rPr>
          <w:rFonts w:ascii="Times New Roman" w:hAnsi="Times New Roman"/>
          <w:sz w:val="24"/>
        </w:rPr>
        <w:t>pump installer</w:t>
      </w:r>
      <w:r w:rsidRPr="00FD6AE6">
        <w:rPr>
          <w:rFonts w:ascii="Times New Roman" w:hAnsi="Times New Roman"/>
          <w:sz w:val="24"/>
        </w:rPr>
        <w:t xml:space="preserve"> shall disinfect the well and the pumping equipment after the pump has been installed.</w:t>
      </w:r>
    </w:p>
    <w:p w14:paraId="4317625E"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73258005" w14:textId="77777777" w:rsidR="00291B27" w:rsidRPr="00FD6AE6" w:rsidRDefault="00291B27" w:rsidP="00375D98">
      <w:pPr>
        <w:pStyle w:val="ListParagraph"/>
        <w:numPr>
          <w:ilvl w:val="0"/>
          <w:numId w:val="84"/>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If the pump is not installed upon completion of the well, the pump </w:t>
      </w:r>
      <w:r w:rsidR="00737F1D" w:rsidRPr="00FD6AE6">
        <w:rPr>
          <w:rFonts w:ascii="Times New Roman" w:hAnsi="Times New Roman"/>
          <w:sz w:val="24"/>
        </w:rPr>
        <w:t>installer</w:t>
      </w:r>
      <w:r w:rsidRPr="00FD6AE6">
        <w:rPr>
          <w:rFonts w:ascii="Times New Roman" w:hAnsi="Times New Roman"/>
          <w:sz w:val="24"/>
        </w:rPr>
        <w:t xml:space="preserve"> shall, upon installation, disinfect the well and the pumping equipment.  The pump </w:t>
      </w:r>
      <w:r w:rsidR="00737F1D" w:rsidRPr="00FD6AE6">
        <w:rPr>
          <w:rFonts w:ascii="Times New Roman" w:hAnsi="Times New Roman"/>
          <w:sz w:val="24"/>
        </w:rPr>
        <w:t>installer</w:t>
      </w:r>
      <w:r w:rsidRPr="00FD6AE6">
        <w:rPr>
          <w:rFonts w:ascii="Times New Roman" w:hAnsi="Times New Roman"/>
          <w:sz w:val="24"/>
        </w:rPr>
        <w:t xml:space="preserve"> shall also disinfect the entire water supply system </w:t>
      </w:r>
      <w:r w:rsidR="00E60F55" w:rsidRPr="00FD6AE6">
        <w:rPr>
          <w:rFonts w:ascii="Times New Roman" w:hAnsi="Times New Roman"/>
          <w:sz w:val="24"/>
        </w:rPr>
        <w:t xml:space="preserve">immediately </w:t>
      </w:r>
      <w:r w:rsidRPr="00FD6AE6">
        <w:rPr>
          <w:rFonts w:ascii="Times New Roman" w:hAnsi="Times New Roman"/>
          <w:sz w:val="24"/>
        </w:rPr>
        <w:t>after any maintenance or repair work is done on the pump.</w:t>
      </w:r>
    </w:p>
    <w:p w14:paraId="00AD31C9"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0F5BAA23" w14:textId="77777777" w:rsidR="00291B27" w:rsidRPr="00FD6AE6" w:rsidRDefault="00291B27" w:rsidP="00375D98">
      <w:pPr>
        <w:pStyle w:val="ListParagraph"/>
        <w:numPr>
          <w:ilvl w:val="0"/>
          <w:numId w:val="84"/>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When a well is disinfected, the initial chlorine concentration shall be 100 mg/</w:t>
      </w:r>
      <w:r w:rsidR="00901311" w:rsidRPr="00FD6AE6">
        <w:rPr>
          <w:rFonts w:ascii="Times New Roman" w:hAnsi="Times New Roman"/>
          <w:sz w:val="24"/>
        </w:rPr>
        <w:t>L</w:t>
      </w:r>
      <w:r w:rsidRPr="00FD6AE6">
        <w:rPr>
          <w:rFonts w:ascii="Times New Roman" w:hAnsi="Times New Roman"/>
          <w:sz w:val="24"/>
        </w:rPr>
        <w:t xml:space="preserve"> throughout the entire water column.</w:t>
      </w:r>
    </w:p>
    <w:p w14:paraId="4A9ACA72"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2F555291" w14:textId="77777777" w:rsidR="00291B27" w:rsidRPr="00FD6AE6" w:rsidRDefault="00291B27" w:rsidP="00375D98">
      <w:pPr>
        <w:pStyle w:val="ListParagraph"/>
        <w:numPr>
          <w:ilvl w:val="0"/>
          <w:numId w:val="84"/>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For newly constructed or altered wells in which the pump is not immediately installed, the chlorine concentration used to disinfect the well shall be 100 mg/</w:t>
      </w:r>
      <w:r w:rsidR="00901311" w:rsidRPr="00FD6AE6">
        <w:rPr>
          <w:rFonts w:ascii="Times New Roman" w:hAnsi="Times New Roman"/>
          <w:sz w:val="24"/>
        </w:rPr>
        <w:t>L</w:t>
      </w:r>
      <w:r w:rsidRPr="00FD6AE6">
        <w:rPr>
          <w:rFonts w:ascii="Times New Roman" w:hAnsi="Times New Roman"/>
          <w:sz w:val="24"/>
        </w:rPr>
        <w:t xml:space="preserve">.  Upon installation of the pump, the well, the pumping equipment, and the distribution system, if connected, shall be </w:t>
      </w:r>
      <w:r w:rsidR="00F37E57" w:rsidRPr="00FD6AE6">
        <w:rPr>
          <w:rFonts w:ascii="Times New Roman" w:hAnsi="Times New Roman"/>
          <w:sz w:val="24"/>
        </w:rPr>
        <w:t>disinfected with</w:t>
      </w:r>
      <w:r w:rsidRPr="00FD6AE6">
        <w:rPr>
          <w:rFonts w:ascii="Times New Roman" w:hAnsi="Times New Roman"/>
          <w:sz w:val="24"/>
        </w:rPr>
        <w:t xml:space="preserve"> a chlorine concentration of 100 mg/</w:t>
      </w:r>
      <w:r w:rsidR="00901311" w:rsidRPr="00FD6AE6">
        <w:rPr>
          <w:rFonts w:ascii="Times New Roman" w:hAnsi="Times New Roman"/>
          <w:sz w:val="24"/>
        </w:rPr>
        <w:t>L</w:t>
      </w:r>
      <w:r w:rsidRPr="00FD6AE6">
        <w:rPr>
          <w:rFonts w:ascii="Times New Roman" w:hAnsi="Times New Roman"/>
          <w:sz w:val="24"/>
        </w:rPr>
        <w:t>.</w:t>
      </w:r>
    </w:p>
    <w:p w14:paraId="774D4A0E" w14:textId="77777777" w:rsidR="00291B27" w:rsidRPr="00FD6AE6" w:rsidRDefault="00291B27"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6B1F02EE" w14:textId="77777777" w:rsidR="00E6777F" w:rsidRPr="00FD6AE6" w:rsidRDefault="00291B27" w:rsidP="00375D98">
      <w:pPr>
        <w:pStyle w:val="ListParagraph"/>
        <w:numPr>
          <w:ilvl w:val="0"/>
          <w:numId w:val="84"/>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disinfectant solution shall remain undisturbed in the well for a minimum of two (2) hours.  After all the chlorine has been flushed from the water supply system, a water sample shall be collected and submitted to a Massachusetts certified laboratory.  For new wells, the sample shall be tested pursuant to Section VI of these regulations.  </w:t>
      </w:r>
    </w:p>
    <w:p w14:paraId="1FC04A71" w14:textId="77777777" w:rsidR="00E6777F" w:rsidRPr="00FD6AE6" w:rsidRDefault="00E6777F"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2EF48CC5" w14:textId="77777777" w:rsidR="00291B27" w:rsidRPr="00FD6AE6" w:rsidRDefault="00E6777F" w:rsidP="00375D98">
      <w:pPr>
        <w:pStyle w:val="ListParagraph"/>
        <w:numPr>
          <w:ilvl w:val="0"/>
          <w:numId w:val="84"/>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Only certified well drillers are authorized to</w:t>
      </w:r>
      <w:r w:rsidR="00737F1D" w:rsidRPr="00FD6AE6">
        <w:rPr>
          <w:rFonts w:ascii="Times New Roman" w:hAnsi="Times New Roman"/>
          <w:sz w:val="24"/>
        </w:rPr>
        <w:t xml:space="preserve"> </w:t>
      </w:r>
      <w:r w:rsidRPr="00FD6AE6">
        <w:rPr>
          <w:rFonts w:ascii="Times New Roman" w:hAnsi="Times New Roman"/>
          <w:sz w:val="24"/>
        </w:rPr>
        <w:t>physically alter</w:t>
      </w:r>
      <w:r w:rsidR="00737F1D" w:rsidRPr="00FD6AE6">
        <w:rPr>
          <w:rFonts w:ascii="Times New Roman" w:hAnsi="Times New Roman"/>
          <w:sz w:val="24"/>
        </w:rPr>
        <w:t>, or repair</w:t>
      </w:r>
      <w:r w:rsidRPr="00FD6AE6">
        <w:rPr>
          <w:rFonts w:ascii="Times New Roman" w:hAnsi="Times New Roman"/>
          <w:sz w:val="24"/>
        </w:rPr>
        <w:t xml:space="preserve"> a well. </w:t>
      </w:r>
      <w:r w:rsidR="00291B27" w:rsidRPr="00FD6AE6">
        <w:rPr>
          <w:rFonts w:ascii="Times New Roman" w:hAnsi="Times New Roman"/>
          <w:sz w:val="24"/>
        </w:rPr>
        <w:t xml:space="preserve">For wells, </w:t>
      </w:r>
      <w:r w:rsidR="00E60F55" w:rsidRPr="00FD6AE6">
        <w:rPr>
          <w:rFonts w:ascii="Times New Roman" w:hAnsi="Times New Roman"/>
          <w:sz w:val="24"/>
        </w:rPr>
        <w:t>that</w:t>
      </w:r>
      <w:r w:rsidR="00291B27" w:rsidRPr="00FD6AE6">
        <w:rPr>
          <w:rFonts w:ascii="Times New Roman" w:hAnsi="Times New Roman"/>
          <w:sz w:val="24"/>
        </w:rPr>
        <w:t xml:space="preserve"> have undergone repair, </w:t>
      </w:r>
      <w:r w:rsidR="00737F1D" w:rsidRPr="00FD6AE6">
        <w:rPr>
          <w:rFonts w:ascii="Times New Roman" w:hAnsi="Times New Roman"/>
          <w:sz w:val="24"/>
        </w:rPr>
        <w:t>a</w:t>
      </w:r>
      <w:r w:rsidR="00291B27" w:rsidRPr="00FD6AE6">
        <w:rPr>
          <w:rFonts w:ascii="Times New Roman" w:hAnsi="Times New Roman"/>
          <w:sz w:val="24"/>
        </w:rPr>
        <w:t xml:space="preserve"> sample shall be tested for </w:t>
      </w:r>
      <w:r w:rsidR="00F37E57" w:rsidRPr="00FD6AE6">
        <w:rPr>
          <w:rFonts w:ascii="Times New Roman" w:hAnsi="Times New Roman"/>
          <w:sz w:val="24"/>
        </w:rPr>
        <w:t>t</w:t>
      </w:r>
      <w:r w:rsidR="00E60F55" w:rsidRPr="00FD6AE6">
        <w:rPr>
          <w:rFonts w:ascii="Times New Roman" w:hAnsi="Times New Roman"/>
          <w:sz w:val="24"/>
        </w:rPr>
        <w:t xml:space="preserve">otal </w:t>
      </w:r>
      <w:r w:rsidR="00F37E57" w:rsidRPr="00FD6AE6">
        <w:rPr>
          <w:rFonts w:ascii="Times New Roman" w:hAnsi="Times New Roman"/>
          <w:sz w:val="24"/>
        </w:rPr>
        <w:t>c</w:t>
      </w:r>
      <w:r w:rsidR="00291B27" w:rsidRPr="00FD6AE6">
        <w:rPr>
          <w:rFonts w:ascii="Times New Roman" w:hAnsi="Times New Roman"/>
          <w:sz w:val="24"/>
        </w:rPr>
        <w:t>oliform bacteria and any other parameters deemed appropriate by the Board</w:t>
      </w:r>
      <w:r w:rsidRPr="00FD6AE6">
        <w:rPr>
          <w:rFonts w:ascii="Times New Roman" w:hAnsi="Times New Roman"/>
          <w:sz w:val="24"/>
        </w:rPr>
        <w:t>, prior to being put back in use.</w:t>
      </w:r>
    </w:p>
    <w:p w14:paraId="76C9327C" w14:textId="77777777" w:rsidR="00CB73D9" w:rsidRPr="00FD6AE6" w:rsidRDefault="00CB73D9" w:rsidP="00551901">
      <w:pPr>
        <w:pStyle w:val="ListParagraph"/>
        <w:rPr>
          <w:rFonts w:ascii="Times New Roman" w:hAnsi="Times New Roman"/>
          <w:sz w:val="24"/>
        </w:rPr>
      </w:pPr>
    </w:p>
    <w:p w14:paraId="1FA2C5D8" w14:textId="77777777" w:rsidR="00CB73D9" w:rsidRPr="00FD6AE6" w:rsidRDefault="00CB73D9" w:rsidP="00375D98">
      <w:pPr>
        <w:pStyle w:val="ListParagraph"/>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428CC09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FD6AE6">
        <w:rPr>
          <w:rFonts w:ascii="Times New Roman" w:hAnsi="Times New Roman"/>
          <w:sz w:val="24"/>
        </w:rPr>
        <w:t>X.</w:t>
      </w:r>
      <w:r w:rsidRPr="00FD6AE6">
        <w:rPr>
          <w:rFonts w:ascii="Times New Roman" w:hAnsi="Times New Roman"/>
          <w:sz w:val="24"/>
        </w:rPr>
        <w:tab/>
      </w:r>
      <w:r w:rsidRPr="00FD6AE6">
        <w:rPr>
          <w:rFonts w:ascii="Times New Roman" w:hAnsi="Times New Roman"/>
          <w:sz w:val="24"/>
          <w:u w:val="single"/>
        </w:rPr>
        <w:t xml:space="preserve">DECOMMISSIONING </w:t>
      </w:r>
      <w:r w:rsidR="00D73AF1" w:rsidRPr="00FD6AE6">
        <w:rPr>
          <w:rFonts w:ascii="Times New Roman" w:hAnsi="Times New Roman"/>
          <w:sz w:val="24"/>
          <w:u w:val="single"/>
        </w:rPr>
        <w:t>REQUIREMENTS</w:t>
      </w:r>
    </w:p>
    <w:p w14:paraId="2CC63C60" w14:textId="77777777" w:rsidR="00324206" w:rsidRPr="00FD6AE6" w:rsidRDefault="00324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C06F395"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Abandoned wells, test holes, and borings shall be decommissioned so as to prevent the well, including the annular space outside the casing, from being a channel allowing the vertical movement of water.</w:t>
      </w:r>
    </w:p>
    <w:p w14:paraId="41BB8A9F" w14:textId="77777777" w:rsidR="00054642" w:rsidRPr="00FD6AE6" w:rsidRDefault="00054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2C1DA64"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owner of </w:t>
      </w:r>
      <w:r w:rsidR="00E6777F" w:rsidRPr="00FD6AE6">
        <w:rPr>
          <w:rFonts w:ascii="Times New Roman" w:hAnsi="Times New Roman"/>
          <w:sz w:val="24"/>
        </w:rPr>
        <w:t>a</w:t>
      </w:r>
      <w:r w:rsidRPr="00FD6AE6">
        <w:rPr>
          <w:rFonts w:ascii="Times New Roman" w:hAnsi="Times New Roman"/>
          <w:sz w:val="24"/>
        </w:rPr>
        <w:t xml:space="preserve"> private well shall decommission the well if any of the following criteria are met:</w:t>
      </w:r>
    </w:p>
    <w:p w14:paraId="71E405F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3C6CF0B" w14:textId="77777777" w:rsidR="00291B27" w:rsidRPr="00FD6AE6" w:rsidRDefault="00A01141" w:rsidP="00375D98">
      <w:pPr>
        <w:pStyle w:val="ListParagraph"/>
        <w:numPr>
          <w:ilvl w:val="0"/>
          <w:numId w:val="8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lastRenderedPageBreak/>
        <w:t>C</w:t>
      </w:r>
      <w:r w:rsidR="00291B27" w:rsidRPr="00FD6AE6">
        <w:rPr>
          <w:rFonts w:ascii="Times New Roman" w:hAnsi="Times New Roman"/>
          <w:sz w:val="24"/>
        </w:rPr>
        <w:t>onstruction of the well is terminated prior to completion of the well</w:t>
      </w:r>
      <w:r w:rsidRPr="00FD6AE6">
        <w:rPr>
          <w:rFonts w:ascii="Times New Roman" w:hAnsi="Times New Roman"/>
          <w:sz w:val="24"/>
        </w:rPr>
        <w:t>.</w:t>
      </w:r>
      <w:r w:rsidR="00291B27" w:rsidRPr="00FD6AE6">
        <w:rPr>
          <w:rFonts w:ascii="Times New Roman" w:hAnsi="Times New Roman"/>
          <w:sz w:val="24"/>
        </w:rPr>
        <w:t xml:space="preserve"> </w:t>
      </w:r>
    </w:p>
    <w:p w14:paraId="0D01B6E2" w14:textId="77777777" w:rsidR="00291B27" w:rsidRPr="00FD6AE6" w:rsidRDefault="00A01141" w:rsidP="00375D98">
      <w:pPr>
        <w:pStyle w:val="ListParagraph"/>
        <w:numPr>
          <w:ilvl w:val="0"/>
          <w:numId w:val="8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w:t>
      </w:r>
      <w:r w:rsidR="00291B27" w:rsidRPr="00FD6AE6">
        <w:rPr>
          <w:rFonts w:ascii="Times New Roman" w:hAnsi="Times New Roman"/>
          <w:sz w:val="24"/>
        </w:rPr>
        <w:t>he well owner notifies the Board that the use of the well is to be permanently discontinued.</w:t>
      </w:r>
    </w:p>
    <w:p w14:paraId="15D1C66F" w14:textId="77777777" w:rsidR="00291B27" w:rsidRPr="00FD6AE6" w:rsidRDefault="00A01141" w:rsidP="00375D98">
      <w:pPr>
        <w:pStyle w:val="ListParagraph"/>
        <w:numPr>
          <w:ilvl w:val="0"/>
          <w:numId w:val="8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w:t>
      </w:r>
      <w:r w:rsidR="00291B27" w:rsidRPr="00FD6AE6">
        <w:rPr>
          <w:rFonts w:ascii="Times New Roman" w:hAnsi="Times New Roman"/>
          <w:sz w:val="24"/>
        </w:rPr>
        <w:t>he well has been out of service for at least three (3) years</w:t>
      </w:r>
      <w:r w:rsidRPr="00FD6AE6">
        <w:rPr>
          <w:rFonts w:ascii="Times New Roman" w:hAnsi="Times New Roman"/>
          <w:sz w:val="24"/>
        </w:rPr>
        <w:t>.</w:t>
      </w:r>
    </w:p>
    <w:p w14:paraId="2BB64AFF" w14:textId="77777777" w:rsidR="00D73AF1" w:rsidRPr="00FD6AE6" w:rsidRDefault="00A01141" w:rsidP="00375D98">
      <w:pPr>
        <w:pStyle w:val="ListParagraph"/>
        <w:numPr>
          <w:ilvl w:val="0"/>
          <w:numId w:val="8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w:t>
      </w:r>
      <w:r w:rsidR="00D73AF1" w:rsidRPr="00FD6AE6">
        <w:rPr>
          <w:rFonts w:ascii="Times New Roman" w:hAnsi="Times New Roman"/>
          <w:sz w:val="24"/>
        </w:rPr>
        <w:t>he well is a potential hazard to public health or safety and the situation cannot be corrected</w:t>
      </w:r>
      <w:r w:rsidRPr="00FD6AE6">
        <w:rPr>
          <w:rFonts w:ascii="Times New Roman" w:hAnsi="Times New Roman"/>
          <w:sz w:val="24"/>
        </w:rPr>
        <w:t>.</w:t>
      </w:r>
    </w:p>
    <w:p w14:paraId="0B67D4BC" w14:textId="77777777" w:rsidR="00291B27" w:rsidRPr="00FD6AE6" w:rsidRDefault="00A01141" w:rsidP="00375D98">
      <w:pPr>
        <w:pStyle w:val="ListParagraph"/>
        <w:numPr>
          <w:ilvl w:val="0"/>
          <w:numId w:val="8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w:t>
      </w:r>
      <w:r w:rsidR="00291B27" w:rsidRPr="00FD6AE6">
        <w:rPr>
          <w:rFonts w:ascii="Times New Roman" w:hAnsi="Times New Roman"/>
          <w:sz w:val="24"/>
        </w:rPr>
        <w:t>he well is in such a state of disrepair that its continued use is impractical</w:t>
      </w:r>
      <w:r w:rsidR="00E6777F" w:rsidRPr="00FD6AE6">
        <w:rPr>
          <w:rFonts w:ascii="Times New Roman" w:hAnsi="Times New Roman"/>
          <w:sz w:val="24"/>
        </w:rPr>
        <w:t xml:space="preserve"> or unsafe</w:t>
      </w:r>
      <w:r w:rsidRPr="00FD6AE6">
        <w:rPr>
          <w:rFonts w:ascii="Times New Roman" w:hAnsi="Times New Roman"/>
          <w:sz w:val="24"/>
        </w:rPr>
        <w:t>.</w:t>
      </w:r>
    </w:p>
    <w:p w14:paraId="2958D756" w14:textId="77777777" w:rsidR="00291B27" w:rsidRPr="00FD6AE6" w:rsidRDefault="00A01141" w:rsidP="00375D98">
      <w:pPr>
        <w:pStyle w:val="ListParagraph"/>
        <w:numPr>
          <w:ilvl w:val="0"/>
          <w:numId w:val="86"/>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w:t>
      </w:r>
      <w:r w:rsidR="00291B27" w:rsidRPr="00FD6AE6">
        <w:rPr>
          <w:rFonts w:ascii="Times New Roman" w:hAnsi="Times New Roman"/>
          <w:sz w:val="24"/>
        </w:rPr>
        <w:t>he well has the potential for transmitting contaminants from the land surface into an aquifer or from one aquifer to another and the situation cannot be corrected</w:t>
      </w:r>
      <w:r w:rsidRPr="00FD6AE6">
        <w:rPr>
          <w:rFonts w:ascii="Times New Roman" w:hAnsi="Times New Roman"/>
          <w:sz w:val="24"/>
        </w:rPr>
        <w:t>.</w:t>
      </w:r>
    </w:p>
    <w:p w14:paraId="5049CA12" w14:textId="77777777" w:rsidR="00291B27" w:rsidRPr="00FD6AE6" w:rsidRDefault="00291B2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sz w:val="18"/>
        </w:rPr>
      </w:pPr>
    </w:p>
    <w:p w14:paraId="39D9E77C"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property owner shall </w:t>
      </w:r>
      <w:r w:rsidR="00E6777F" w:rsidRPr="00FD6AE6">
        <w:rPr>
          <w:rFonts w:ascii="Times New Roman" w:hAnsi="Times New Roman"/>
          <w:sz w:val="24"/>
        </w:rPr>
        <w:t>ensure that</w:t>
      </w:r>
      <w:r w:rsidRPr="00FD6AE6">
        <w:rPr>
          <w:rFonts w:ascii="Times New Roman" w:hAnsi="Times New Roman"/>
          <w:sz w:val="24"/>
        </w:rPr>
        <w:t xml:space="preserve"> that all abandoned wells and test holes or borings associated with </w:t>
      </w:r>
      <w:r w:rsidR="00E6777F" w:rsidRPr="00FD6AE6">
        <w:rPr>
          <w:rFonts w:ascii="Times New Roman" w:hAnsi="Times New Roman"/>
          <w:sz w:val="24"/>
        </w:rPr>
        <w:t>the</w:t>
      </w:r>
      <w:r w:rsidRPr="00FD6AE6">
        <w:rPr>
          <w:rFonts w:ascii="Times New Roman" w:hAnsi="Times New Roman"/>
          <w:sz w:val="24"/>
        </w:rPr>
        <w:t xml:space="preserve"> well installation are properly plugged</w:t>
      </w:r>
      <w:r w:rsidR="00E6777F" w:rsidRPr="00FD6AE6">
        <w:rPr>
          <w:rFonts w:ascii="Times New Roman" w:hAnsi="Times New Roman"/>
          <w:sz w:val="24"/>
        </w:rPr>
        <w:t xml:space="preserve"> before work at the site is completed</w:t>
      </w:r>
      <w:r w:rsidRPr="00FD6AE6">
        <w:rPr>
          <w:rFonts w:ascii="Times New Roman" w:hAnsi="Times New Roman"/>
          <w:sz w:val="24"/>
        </w:rPr>
        <w:t>.  Only</w:t>
      </w:r>
      <w:r w:rsidR="00E215DF" w:rsidRPr="00FD6AE6">
        <w:rPr>
          <w:rFonts w:ascii="Times New Roman" w:hAnsi="Times New Roman"/>
          <w:sz w:val="24"/>
        </w:rPr>
        <w:t xml:space="preserve"> certified</w:t>
      </w:r>
      <w:r w:rsidRPr="00FD6AE6">
        <w:rPr>
          <w:rFonts w:ascii="Times New Roman" w:hAnsi="Times New Roman"/>
          <w:sz w:val="24"/>
        </w:rPr>
        <w:t xml:space="preserve"> well drillers may plug abandoned wells, test holes, and borings.</w:t>
      </w:r>
    </w:p>
    <w:p w14:paraId="77925CCE" w14:textId="77777777" w:rsidR="00291B27" w:rsidRPr="00FD6AE6" w:rsidRDefault="00291B27" w:rsidP="005519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FF4618"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Abandoned overburden wells or borings shall be </w:t>
      </w:r>
      <w:proofErr w:type="gramStart"/>
      <w:r w:rsidRPr="00FD6AE6">
        <w:rPr>
          <w:rFonts w:ascii="Times New Roman" w:hAnsi="Times New Roman"/>
          <w:sz w:val="24"/>
        </w:rPr>
        <w:t>completely filled</w:t>
      </w:r>
      <w:proofErr w:type="gramEnd"/>
      <w:r w:rsidRPr="00FD6AE6">
        <w:rPr>
          <w:rFonts w:ascii="Times New Roman" w:hAnsi="Times New Roman"/>
          <w:sz w:val="24"/>
        </w:rPr>
        <w:t xml:space="preserve"> with a </w:t>
      </w:r>
      <w:r w:rsidR="00C67322" w:rsidRPr="00FD6AE6">
        <w:rPr>
          <w:rFonts w:ascii="Times New Roman" w:hAnsi="Times New Roman"/>
          <w:sz w:val="24"/>
        </w:rPr>
        <w:t xml:space="preserve">low permeability </w:t>
      </w:r>
      <w:r w:rsidRPr="00FD6AE6">
        <w:rPr>
          <w:rFonts w:ascii="Times New Roman" w:hAnsi="Times New Roman"/>
          <w:sz w:val="24"/>
        </w:rPr>
        <w:t>grout, which cures with a final permeability of less than 1x10-7 cm/sec.  Wells shall be plugged with neat cement grout, sand cement grout, concrete, or bentonite grout.</w:t>
      </w:r>
    </w:p>
    <w:p w14:paraId="1030D8EB" w14:textId="77777777" w:rsidR="00291B27" w:rsidRPr="00FD6AE6" w:rsidRDefault="00291B27" w:rsidP="005519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CFE6CD0"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Regardless of the type used, the grout</w:t>
      </w:r>
      <w:r w:rsidR="00E6777F" w:rsidRPr="00FD6AE6">
        <w:rPr>
          <w:rFonts w:ascii="Times New Roman" w:hAnsi="Times New Roman"/>
          <w:sz w:val="24"/>
        </w:rPr>
        <w:t xml:space="preserve"> used for plugging shall</w:t>
      </w:r>
      <w:r w:rsidRPr="00FD6AE6">
        <w:rPr>
          <w:rFonts w:ascii="Times New Roman" w:hAnsi="Times New Roman"/>
          <w:sz w:val="24"/>
        </w:rPr>
        <w:t>:</w:t>
      </w:r>
    </w:p>
    <w:p w14:paraId="07A13F4F"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500661B6" w14:textId="77777777" w:rsidR="00291B27" w:rsidRPr="00FD6AE6" w:rsidRDefault="00291B27" w:rsidP="00375D98">
      <w:pPr>
        <w:pStyle w:val="ListParagraph"/>
        <w:numPr>
          <w:ilvl w:val="0"/>
          <w:numId w:val="8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be sufficiently fluid so that it can be applied through a tremie pipe from the bottom of the well </w:t>
      </w:r>
      <w:proofErr w:type="gramStart"/>
      <w:r w:rsidRPr="00FD6AE6">
        <w:rPr>
          <w:rFonts w:ascii="Times New Roman" w:hAnsi="Times New Roman"/>
          <w:sz w:val="24"/>
        </w:rPr>
        <w:t>upward</w:t>
      </w:r>
      <w:r w:rsidR="00A01141" w:rsidRPr="00FD6AE6">
        <w:rPr>
          <w:rFonts w:ascii="Times New Roman" w:hAnsi="Times New Roman"/>
          <w:sz w:val="24"/>
        </w:rPr>
        <w:t>;</w:t>
      </w:r>
      <w:proofErr w:type="gramEnd"/>
    </w:p>
    <w:p w14:paraId="1FDF5CCF" w14:textId="77777777" w:rsidR="00291B27" w:rsidRPr="00FD6AE6" w:rsidRDefault="00291B27" w:rsidP="00375D98">
      <w:pPr>
        <w:pStyle w:val="ListParagraph"/>
        <w:numPr>
          <w:ilvl w:val="0"/>
          <w:numId w:val="8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remain as a homogeneous fluid when applied to the subsurface rather than disaggregating by gravity into a two phase </w:t>
      </w:r>
      <w:proofErr w:type="gramStart"/>
      <w:r w:rsidRPr="00FD6AE6">
        <w:rPr>
          <w:rFonts w:ascii="Times New Roman" w:hAnsi="Times New Roman"/>
          <w:sz w:val="24"/>
        </w:rPr>
        <w:t>substance</w:t>
      </w:r>
      <w:r w:rsidR="00A01141" w:rsidRPr="00FD6AE6">
        <w:rPr>
          <w:rFonts w:ascii="Times New Roman" w:hAnsi="Times New Roman"/>
          <w:sz w:val="24"/>
        </w:rPr>
        <w:t>;</w:t>
      </w:r>
      <w:proofErr w:type="gramEnd"/>
    </w:p>
    <w:p w14:paraId="56F834EF" w14:textId="77777777" w:rsidR="00291B27" w:rsidRPr="00FD6AE6" w:rsidRDefault="00291B27" w:rsidP="00375D98">
      <w:pPr>
        <w:pStyle w:val="ListParagraph"/>
        <w:numPr>
          <w:ilvl w:val="0"/>
          <w:numId w:val="8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be resistant to chemical or physical deterioration</w:t>
      </w:r>
      <w:r w:rsidR="00A01141" w:rsidRPr="00FD6AE6">
        <w:rPr>
          <w:rFonts w:ascii="Times New Roman" w:hAnsi="Times New Roman"/>
          <w:sz w:val="24"/>
        </w:rPr>
        <w:t>; and,</w:t>
      </w:r>
    </w:p>
    <w:p w14:paraId="0B139676" w14:textId="176C3801" w:rsidR="00291B27" w:rsidRPr="00FD6AE6" w:rsidRDefault="00291B27" w:rsidP="00375D98">
      <w:pPr>
        <w:pStyle w:val="ListParagraph"/>
        <w:numPr>
          <w:ilvl w:val="0"/>
          <w:numId w:val="87"/>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not leach chemicals, either organic or inorganic, that will affect the quality of the groundwater where it is applied</w:t>
      </w:r>
      <w:r w:rsidR="00975A9A">
        <w:rPr>
          <w:rFonts w:ascii="Times New Roman" w:hAnsi="Times New Roman"/>
          <w:sz w:val="24"/>
        </w:rPr>
        <w:t>.</w:t>
      </w:r>
    </w:p>
    <w:p w14:paraId="097FD3FC" w14:textId="77777777" w:rsidR="00291B27" w:rsidRPr="00FD6AE6" w:rsidRDefault="00291B2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07F416FC"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The plugging materials shall be introduced at the bottom of the well or boring and placed progressively upward to a level approximately four (4) feet below the ground surface.  Sealing materials shall n</w:t>
      </w:r>
      <w:r w:rsidR="00E6777F" w:rsidRPr="00FD6AE6">
        <w:rPr>
          <w:rFonts w:ascii="Times New Roman" w:hAnsi="Times New Roman"/>
          <w:sz w:val="24"/>
        </w:rPr>
        <w:t>ot</w:t>
      </w:r>
      <w:r w:rsidRPr="00FD6AE6">
        <w:rPr>
          <w:rFonts w:ascii="Times New Roman" w:hAnsi="Times New Roman"/>
          <w:sz w:val="24"/>
        </w:rPr>
        <w:t xml:space="preserve"> be poured from the land surface into the well, borehole, or annular space being sealed.</w:t>
      </w:r>
    </w:p>
    <w:p w14:paraId="3A226A02"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5549ABDD" w14:textId="77777777" w:rsidR="00291B27" w:rsidRPr="00FD6AE6" w:rsidRDefault="00291B27" w:rsidP="00375D98">
      <w:pPr>
        <w:pStyle w:val="ListParagraph"/>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The </w:t>
      </w:r>
      <w:r w:rsidR="00E6777F" w:rsidRPr="00FD6AE6">
        <w:rPr>
          <w:rFonts w:ascii="Times New Roman" w:hAnsi="Times New Roman"/>
          <w:sz w:val="24"/>
        </w:rPr>
        <w:t>well driller</w:t>
      </w:r>
      <w:r w:rsidRPr="00FD6AE6">
        <w:rPr>
          <w:rFonts w:ascii="Times New Roman" w:hAnsi="Times New Roman"/>
          <w:sz w:val="24"/>
        </w:rPr>
        <w:t xml:space="preserve"> shall install </w:t>
      </w:r>
      <w:r w:rsidR="00C67322" w:rsidRPr="00FD6AE6">
        <w:rPr>
          <w:rFonts w:ascii="Times New Roman" w:hAnsi="Times New Roman"/>
          <w:sz w:val="24"/>
        </w:rPr>
        <w:t>a</w:t>
      </w:r>
      <w:r w:rsidRPr="00FD6AE6">
        <w:rPr>
          <w:rFonts w:ascii="Times New Roman" w:hAnsi="Times New Roman"/>
          <w:sz w:val="24"/>
        </w:rPr>
        <w:t xml:space="preserve"> surface seal after the well or boring has been plugged.  Before the surface seal is placed, casing remaining in the hole shall be cut off.  The remaining four (4) feet at the top of the well or boring shall then be filled with concrete.  The top of the seal shall comprise a concrete slab above the top of the plugged well or boring.  This concrete slab shall be at least six (6) inches thick and shall be at least two (2) feet greater in diameter than the well casing or borehole wall.</w:t>
      </w:r>
    </w:p>
    <w:p w14:paraId="06530EA9"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rPr>
      </w:pPr>
    </w:p>
    <w:p w14:paraId="3B6626E9" w14:textId="77777777" w:rsidR="00291B27" w:rsidRPr="00FD6AE6" w:rsidRDefault="00291B27" w:rsidP="000C1F6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FD6AE6">
        <w:rPr>
          <w:rFonts w:ascii="Times New Roman" w:hAnsi="Times New Roman"/>
          <w:sz w:val="24"/>
          <w:u w:val="single"/>
        </w:rPr>
        <w:t>ENFORCEMENT</w:t>
      </w:r>
    </w:p>
    <w:p w14:paraId="58EF975A"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14:paraId="7A8E484F" w14:textId="77777777" w:rsidR="00291B27" w:rsidRPr="00FD6AE6" w:rsidRDefault="00291B27" w:rsidP="00375D98">
      <w:pPr>
        <w:pStyle w:val="ListParagraph"/>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D6AE6">
        <w:rPr>
          <w:rFonts w:ascii="Times New Roman" w:hAnsi="Times New Roman"/>
          <w:sz w:val="24"/>
        </w:rPr>
        <w:t xml:space="preserve">The Board </w:t>
      </w:r>
      <w:r w:rsidR="00E6777F" w:rsidRPr="00FD6AE6">
        <w:rPr>
          <w:rFonts w:ascii="Times New Roman" w:hAnsi="Times New Roman"/>
          <w:sz w:val="24"/>
        </w:rPr>
        <w:t>has authority to</w:t>
      </w:r>
      <w:r w:rsidRPr="00FD6AE6">
        <w:rPr>
          <w:rFonts w:ascii="Times New Roman" w:hAnsi="Times New Roman"/>
          <w:sz w:val="24"/>
        </w:rPr>
        <w:t xml:space="preserve"> investigate </w:t>
      </w:r>
      <w:r w:rsidR="00E6777F" w:rsidRPr="00FD6AE6">
        <w:rPr>
          <w:rFonts w:ascii="Times New Roman" w:hAnsi="Times New Roman"/>
          <w:sz w:val="24"/>
        </w:rPr>
        <w:t xml:space="preserve">suspected or known </w:t>
      </w:r>
      <w:r w:rsidRPr="00FD6AE6">
        <w:rPr>
          <w:rFonts w:ascii="Times New Roman" w:hAnsi="Times New Roman"/>
          <w:sz w:val="24"/>
        </w:rPr>
        <w:t>violations of these regulations and/or violations of any Water Supply Certificate conditions</w:t>
      </w:r>
      <w:r w:rsidR="00E6777F" w:rsidRPr="00FD6AE6">
        <w:rPr>
          <w:rFonts w:ascii="Times New Roman" w:hAnsi="Times New Roman"/>
          <w:sz w:val="24"/>
        </w:rPr>
        <w:t xml:space="preserve">. The </w:t>
      </w:r>
      <w:r w:rsidR="00F37E57" w:rsidRPr="00FD6AE6">
        <w:rPr>
          <w:rFonts w:ascii="Times New Roman" w:hAnsi="Times New Roman"/>
          <w:sz w:val="24"/>
        </w:rPr>
        <w:t>Board may</w:t>
      </w:r>
      <w:r w:rsidRPr="00FD6AE6">
        <w:rPr>
          <w:rFonts w:ascii="Times New Roman" w:hAnsi="Times New Roman"/>
          <w:sz w:val="24"/>
        </w:rPr>
        <w:t xml:space="preserve"> </w:t>
      </w:r>
      <w:r w:rsidR="00F37E57" w:rsidRPr="00FD6AE6">
        <w:rPr>
          <w:rFonts w:ascii="Times New Roman" w:hAnsi="Times New Roman"/>
          <w:sz w:val="24"/>
        </w:rPr>
        <w:t>take actions</w:t>
      </w:r>
      <w:r w:rsidRPr="00FD6AE6">
        <w:rPr>
          <w:rFonts w:ascii="Times New Roman" w:hAnsi="Times New Roman"/>
          <w:sz w:val="24"/>
        </w:rPr>
        <w:t xml:space="preserve">, as </w:t>
      </w:r>
      <w:r w:rsidR="00E6777F" w:rsidRPr="00FD6AE6">
        <w:rPr>
          <w:rFonts w:ascii="Times New Roman" w:hAnsi="Times New Roman"/>
          <w:sz w:val="24"/>
        </w:rPr>
        <w:t>it</w:t>
      </w:r>
      <w:r w:rsidRPr="00FD6AE6">
        <w:rPr>
          <w:rFonts w:ascii="Times New Roman" w:hAnsi="Times New Roman"/>
          <w:sz w:val="24"/>
        </w:rPr>
        <w:t xml:space="preserve"> deems </w:t>
      </w:r>
      <w:r w:rsidR="00E6777F" w:rsidRPr="00FD6AE6">
        <w:rPr>
          <w:rFonts w:ascii="Times New Roman" w:hAnsi="Times New Roman"/>
          <w:sz w:val="24"/>
        </w:rPr>
        <w:t>appropriate, within its authority</w:t>
      </w:r>
      <w:r w:rsidRPr="00FD6AE6">
        <w:rPr>
          <w:rFonts w:ascii="Times New Roman" w:hAnsi="Times New Roman"/>
          <w:sz w:val="24"/>
        </w:rPr>
        <w:t xml:space="preserve"> for the protection </w:t>
      </w:r>
      <w:r w:rsidR="00F37E57" w:rsidRPr="00FD6AE6">
        <w:rPr>
          <w:rFonts w:ascii="Times New Roman" w:hAnsi="Times New Roman"/>
          <w:sz w:val="24"/>
        </w:rPr>
        <w:t>of public</w:t>
      </w:r>
      <w:r w:rsidRPr="00FD6AE6">
        <w:rPr>
          <w:rFonts w:ascii="Times New Roman" w:hAnsi="Times New Roman"/>
          <w:sz w:val="24"/>
        </w:rPr>
        <w:t xml:space="preserve"> </w:t>
      </w:r>
      <w:r w:rsidR="00F37E57" w:rsidRPr="00FD6AE6">
        <w:rPr>
          <w:rFonts w:ascii="Times New Roman" w:hAnsi="Times New Roman"/>
          <w:sz w:val="24"/>
        </w:rPr>
        <w:t>health, safety</w:t>
      </w:r>
      <w:r w:rsidR="009C2D6A" w:rsidRPr="00FD6AE6">
        <w:rPr>
          <w:rFonts w:ascii="Times New Roman" w:hAnsi="Times New Roman"/>
          <w:sz w:val="24"/>
        </w:rPr>
        <w:t xml:space="preserve"> welfare</w:t>
      </w:r>
      <w:r w:rsidRPr="00FD6AE6">
        <w:rPr>
          <w:rFonts w:ascii="Times New Roman" w:hAnsi="Times New Roman"/>
          <w:sz w:val="24"/>
        </w:rPr>
        <w:t>,</w:t>
      </w:r>
      <w:r w:rsidR="009C2D6A" w:rsidRPr="00FD6AE6">
        <w:rPr>
          <w:rFonts w:ascii="Times New Roman" w:hAnsi="Times New Roman"/>
          <w:sz w:val="24"/>
        </w:rPr>
        <w:t xml:space="preserve"> or</w:t>
      </w:r>
      <w:r w:rsidRPr="00FD6AE6">
        <w:rPr>
          <w:rFonts w:ascii="Times New Roman" w:hAnsi="Times New Roman"/>
          <w:sz w:val="24"/>
        </w:rPr>
        <w:t xml:space="preserve"> the environment, and </w:t>
      </w:r>
      <w:r w:rsidR="00F37E57" w:rsidRPr="00FD6AE6">
        <w:rPr>
          <w:rFonts w:ascii="Times New Roman" w:hAnsi="Times New Roman"/>
          <w:sz w:val="24"/>
        </w:rPr>
        <w:t>to enforce any</w:t>
      </w:r>
      <w:r w:rsidR="009C2D6A" w:rsidRPr="00FD6AE6">
        <w:rPr>
          <w:rFonts w:ascii="Times New Roman" w:hAnsi="Times New Roman"/>
          <w:sz w:val="24"/>
        </w:rPr>
        <w:t xml:space="preserve"> of the provisions of </w:t>
      </w:r>
      <w:r w:rsidR="00F37E57" w:rsidRPr="00FD6AE6">
        <w:rPr>
          <w:rFonts w:ascii="Times New Roman" w:hAnsi="Times New Roman"/>
          <w:sz w:val="24"/>
        </w:rPr>
        <w:t>this regulation</w:t>
      </w:r>
      <w:r w:rsidRPr="00FD6AE6">
        <w:rPr>
          <w:rFonts w:ascii="Times New Roman" w:hAnsi="Times New Roman"/>
          <w:sz w:val="24"/>
        </w:rPr>
        <w:t>.</w:t>
      </w:r>
    </w:p>
    <w:p w14:paraId="3F78FF20" w14:textId="77777777" w:rsidR="00291B27" w:rsidRPr="00FD6AE6" w:rsidRDefault="00291B27" w:rsidP="00375D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FE0555B" w14:textId="77777777" w:rsidR="00291B27" w:rsidRPr="00FD6AE6" w:rsidRDefault="00291B27" w:rsidP="00375D98">
      <w:pPr>
        <w:pStyle w:val="ListParagraph"/>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lastRenderedPageBreak/>
        <w:t xml:space="preserve">If any investigation reveals a violation of these regulations or the Water Supply Certificate Conditions, the Board </w:t>
      </w:r>
      <w:r w:rsidR="009C2D6A" w:rsidRPr="00FD6AE6">
        <w:rPr>
          <w:rFonts w:ascii="Times New Roman" w:hAnsi="Times New Roman"/>
          <w:sz w:val="24"/>
        </w:rPr>
        <w:t>may</w:t>
      </w:r>
      <w:r w:rsidRPr="00FD6AE6">
        <w:rPr>
          <w:rFonts w:ascii="Times New Roman" w:hAnsi="Times New Roman"/>
          <w:sz w:val="24"/>
        </w:rPr>
        <w:t xml:space="preserve"> order the private well owner to comply with the violated provision(s)</w:t>
      </w:r>
      <w:r w:rsidR="009C2D6A" w:rsidRPr="00FD6AE6">
        <w:rPr>
          <w:rFonts w:ascii="Times New Roman" w:hAnsi="Times New Roman"/>
          <w:sz w:val="24"/>
        </w:rPr>
        <w:t>,</w:t>
      </w:r>
      <w:r w:rsidR="00054642" w:rsidRPr="00FD6AE6">
        <w:rPr>
          <w:rFonts w:ascii="Times New Roman" w:hAnsi="Times New Roman"/>
          <w:sz w:val="24"/>
        </w:rPr>
        <w:t xml:space="preserve"> </w:t>
      </w:r>
      <w:r w:rsidR="009C2D6A" w:rsidRPr="00FD6AE6">
        <w:rPr>
          <w:rFonts w:ascii="Times New Roman" w:hAnsi="Times New Roman"/>
          <w:sz w:val="24"/>
        </w:rPr>
        <w:t>and/or take other action within its authority as the Board deems appropriate</w:t>
      </w:r>
      <w:r w:rsidRPr="00FD6AE6">
        <w:rPr>
          <w:rFonts w:ascii="Times New Roman" w:hAnsi="Times New Roman"/>
          <w:sz w:val="24"/>
        </w:rPr>
        <w:t>.</w:t>
      </w:r>
    </w:p>
    <w:p w14:paraId="7C3738A8" w14:textId="77777777" w:rsidR="00291B27" w:rsidRPr="00FD6AE6" w:rsidRDefault="00291B27" w:rsidP="00375D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D857280" w14:textId="77777777" w:rsidR="00291B27" w:rsidRPr="00FD6AE6" w:rsidRDefault="009C2D6A" w:rsidP="00375D98">
      <w:pPr>
        <w:pStyle w:val="ListParagraph"/>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Any Order the Board issues</w:t>
      </w:r>
      <w:r w:rsidR="00291B27" w:rsidRPr="00FD6AE6">
        <w:rPr>
          <w:rFonts w:ascii="Times New Roman" w:hAnsi="Times New Roman"/>
          <w:sz w:val="24"/>
        </w:rPr>
        <w:t xml:space="preserve"> shall be in writing and served in the following manner:</w:t>
      </w:r>
    </w:p>
    <w:p w14:paraId="338680E0" w14:textId="77777777" w:rsidR="002B2AB9" w:rsidRPr="00FD6AE6" w:rsidRDefault="002B2AB9" w:rsidP="0055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A0AEC43" w14:textId="77777777" w:rsidR="00291B27" w:rsidRPr="00FD6AE6" w:rsidRDefault="00291B27" w:rsidP="00375D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FD6AE6">
        <w:rPr>
          <w:rFonts w:ascii="Times New Roman" w:hAnsi="Times New Roman"/>
          <w:sz w:val="24"/>
        </w:rPr>
        <w:t>(a)</w:t>
      </w:r>
      <w:r w:rsidR="002B2AB9" w:rsidRPr="00FD6AE6">
        <w:rPr>
          <w:rFonts w:ascii="Times New Roman" w:hAnsi="Times New Roman"/>
          <w:sz w:val="24"/>
        </w:rPr>
        <w:t xml:space="preserve">  </w:t>
      </w:r>
      <w:r w:rsidR="00AD532A">
        <w:rPr>
          <w:rFonts w:ascii="Times New Roman" w:hAnsi="Times New Roman"/>
          <w:sz w:val="24"/>
        </w:rPr>
        <w:t xml:space="preserve"> </w:t>
      </w:r>
      <w:r w:rsidRPr="00FD6AE6">
        <w:rPr>
          <w:rFonts w:ascii="Times New Roman" w:hAnsi="Times New Roman"/>
          <w:sz w:val="24"/>
        </w:rPr>
        <w:t xml:space="preserve">personally, by any person authorized to serve civil </w:t>
      </w:r>
      <w:proofErr w:type="gramStart"/>
      <w:r w:rsidRPr="00FD6AE6">
        <w:rPr>
          <w:rFonts w:ascii="Times New Roman" w:hAnsi="Times New Roman"/>
          <w:sz w:val="24"/>
        </w:rPr>
        <w:t>process</w:t>
      </w:r>
      <w:r w:rsidR="002B2AB9" w:rsidRPr="00FD6AE6">
        <w:rPr>
          <w:rFonts w:ascii="Times New Roman" w:hAnsi="Times New Roman"/>
          <w:sz w:val="24"/>
        </w:rPr>
        <w:t>;</w:t>
      </w:r>
      <w:proofErr w:type="gramEnd"/>
      <w:r w:rsidRPr="00FD6AE6">
        <w:rPr>
          <w:rFonts w:ascii="Times New Roman" w:hAnsi="Times New Roman"/>
          <w:sz w:val="24"/>
        </w:rPr>
        <w:t xml:space="preserve"> </w:t>
      </w:r>
    </w:p>
    <w:p w14:paraId="2016ACD8" w14:textId="4E66A495" w:rsidR="00291B27" w:rsidRPr="00FD6AE6" w:rsidRDefault="00291B27" w:rsidP="00375D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sz w:val="24"/>
        </w:rPr>
      </w:pPr>
      <w:r w:rsidRPr="00FD6AE6">
        <w:rPr>
          <w:rFonts w:ascii="Times New Roman" w:hAnsi="Times New Roman"/>
          <w:sz w:val="24"/>
        </w:rPr>
        <w:t>(b)</w:t>
      </w:r>
      <w:r w:rsidRPr="00FD6AE6">
        <w:rPr>
          <w:rFonts w:ascii="Times New Roman" w:hAnsi="Times New Roman"/>
          <w:sz w:val="24"/>
        </w:rPr>
        <w:tab/>
        <w:t xml:space="preserve">by any person authorized to serve civic process by leaving a copy of the </w:t>
      </w:r>
      <w:r w:rsidR="009C2D6A" w:rsidRPr="00FD6AE6">
        <w:rPr>
          <w:rFonts w:ascii="Times New Roman" w:hAnsi="Times New Roman"/>
          <w:sz w:val="24"/>
        </w:rPr>
        <w:t>O</w:t>
      </w:r>
      <w:r w:rsidRPr="00FD6AE6">
        <w:rPr>
          <w:rFonts w:ascii="Times New Roman" w:hAnsi="Times New Roman"/>
          <w:sz w:val="24"/>
        </w:rPr>
        <w:t xml:space="preserve">rder at the </w:t>
      </w:r>
      <w:r w:rsidR="009C2D6A" w:rsidRPr="00FD6AE6">
        <w:rPr>
          <w:rFonts w:ascii="Times New Roman" w:hAnsi="Times New Roman"/>
          <w:sz w:val="24"/>
        </w:rPr>
        <w:t xml:space="preserve">property owner’s </w:t>
      </w:r>
      <w:proofErr w:type="gramStart"/>
      <w:r w:rsidR="009C2D6A" w:rsidRPr="00FD6AE6">
        <w:rPr>
          <w:rFonts w:ascii="Times New Roman" w:hAnsi="Times New Roman"/>
          <w:sz w:val="24"/>
        </w:rPr>
        <w:t>address</w:t>
      </w:r>
      <w:r w:rsidR="002B2AB9" w:rsidRPr="00FD6AE6">
        <w:rPr>
          <w:rFonts w:ascii="Times New Roman" w:hAnsi="Times New Roman"/>
          <w:sz w:val="24"/>
        </w:rPr>
        <w:t>;</w:t>
      </w:r>
      <w:proofErr w:type="gramEnd"/>
    </w:p>
    <w:p w14:paraId="20F1A087" w14:textId="77777777" w:rsidR="00291B27" w:rsidRPr="00FD6AE6" w:rsidRDefault="00291B27" w:rsidP="00375D98">
      <w:pPr>
        <w:numPr>
          <w:ilvl w:val="0"/>
          <w:numId w:val="10"/>
        </w:numPr>
        <w:tabs>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sz w:val="24"/>
        </w:rPr>
      </w:pPr>
      <w:r w:rsidRPr="00FD6AE6">
        <w:rPr>
          <w:rFonts w:ascii="Times New Roman" w:hAnsi="Times New Roman"/>
          <w:sz w:val="24"/>
        </w:rPr>
        <w:t xml:space="preserve">by sending the </w:t>
      </w:r>
      <w:r w:rsidR="009C2D6A" w:rsidRPr="00FD6AE6">
        <w:rPr>
          <w:rFonts w:ascii="Times New Roman" w:hAnsi="Times New Roman"/>
          <w:sz w:val="24"/>
        </w:rPr>
        <w:t>property owner</w:t>
      </w:r>
      <w:r w:rsidRPr="00FD6AE6">
        <w:rPr>
          <w:rFonts w:ascii="Times New Roman" w:hAnsi="Times New Roman"/>
          <w:sz w:val="24"/>
        </w:rPr>
        <w:t xml:space="preserve"> a copy of the </w:t>
      </w:r>
      <w:r w:rsidR="009C2D6A" w:rsidRPr="00FD6AE6">
        <w:rPr>
          <w:rFonts w:ascii="Times New Roman" w:hAnsi="Times New Roman"/>
          <w:sz w:val="24"/>
        </w:rPr>
        <w:t>O</w:t>
      </w:r>
      <w:r w:rsidRPr="00FD6AE6">
        <w:rPr>
          <w:rFonts w:ascii="Times New Roman" w:hAnsi="Times New Roman"/>
          <w:sz w:val="24"/>
        </w:rPr>
        <w:t>rder by registered or certified mail, return receipt requested</w:t>
      </w:r>
      <w:r w:rsidR="002B2AB9" w:rsidRPr="00FD6AE6">
        <w:rPr>
          <w:rFonts w:ascii="Times New Roman" w:hAnsi="Times New Roman"/>
          <w:sz w:val="24"/>
        </w:rPr>
        <w:t xml:space="preserve">; </w:t>
      </w:r>
      <w:r w:rsidRPr="00FD6AE6">
        <w:rPr>
          <w:rFonts w:ascii="Times New Roman" w:hAnsi="Times New Roman"/>
          <w:sz w:val="24"/>
        </w:rPr>
        <w:t>or</w:t>
      </w:r>
      <w:r w:rsidR="002B2AB9" w:rsidRPr="00FD6AE6">
        <w:rPr>
          <w:rFonts w:ascii="Times New Roman" w:hAnsi="Times New Roman"/>
          <w:sz w:val="24"/>
        </w:rPr>
        <w:t>,</w:t>
      </w:r>
    </w:p>
    <w:p w14:paraId="70A82E83" w14:textId="77777777" w:rsidR="00291B27" w:rsidRPr="00FD6AE6" w:rsidRDefault="00291B27" w:rsidP="00375D98">
      <w:pPr>
        <w:numPr>
          <w:ilvl w:val="0"/>
          <w:numId w:val="10"/>
        </w:numPr>
        <w:tabs>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sz w:val="24"/>
        </w:rPr>
      </w:pPr>
      <w:r w:rsidRPr="00FD6AE6">
        <w:rPr>
          <w:rFonts w:ascii="Times New Roman" w:hAnsi="Times New Roman"/>
          <w:sz w:val="24"/>
        </w:rPr>
        <w:t xml:space="preserve">by posting a copy of the </w:t>
      </w:r>
      <w:r w:rsidR="009C2D6A" w:rsidRPr="00FD6AE6">
        <w:rPr>
          <w:rFonts w:ascii="Times New Roman" w:hAnsi="Times New Roman"/>
          <w:sz w:val="24"/>
        </w:rPr>
        <w:t>O</w:t>
      </w:r>
      <w:r w:rsidRPr="00FD6AE6">
        <w:rPr>
          <w:rFonts w:ascii="Times New Roman" w:hAnsi="Times New Roman"/>
          <w:sz w:val="24"/>
        </w:rPr>
        <w:t xml:space="preserve">rder in a conspicuous place on or about the premises and by advertising it for at least three (3) out of five (5) consecutive days in one or more newspapers of general circulation within the municipality </w:t>
      </w:r>
      <w:r w:rsidR="009C2D6A" w:rsidRPr="00FD6AE6">
        <w:rPr>
          <w:rFonts w:ascii="Times New Roman" w:hAnsi="Times New Roman"/>
          <w:sz w:val="24"/>
        </w:rPr>
        <w:t>where the pr</w:t>
      </w:r>
      <w:r w:rsidR="00F37E57" w:rsidRPr="00FD6AE6">
        <w:rPr>
          <w:rFonts w:ascii="Times New Roman" w:hAnsi="Times New Roman"/>
          <w:sz w:val="24"/>
        </w:rPr>
        <w:t>i</w:t>
      </w:r>
      <w:r w:rsidR="009C2D6A" w:rsidRPr="00FD6AE6">
        <w:rPr>
          <w:rFonts w:ascii="Times New Roman" w:hAnsi="Times New Roman"/>
          <w:sz w:val="24"/>
        </w:rPr>
        <w:t>vate</w:t>
      </w:r>
      <w:r w:rsidR="00F37E57" w:rsidRPr="00FD6AE6">
        <w:rPr>
          <w:rFonts w:ascii="Times New Roman" w:hAnsi="Times New Roman"/>
          <w:sz w:val="24"/>
        </w:rPr>
        <w:t xml:space="preserve"> </w:t>
      </w:r>
      <w:r w:rsidR="009C2D6A" w:rsidRPr="00FD6AE6">
        <w:rPr>
          <w:rFonts w:ascii="Times New Roman" w:hAnsi="Times New Roman"/>
          <w:sz w:val="24"/>
        </w:rPr>
        <w:t xml:space="preserve">well is </w:t>
      </w:r>
      <w:proofErr w:type="gramStart"/>
      <w:r w:rsidR="009C2D6A" w:rsidRPr="00FD6AE6">
        <w:rPr>
          <w:rFonts w:ascii="Times New Roman" w:hAnsi="Times New Roman"/>
          <w:sz w:val="24"/>
        </w:rPr>
        <w:t>located</w:t>
      </w:r>
      <w:r w:rsidRPr="00FD6AE6">
        <w:rPr>
          <w:rFonts w:ascii="Times New Roman" w:hAnsi="Times New Roman"/>
          <w:sz w:val="24"/>
        </w:rPr>
        <w:t>, if</w:t>
      </w:r>
      <w:proofErr w:type="gramEnd"/>
      <w:r w:rsidRPr="00FD6AE6">
        <w:rPr>
          <w:rFonts w:ascii="Times New Roman" w:hAnsi="Times New Roman"/>
          <w:sz w:val="24"/>
        </w:rPr>
        <w:t xml:space="preserve"> the </w:t>
      </w:r>
      <w:r w:rsidR="009C2D6A" w:rsidRPr="00FD6AE6">
        <w:rPr>
          <w:rFonts w:ascii="Times New Roman" w:hAnsi="Times New Roman"/>
          <w:sz w:val="24"/>
        </w:rPr>
        <w:t xml:space="preserve">property </w:t>
      </w:r>
      <w:r w:rsidRPr="00FD6AE6">
        <w:rPr>
          <w:rFonts w:ascii="Times New Roman" w:hAnsi="Times New Roman"/>
          <w:sz w:val="24"/>
        </w:rPr>
        <w:t>owner's last and usual place of residence is unknown or outside the Commonwealth</w:t>
      </w:r>
      <w:r w:rsidR="009C2D6A" w:rsidRPr="00FD6AE6">
        <w:rPr>
          <w:rFonts w:ascii="Times New Roman" w:hAnsi="Times New Roman"/>
          <w:sz w:val="24"/>
        </w:rPr>
        <w:t>.</w:t>
      </w:r>
    </w:p>
    <w:p w14:paraId="3A2DC3B0" w14:textId="77777777" w:rsidR="00291B27" w:rsidRPr="00FD6AE6" w:rsidRDefault="00291B27">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B912BA" w14:textId="7D4C589D" w:rsidR="00291B27" w:rsidRPr="00FD6AE6" w:rsidRDefault="00291B27" w:rsidP="00375D98">
      <w:pPr>
        <w:numPr>
          <w:ilvl w:val="0"/>
          <w:numId w:val="9"/>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FD6AE6">
        <w:rPr>
          <w:rFonts w:ascii="Times New Roman" w:hAnsi="Times New Roman"/>
          <w:sz w:val="24"/>
          <w:u w:val="single"/>
        </w:rPr>
        <w:t>HEARING</w:t>
      </w:r>
    </w:p>
    <w:p w14:paraId="3F10309A" w14:textId="77777777" w:rsidR="00291B27" w:rsidRPr="00FD6AE6" w:rsidRDefault="00291B2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B256546" w14:textId="77777777" w:rsidR="00291B27" w:rsidRPr="00FD6AE6" w:rsidRDefault="009C2D6A" w:rsidP="00375D98">
      <w:pPr>
        <w:pStyle w:val="ListParagraph"/>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Any person</w:t>
      </w:r>
      <w:r w:rsidR="00291B27" w:rsidRPr="00FD6AE6">
        <w:rPr>
          <w:rFonts w:ascii="Times New Roman" w:hAnsi="Times New Roman"/>
          <w:sz w:val="24"/>
        </w:rPr>
        <w:t xml:space="preserve"> to whom </w:t>
      </w:r>
      <w:r w:rsidRPr="00FD6AE6">
        <w:rPr>
          <w:rFonts w:ascii="Times New Roman" w:hAnsi="Times New Roman"/>
          <w:sz w:val="24"/>
        </w:rPr>
        <w:t>the Board is</w:t>
      </w:r>
      <w:r w:rsidR="00F37E57" w:rsidRPr="00FD6AE6">
        <w:rPr>
          <w:rFonts w:ascii="Times New Roman" w:hAnsi="Times New Roman"/>
          <w:sz w:val="24"/>
        </w:rPr>
        <w:t>s</w:t>
      </w:r>
      <w:r w:rsidRPr="00FD6AE6">
        <w:rPr>
          <w:rFonts w:ascii="Times New Roman" w:hAnsi="Times New Roman"/>
          <w:sz w:val="24"/>
        </w:rPr>
        <w:t xml:space="preserve">ues </w:t>
      </w:r>
      <w:r w:rsidR="00291B27" w:rsidRPr="00FD6AE6">
        <w:rPr>
          <w:rFonts w:ascii="Times New Roman" w:hAnsi="Times New Roman"/>
          <w:sz w:val="24"/>
        </w:rPr>
        <w:t xml:space="preserve">an </w:t>
      </w:r>
      <w:r w:rsidRPr="00FD6AE6">
        <w:rPr>
          <w:rFonts w:ascii="Times New Roman" w:hAnsi="Times New Roman"/>
          <w:sz w:val="24"/>
        </w:rPr>
        <w:t>O</w:t>
      </w:r>
      <w:r w:rsidR="00291B27" w:rsidRPr="00FD6AE6">
        <w:rPr>
          <w:rFonts w:ascii="Times New Roman" w:hAnsi="Times New Roman"/>
          <w:sz w:val="24"/>
        </w:rPr>
        <w:t xml:space="preserve">rder may request a hearing before the Board by filing with the Board within seven (7) days after the day the </w:t>
      </w:r>
      <w:r w:rsidRPr="00FD6AE6">
        <w:rPr>
          <w:rFonts w:ascii="Times New Roman" w:hAnsi="Times New Roman"/>
          <w:sz w:val="24"/>
        </w:rPr>
        <w:t>O</w:t>
      </w:r>
      <w:r w:rsidR="00291B27" w:rsidRPr="00FD6AE6">
        <w:rPr>
          <w:rFonts w:ascii="Times New Roman" w:hAnsi="Times New Roman"/>
          <w:sz w:val="24"/>
        </w:rPr>
        <w:t xml:space="preserve">rder was served a </w:t>
      </w:r>
      <w:r w:rsidR="00F37E57" w:rsidRPr="00FD6AE6">
        <w:rPr>
          <w:rFonts w:ascii="Times New Roman" w:hAnsi="Times New Roman"/>
          <w:sz w:val="24"/>
        </w:rPr>
        <w:t>written request</w:t>
      </w:r>
      <w:r w:rsidRPr="00FD6AE6">
        <w:rPr>
          <w:rFonts w:ascii="Times New Roman" w:hAnsi="Times New Roman"/>
          <w:sz w:val="24"/>
        </w:rPr>
        <w:t xml:space="preserve"> for</w:t>
      </w:r>
      <w:r w:rsidR="00291B27" w:rsidRPr="00FD6AE6">
        <w:rPr>
          <w:rFonts w:ascii="Times New Roman" w:hAnsi="Times New Roman"/>
          <w:sz w:val="24"/>
        </w:rPr>
        <w:t xml:space="preserve"> a hearing</w:t>
      </w:r>
      <w:r w:rsidRPr="00FD6AE6">
        <w:rPr>
          <w:rFonts w:ascii="Times New Roman" w:hAnsi="Times New Roman"/>
          <w:sz w:val="24"/>
        </w:rPr>
        <w:t>.</w:t>
      </w:r>
      <w:r w:rsidR="00291B27" w:rsidRPr="00FD6AE6">
        <w:rPr>
          <w:rFonts w:ascii="Times New Roman" w:hAnsi="Times New Roman"/>
          <w:sz w:val="24"/>
        </w:rPr>
        <w:t xml:space="preserve">  Upon receipt of </w:t>
      </w:r>
      <w:r w:rsidRPr="00FD6AE6">
        <w:rPr>
          <w:rFonts w:ascii="Times New Roman" w:hAnsi="Times New Roman"/>
          <w:sz w:val="24"/>
        </w:rPr>
        <w:t>a hearing request</w:t>
      </w:r>
      <w:r w:rsidR="00291B27" w:rsidRPr="00FD6AE6">
        <w:rPr>
          <w:rFonts w:ascii="Times New Roman" w:hAnsi="Times New Roman"/>
          <w:sz w:val="24"/>
        </w:rPr>
        <w:t xml:space="preserve">, the Board shall set a time and place for </w:t>
      </w:r>
      <w:r w:rsidRPr="00FD6AE6">
        <w:rPr>
          <w:rFonts w:ascii="Times New Roman" w:hAnsi="Times New Roman"/>
          <w:sz w:val="24"/>
        </w:rPr>
        <w:t>the</w:t>
      </w:r>
      <w:r w:rsidR="00291B27" w:rsidRPr="00FD6AE6">
        <w:rPr>
          <w:rFonts w:ascii="Times New Roman" w:hAnsi="Times New Roman"/>
          <w:sz w:val="24"/>
        </w:rPr>
        <w:t xml:space="preserve"> hearing and shall inform the well owner in writing.  The hearing shall commence </w:t>
      </w:r>
      <w:r w:rsidR="00B1137C" w:rsidRPr="00FD6AE6">
        <w:rPr>
          <w:rFonts w:ascii="Times New Roman" w:hAnsi="Times New Roman"/>
          <w:sz w:val="24"/>
        </w:rPr>
        <w:t>within</w:t>
      </w:r>
      <w:r w:rsidR="00291B27" w:rsidRPr="00FD6AE6">
        <w:rPr>
          <w:rFonts w:ascii="Times New Roman" w:hAnsi="Times New Roman"/>
          <w:sz w:val="24"/>
        </w:rPr>
        <w:t xml:space="preserve"> thirty (30) days </w:t>
      </w:r>
      <w:r w:rsidR="00B1137C" w:rsidRPr="00FD6AE6">
        <w:rPr>
          <w:rFonts w:ascii="Times New Roman" w:hAnsi="Times New Roman"/>
          <w:sz w:val="24"/>
        </w:rPr>
        <w:t>from</w:t>
      </w:r>
      <w:r w:rsidR="00291B27" w:rsidRPr="00FD6AE6">
        <w:rPr>
          <w:rFonts w:ascii="Times New Roman" w:hAnsi="Times New Roman"/>
          <w:sz w:val="24"/>
        </w:rPr>
        <w:t xml:space="preserve"> the day on which the </w:t>
      </w:r>
      <w:r w:rsidR="00B1137C" w:rsidRPr="00FD6AE6">
        <w:rPr>
          <w:rFonts w:ascii="Times New Roman" w:hAnsi="Times New Roman"/>
          <w:sz w:val="24"/>
        </w:rPr>
        <w:t xml:space="preserve">written request was </w:t>
      </w:r>
      <w:proofErr w:type="gramStart"/>
      <w:r w:rsidR="00B1137C" w:rsidRPr="00FD6AE6">
        <w:rPr>
          <w:rFonts w:ascii="Times New Roman" w:hAnsi="Times New Roman"/>
          <w:sz w:val="24"/>
        </w:rPr>
        <w:t>made, unless</w:t>
      </w:r>
      <w:proofErr w:type="gramEnd"/>
      <w:r w:rsidR="00B1137C" w:rsidRPr="00FD6AE6">
        <w:rPr>
          <w:rFonts w:ascii="Times New Roman" w:hAnsi="Times New Roman"/>
          <w:sz w:val="24"/>
        </w:rPr>
        <w:t xml:space="preserve"> a later time is agreed to in writing by the Board and the person requesting the hearing.</w:t>
      </w:r>
      <w:r w:rsidR="00291B27" w:rsidRPr="00FD6AE6">
        <w:rPr>
          <w:rFonts w:ascii="Times New Roman" w:hAnsi="Times New Roman"/>
          <w:sz w:val="24"/>
        </w:rPr>
        <w:t xml:space="preserve"> At the hearing the </w:t>
      </w:r>
      <w:r w:rsidR="00B1137C" w:rsidRPr="00FD6AE6">
        <w:rPr>
          <w:rFonts w:ascii="Times New Roman" w:hAnsi="Times New Roman"/>
          <w:sz w:val="24"/>
        </w:rPr>
        <w:t>person requesting the hearing</w:t>
      </w:r>
      <w:r w:rsidR="00291B27" w:rsidRPr="00FD6AE6">
        <w:rPr>
          <w:rFonts w:ascii="Times New Roman" w:hAnsi="Times New Roman"/>
          <w:sz w:val="24"/>
        </w:rPr>
        <w:t xml:space="preserve"> shall be given an opportunity to be heard and show why the </w:t>
      </w:r>
      <w:r w:rsidR="00B1137C" w:rsidRPr="00FD6AE6">
        <w:rPr>
          <w:rFonts w:ascii="Times New Roman" w:hAnsi="Times New Roman"/>
          <w:sz w:val="24"/>
        </w:rPr>
        <w:t>O</w:t>
      </w:r>
      <w:r w:rsidR="00291B27" w:rsidRPr="00FD6AE6">
        <w:rPr>
          <w:rFonts w:ascii="Times New Roman" w:hAnsi="Times New Roman"/>
          <w:sz w:val="24"/>
        </w:rPr>
        <w:t>rder should be modified or withdrawn.  After the</w:t>
      </w:r>
      <w:r w:rsidR="00B1137C" w:rsidRPr="00FD6AE6">
        <w:rPr>
          <w:rFonts w:ascii="Times New Roman" w:hAnsi="Times New Roman"/>
          <w:sz w:val="24"/>
        </w:rPr>
        <w:t xml:space="preserve"> close of </w:t>
      </w:r>
      <w:r w:rsidR="00F37E57" w:rsidRPr="00FD6AE6">
        <w:rPr>
          <w:rFonts w:ascii="Times New Roman" w:hAnsi="Times New Roman"/>
          <w:sz w:val="24"/>
        </w:rPr>
        <w:t>the hearing</w:t>
      </w:r>
      <w:r w:rsidR="00291B27" w:rsidRPr="00FD6AE6">
        <w:rPr>
          <w:rFonts w:ascii="Times New Roman" w:hAnsi="Times New Roman"/>
          <w:sz w:val="24"/>
        </w:rPr>
        <w:t>, the Board shall</w:t>
      </w:r>
      <w:r w:rsidR="00B1137C" w:rsidRPr="00FD6AE6">
        <w:rPr>
          <w:rFonts w:ascii="Times New Roman" w:hAnsi="Times New Roman"/>
          <w:sz w:val="24"/>
        </w:rPr>
        <w:t xml:space="preserve"> issue a written decision to</w:t>
      </w:r>
      <w:r w:rsidR="00291B27" w:rsidRPr="00FD6AE6">
        <w:rPr>
          <w:rFonts w:ascii="Times New Roman" w:hAnsi="Times New Roman"/>
          <w:sz w:val="24"/>
        </w:rPr>
        <w:t xml:space="preserve"> sustain, modify, or withdraw the </w:t>
      </w:r>
      <w:r w:rsidR="00B1137C" w:rsidRPr="00FD6AE6">
        <w:rPr>
          <w:rFonts w:ascii="Times New Roman" w:hAnsi="Times New Roman"/>
          <w:sz w:val="24"/>
        </w:rPr>
        <w:t>O</w:t>
      </w:r>
      <w:r w:rsidR="00291B27" w:rsidRPr="00FD6AE6">
        <w:rPr>
          <w:rFonts w:ascii="Times New Roman" w:hAnsi="Times New Roman"/>
          <w:sz w:val="24"/>
        </w:rPr>
        <w:t xml:space="preserve">rder and shall </w:t>
      </w:r>
      <w:r w:rsidR="00B1137C" w:rsidRPr="00FD6AE6">
        <w:rPr>
          <w:rFonts w:ascii="Times New Roman" w:hAnsi="Times New Roman"/>
          <w:sz w:val="24"/>
        </w:rPr>
        <w:t>mail a copy of the decision, by certified mail, return receipt requested, to the person who requested the hearing.</w:t>
      </w:r>
      <w:r w:rsidR="00291B27" w:rsidRPr="00FD6AE6">
        <w:rPr>
          <w:rFonts w:ascii="Times New Roman" w:hAnsi="Times New Roman"/>
          <w:sz w:val="24"/>
        </w:rPr>
        <w:t xml:space="preserve">  If the Board sustains or modifie</w:t>
      </w:r>
      <w:r w:rsidR="00B1137C" w:rsidRPr="00FD6AE6">
        <w:rPr>
          <w:rFonts w:ascii="Times New Roman" w:hAnsi="Times New Roman"/>
          <w:sz w:val="24"/>
        </w:rPr>
        <w:t>s</w:t>
      </w:r>
      <w:r w:rsidR="00291B27" w:rsidRPr="00FD6AE6">
        <w:rPr>
          <w:rFonts w:ascii="Times New Roman" w:hAnsi="Times New Roman"/>
          <w:sz w:val="24"/>
        </w:rPr>
        <w:t xml:space="preserve"> </w:t>
      </w:r>
      <w:r w:rsidR="00F37E57" w:rsidRPr="00FD6AE6">
        <w:rPr>
          <w:rFonts w:ascii="Times New Roman" w:hAnsi="Times New Roman"/>
          <w:sz w:val="24"/>
        </w:rPr>
        <w:t>the Order</w:t>
      </w:r>
      <w:r w:rsidR="00291B27" w:rsidRPr="00FD6AE6">
        <w:rPr>
          <w:rFonts w:ascii="Times New Roman" w:hAnsi="Times New Roman"/>
          <w:sz w:val="24"/>
        </w:rPr>
        <w:t xml:space="preserve">, it shall be carried out within the </w:t>
      </w:r>
      <w:proofErr w:type="gramStart"/>
      <w:r w:rsidR="00291B27" w:rsidRPr="00FD6AE6">
        <w:rPr>
          <w:rFonts w:ascii="Times New Roman" w:hAnsi="Times New Roman"/>
          <w:sz w:val="24"/>
        </w:rPr>
        <w:t>time period</w:t>
      </w:r>
      <w:proofErr w:type="gramEnd"/>
      <w:r w:rsidR="00291B27" w:rsidRPr="00FD6AE6">
        <w:rPr>
          <w:rFonts w:ascii="Times New Roman" w:hAnsi="Times New Roman"/>
          <w:sz w:val="24"/>
        </w:rPr>
        <w:t xml:space="preserve"> allotted in the original order or in the modification.</w:t>
      </w:r>
    </w:p>
    <w:p w14:paraId="14AB2CC3" w14:textId="77777777" w:rsidR="00291B27" w:rsidRPr="00FD6AE6" w:rsidRDefault="00291B27" w:rsidP="00375D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E0F1E9" w14:textId="77777777" w:rsidR="00291B27" w:rsidRPr="00F55AA3" w:rsidRDefault="00291B27" w:rsidP="00375D98">
      <w:pPr>
        <w:pStyle w:val="ListParagraph"/>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Every notice, order, or other record prepared by the Board in connection with the hearing shall be entered as a matter of public record in the office of the clerk of the city or town, or in the office of the Board.</w:t>
      </w:r>
    </w:p>
    <w:p w14:paraId="21AD2C8C" w14:textId="77777777" w:rsidR="00291B27" w:rsidRPr="00FD6AE6" w:rsidRDefault="00291B27" w:rsidP="00375D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B92B37B" w14:textId="77777777" w:rsidR="00291B27" w:rsidRPr="00FD6AE6" w:rsidRDefault="00291B27" w:rsidP="00375D98">
      <w:pPr>
        <w:pStyle w:val="ListParagraph"/>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I</w:t>
      </w:r>
      <w:r w:rsidR="00425C28" w:rsidRPr="00FD6AE6">
        <w:rPr>
          <w:rFonts w:ascii="Times New Roman" w:hAnsi="Times New Roman"/>
          <w:sz w:val="24"/>
        </w:rPr>
        <w:t>f</w:t>
      </w:r>
      <w:r w:rsidRPr="00FD6AE6">
        <w:rPr>
          <w:rFonts w:ascii="Times New Roman" w:hAnsi="Times New Roman"/>
          <w:sz w:val="24"/>
        </w:rPr>
        <w:t xml:space="preserve"> a </w:t>
      </w:r>
      <w:r w:rsidR="00B1137C" w:rsidRPr="00FD6AE6">
        <w:rPr>
          <w:rFonts w:ascii="Times New Roman" w:hAnsi="Times New Roman"/>
          <w:sz w:val="24"/>
        </w:rPr>
        <w:t>request</w:t>
      </w:r>
      <w:r w:rsidRPr="00FD6AE6">
        <w:rPr>
          <w:rFonts w:ascii="Times New Roman" w:hAnsi="Times New Roman"/>
          <w:sz w:val="24"/>
        </w:rPr>
        <w:t xml:space="preserve"> for a hearing is not filed with the Board within seven (7) days after the day an </w:t>
      </w:r>
      <w:r w:rsidR="00B1137C" w:rsidRPr="00FD6AE6">
        <w:rPr>
          <w:rFonts w:ascii="Times New Roman" w:hAnsi="Times New Roman"/>
          <w:sz w:val="24"/>
        </w:rPr>
        <w:t>O</w:t>
      </w:r>
      <w:r w:rsidRPr="00FD6AE6">
        <w:rPr>
          <w:rFonts w:ascii="Times New Roman" w:hAnsi="Times New Roman"/>
          <w:sz w:val="24"/>
        </w:rPr>
        <w:t xml:space="preserve">rder has been served or if after a hearing, the </w:t>
      </w:r>
      <w:r w:rsidR="00B1137C" w:rsidRPr="00FD6AE6">
        <w:rPr>
          <w:rFonts w:ascii="Times New Roman" w:hAnsi="Times New Roman"/>
          <w:sz w:val="24"/>
        </w:rPr>
        <w:t>O</w:t>
      </w:r>
      <w:r w:rsidRPr="00FD6AE6">
        <w:rPr>
          <w:rFonts w:ascii="Times New Roman" w:hAnsi="Times New Roman"/>
          <w:sz w:val="24"/>
        </w:rPr>
        <w:t xml:space="preserve">rder has been sustained in </w:t>
      </w:r>
      <w:r w:rsidR="00B1137C" w:rsidRPr="00FD6AE6">
        <w:rPr>
          <w:rFonts w:ascii="Times New Roman" w:hAnsi="Times New Roman"/>
          <w:sz w:val="24"/>
        </w:rPr>
        <w:t xml:space="preserve">whole or </w:t>
      </w:r>
      <w:r w:rsidRPr="00FD6AE6">
        <w:rPr>
          <w:rFonts w:ascii="Times New Roman" w:hAnsi="Times New Roman"/>
          <w:sz w:val="24"/>
        </w:rPr>
        <w:t>any part</w:t>
      </w:r>
      <w:r w:rsidR="00425C28" w:rsidRPr="00FD6AE6">
        <w:rPr>
          <w:rFonts w:ascii="Times New Roman" w:hAnsi="Times New Roman"/>
          <w:sz w:val="24"/>
        </w:rPr>
        <w:t>,</w:t>
      </w:r>
      <w:r w:rsidRPr="00FD6AE6">
        <w:rPr>
          <w:rFonts w:ascii="Times New Roman" w:hAnsi="Times New Roman"/>
          <w:sz w:val="24"/>
        </w:rPr>
        <w:t xml:space="preserve"> each day's failure to comply with the order </w:t>
      </w:r>
      <w:proofErr w:type="spellStart"/>
      <w:r w:rsidRPr="00FD6AE6">
        <w:rPr>
          <w:rFonts w:ascii="Times New Roman" w:hAnsi="Times New Roman"/>
          <w:sz w:val="24"/>
        </w:rPr>
        <w:t>as</w:t>
      </w:r>
      <w:proofErr w:type="spellEnd"/>
      <w:r w:rsidRPr="00FD6AE6">
        <w:rPr>
          <w:rFonts w:ascii="Times New Roman" w:hAnsi="Times New Roman"/>
          <w:sz w:val="24"/>
        </w:rPr>
        <w:t xml:space="preserve"> issued or </w:t>
      </w:r>
      <w:r w:rsidR="00B1137C" w:rsidRPr="00FD6AE6">
        <w:rPr>
          <w:rFonts w:ascii="Times New Roman" w:hAnsi="Times New Roman"/>
          <w:sz w:val="24"/>
        </w:rPr>
        <w:t>sustained</w:t>
      </w:r>
      <w:r w:rsidRPr="00FD6AE6">
        <w:rPr>
          <w:rFonts w:ascii="Times New Roman" w:hAnsi="Times New Roman"/>
          <w:sz w:val="24"/>
        </w:rPr>
        <w:t xml:space="preserve"> shall constitute a </w:t>
      </w:r>
      <w:r w:rsidR="00B1137C" w:rsidRPr="00FD6AE6">
        <w:rPr>
          <w:rFonts w:ascii="Times New Roman" w:hAnsi="Times New Roman"/>
          <w:sz w:val="24"/>
        </w:rPr>
        <w:t>separate violation.</w:t>
      </w:r>
    </w:p>
    <w:p w14:paraId="15FC272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763F10"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XIII.</w:t>
      </w:r>
      <w:r w:rsidRPr="00FD6AE6">
        <w:rPr>
          <w:rFonts w:ascii="Times New Roman" w:hAnsi="Times New Roman"/>
          <w:sz w:val="24"/>
        </w:rPr>
        <w:tab/>
      </w:r>
      <w:r w:rsidRPr="00FD6AE6">
        <w:rPr>
          <w:rFonts w:ascii="Times New Roman" w:hAnsi="Times New Roman"/>
          <w:sz w:val="24"/>
          <w:u w:val="single"/>
        </w:rPr>
        <w:t>APPEAL</w:t>
      </w:r>
    </w:p>
    <w:p w14:paraId="245DF805"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009BED" w14:textId="77777777" w:rsidR="00291B27" w:rsidRPr="00FD6AE6" w:rsidRDefault="00291B27" w:rsidP="00375D98">
      <w:pPr>
        <w:pStyle w:val="ListParagraph"/>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Any person aggrieved by the final </w:t>
      </w:r>
      <w:r w:rsidR="00B1137C" w:rsidRPr="00FD6AE6">
        <w:rPr>
          <w:rFonts w:ascii="Times New Roman" w:hAnsi="Times New Roman"/>
          <w:sz w:val="24"/>
        </w:rPr>
        <w:t xml:space="preserve">Order, Variance, Well Construction Permit, or Certificate of Water Supply </w:t>
      </w:r>
      <w:r w:rsidR="00F37E57" w:rsidRPr="00FD6AE6">
        <w:rPr>
          <w:rFonts w:ascii="Times New Roman" w:hAnsi="Times New Roman"/>
          <w:sz w:val="24"/>
        </w:rPr>
        <w:t>determination</w:t>
      </w:r>
      <w:r w:rsidR="00B1137C" w:rsidRPr="00FD6AE6">
        <w:rPr>
          <w:rFonts w:ascii="Times New Roman" w:hAnsi="Times New Roman"/>
          <w:sz w:val="24"/>
        </w:rPr>
        <w:t xml:space="preserve"> of the Board may appeal to any court of competent jurisdiction as provided by the laws of the Commonwe</w:t>
      </w:r>
      <w:r w:rsidR="002C5242" w:rsidRPr="00FD6AE6">
        <w:rPr>
          <w:rFonts w:ascii="Times New Roman" w:hAnsi="Times New Roman"/>
          <w:sz w:val="24"/>
        </w:rPr>
        <w:t>alth.</w:t>
      </w:r>
    </w:p>
    <w:p w14:paraId="666AB135"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1D1D7D"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XIV.</w:t>
      </w:r>
      <w:r w:rsidRPr="00FD6AE6">
        <w:rPr>
          <w:rFonts w:ascii="Times New Roman" w:hAnsi="Times New Roman"/>
          <w:sz w:val="24"/>
        </w:rPr>
        <w:tab/>
      </w:r>
      <w:r w:rsidRPr="00FD6AE6">
        <w:rPr>
          <w:rFonts w:ascii="Times New Roman" w:hAnsi="Times New Roman"/>
          <w:sz w:val="24"/>
          <w:u w:val="single"/>
        </w:rPr>
        <w:t>PENALTIES</w:t>
      </w:r>
    </w:p>
    <w:p w14:paraId="4601191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32BF7D9" w14:textId="36516FDE" w:rsidR="00291B27" w:rsidRPr="00FD6AE6" w:rsidRDefault="00291B27" w:rsidP="00375D98">
      <w:pPr>
        <w:pStyle w:val="ListParagraph"/>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Any person who violates any provision of these regulations, or who fails to comply with any </w:t>
      </w:r>
      <w:r w:rsidR="00F37E57" w:rsidRPr="00FD6AE6">
        <w:rPr>
          <w:rFonts w:ascii="Times New Roman" w:hAnsi="Times New Roman"/>
          <w:sz w:val="24"/>
        </w:rPr>
        <w:t>final</w:t>
      </w:r>
      <w:r w:rsidR="002C5242" w:rsidRPr="00FD6AE6">
        <w:rPr>
          <w:rFonts w:ascii="Times New Roman" w:hAnsi="Times New Roman"/>
          <w:sz w:val="24"/>
        </w:rPr>
        <w:t xml:space="preserve"> O</w:t>
      </w:r>
      <w:r w:rsidRPr="00FD6AE6">
        <w:rPr>
          <w:rFonts w:ascii="Times New Roman" w:hAnsi="Times New Roman"/>
          <w:sz w:val="24"/>
        </w:rPr>
        <w:t xml:space="preserve">rder </w:t>
      </w:r>
      <w:r w:rsidR="002C5242" w:rsidRPr="00FD6AE6">
        <w:rPr>
          <w:rFonts w:ascii="Times New Roman" w:hAnsi="Times New Roman"/>
          <w:sz w:val="24"/>
        </w:rPr>
        <w:t>of</w:t>
      </w:r>
      <w:r w:rsidRPr="00FD6AE6">
        <w:rPr>
          <w:rFonts w:ascii="Times New Roman" w:hAnsi="Times New Roman"/>
          <w:sz w:val="24"/>
        </w:rPr>
        <w:t xml:space="preserve"> the Board, for which a penalty is not otherwise provided in any of the </w:t>
      </w:r>
      <w:r w:rsidR="002C5242" w:rsidRPr="00FD6AE6">
        <w:rPr>
          <w:rFonts w:ascii="Times New Roman" w:hAnsi="Times New Roman"/>
          <w:sz w:val="24"/>
        </w:rPr>
        <w:t xml:space="preserve">Massachusetts </w:t>
      </w:r>
      <w:r w:rsidRPr="00FD6AE6">
        <w:rPr>
          <w:rFonts w:ascii="Times New Roman" w:hAnsi="Times New Roman"/>
          <w:sz w:val="24"/>
        </w:rPr>
        <w:t>General Laws</w:t>
      </w:r>
      <w:r w:rsidR="00425C28" w:rsidRPr="00FD6AE6">
        <w:rPr>
          <w:rFonts w:ascii="Times New Roman" w:hAnsi="Times New Roman"/>
          <w:sz w:val="24"/>
        </w:rPr>
        <w:t>,</w:t>
      </w:r>
      <w:r w:rsidRPr="00FD6AE6">
        <w:rPr>
          <w:rFonts w:ascii="Times New Roman" w:hAnsi="Times New Roman"/>
          <w:sz w:val="24"/>
        </w:rPr>
        <w:t xml:space="preserve"> shall upon conviction be fined not less th</w:t>
      </w:r>
      <w:r w:rsidR="006027C0" w:rsidRPr="00FD6AE6">
        <w:rPr>
          <w:rFonts w:ascii="Times New Roman" w:hAnsi="Times New Roman"/>
          <w:sz w:val="24"/>
        </w:rPr>
        <w:t>a</w:t>
      </w:r>
      <w:r w:rsidRPr="00FD6AE6">
        <w:rPr>
          <w:rFonts w:ascii="Times New Roman" w:hAnsi="Times New Roman"/>
          <w:sz w:val="24"/>
        </w:rPr>
        <w:t>n ten (10) nor more than five hundred (500) dollars.  Each day's failure to comply with a</w:t>
      </w:r>
      <w:r w:rsidR="002C5242" w:rsidRPr="00FD6AE6">
        <w:rPr>
          <w:rFonts w:ascii="Times New Roman" w:hAnsi="Times New Roman"/>
          <w:sz w:val="24"/>
        </w:rPr>
        <w:t xml:space="preserve"> </w:t>
      </w:r>
      <w:r w:rsidR="00175371" w:rsidRPr="00FD6AE6">
        <w:rPr>
          <w:rFonts w:ascii="Times New Roman" w:hAnsi="Times New Roman"/>
          <w:sz w:val="24"/>
        </w:rPr>
        <w:t>f</w:t>
      </w:r>
      <w:r w:rsidR="002C5242" w:rsidRPr="00FD6AE6">
        <w:rPr>
          <w:rFonts w:ascii="Times New Roman" w:hAnsi="Times New Roman"/>
          <w:sz w:val="24"/>
        </w:rPr>
        <w:t xml:space="preserve">inal </w:t>
      </w:r>
      <w:r w:rsidR="00907C9C" w:rsidRPr="00FD6AE6">
        <w:rPr>
          <w:rFonts w:ascii="Times New Roman" w:hAnsi="Times New Roman"/>
          <w:sz w:val="24"/>
        </w:rPr>
        <w:t>Order or</w:t>
      </w:r>
      <w:r w:rsidR="002C5242" w:rsidRPr="00FD6AE6">
        <w:rPr>
          <w:rFonts w:ascii="Times New Roman" w:hAnsi="Times New Roman"/>
          <w:sz w:val="24"/>
        </w:rPr>
        <w:t xml:space="preserve"> any provision of this </w:t>
      </w:r>
      <w:r w:rsidR="00907C9C" w:rsidRPr="00FD6AE6">
        <w:rPr>
          <w:rFonts w:ascii="Times New Roman" w:hAnsi="Times New Roman"/>
          <w:sz w:val="24"/>
        </w:rPr>
        <w:t>regulation shall</w:t>
      </w:r>
      <w:r w:rsidR="002C5242" w:rsidRPr="00FD6AE6">
        <w:rPr>
          <w:rFonts w:ascii="Times New Roman" w:hAnsi="Times New Roman"/>
          <w:sz w:val="24"/>
        </w:rPr>
        <w:t xml:space="preserve"> </w:t>
      </w:r>
      <w:r w:rsidRPr="00FD6AE6">
        <w:rPr>
          <w:rFonts w:ascii="Times New Roman" w:hAnsi="Times New Roman"/>
          <w:sz w:val="24"/>
        </w:rPr>
        <w:t>constitute a separate violation.</w:t>
      </w:r>
    </w:p>
    <w:p w14:paraId="38D002AB"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F0334DD"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XV.</w:t>
      </w:r>
      <w:r w:rsidRPr="00FD6AE6">
        <w:rPr>
          <w:rFonts w:ascii="Times New Roman" w:hAnsi="Times New Roman"/>
          <w:sz w:val="24"/>
        </w:rPr>
        <w:tab/>
      </w:r>
      <w:r w:rsidRPr="00FD6AE6">
        <w:rPr>
          <w:rFonts w:ascii="Times New Roman" w:hAnsi="Times New Roman"/>
          <w:sz w:val="24"/>
          <w:u w:val="single"/>
        </w:rPr>
        <w:t>VARIANCE</w:t>
      </w:r>
    </w:p>
    <w:p w14:paraId="590FB47C"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A8BEDB6" w14:textId="77777777" w:rsidR="00291B27" w:rsidRPr="00FD6AE6" w:rsidRDefault="00291B27" w:rsidP="00375D98">
      <w:pPr>
        <w:pStyle w:val="ListParagraph"/>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Board may, grant a variance to </w:t>
      </w:r>
      <w:r w:rsidR="002C5242" w:rsidRPr="00FD6AE6">
        <w:rPr>
          <w:rFonts w:ascii="Times New Roman" w:hAnsi="Times New Roman"/>
          <w:sz w:val="24"/>
        </w:rPr>
        <w:t xml:space="preserve">any provision </w:t>
      </w:r>
      <w:r w:rsidRPr="00FD6AE6">
        <w:rPr>
          <w:rFonts w:ascii="Times New Roman" w:hAnsi="Times New Roman"/>
          <w:sz w:val="24"/>
        </w:rPr>
        <w:t>of th</w:t>
      </w:r>
      <w:r w:rsidR="002C5242" w:rsidRPr="00FD6AE6">
        <w:rPr>
          <w:rFonts w:ascii="Times New Roman" w:hAnsi="Times New Roman"/>
          <w:sz w:val="24"/>
        </w:rPr>
        <w:t>is</w:t>
      </w:r>
      <w:r w:rsidRPr="00FD6AE6">
        <w:rPr>
          <w:rFonts w:ascii="Times New Roman" w:hAnsi="Times New Roman"/>
          <w:sz w:val="24"/>
        </w:rPr>
        <w:t xml:space="preserve"> regulation when, in its opinion, the </w:t>
      </w:r>
      <w:proofErr w:type="gramStart"/>
      <w:r w:rsidRPr="00FD6AE6">
        <w:rPr>
          <w:rFonts w:ascii="Times New Roman" w:hAnsi="Times New Roman"/>
          <w:sz w:val="24"/>
        </w:rPr>
        <w:t>enforcement  would</w:t>
      </w:r>
      <w:proofErr w:type="gramEnd"/>
      <w:r w:rsidRPr="00FD6AE6">
        <w:rPr>
          <w:rFonts w:ascii="Times New Roman" w:hAnsi="Times New Roman"/>
          <w:sz w:val="24"/>
        </w:rPr>
        <w:t xml:space="preserve"> </w:t>
      </w:r>
      <w:r w:rsidR="002C5242" w:rsidRPr="00FD6AE6">
        <w:rPr>
          <w:rFonts w:ascii="Times New Roman" w:hAnsi="Times New Roman"/>
          <w:sz w:val="24"/>
        </w:rPr>
        <w:t xml:space="preserve">result in </w:t>
      </w:r>
      <w:r w:rsidRPr="00FD6AE6">
        <w:rPr>
          <w:rFonts w:ascii="Times New Roman" w:hAnsi="Times New Roman"/>
          <w:sz w:val="24"/>
        </w:rPr>
        <w:t xml:space="preserve"> manifest injustice, and the applicant has demonstrated that the equivalent degree of protection will  be provided  without strict application </w:t>
      </w:r>
      <w:r w:rsidR="002C5242" w:rsidRPr="00FD6AE6">
        <w:rPr>
          <w:rFonts w:ascii="Times New Roman" w:hAnsi="Times New Roman"/>
          <w:sz w:val="24"/>
        </w:rPr>
        <w:t>of the</w:t>
      </w:r>
      <w:r w:rsidRPr="00FD6AE6">
        <w:rPr>
          <w:rFonts w:ascii="Times New Roman" w:hAnsi="Times New Roman"/>
          <w:sz w:val="24"/>
        </w:rPr>
        <w:t xml:space="preserve"> particular provision</w:t>
      </w:r>
      <w:r w:rsidR="002C5242" w:rsidRPr="00FD6AE6">
        <w:rPr>
          <w:rFonts w:ascii="Times New Roman" w:hAnsi="Times New Roman"/>
          <w:sz w:val="24"/>
        </w:rPr>
        <w:t>(</w:t>
      </w:r>
      <w:r w:rsidRPr="00FD6AE6">
        <w:rPr>
          <w:rFonts w:ascii="Times New Roman" w:hAnsi="Times New Roman"/>
          <w:sz w:val="24"/>
        </w:rPr>
        <w:t>s</w:t>
      </w:r>
      <w:r w:rsidR="002C5242" w:rsidRPr="00FD6AE6">
        <w:rPr>
          <w:rFonts w:ascii="Times New Roman" w:hAnsi="Times New Roman"/>
          <w:sz w:val="24"/>
        </w:rPr>
        <w:t>) sought to be varied.</w:t>
      </w:r>
    </w:p>
    <w:p w14:paraId="752B31D6" w14:textId="77777777" w:rsidR="00291B27" w:rsidRPr="00FD6AE6" w:rsidRDefault="00291B27" w:rsidP="00375D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23CCF7" w14:textId="77777777" w:rsidR="00291B27" w:rsidRPr="00FD6AE6" w:rsidRDefault="00291B27" w:rsidP="00375D98">
      <w:pPr>
        <w:pStyle w:val="ListParagraph"/>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Every request for a variance shall </w:t>
      </w:r>
      <w:r w:rsidR="00907C9C" w:rsidRPr="00FD6AE6">
        <w:rPr>
          <w:rFonts w:ascii="Times New Roman" w:hAnsi="Times New Roman"/>
          <w:sz w:val="24"/>
        </w:rPr>
        <w:t>be in</w:t>
      </w:r>
      <w:r w:rsidRPr="00FD6AE6">
        <w:rPr>
          <w:rFonts w:ascii="Times New Roman" w:hAnsi="Times New Roman"/>
          <w:sz w:val="24"/>
        </w:rPr>
        <w:t xml:space="preserve"> </w:t>
      </w:r>
      <w:r w:rsidR="00907C9C" w:rsidRPr="00FD6AE6">
        <w:rPr>
          <w:rFonts w:ascii="Times New Roman" w:hAnsi="Times New Roman"/>
          <w:sz w:val="24"/>
        </w:rPr>
        <w:t>writing shall</w:t>
      </w:r>
      <w:r w:rsidRPr="00FD6AE6">
        <w:rPr>
          <w:rFonts w:ascii="Times New Roman" w:hAnsi="Times New Roman"/>
          <w:sz w:val="24"/>
        </w:rPr>
        <w:t xml:space="preserve"> state the specific </w:t>
      </w:r>
      <w:r w:rsidR="002C5242" w:rsidRPr="00FD6AE6">
        <w:rPr>
          <w:rFonts w:ascii="Times New Roman" w:hAnsi="Times New Roman"/>
          <w:sz w:val="24"/>
        </w:rPr>
        <w:t>provision of this regulation from which variance is sought,</w:t>
      </w:r>
      <w:r w:rsidRPr="00FD6AE6">
        <w:rPr>
          <w:rFonts w:ascii="Times New Roman" w:hAnsi="Times New Roman"/>
          <w:sz w:val="24"/>
        </w:rPr>
        <w:t xml:space="preserve"> the reasons for seeking the variance</w:t>
      </w:r>
      <w:r w:rsidR="00D75601" w:rsidRPr="00FD6AE6">
        <w:rPr>
          <w:rFonts w:ascii="Times New Roman" w:hAnsi="Times New Roman"/>
          <w:sz w:val="24"/>
        </w:rPr>
        <w:t xml:space="preserve"> </w:t>
      </w:r>
      <w:r w:rsidR="002C5242" w:rsidRPr="00FD6AE6">
        <w:rPr>
          <w:rFonts w:ascii="Times New Roman" w:hAnsi="Times New Roman"/>
          <w:sz w:val="24"/>
        </w:rPr>
        <w:t>and proof of the notice required below.</w:t>
      </w:r>
      <w:r w:rsidRPr="00FD6AE6">
        <w:rPr>
          <w:rFonts w:ascii="Times New Roman" w:hAnsi="Times New Roman"/>
          <w:sz w:val="24"/>
        </w:rPr>
        <w:t xml:space="preserve">  The </w:t>
      </w:r>
      <w:r w:rsidR="002C5242" w:rsidRPr="00FD6AE6">
        <w:rPr>
          <w:rFonts w:ascii="Times New Roman" w:hAnsi="Times New Roman"/>
          <w:sz w:val="24"/>
        </w:rPr>
        <w:t xml:space="preserve">request shall also contain the information to establish manifest injustice and equivalent degree of </w:t>
      </w:r>
      <w:r w:rsidR="00907C9C" w:rsidRPr="00FD6AE6">
        <w:rPr>
          <w:rFonts w:ascii="Times New Roman" w:hAnsi="Times New Roman"/>
          <w:sz w:val="24"/>
        </w:rPr>
        <w:t>protection</w:t>
      </w:r>
      <w:r w:rsidR="002C5242" w:rsidRPr="00FD6AE6">
        <w:rPr>
          <w:rFonts w:ascii="Times New Roman" w:hAnsi="Times New Roman"/>
          <w:sz w:val="24"/>
        </w:rPr>
        <w:t>. At</w:t>
      </w:r>
      <w:r w:rsidRPr="00FD6AE6">
        <w:rPr>
          <w:rFonts w:ascii="Times New Roman" w:hAnsi="Times New Roman"/>
          <w:sz w:val="24"/>
        </w:rPr>
        <w:t xml:space="preserve"> least ten (10) days prior </w:t>
      </w:r>
      <w:r w:rsidR="002C5242" w:rsidRPr="00FD6AE6">
        <w:rPr>
          <w:rFonts w:ascii="Times New Roman" w:hAnsi="Times New Roman"/>
          <w:sz w:val="24"/>
        </w:rPr>
        <w:t xml:space="preserve">submission of the application to the Board, the applicant shall provide notice </w:t>
      </w:r>
      <w:r w:rsidR="00D75601" w:rsidRPr="00FD6AE6">
        <w:rPr>
          <w:rFonts w:ascii="Times New Roman" w:hAnsi="Times New Roman"/>
          <w:sz w:val="24"/>
        </w:rPr>
        <w:t xml:space="preserve">of their intent </w:t>
      </w:r>
      <w:r w:rsidR="002C5242" w:rsidRPr="00FD6AE6">
        <w:rPr>
          <w:rFonts w:ascii="Times New Roman" w:hAnsi="Times New Roman"/>
          <w:sz w:val="24"/>
        </w:rPr>
        <w:t xml:space="preserve">to the </w:t>
      </w:r>
      <w:r w:rsidR="00D75601" w:rsidRPr="00FD6AE6">
        <w:rPr>
          <w:rFonts w:ascii="Times New Roman" w:hAnsi="Times New Roman"/>
          <w:sz w:val="24"/>
        </w:rPr>
        <w:t>request a variance as follows: a) by</w:t>
      </w:r>
      <w:r w:rsidRPr="00FD6AE6">
        <w:rPr>
          <w:rFonts w:ascii="Times New Roman" w:hAnsi="Times New Roman"/>
          <w:sz w:val="24"/>
        </w:rPr>
        <w:t xml:space="preserve"> certified mail</w:t>
      </w:r>
      <w:r w:rsidR="00D75601" w:rsidRPr="00FD6AE6">
        <w:rPr>
          <w:rFonts w:ascii="Times New Roman" w:hAnsi="Times New Roman"/>
          <w:sz w:val="24"/>
        </w:rPr>
        <w:t>, return receipt requested</w:t>
      </w:r>
      <w:r w:rsidRPr="00FD6AE6">
        <w:rPr>
          <w:rFonts w:ascii="Times New Roman" w:hAnsi="Times New Roman"/>
          <w:sz w:val="24"/>
        </w:rPr>
        <w:t xml:space="preserve"> to all abutters of the property upon which the private well</w:t>
      </w:r>
      <w:r w:rsidR="00D75601" w:rsidRPr="00FD6AE6">
        <w:rPr>
          <w:rFonts w:ascii="Times New Roman" w:hAnsi="Times New Roman"/>
          <w:sz w:val="24"/>
        </w:rPr>
        <w:t xml:space="preserve"> will be or</w:t>
      </w:r>
      <w:r w:rsidRPr="00FD6AE6">
        <w:rPr>
          <w:rFonts w:ascii="Times New Roman" w:hAnsi="Times New Roman"/>
          <w:sz w:val="24"/>
        </w:rPr>
        <w:t xml:space="preserve"> is located and </w:t>
      </w:r>
      <w:r w:rsidR="00D75601" w:rsidRPr="00FD6AE6">
        <w:rPr>
          <w:rFonts w:ascii="Times New Roman" w:hAnsi="Times New Roman"/>
          <w:sz w:val="24"/>
        </w:rPr>
        <w:t>b</w:t>
      </w:r>
      <w:r w:rsidR="00907C9C" w:rsidRPr="00FD6AE6">
        <w:rPr>
          <w:rFonts w:ascii="Times New Roman" w:hAnsi="Times New Roman"/>
          <w:sz w:val="24"/>
        </w:rPr>
        <w:t>) publication</w:t>
      </w:r>
      <w:r w:rsidRPr="00FD6AE6">
        <w:rPr>
          <w:rFonts w:ascii="Times New Roman" w:hAnsi="Times New Roman"/>
          <w:sz w:val="24"/>
        </w:rPr>
        <w:t xml:space="preserve"> in a newspaper of general circulation in the town or city in which the private well </w:t>
      </w:r>
      <w:r w:rsidR="00D75601" w:rsidRPr="00FD6AE6">
        <w:rPr>
          <w:rFonts w:ascii="Times New Roman" w:hAnsi="Times New Roman"/>
          <w:sz w:val="24"/>
        </w:rPr>
        <w:t xml:space="preserve">will be or </w:t>
      </w:r>
      <w:r w:rsidRPr="00FD6AE6">
        <w:rPr>
          <w:rFonts w:ascii="Times New Roman" w:hAnsi="Times New Roman"/>
          <w:sz w:val="24"/>
        </w:rPr>
        <w:t xml:space="preserve">is located.  </w:t>
      </w:r>
      <w:r w:rsidR="00D75601" w:rsidRPr="00FD6AE6">
        <w:rPr>
          <w:rFonts w:ascii="Times New Roman" w:hAnsi="Times New Roman"/>
          <w:sz w:val="24"/>
        </w:rPr>
        <w:t xml:space="preserve">The notice shall include at a minimum: the name and address of the applicant, a statement of the provision(s) of this regulation from which a variance is sought, and the reason for seeking the variance. </w:t>
      </w:r>
      <w:r w:rsidRPr="00FD6AE6">
        <w:rPr>
          <w:rFonts w:ascii="Times New Roman" w:hAnsi="Times New Roman"/>
          <w:sz w:val="24"/>
        </w:rPr>
        <w:t>Any grant or denial of a variance shall be in writing and shall contain a brief statement of the reasons for approving or denying the variance.  A copy of each variance shall be conspicuously posted for thirty (30) days following its issuance and shall be available to the public at all reasonable hours in the Office of the Town Clerk or Office of the Board of Health.  No work shall be done under any variance until thirty (30) days elapse from its issuance, unless the Board certifies in writing that an emergency exists.</w:t>
      </w:r>
    </w:p>
    <w:p w14:paraId="197ADAB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24DCFF" w14:textId="77777777" w:rsidR="00291B27" w:rsidRPr="00FD6AE6" w:rsidRDefault="00D75601" w:rsidP="00375D98">
      <w:pPr>
        <w:pStyle w:val="ListParagraph"/>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Board may issue a variance subject to such conditions as it deems necessary to public health, safety, </w:t>
      </w:r>
      <w:proofErr w:type="gramStart"/>
      <w:r w:rsidRPr="00FD6AE6">
        <w:rPr>
          <w:rFonts w:ascii="Times New Roman" w:hAnsi="Times New Roman"/>
          <w:sz w:val="24"/>
        </w:rPr>
        <w:t>welfare</w:t>
      </w:r>
      <w:proofErr w:type="gramEnd"/>
      <w:r w:rsidRPr="00FD6AE6">
        <w:rPr>
          <w:rFonts w:ascii="Times New Roman" w:hAnsi="Times New Roman"/>
          <w:sz w:val="24"/>
        </w:rPr>
        <w:t xml:space="preserve"> or the environment. Any such conditions shall be stated in writing in the Board’s grant of the variance</w:t>
      </w:r>
      <w:r w:rsidR="00907C9C" w:rsidRPr="00FD6AE6">
        <w:rPr>
          <w:rFonts w:ascii="Times New Roman" w:hAnsi="Times New Roman"/>
          <w:sz w:val="24"/>
        </w:rPr>
        <w:t>.</w:t>
      </w:r>
      <w:r w:rsidR="00291B27" w:rsidRPr="00FD6AE6">
        <w:rPr>
          <w:rFonts w:ascii="Times New Roman" w:hAnsi="Times New Roman"/>
          <w:sz w:val="24"/>
        </w:rPr>
        <w:t xml:space="preserve"> </w:t>
      </w:r>
      <w:r w:rsidRPr="00FD6AE6">
        <w:rPr>
          <w:rFonts w:ascii="Times New Roman" w:hAnsi="Times New Roman"/>
          <w:sz w:val="24"/>
        </w:rPr>
        <w:t xml:space="preserve">The </w:t>
      </w:r>
      <w:r w:rsidR="00CA5C3F" w:rsidRPr="00FD6AE6">
        <w:rPr>
          <w:rFonts w:ascii="Times New Roman" w:hAnsi="Times New Roman"/>
          <w:sz w:val="24"/>
        </w:rPr>
        <w:t>Board may revoke</w:t>
      </w:r>
      <w:r w:rsidR="00291B27" w:rsidRPr="00FD6AE6">
        <w:rPr>
          <w:rFonts w:ascii="Times New Roman" w:hAnsi="Times New Roman"/>
          <w:sz w:val="24"/>
        </w:rPr>
        <w:t xml:space="preserve">, </w:t>
      </w:r>
      <w:proofErr w:type="gramStart"/>
      <w:r w:rsidR="00291B27" w:rsidRPr="00FD6AE6">
        <w:rPr>
          <w:rFonts w:ascii="Times New Roman" w:hAnsi="Times New Roman"/>
          <w:sz w:val="24"/>
        </w:rPr>
        <w:t>modif</w:t>
      </w:r>
      <w:r w:rsidRPr="00FD6AE6">
        <w:rPr>
          <w:rFonts w:ascii="Times New Roman" w:hAnsi="Times New Roman"/>
          <w:sz w:val="24"/>
        </w:rPr>
        <w:t>y</w:t>
      </w:r>
      <w:proofErr w:type="gramEnd"/>
      <w:r w:rsidR="00291B27" w:rsidRPr="00FD6AE6">
        <w:rPr>
          <w:rFonts w:ascii="Times New Roman" w:hAnsi="Times New Roman"/>
          <w:sz w:val="24"/>
        </w:rPr>
        <w:t xml:space="preserve"> or suspend, in whole or in part, </w:t>
      </w:r>
      <w:r w:rsidR="00423462" w:rsidRPr="00FD6AE6">
        <w:rPr>
          <w:rFonts w:ascii="Times New Roman" w:hAnsi="Times New Roman"/>
          <w:sz w:val="24"/>
        </w:rPr>
        <w:t xml:space="preserve">a </w:t>
      </w:r>
      <w:r w:rsidR="00CA5C3F" w:rsidRPr="00FD6AE6">
        <w:rPr>
          <w:rFonts w:ascii="Times New Roman" w:hAnsi="Times New Roman"/>
          <w:sz w:val="24"/>
        </w:rPr>
        <w:t>variance after</w:t>
      </w:r>
      <w:r w:rsidR="00291B27" w:rsidRPr="00FD6AE6">
        <w:rPr>
          <w:rFonts w:ascii="Times New Roman" w:hAnsi="Times New Roman"/>
          <w:sz w:val="24"/>
        </w:rPr>
        <w:t xml:space="preserve"> the </w:t>
      </w:r>
      <w:r w:rsidR="00CA5C3F" w:rsidRPr="00FD6AE6">
        <w:rPr>
          <w:rFonts w:ascii="Times New Roman" w:hAnsi="Times New Roman"/>
          <w:sz w:val="24"/>
        </w:rPr>
        <w:t>property owner</w:t>
      </w:r>
      <w:r w:rsidR="00291B27" w:rsidRPr="00FD6AE6">
        <w:rPr>
          <w:rFonts w:ascii="Times New Roman" w:hAnsi="Times New Roman"/>
          <w:sz w:val="24"/>
        </w:rPr>
        <w:t xml:space="preserve"> has been notified in writing and </w:t>
      </w:r>
      <w:r w:rsidR="00423462" w:rsidRPr="00FD6AE6">
        <w:rPr>
          <w:rFonts w:ascii="Times New Roman" w:hAnsi="Times New Roman"/>
          <w:sz w:val="24"/>
        </w:rPr>
        <w:t>is afforded</w:t>
      </w:r>
      <w:r w:rsidR="00291B27" w:rsidRPr="00FD6AE6">
        <w:rPr>
          <w:rFonts w:ascii="Times New Roman" w:hAnsi="Times New Roman"/>
          <w:sz w:val="24"/>
        </w:rPr>
        <w:t xml:space="preserve"> an opportunity to be heard, pursuant to Section XI of these regulations.</w:t>
      </w:r>
    </w:p>
    <w:p w14:paraId="363EDF8E" w14:textId="77777777" w:rsidR="002B2AB9" w:rsidRPr="00FD6AE6" w:rsidRDefault="002B2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51317EA"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XVI.</w:t>
      </w:r>
      <w:r w:rsidRPr="00FD6AE6">
        <w:rPr>
          <w:rFonts w:ascii="Times New Roman" w:hAnsi="Times New Roman"/>
          <w:sz w:val="24"/>
        </w:rPr>
        <w:tab/>
      </w:r>
      <w:r w:rsidRPr="00FD6AE6">
        <w:rPr>
          <w:rFonts w:ascii="Times New Roman" w:hAnsi="Times New Roman"/>
          <w:sz w:val="24"/>
          <w:u w:val="single"/>
        </w:rPr>
        <w:t>SEVERABILITY:</w:t>
      </w:r>
    </w:p>
    <w:p w14:paraId="688930DD"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2248BB6" w14:textId="77777777" w:rsidR="00291B27" w:rsidRPr="00FD6AE6" w:rsidRDefault="00291B27" w:rsidP="00375D98">
      <w:pPr>
        <w:pStyle w:val="ListParagraph"/>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If any provision of these regulations or the application thereof is held to be invalid by a court of competent jurisdiction, the invalidity shall be limited to said provision(s) and the remainder of these regulations shall remain valid and effective.  Any part of these regulations subsequently invalidated by a new state law or modification of an existing state law shall automatically be brought into conformity with the new or amended law and shall </w:t>
      </w:r>
      <w:r w:rsidRPr="00FD6AE6">
        <w:rPr>
          <w:rFonts w:ascii="Times New Roman" w:hAnsi="Times New Roman"/>
          <w:sz w:val="24"/>
        </w:rPr>
        <w:lastRenderedPageBreak/>
        <w:t>be deemed to be effective immediately, without recourse to a public hearing and the customary procedures for amendment or repeal of such regulation.</w:t>
      </w:r>
    </w:p>
    <w:p w14:paraId="7F10C7DD"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1D06824"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XVII.</w:t>
      </w:r>
      <w:r w:rsidRPr="00FD6AE6">
        <w:rPr>
          <w:rFonts w:ascii="Times New Roman" w:hAnsi="Times New Roman"/>
          <w:sz w:val="24"/>
        </w:rPr>
        <w:tab/>
      </w:r>
      <w:r w:rsidRPr="00FD6AE6">
        <w:rPr>
          <w:rFonts w:ascii="Times New Roman" w:hAnsi="Times New Roman"/>
          <w:sz w:val="24"/>
          <w:u w:val="single"/>
        </w:rPr>
        <w:t>EFFECTIVE DATE</w:t>
      </w:r>
    </w:p>
    <w:p w14:paraId="7337F47B"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AB16DB" w14:textId="77777777" w:rsidR="00291B27" w:rsidRPr="00FD6AE6" w:rsidRDefault="00291B27" w:rsidP="00375D98">
      <w:pPr>
        <w:pStyle w:val="ListParagraph"/>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These regulations were adopted by vote of the [</w:t>
      </w:r>
      <w:r w:rsidR="00423462" w:rsidRPr="00FD6AE6">
        <w:rPr>
          <w:rFonts w:ascii="Times New Roman" w:hAnsi="Times New Roman"/>
          <w:sz w:val="24"/>
        </w:rPr>
        <w:t xml:space="preserve">insert </w:t>
      </w:r>
      <w:r w:rsidRPr="00FD6AE6">
        <w:rPr>
          <w:rFonts w:ascii="Times New Roman" w:hAnsi="Times New Roman"/>
          <w:sz w:val="24"/>
        </w:rPr>
        <w:t xml:space="preserve">name of municipality], Massachusetts Board of Health, at their regularly scheduled meeting held on </w:t>
      </w:r>
      <w:r w:rsidRPr="00FC34E3">
        <w:rPr>
          <w:rFonts w:ascii="Times New Roman" w:hAnsi="Times New Roman"/>
          <w:sz w:val="24"/>
        </w:rPr>
        <w:t>________, 20__</w:t>
      </w:r>
      <w:r w:rsidRPr="00FD6AE6">
        <w:rPr>
          <w:rFonts w:ascii="Times New Roman" w:hAnsi="Times New Roman"/>
          <w:sz w:val="24"/>
        </w:rPr>
        <w:t xml:space="preserve"> and are to be in full force and effect on and after </w:t>
      </w:r>
      <w:r w:rsidRPr="00FC34E3">
        <w:rPr>
          <w:rFonts w:ascii="Times New Roman" w:hAnsi="Times New Roman"/>
          <w:sz w:val="24"/>
        </w:rPr>
        <w:t>_________, 20__.</w:t>
      </w:r>
      <w:r w:rsidRPr="00FD6AE6">
        <w:rPr>
          <w:rFonts w:ascii="Times New Roman" w:hAnsi="Times New Roman"/>
          <w:sz w:val="24"/>
        </w:rPr>
        <w:t xml:space="preserve">  Before said date, these regulations shall be published and a </w:t>
      </w:r>
      <w:r w:rsidR="00907C9C" w:rsidRPr="00FD6AE6">
        <w:rPr>
          <w:rFonts w:ascii="Times New Roman" w:hAnsi="Times New Roman"/>
          <w:sz w:val="24"/>
        </w:rPr>
        <w:t>copy placed</w:t>
      </w:r>
      <w:r w:rsidRPr="00FD6AE6">
        <w:rPr>
          <w:rFonts w:ascii="Times New Roman" w:hAnsi="Times New Roman"/>
          <w:sz w:val="24"/>
        </w:rPr>
        <w:t xml:space="preserve"> on file in the Board of Health Offices and filed with the Department of Environmental Protection, Division of Wastewater Management in Boston.  These regulations or any portions thereof may be amended, </w:t>
      </w:r>
      <w:proofErr w:type="gramStart"/>
      <w:r w:rsidRPr="00FD6AE6">
        <w:rPr>
          <w:rFonts w:ascii="Times New Roman" w:hAnsi="Times New Roman"/>
          <w:sz w:val="24"/>
        </w:rPr>
        <w:t>supplemented</w:t>
      </w:r>
      <w:proofErr w:type="gramEnd"/>
      <w:r w:rsidRPr="00FD6AE6">
        <w:rPr>
          <w:rFonts w:ascii="Times New Roman" w:hAnsi="Times New Roman"/>
          <w:sz w:val="24"/>
        </w:rPr>
        <w:t xml:space="preserve"> or repealed from time to time by the Board</w:t>
      </w:r>
      <w:r w:rsidR="00907C9C" w:rsidRPr="00FD6AE6">
        <w:rPr>
          <w:rFonts w:ascii="Times New Roman" w:hAnsi="Times New Roman"/>
          <w:sz w:val="24"/>
        </w:rPr>
        <w:t>, as</w:t>
      </w:r>
      <w:r w:rsidRPr="00FD6AE6">
        <w:rPr>
          <w:rFonts w:ascii="Times New Roman" w:hAnsi="Times New Roman"/>
          <w:sz w:val="24"/>
        </w:rPr>
        <w:t xml:space="preserve"> provided by law</w:t>
      </w:r>
      <w:r w:rsidR="00423462" w:rsidRPr="00FD6AE6">
        <w:rPr>
          <w:rFonts w:ascii="Times New Roman" w:hAnsi="Times New Roman"/>
          <w:sz w:val="24"/>
        </w:rPr>
        <w:t xml:space="preserve"> and applicable regulations.</w:t>
      </w:r>
    </w:p>
    <w:p w14:paraId="7298B948"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808E44F" w14:textId="1922AE49" w:rsidR="00291B27" w:rsidRPr="00FD6AE6" w:rsidRDefault="00291B27" w:rsidP="00E87C16">
      <w:pPr>
        <w:overflowPunct/>
        <w:autoSpaceDE/>
        <w:autoSpaceDN/>
        <w:adjustRightInd/>
        <w:textAlignment w:val="auto"/>
        <w:rPr>
          <w:rFonts w:ascii="Times New Roman" w:hAnsi="Times New Roman"/>
          <w:sz w:val="24"/>
        </w:rPr>
      </w:pPr>
      <w:r w:rsidRPr="00FD6AE6">
        <w:rPr>
          <w:rFonts w:ascii="Times New Roman" w:hAnsi="Times New Roman"/>
          <w:sz w:val="24"/>
        </w:rPr>
        <w:t>XVIII.</w:t>
      </w:r>
      <w:r w:rsidRPr="00FD6AE6">
        <w:rPr>
          <w:rFonts w:ascii="Times New Roman" w:hAnsi="Times New Roman"/>
          <w:sz w:val="24"/>
        </w:rPr>
        <w:tab/>
      </w:r>
      <w:r w:rsidRPr="00FD6AE6">
        <w:rPr>
          <w:rFonts w:ascii="Times New Roman" w:hAnsi="Times New Roman"/>
          <w:sz w:val="24"/>
          <w:u w:val="single"/>
        </w:rPr>
        <w:t>DISCLAIMER</w:t>
      </w:r>
    </w:p>
    <w:p w14:paraId="382B8CEE" w14:textId="77777777" w:rsidR="00291B27" w:rsidRPr="00FD6AE6" w:rsidRDefault="00291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CA6551" w14:textId="77777777" w:rsidR="00291B27" w:rsidRPr="00FD6AE6" w:rsidRDefault="00291B27" w:rsidP="00375D98">
      <w:pPr>
        <w:pStyle w:val="ListParagraph"/>
        <w:numPr>
          <w:ilvl w:val="0"/>
          <w:numId w:val="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sz w:val="24"/>
        </w:rPr>
        <w:t xml:space="preserve">The issuance of a well permit shall not be construed as a guarantee </w:t>
      </w:r>
      <w:r w:rsidR="00423462" w:rsidRPr="00FD6AE6">
        <w:rPr>
          <w:rFonts w:ascii="Times New Roman" w:hAnsi="Times New Roman"/>
          <w:sz w:val="24"/>
        </w:rPr>
        <w:t xml:space="preserve">or certification </w:t>
      </w:r>
      <w:r w:rsidRPr="00FD6AE6">
        <w:rPr>
          <w:rFonts w:ascii="Times New Roman" w:hAnsi="Times New Roman"/>
          <w:sz w:val="24"/>
        </w:rPr>
        <w:t>by the Board or its agents that the water system will function satisfactorily or that the water supply will be of sufficient quality or quantity for its intended use.</w:t>
      </w:r>
    </w:p>
    <w:p w14:paraId="649DD2FA" w14:textId="77777777" w:rsidR="005B7801" w:rsidRPr="00FD6AE6" w:rsidRDefault="005B7801">
      <w:pPr>
        <w:overflowPunct/>
        <w:autoSpaceDE/>
        <w:autoSpaceDN/>
        <w:adjustRightInd/>
        <w:textAlignment w:val="auto"/>
        <w:rPr>
          <w:rFonts w:ascii="Times New Roman" w:hAnsi="Times New Roman"/>
          <w:sz w:val="24"/>
        </w:rPr>
      </w:pPr>
      <w:r w:rsidRPr="00FD6AE6">
        <w:rPr>
          <w:rFonts w:ascii="Times New Roman" w:hAnsi="Times New Roman"/>
          <w:sz w:val="24"/>
        </w:rPr>
        <w:br w:type="page"/>
      </w:r>
    </w:p>
    <w:p w14:paraId="15B3B915" w14:textId="77777777" w:rsidR="00E664DD" w:rsidRPr="00FD6AE6" w:rsidRDefault="00E664DD" w:rsidP="00375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FD6AE6">
        <w:rPr>
          <w:rFonts w:ascii="Times New Roman" w:hAnsi="Times New Roman"/>
          <w:b/>
          <w:sz w:val="24"/>
        </w:rPr>
        <w:lastRenderedPageBreak/>
        <w:t>Attachment</w:t>
      </w:r>
    </w:p>
    <w:p w14:paraId="2AD02290" w14:textId="77777777" w:rsidR="00291B27" w:rsidRPr="00FD6AE6" w:rsidRDefault="005B7801" w:rsidP="00375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FD6AE6">
        <w:rPr>
          <w:rFonts w:ascii="Times New Roman" w:hAnsi="Times New Roman"/>
          <w:b/>
          <w:sz w:val="24"/>
        </w:rPr>
        <w:t xml:space="preserve">Additional </w:t>
      </w:r>
      <w:r w:rsidR="00A76A55" w:rsidRPr="00FD6AE6">
        <w:rPr>
          <w:rFonts w:ascii="Times New Roman" w:hAnsi="Times New Roman"/>
          <w:b/>
          <w:sz w:val="24"/>
        </w:rPr>
        <w:t>Subject</w:t>
      </w:r>
      <w:r w:rsidRPr="00FD6AE6">
        <w:rPr>
          <w:rFonts w:ascii="Times New Roman" w:hAnsi="Times New Roman"/>
          <w:b/>
          <w:sz w:val="24"/>
        </w:rPr>
        <w:t>s for</w:t>
      </w:r>
      <w:r w:rsidR="008D2AE3" w:rsidRPr="00FD6AE6">
        <w:rPr>
          <w:rFonts w:ascii="Times New Roman" w:hAnsi="Times New Roman"/>
          <w:b/>
          <w:sz w:val="24"/>
        </w:rPr>
        <w:t xml:space="preserve"> R</w:t>
      </w:r>
      <w:r w:rsidRPr="00FD6AE6">
        <w:rPr>
          <w:rFonts w:ascii="Times New Roman" w:hAnsi="Times New Roman"/>
          <w:b/>
          <w:sz w:val="24"/>
        </w:rPr>
        <w:t>egulatory</w:t>
      </w:r>
      <w:r w:rsidR="008D2AE3" w:rsidRPr="00FD6AE6">
        <w:rPr>
          <w:rFonts w:ascii="Times New Roman" w:hAnsi="Times New Roman"/>
          <w:b/>
          <w:sz w:val="24"/>
        </w:rPr>
        <w:t xml:space="preserve"> C</w:t>
      </w:r>
      <w:r w:rsidRPr="00FD6AE6">
        <w:rPr>
          <w:rFonts w:ascii="Times New Roman" w:hAnsi="Times New Roman"/>
          <w:b/>
          <w:sz w:val="24"/>
        </w:rPr>
        <w:t>onsideration</w:t>
      </w:r>
    </w:p>
    <w:p w14:paraId="0DCAB02E" w14:textId="77777777" w:rsidR="005B7801" w:rsidRPr="00FD6AE6" w:rsidRDefault="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3D57B3A" w14:textId="77777777" w:rsidR="005B7801" w:rsidRPr="00FD6AE6" w:rsidRDefault="00E664DD"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You may also</w:t>
      </w:r>
      <w:r w:rsidR="005B7801" w:rsidRPr="00FD6AE6">
        <w:rPr>
          <w:rFonts w:ascii="Times New Roman" w:hAnsi="Times New Roman"/>
          <w:i/>
          <w:sz w:val="22"/>
          <w:szCs w:val="22"/>
        </w:rPr>
        <w:t xml:space="preserve"> consider incorporating the following additional requirements into your local regulation:</w:t>
      </w:r>
    </w:p>
    <w:p w14:paraId="1FE5217C" w14:textId="77777777" w:rsidR="005B7801" w:rsidRPr="00FD6AE6" w:rsidRDefault="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4425B7A"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 xml:space="preserve">Section IV: Well Construction Permit </w:t>
      </w:r>
    </w:p>
    <w:p w14:paraId="70BC3175"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7EC2430C"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The Board may require that applicants for well construction permits obtain additional local permits, </w:t>
      </w:r>
      <w:proofErr w:type="gramStart"/>
      <w:r w:rsidRPr="00FD6AE6">
        <w:rPr>
          <w:rFonts w:ascii="Times New Roman" w:hAnsi="Times New Roman"/>
          <w:i/>
          <w:sz w:val="22"/>
          <w:szCs w:val="22"/>
        </w:rPr>
        <w:t>e.g.</w:t>
      </w:r>
      <w:proofErr w:type="gramEnd"/>
      <w:r w:rsidRPr="00FD6AE6">
        <w:rPr>
          <w:rFonts w:ascii="Times New Roman" w:hAnsi="Times New Roman"/>
          <w:i/>
          <w:sz w:val="22"/>
          <w:szCs w:val="22"/>
        </w:rPr>
        <w:t xml:space="preserve"> plumbing and/or building permits.</w:t>
      </w:r>
    </w:p>
    <w:p w14:paraId="7D9312C6"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0E443A08"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 xml:space="preserve">Section VI: </w:t>
      </w:r>
      <w:r w:rsidRPr="00FD6AE6">
        <w:rPr>
          <w:rFonts w:ascii="Times New Roman" w:hAnsi="Times New Roman"/>
          <w:b/>
          <w:i/>
          <w:color w:val="000000"/>
          <w:sz w:val="22"/>
          <w:szCs w:val="22"/>
        </w:rPr>
        <w:t>Well Location and Use Requirements</w:t>
      </w:r>
    </w:p>
    <w:p w14:paraId="6A73015F"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 </w:t>
      </w:r>
    </w:p>
    <w:p w14:paraId="590889C1"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The Board may choose to require additional information pertaining to the location of hazardous waste sites, underground storage tanks, agricultural land uses, permitted groundwater discharges and/or utility rights-of-way that are within 500-1000 feet of the well site.</w:t>
      </w:r>
    </w:p>
    <w:p w14:paraId="37998EB3"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19043DD9"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It is prohibited by 310 CMR 22.22(2)(j) to have a cross connection between a public water system and a private well used for either drinking water or irrigation purposes.</w:t>
      </w:r>
    </w:p>
    <w:p w14:paraId="52C578FC"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7CBF3C80"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 xml:space="preserve">Section VII: Water Quantity Requirements </w:t>
      </w:r>
    </w:p>
    <w:p w14:paraId="4F80FC5A"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225DDA4B"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The MassDEP </w:t>
      </w:r>
      <w:r w:rsidRPr="00FD6AE6">
        <w:rPr>
          <w:rFonts w:ascii="Times New Roman" w:hAnsi="Times New Roman"/>
          <w:i/>
          <w:sz w:val="22"/>
          <w:szCs w:val="22"/>
          <w:u w:val="single"/>
        </w:rPr>
        <w:t>Private Well Guidelines</w:t>
      </w:r>
      <w:r w:rsidRPr="00FD6AE6">
        <w:rPr>
          <w:rFonts w:ascii="Times New Roman" w:hAnsi="Times New Roman"/>
          <w:i/>
          <w:sz w:val="22"/>
          <w:szCs w:val="22"/>
        </w:rPr>
        <w:t xml:space="preserve"> section entitled "Water Quantity” provides a table of values listing gallons of water per foot of water column length for various casing or hole diameters and a table of flow volumes in gallons per minute and corresponding flow volumes in gallons per day.</w:t>
      </w:r>
    </w:p>
    <w:p w14:paraId="058C41AC"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C00F77"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 xml:space="preserve">Section VIII: Water Quality Testing Requirements </w:t>
      </w:r>
    </w:p>
    <w:p w14:paraId="131E39FA"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09A2D51C" w14:textId="79088381"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MassDEP recommends that Board of Health regulations require that potable wells meet Massachusetts primary and secondary drinking water standards and guidelines.</w:t>
      </w:r>
      <w:r w:rsidRPr="00FD6AE6">
        <w:rPr>
          <w:rFonts w:ascii="Times New Roman" w:hAnsi="Times New Roman"/>
          <w:sz w:val="22"/>
          <w:szCs w:val="22"/>
        </w:rPr>
        <w:t xml:space="preserve"> </w:t>
      </w:r>
      <w:r w:rsidRPr="00FD6AE6">
        <w:rPr>
          <w:rFonts w:ascii="Times New Roman" w:hAnsi="Times New Roman"/>
          <w:i/>
          <w:sz w:val="22"/>
          <w:szCs w:val="22"/>
        </w:rPr>
        <w:t>These standards and guidelines for private wells are excerpted and noted in</w:t>
      </w:r>
      <w:r w:rsidRPr="00FD6AE6">
        <w:rPr>
          <w:rFonts w:ascii="Times New Roman" w:hAnsi="Times New Roman"/>
          <w:i/>
          <w:color w:val="808080"/>
          <w:sz w:val="22"/>
          <w:szCs w:val="22"/>
        </w:rPr>
        <w:t xml:space="preserve"> </w:t>
      </w:r>
      <w:r w:rsidRPr="00FD6AE6">
        <w:rPr>
          <w:rFonts w:ascii="Times New Roman" w:hAnsi="Times New Roman"/>
          <w:i/>
          <w:sz w:val="22"/>
          <w:szCs w:val="22"/>
        </w:rPr>
        <w:t>the</w:t>
      </w:r>
      <w:r w:rsidRPr="00FD6AE6">
        <w:rPr>
          <w:rFonts w:ascii="Times New Roman" w:hAnsi="Times New Roman"/>
          <w:i/>
          <w:color w:val="808080"/>
          <w:sz w:val="22"/>
          <w:szCs w:val="22"/>
        </w:rPr>
        <w:t xml:space="preserve"> </w:t>
      </w:r>
      <w:r w:rsidRPr="00FD6AE6">
        <w:rPr>
          <w:rFonts w:ascii="Times New Roman" w:hAnsi="Times New Roman"/>
          <w:i/>
          <w:sz w:val="22"/>
          <w:szCs w:val="22"/>
        </w:rPr>
        <w:t xml:space="preserve">most recent update of MassDEP’s recommended “Parameters and Testing Frequency for Private Wells." MassDEP recommends that Board of Health regulations specify the parameters for which water is required to be tested rather than generally stating that the water must meet drinking water standards.  Such general statements could provide a loophole whereby an applicant could test the well water for only one or two parameters and </w:t>
      </w:r>
      <w:proofErr w:type="gramStart"/>
      <w:r w:rsidRPr="00FD6AE6">
        <w:rPr>
          <w:rFonts w:ascii="Times New Roman" w:hAnsi="Times New Roman"/>
          <w:i/>
          <w:sz w:val="22"/>
          <w:szCs w:val="22"/>
        </w:rPr>
        <w:t>as long as</w:t>
      </w:r>
      <w:proofErr w:type="gramEnd"/>
      <w:r w:rsidRPr="00FD6AE6">
        <w:rPr>
          <w:rFonts w:ascii="Times New Roman" w:hAnsi="Times New Roman"/>
          <w:i/>
          <w:sz w:val="22"/>
          <w:szCs w:val="22"/>
        </w:rPr>
        <w:t xml:space="preserve"> the water meets drinking water standards for those parameters, the well would pass the water quality test. MassDEP recommends that the Board of Health regulations do not include the Maximum Contaminant Level (MCL) or the Secondary MCL values for </w:t>
      </w:r>
      <w:proofErr w:type="gramStart"/>
      <w:r w:rsidRPr="00FD6AE6">
        <w:rPr>
          <w:rFonts w:ascii="Times New Roman" w:hAnsi="Times New Roman"/>
          <w:i/>
          <w:sz w:val="22"/>
          <w:szCs w:val="22"/>
        </w:rPr>
        <w:t>particular contaminants</w:t>
      </w:r>
      <w:proofErr w:type="gramEnd"/>
      <w:r w:rsidRPr="00FD6AE6">
        <w:rPr>
          <w:rFonts w:ascii="Times New Roman" w:hAnsi="Times New Roman"/>
          <w:i/>
          <w:sz w:val="22"/>
          <w:szCs w:val="22"/>
        </w:rPr>
        <w:t xml:space="preserve"> because these standards are subject to change, unless the BOH decides to adopt a standard more stringent than the current MassDEP standard for</w:t>
      </w:r>
      <w:r w:rsidR="000525FD">
        <w:rPr>
          <w:rFonts w:ascii="Times New Roman" w:hAnsi="Times New Roman"/>
          <w:i/>
          <w:sz w:val="22"/>
          <w:szCs w:val="22"/>
        </w:rPr>
        <w:t xml:space="preserve"> public</w:t>
      </w:r>
      <w:r w:rsidRPr="00FD6AE6">
        <w:rPr>
          <w:rFonts w:ascii="Times New Roman" w:hAnsi="Times New Roman"/>
          <w:i/>
          <w:sz w:val="22"/>
          <w:szCs w:val="22"/>
        </w:rPr>
        <w:t xml:space="preserve"> drinking water.</w:t>
      </w:r>
    </w:p>
    <w:p w14:paraId="46D649DF"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25DCBA6B"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For the MassDEP's recommended list of water quality testing parameters for which a potable private well should be tested, the Board of Health is referred to the MassDEP website:</w:t>
      </w:r>
    </w:p>
    <w:p w14:paraId="1FE85C83" w14:textId="121E1C47" w:rsidR="005B7801" w:rsidRPr="00E87C16" w:rsidRDefault="003E0967"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iCs/>
        </w:rPr>
      </w:pPr>
      <w:r w:rsidRPr="003E0967">
        <w:rPr>
          <w:rStyle w:val="Hyperlink"/>
          <w:i/>
          <w:iCs/>
        </w:rPr>
        <w:t>https://www.mass.gov/service-details/protect-your-family-a-guide-to-water-quality-testing-for-private-wells</w:t>
      </w:r>
    </w:p>
    <w:p w14:paraId="3031C590"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0074F318" w14:textId="44D99C90"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FF"/>
          <w:sz w:val="22"/>
          <w:szCs w:val="22"/>
        </w:rPr>
      </w:pPr>
      <w:r w:rsidRPr="00FD6AE6">
        <w:rPr>
          <w:rFonts w:ascii="Times New Roman" w:hAnsi="Times New Roman"/>
          <w:i/>
          <w:sz w:val="22"/>
          <w:szCs w:val="22"/>
        </w:rPr>
        <w:t>Additional test requirements for volatile organic compounds (VOCs) and synthetic organic compounds (SOCs) should be required in areas known to be, or suspected as being, impacted by other pollutants listed in the MassDEP/ORS Standards and Guidelines for Chemicals in Massachusetts Drinking Waters.  To check for DEP classified hazardous waste sites in your town, you can use the</w:t>
      </w:r>
      <w:r w:rsidR="000525FD">
        <w:rPr>
          <w:rFonts w:ascii="Times New Roman" w:hAnsi="Times New Roman"/>
          <w:i/>
          <w:sz w:val="22"/>
          <w:szCs w:val="22"/>
        </w:rPr>
        <w:t xml:space="preserve"> EEA Data Portal</w:t>
      </w:r>
      <w:r w:rsidRPr="00FD6AE6">
        <w:rPr>
          <w:rFonts w:ascii="Times New Roman" w:hAnsi="Times New Roman"/>
          <w:i/>
          <w:sz w:val="22"/>
          <w:szCs w:val="22"/>
        </w:rPr>
        <w:t xml:space="preserve"> at:</w:t>
      </w:r>
      <w:r w:rsidRPr="00FD6AE6">
        <w:rPr>
          <w:rFonts w:ascii="Times New Roman" w:hAnsi="Times New Roman"/>
        </w:rPr>
        <w:t xml:space="preserve"> </w:t>
      </w:r>
      <w:hyperlink r:id="rId17" w:anchor="!/search/wastesite" w:history="1">
        <w:r w:rsidR="000525FD" w:rsidRPr="00E87C16">
          <w:rPr>
            <w:rStyle w:val="Hyperlink"/>
            <w:i/>
            <w:iCs/>
          </w:rPr>
          <w:t>https://eeaonline.eea.state.ma.us/portal#!/search/wastesite</w:t>
        </w:r>
      </w:hyperlink>
      <w:r w:rsidR="000525FD" w:rsidRPr="00E87C16">
        <w:rPr>
          <w:i/>
          <w:iCs/>
        </w:rPr>
        <w:t xml:space="preserve"> </w:t>
      </w:r>
      <w:r w:rsidRPr="00FD6AE6">
        <w:rPr>
          <w:rFonts w:ascii="Times New Roman" w:hAnsi="Times New Roman"/>
          <w:i/>
          <w:color w:val="0000FF"/>
          <w:sz w:val="22"/>
          <w:szCs w:val="22"/>
        </w:rPr>
        <w:t xml:space="preserve"> </w:t>
      </w:r>
    </w:p>
    <w:p w14:paraId="219E81AA" w14:textId="77777777" w:rsidR="000016A6" w:rsidRPr="00FD6AE6" w:rsidRDefault="000016A6"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58E11519" w14:textId="77777777" w:rsidR="005B7801" w:rsidRPr="00FD6AE6" w:rsidRDefault="005B7801" w:rsidP="005B7801">
      <w:pPr>
        <w:pStyle w:val="BodyText"/>
        <w:tabs>
          <w:tab w:val="clear" w:pos="10080"/>
        </w:tabs>
        <w:rPr>
          <w:i/>
          <w:sz w:val="22"/>
          <w:szCs w:val="22"/>
        </w:rPr>
      </w:pPr>
      <w:r w:rsidRPr="00FD6AE6">
        <w:rPr>
          <w:i/>
          <w:sz w:val="22"/>
          <w:szCs w:val="22"/>
        </w:rPr>
        <w:t>Water quality sampling for geothermal wells is not required under this regulation. Parameters required for these types of wells are specified in the MassDEP Ground Source Heat Pump permitting requirements.</w:t>
      </w:r>
    </w:p>
    <w:p w14:paraId="4DF34A38"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09731852" w14:textId="77777777" w:rsidR="005B7801" w:rsidRPr="00FD6AE6" w:rsidRDefault="005B7801" w:rsidP="005B78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Section IX: Well Construction Requirements</w:t>
      </w:r>
    </w:p>
    <w:p w14:paraId="1F78AA54" w14:textId="77777777" w:rsidR="005B7801" w:rsidRPr="00FD6AE6" w:rsidRDefault="005B7801" w:rsidP="005B78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732B1641" w14:textId="77777777" w:rsidR="005B7801" w:rsidRPr="00FD6AE6" w:rsidRDefault="005B7801" w:rsidP="005B7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MassDEP does not recommend Boards of Health allow dug wells as these types of wells are shallow, making them especially susceptible to contamination and seasonally fluctuating water tables. In communities where they are allowed, they</w:t>
      </w:r>
      <w:r w:rsidRPr="00FD6AE6">
        <w:rPr>
          <w:rFonts w:ascii="Times New Roman" w:hAnsi="Times New Roman"/>
          <w:sz w:val="22"/>
          <w:szCs w:val="22"/>
        </w:rPr>
        <w:t xml:space="preserve"> </w:t>
      </w:r>
      <w:r w:rsidRPr="00FD6AE6">
        <w:rPr>
          <w:rFonts w:ascii="Times New Roman" w:hAnsi="Times New Roman"/>
          <w:i/>
          <w:sz w:val="22"/>
          <w:szCs w:val="22"/>
        </w:rPr>
        <w:t xml:space="preserve">should be permitted only as a last resort.  </w:t>
      </w:r>
    </w:p>
    <w:p w14:paraId="5701AF3A" w14:textId="77777777" w:rsidR="005B7801" w:rsidRPr="00FD6AE6" w:rsidRDefault="005B7801" w:rsidP="005B7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76AC2865" w14:textId="77777777" w:rsidR="005B7801" w:rsidRPr="00FD6AE6" w:rsidRDefault="005B7801" w:rsidP="005B78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You may choose to adopt more detailed construction requirements than contained in this model regulation. The MassDEP </w:t>
      </w:r>
      <w:r w:rsidRPr="00FD6AE6">
        <w:rPr>
          <w:rFonts w:ascii="Times New Roman" w:hAnsi="Times New Roman"/>
          <w:i/>
          <w:sz w:val="22"/>
          <w:szCs w:val="22"/>
          <w:u w:val="single"/>
        </w:rPr>
        <w:t>Private Well Guidelines</w:t>
      </w:r>
      <w:r w:rsidRPr="00FD6AE6">
        <w:rPr>
          <w:rFonts w:ascii="Times New Roman" w:hAnsi="Times New Roman"/>
          <w:i/>
          <w:sz w:val="22"/>
          <w:szCs w:val="22"/>
        </w:rPr>
        <w:t>, contain additional information on well construction, well screen, pump installation, grouting and wellhead completion that can be incorporated into the locally adopted regulation.</w:t>
      </w:r>
    </w:p>
    <w:p w14:paraId="4596B336" w14:textId="77777777" w:rsidR="005B7801" w:rsidRPr="00FD6AE6" w:rsidRDefault="005B7801" w:rsidP="005B78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4165F6A8"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Section X: Decommissioning Requirements</w:t>
      </w:r>
    </w:p>
    <w:p w14:paraId="7FB47547"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4904145C" w14:textId="77777777" w:rsidR="005B7801" w:rsidRPr="00FD6AE6" w:rsidRDefault="005B7801" w:rsidP="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 xml:space="preserve">The MassDEP </w:t>
      </w:r>
      <w:r w:rsidRPr="00FD6AE6">
        <w:rPr>
          <w:rFonts w:ascii="Times New Roman" w:hAnsi="Times New Roman"/>
          <w:i/>
          <w:sz w:val="22"/>
          <w:szCs w:val="22"/>
          <w:u w:val="single"/>
        </w:rPr>
        <w:t>Private Well Guidelines</w:t>
      </w:r>
      <w:r w:rsidRPr="00FD6AE6">
        <w:rPr>
          <w:rFonts w:ascii="Times New Roman" w:hAnsi="Times New Roman"/>
          <w:i/>
          <w:sz w:val="22"/>
          <w:szCs w:val="22"/>
        </w:rPr>
        <w:t xml:space="preserve"> section entitled "Decommissioning Abandoned Wells, Test Holes, and Dry or Inadequate Borings" contains a more comprehensive discussion of plugging procedures and other aspects of decommissioning and contains specific recommendations for the contents of a Well Decommissioning Report which the Board may choose to require a well driller to submit.</w:t>
      </w:r>
    </w:p>
    <w:p w14:paraId="3C8DF918" w14:textId="77777777" w:rsidR="005B7801" w:rsidRPr="00FD6AE6" w:rsidRDefault="005B7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D99E83C" w14:textId="77777777" w:rsidR="00F53C68" w:rsidRPr="00FD6AE6" w:rsidRDefault="008D2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FD6AE6">
        <w:rPr>
          <w:rFonts w:ascii="Times New Roman" w:hAnsi="Times New Roman"/>
          <w:b/>
          <w:i/>
          <w:sz w:val="22"/>
          <w:szCs w:val="22"/>
        </w:rPr>
        <w:t>Add</w:t>
      </w:r>
      <w:r w:rsidR="00F53C68" w:rsidRPr="00FD6AE6">
        <w:rPr>
          <w:rFonts w:ascii="Times New Roman" w:hAnsi="Times New Roman"/>
          <w:b/>
          <w:i/>
          <w:sz w:val="22"/>
          <w:szCs w:val="22"/>
        </w:rPr>
        <w:t xml:space="preserve"> Section regarding ground source heat pump (geothermal) </w:t>
      </w:r>
      <w:proofErr w:type="gramStart"/>
      <w:r w:rsidR="00F53C68" w:rsidRPr="00FD6AE6">
        <w:rPr>
          <w:rFonts w:ascii="Times New Roman" w:hAnsi="Times New Roman"/>
          <w:b/>
          <w:i/>
          <w:sz w:val="22"/>
          <w:szCs w:val="22"/>
        </w:rPr>
        <w:t>wells</w:t>
      </w:r>
      <w:proofErr w:type="gramEnd"/>
      <w:r w:rsidR="00F53C68" w:rsidRPr="00FD6AE6">
        <w:rPr>
          <w:rFonts w:ascii="Times New Roman" w:hAnsi="Times New Roman"/>
          <w:b/>
          <w:i/>
          <w:sz w:val="22"/>
          <w:szCs w:val="22"/>
        </w:rPr>
        <w:t xml:space="preserve"> </w:t>
      </w:r>
    </w:p>
    <w:p w14:paraId="046F0976" w14:textId="77777777" w:rsidR="00F53C68" w:rsidRPr="00FD6AE6" w:rsidRDefault="00F5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2CAA82B" w14:textId="6B58114F" w:rsidR="006D671A" w:rsidRPr="00FD6AE6" w:rsidRDefault="00F5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FD6AE6">
        <w:rPr>
          <w:rFonts w:ascii="Times New Roman" w:hAnsi="Times New Roman"/>
          <w:i/>
          <w:sz w:val="22"/>
          <w:szCs w:val="22"/>
        </w:rPr>
        <w:t>The requirements for siting, constructing and water quality sampling, necessary to obtain MassDEP</w:t>
      </w:r>
      <w:r w:rsidR="006D671A" w:rsidRPr="00FD6AE6">
        <w:rPr>
          <w:rFonts w:ascii="Times New Roman" w:hAnsi="Times New Roman"/>
          <w:i/>
          <w:sz w:val="22"/>
          <w:szCs w:val="22"/>
        </w:rPr>
        <w:t xml:space="preserve"> registration</w:t>
      </w:r>
      <w:r w:rsidRPr="00FD6AE6">
        <w:rPr>
          <w:rFonts w:ascii="Times New Roman" w:hAnsi="Times New Roman"/>
          <w:i/>
          <w:sz w:val="22"/>
          <w:szCs w:val="22"/>
        </w:rPr>
        <w:t xml:space="preserve"> approval for these types of Underground Injection Control (UIC) wells are specified in the MassDEP Guidelines for Ground Source Heat Pump Wells.  </w:t>
      </w:r>
      <w:r w:rsidR="006D671A" w:rsidRPr="00FD6AE6">
        <w:rPr>
          <w:rFonts w:ascii="Times New Roman" w:hAnsi="Times New Roman"/>
          <w:i/>
          <w:sz w:val="22"/>
          <w:szCs w:val="22"/>
        </w:rPr>
        <w:t>P</w:t>
      </w:r>
      <w:r w:rsidRPr="00FD6AE6">
        <w:rPr>
          <w:rFonts w:ascii="Times New Roman" w:hAnsi="Times New Roman"/>
          <w:i/>
          <w:sz w:val="22"/>
          <w:szCs w:val="22"/>
        </w:rPr>
        <w:t>arcels of land that are only used for a single unit residential dwelling with no additional non-residential uses are exempt from the MassDEP UIC registration requirement for ground source heat pump wells.</w:t>
      </w:r>
      <w:r w:rsidR="008D2AE3" w:rsidRPr="00FD6AE6">
        <w:rPr>
          <w:rFonts w:ascii="Times New Roman" w:hAnsi="Times New Roman"/>
          <w:i/>
          <w:sz w:val="22"/>
          <w:szCs w:val="22"/>
        </w:rPr>
        <w:t xml:space="preserve">  Closed-loop geothermal wells are also exempt from the UIC registration requirement regardless of the land use, provided that they adhere to the Guidelines for Groun</w:t>
      </w:r>
      <w:r w:rsidR="002F4BAF" w:rsidRPr="00FD6AE6">
        <w:rPr>
          <w:rFonts w:ascii="Times New Roman" w:hAnsi="Times New Roman"/>
          <w:i/>
          <w:sz w:val="22"/>
          <w:szCs w:val="22"/>
        </w:rPr>
        <w:t xml:space="preserve">d Source Heat Pump Wells </w:t>
      </w:r>
      <w:proofErr w:type="gramStart"/>
      <w:r w:rsidR="004F58A2" w:rsidRPr="004F58A2">
        <w:t>https://www.mass.gov/doc/guidelines-for-ground-source-heat-pump-wells</w:t>
      </w:r>
      <w:r w:rsidR="008D2AE3" w:rsidRPr="00FD6AE6">
        <w:rPr>
          <w:rFonts w:ascii="Times New Roman" w:hAnsi="Times New Roman"/>
          <w:i/>
          <w:sz w:val="22"/>
          <w:szCs w:val="22"/>
        </w:rPr>
        <w:t xml:space="preserve"> </w:t>
      </w:r>
      <w:r w:rsidR="002F4BAF" w:rsidRPr="00FD6AE6">
        <w:rPr>
          <w:rFonts w:ascii="Times New Roman" w:hAnsi="Times New Roman"/>
          <w:i/>
          <w:sz w:val="22"/>
          <w:szCs w:val="22"/>
        </w:rPr>
        <w:t>.</w:t>
      </w:r>
      <w:proofErr w:type="gramEnd"/>
      <w:r w:rsidR="006D671A" w:rsidRPr="00FD6AE6">
        <w:rPr>
          <w:rFonts w:ascii="Times New Roman" w:hAnsi="Times New Roman"/>
          <w:i/>
          <w:sz w:val="22"/>
          <w:szCs w:val="22"/>
        </w:rPr>
        <w:t xml:space="preserve"> </w:t>
      </w:r>
    </w:p>
    <w:p w14:paraId="23A24B38" w14:textId="77777777" w:rsidR="006D671A" w:rsidRPr="00FD6AE6" w:rsidRDefault="006D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p>
    <w:p w14:paraId="242C75C4" w14:textId="77777777" w:rsidR="00F53C68" w:rsidRPr="00FD6AE6" w:rsidRDefault="006D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D6AE6">
        <w:rPr>
          <w:rFonts w:ascii="Times New Roman" w:hAnsi="Times New Roman"/>
          <w:i/>
          <w:sz w:val="22"/>
          <w:szCs w:val="22"/>
        </w:rPr>
        <w:t xml:space="preserve">The Board may require its own geothermal well regulations.  Of particular interest to </w:t>
      </w:r>
      <w:r w:rsidR="002F4BAF" w:rsidRPr="00FD6AE6">
        <w:rPr>
          <w:rFonts w:ascii="Times New Roman" w:hAnsi="Times New Roman"/>
          <w:i/>
          <w:sz w:val="22"/>
          <w:szCs w:val="22"/>
        </w:rPr>
        <w:t>the Board may be</w:t>
      </w:r>
      <w:r w:rsidRPr="00FD6AE6">
        <w:rPr>
          <w:rFonts w:ascii="Times New Roman" w:hAnsi="Times New Roman"/>
          <w:i/>
          <w:sz w:val="22"/>
          <w:szCs w:val="22"/>
        </w:rPr>
        <w:t xml:space="preserve"> Section 6.0 of the </w:t>
      </w:r>
      <w:r w:rsidR="002F4BAF" w:rsidRPr="00FD6AE6">
        <w:rPr>
          <w:rFonts w:ascii="Times New Roman" w:hAnsi="Times New Roman"/>
          <w:i/>
          <w:sz w:val="22"/>
          <w:szCs w:val="22"/>
        </w:rPr>
        <w:t>Guidelines for Ground Source Heat Pump Wells which</w:t>
      </w:r>
      <w:r w:rsidRPr="00FD6AE6">
        <w:rPr>
          <w:rFonts w:ascii="Times New Roman" w:hAnsi="Times New Roman"/>
          <w:i/>
          <w:sz w:val="22"/>
          <w:szCs w:val="22"/>
        </w:rPr>
        <w:t xml:space="preserve"> addresses dual use (open-loop and private potable water supply) wells.</w:t>
      </w:r>
    </w:p>
    <w:sectPr w:rsidR="00F53C68" w:rsidRPr="00FD6AE6" w:rsidSect="00215C6C">
      <w:footerReference w:type="default" r:id="rId18"/>
      <w:footerReference w:type="first" r:id="rId19"/>
      <w:pgSz w:w="12240" w:h="15840"/>
      <w:pgMar w:top="1440" w:right="1152" w:bottom="1440" w:left="1440" w:header="0" w:footer="0" w:gutter="0"/>
      <w:pgNumType w:start="1"/>
      <w:cols w:space="1872"/>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7533" w14:textId="77777777" w:rsidR="00262092" w:rsidRDefault="00262092">
      <w:r>
        <w:separator/>
      </w:r>
    </w:p>
  </w:endnote>
  <w:endnote w:type="continuationSeparator" w:id="0">
    <w:p w14:paraId="74F6CB05" w14:textId="77777777" w:rsidR="00262092" w:rsidRDefault="0026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Arial"/>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B32D" w14:textId="2C066846" w:rsidR="00215C6C" w:rsidRDefault="00215C6C" w:rsidP="00215C6C">
    <w:pPr>
      <w:pStyle w:val="Footer"/>
      <w:jc w:val="center"/>
    </w:pPr>
  </w:p>
  <w:p w14:paraId="580C77DE" w14:textId="77777777" w:rsidR="003162AF" w:rsidRDefault="00316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65342"/>
      <w:docPartObj>
        <w:docPartGallery w:val="Page Numbers (Bottom of Page)"/>
        <w:docPartUnique/>
      </w:docPartObj>
    </w:sdtPr>
    <w:sdtEndPr>
      <w:rPr>
        <w:noProof/>
      </w:rPr>
    </w:sdtEndPr>
    <w:sdtContent>
      <w:p w14:paraId="4E8B754D" w14:textId="13F01756" w:rsidR="0052434E" w:rsidRDefault="0052434E" w:rsidP="00524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911E7" w14:textId="77777777" w:rsidR="003162AF" w:rsidRDefault="00316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47669"/>
      <w:docPartObj>
        <w:docPartGallery w:val="Page Numbers (Bottom of Page)"/>
        <w:docPartUnique/>
      </w:docPartObj>
    </w:sdtPr>
    <w:sdtEndPr>
      <w:rPr>
        <w:noProof/>
      </w:rPr>
    </w:sdtEndPr>
    <w:sdtContent>
      <w:p w14:paraId="2121B169" w14:textId="77777777" w:rsidR="00065DEA" w:rsidRDefault="00065DEA" w:rsidP="00215C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D6B3" w14:textId="77777777" w:rsidR="00065DEA" w:rsidRDefault="00065D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218650"/>
      <w:docPartObj>
        <w:docPartGallery w:val="Page Numbers (Bottom of Page)"/>
        <w:docPartUnique/>
      </w:docPartObj>
    </w:sdtPr>
    <w:sdtEndPr>
      <w:rPr>
        <w:noProof/>
      </w:rPr>
    </w:sdtEndPr>
    <w:sdtContent>
      <w:p w14:paraId="14D01DAB" w14:textId="77777777" w:rsidR="00065DEA" w:rsidRDefault="00065DEA" w:rsidP="00524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0EE6DE" w14:textId="77777777" w:rsidR="00065DEA" w:rsidRDefault="0006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745A" w14:textId="77777777" w:rsidR="00262092" w:rsidRDefault="00262092">
      <w:r>
        <w:separator/>
      </w:r>
    </w:p>
  </w:footnote>
  <w:footnote w:type="continuationSeparator" w:id="0">
    <w:p w14:paraId="158261D1" w14:textId="77777777" w:rsidR="00262092" w:rsidRDefault="0026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4990" w14:textId="77777777" w:rsidR="00494668" w:rsidRDefault="00494668" w:rsidP="00927DB0">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B47"/>
    <w:multiLevelType w:val="hybridMultilevel"/>
    <w:tmpl w:val="93E8AC4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0CD7941"/>
    <w:multiLevelType w:val="singleLevel"/>
    <w:tmpl w:val="3DCC1A94"/>
    <w:lvl w:ilvl="0">
      <w:start w:val="1"/>
      <w:numFmt w:val="decimal"/>
      <w:lvlText w:val="%1)"/>
      <w:legacy w:legacy="1" w:legacySpace="120" w:legacyIndent="360"/>
      <w:lvlJc w:val="left"/>
      <w:pPr>
        <w:ind w:left="1584" w:hanging="360"/>
      </w:pPr>
    </w:lvl>
  </w:abstractNum>
  <w:abstractNum w:abstractNumId="2" w15:restartNumberingAfterBreak="0">
    <w:nsid w:val="01F37C8D"/>
    <w:multiLevelType w:val="hybridMultilevel"/>
    <w:tmpl w:val="12AC9FD4"/>
    <w:lvl w:ilvl="0" w:tplc="A4668E5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2FD48C7"/>
    <w:multiLevelType w:val="hybridMultilevel"/>
    <w:tmpl w:val="7BF4AE02"/>
    <w:lvl w:ilvl="0" w:tplc="244CCBCA">
      <w:start w:val="3"/>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AD378E"/>
    <w:multiLevelType w:val="hybridMultilevel"/>
    <w:tmpl w:val="A50EA1E6"/>
    <w:lvl w:ilvl="0" w:tplc="39969EF4">
      <w:start w:val="3"/>
      <w:numFmt w:val="lowerLetter"/>
      <w:lvlText w:val="(%1)"/>
      <w:lvlJc w:val="left"/>
      <w:pPr>
        <w:ind w:left="1080"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 w15:restartNumberingAfterBreak="0">
    <w:nsid w:val="041F47AE"/>
    <w:multiLevelType w:val="hybridMultilevel"/>
    <w:tmpl w:val="55DEB374"/>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B311B"/>
    <w:multiLevelType w:val="hybridMultilevel"/>
    <w:tmpl w:val="3152653E"/>
    <w:lvl w:ilvl="0" w:tplc="96606A1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70C8F"/>
    <w:multiLevelType w:val="hybridMultilevel"/>
    <w:tmpl w:val="F09882B8"/>
    <w:lvl w:ilvl="0" w:tplc="5C663A82">
      <w:start w:val="1"/>
      <w:numFmt w:val="decimal"/>
      <w:lvlText w:val="(%1)"/>
      <w:lvlJc w:val="left"/>
      <w:pPr>
        <w:ind w:left="360" w:hanging="360"/>
      </w:pPr>
      <w:rPr>
        <w:rFonts w:hint="default"/>
      </w:rPr>
    </w:lvl>
    <w:lvl w:ilvl="1" w:tplc="6434B0B8">
      <w:start w:val="1"/>
      <w:numFmt w:val="decimal"/>
      <w:lvlText w:val="%2)"/>
      <w:lvlJc w:val="left"/>
      <w:pPr>
        <w:ind w:left="1260" w:hanging="54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D55C6D"/>
    <w:multiLevelType w:val="hybridMultilevel"/>
    <w:tmpl w:val="3A7A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DD6FD9"/>
    <w:multiLevelType w:val="hybridMultilevel"/>
    <w:tmpl w:val="8BA26CF2"/>
    <w:lvl w:ilvl="0" w:tplc="041272A2">
      <w:start w:val="1"/>
      <w:numFmt w:val="decimal"/>
      <w:lvlText w:val="%1."/>
      <w:lvlJc w:val="left"/>
      <w:pPr>
        <w:ind w:left="1074" w:hanging="360"/>
      </w:pPr>
      <w:rPr>
        <w:rFonts w:hint="default"/>
        <w:i w:val="0"/>
        <w:u w:val="none"/>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06DE23C2"/>
    <w:multiLevelType w:val="hybridMultilevel"/>
    <w:tmpl w:val="49B6212E"/>
    <w:lvl w:ilvl="0" w:tplc="EC32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B566E"/>
    <w:multiLevelType w:val="hybridMultilevel"/>
    <w:tmpl w:val="DFD81E82"/>
    <w:lvl w:ilvl="0" w:tplc="F12CD00C">
      <w:start w:val="1"/>
      <w:numFmt w:val="decimal"/>
      <w:lvlText w:val="(%1)"/>
      <w:lvlJc w:val="left"/>
      <w:pPr>
        <w:ind w:left="50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0A3552CC"/>
    <w:multiLevelType w:val="hybridMultilevel"/>
    <w:tmpl w:val="423EA8C8"/>
    <w:lvl w:ilvl="0" w:tplc="8EC0C4D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179F3"/>
    <w:multiLevelType w:val="hybridMultilevel"/>
    <w:tmpl w:val="D8B412D4"/>
    <w:lvl w:ilvl="0" w:tplc="A3CE9CE0">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546632"/>
    <w:multiLevelType w:val="hybridMultilevel"/>
    <w:tmpl w:val="D14C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40A54"/>
    <w:multiLevelType w:val="hybridMultilevel"/>
    <w:tmpl w:val="F3F6B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5AA5E3C"/>
    <w:multiLevelType w:val="hybridMultilevel"/>
    <w:tmpl w:val="890054E6"/>
    <w:lvl w:ilvl="0" w:tplc="0C9E7A20">
      <w:start w:val="1"/>
      <w:numFmt w:val="lowerLetter"/>
      <w:lvlText w:val="(%1)"/>
      <w:lvlJc w:val="left"/>
      <w:pPr>
        <w:ind w:left="1080" w:hanging="360"/>
      </w:pPr>
      <w:rPr>
        <w:rFonts w:hint="default"/>
      </w:rPr>
    </w:lvl>
    <w:lvl w:ilvl="1" w:tplc="244CCBCA">
      <w:start w:val="3"/>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CF38B3"/>
    <w:multiLevelType w:val="hybridMultilevel"/>
    <w:tmpl w:val="E52EC07C"/>
    <w:lvl w:ilvl="0" w:tplc="E7426CF4">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C9E226C"/>
    <w:multiLevelType w:val="hybridMultilevel"/>
    <w:tmpl w:val="49B6212E"/>
    <w:lvl w:ilvl="0" w:tplc="EC32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85189C"/>
    <w:multiLevelType w:val="hybridMultilevel"/>
    <w:tmpl w:val="36B2D3AC"/>
    <w:lvl w:ilvl="0" w:tplc="F112D42E">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C51022"/>
    <w:multiLevelType w:val="singleLevel"/>
    <w:tmpl w:val="08E6D7F4"/>
    <w:lvl w:ilvl="0">
      <w:start w:val="2"/>
      <w:numFmt w:val="decimal"/>
      <w:lvlText w:val="%1)"/>
      <w:legacy w:legacy="1" w:legacySpace="120" w:legacyIndent="360"/>
      <w:lvlJc w:val="left"/>
      <w:pPr>
        <w:ind w:left="1080" w:hanging="360"/>
      </w:pPr>
    </w:lvl>
  </w:abstractNum>
  <w:abstractNum w:abstractNumId="21" w15:restartNumberingAfterBreak="0">
    <w:nsid w:val="1FD9072A"/>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337BCF"/>
    <w:multiLevelType w:val="hybridMultilevel"/>
    <w:tmpl w:val="0798B0A0"/>
    <w:lvl w:ilvl="0" w:tplc="244CCBCA">
      <w:start w:val="3"/>
      <w:numFmt w:val="lowerLetter"/>
      <w:lvlText w:val="(%1)"/>
      <w:lvlJc w:val="left"/>
      <w:pPr>
        <w:ind w:left="720" w:hanging="360"/>
      </w:pPr>
    </w:lvl>
    <w:lvl w:ilvl="1" w:tplc="244CCBCA">
      <w:start w:val="3"/>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3C5383"/>
    <w:multiLevelType w:val="hybridMultilevel"/>
    <w:tmpl w:val="1F36BFF4"/>
    <w:lvl w:ilvl="0" w:tplc="08642E14">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11B3AA1"/>
    <w:multiLevelType w:val="hybridMultilevel"/>
    <w:tmpl w:val="6BB8DBD2"/>
    <w:lvl w:ilvl="0" w:tplc="722A43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1B2EE0"/>
    <w:multiLevelType w:val="hybridMultilevel"/>
    <w:tmpl w:val="49B6212E"/>
    <w:lvl w:ilvl="0" w:tplc="EC32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366274B"/>
    <w:multiLevelType w:val="hybridMultilevel"/>
    <w:tmpl w:val="37727908"/>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CD2D6E"/>
    <w:multiLevelType w:val="hybridMultilevel"/>
    <w:tmpl w:val="0688F5A2"/>
    <w:lvl w:ilvl="0" w:tplc="B5562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254562"/>
    <w:multiLevelType w:val="hybridMultilevel"/>
    <w:tmpl w:val="09B6FBFC"/>
    <w:lvl w:ilvl="0" w:tplc="23F497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5159BA"/>
    <w:multiLevelType w:val="hybridMultilevel"/>
    <w:tmpl w:val="1EAAAC38"/>
    <w:lvl w:ilvl="0" w:tplc="96606A14">
      <w:start w:val="1"/>
      <w:numFmt w:val="lowerLetter"/>
      <w:lvlText w:val="(%1)"/>
      <w:lvlJc w:val="left"/>
      <w:pPr>
        <w:ind w:left="1080" w:hanging="360"/>
      </w:pPr>
      <w:rPr>
        <w:rFonts w:hint="default"/>
      </w:rPr>
    </w:lvl>
    <w:lvl w:ilvl="1" w:tplc="244CCBCA">
      <w:start w:val="3"/>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74686C"/>
    <w:multiLevelType w:val="hybridMultilevel"/>
    <w:tmpl w:val="49B6212E"/>
    <w:lvl w:ilvl="0" w:tplc="EC32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7715B0"/>
    <w:multiLevelType w:val="hybridMultilevel"/>
    <w:tmpl w:val="77A8EB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F63369C"/>
    <w:multiLevelType w:val="hybridMultilevel"/>
    <w:tmpl w:val="64209334"/>
    <w:lvl w:ilvl="0" w:tplc="8EC0C4D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302774FF"/>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FC5451"/>
    <w:multiLevelType w:val="hybridMultilevel"/>
    <w:tmpl w:val="F428636A"/>
    <w:lvl w:ilvl="0" w:tplc="C88C36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9D2E56"/>
    <w:multiLevelType w:val="hybridMultilevel"/>
    <w:tmpl w:val="A172357A"/>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6211E4"/>
    <w:multiLevelType w:val="hybridMultilevel"/>
    <w:tmpl w:val="1C62283E"/>
    <w:lvl w:ilvl="0" w:tplc="244CCBCA">
      <w:start w:val="3"/>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AF285D"/>
    <w:multiLevelType w:val="hybridMultilevel"/>
    <w:tmpl w:val="AE4E9996"/>
    <w:lvl w:ilvl="0" w:tplc="FE768E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C83D3A"/>
    <w:multiLevelType w:val="hybridMultilevel"/>
    <w:tmpl w:val="BC3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3D5384"/>
    <w:multiLevelType w:val="hybridMultilevel"/>
    <w:tmpl w:val="890054E6"/>
    <w:lvl w:ilvl="0" w:tplc="0C9E7A20">
      <w:start w:val="1"/>
      <w:numFmt w:val="lowerLetter"/>
      <w:lvlText w:val="(%1)"/>
      <w:lvlJc w:val="left"/>
      <w:pPr>
        <w:ind w:left="1440" w:hanging="360"/>
      </w:pPr>
      <w:rPr>
        <w:rFonts w:hint="default"/>
      </w:rPr>
    </w:lvl>
    <w:lvl w:ilvl="1" w:tplc="244CCBCA">
      <w:start w:val="3"/>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2C2377"/>
    <w:multiLevelType w:val="hybridMultilevel"/>
    <w:tmpl w:val="7DE2D610"/>
    <w:lvl w:ilvl="0" w:tplc="5256FC3E">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60614E"/>
    <w:multiLevelType w:val="hybridMultilevel"/>
    <w:tmpl w:val="623AD1EA"/>
    <w:lvl w:ilvl="0" w:tplc="58924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0F36A34"/>
    <w:multiLevelType w:val="hybridMultilevel"/>
    <w:tmpl w:val="220232B8"/>
    <w:lvl w:ilvl="0" w:tplc="23F497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11464B9"/>
    <w:multiLevelType w:val="hybridMultilevel"/>
    <w:tmpl w:val="D820FD7E"/>
    <w:lvl w:ilvl="0" w:tplc="244CCBCA">
      <w:start w:val="3"/>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495CA2"/>
    <w:multiLevelType w:val="hybridMultilevel"/>
    <w:tmpl w:val="DE12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51592D"/>
    <w:multiLevelType w:val="hybridMultilevel"/>
    <w:tmpl w:val="945ABE3C"/>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4B453F"/>
    <w:multiLevelType w:val="hybridMultilevel"/>
    <w:tmpl w:val="8850F644"/>
    <w:lvl w:ilvl="0" w:tplc="87069214">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447D2A95"/>
    <w:multiLevelType w:val="hybridMultilevel"/>
    <w:tmpl w:val="20E66DE2"/>
    <w:lvl w:ilvl="0" w:tplc="E166B87C">
      <w:start w:val="1"/>
      <w:numFmt w:val="decimal"/>
      <w:lvlText w:val="%1)"/>
      <w:lvlJc w:val="left"/>
      <w:pPr>
        <w:ind w:left="1404" w:hanging="54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8" w15:restartNumberingAfterBreak="0">
    <w:nsid w:val="451756E2"/>
    <w:multiLevelType w:val="hybridMultilevel"/>
    <w:tmpl w:val="BC66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214434"/>
    <w:multiLevelType w:val="hybridMultilevel"/>
    <w:tmpl w:val="AB34974E"/>
    <w:lvl w:ilvl="0" w:tplc="FE00CA54">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536784F"/>
    <w:multiLevelType w:val="singleLevel"/>
    <w:tmpl w:val="5B60E8C4"/>
    <w:lvl w:ilvl="0">
      <w:start w:val="11"/>
      <w:numFmt w:val="upperRoman"/>
      <w:lvlText w:val="%1."/>
      <w:lvlJc w:val="left"/>
      <w:pPr>
        <w:ind w:left="720" w:hanging="720"/>
      </w:pPr>
      <w:rPr>
        <w:rFonts w:hint="default"/>
      </w:rPr>
    </w:lvl>
  </w:abstractNum>
  <w:abstractNum w:abstractNumId="51" w15:restartNumberingAfterBreak="0">
    <w:nsid w:val="47013BDB"/>
    <w:multiLevelType w:val="hybridMultilevel"/>
    <w:tmpl w:val="12B273D0"/>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5A6FB7"/>
    <w:multiLevelType w:val="hybridMultilevel"/>
    <w:tmpl w:val="FAA891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0A4B91"/>
    <w:multiLevelType w:val="hybridMultilevel"/>
    <w:tmpl w:val="589EFF96"/>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D7864"/>
    <w:multiLevelType w:val="hybridMultilevel"/>
    <w:tmpl w:val="E656244C"/>
    <w:lvl w:ilvl="0" w:tplc="5256FC3E">
      <w:start w:val="1"/>
      <w:numFmt w:val="lowerLetter"/>
      <w:lvlText w:val="(%1)"/>
      <w:lvlJc w:val="left"/>
      <w:pPr>
        <w:ind w:left="1080" w:hanging="360"/>
      </w:pPr>
      <w:rPr>
        <w:rFonts w:hint="default"/>
      </w:rPr>
    </w:lvl>
    <w:lvl w:ilvl="1" w:tplc="244CCBCA">
      <w:start w:val="3"/>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4E45C5"/>
    <w:multiLevelType w:val="hybridMultilevel"/>
    <w:tmpl w:val="B846C752"/>
    <w:lvl w:ilvl="0" w:tplc="244CCBCA">
      <w:start w:val="3"/>
      <w:numFmt w:val="lowerLetter"/>
      <w:lvlText w:val="(%1)"/>
      <w:lvlJc w:val="left"/>
      <w:pPr>
        <w:ind w:left="720" w:hanging="360"/>
      </w:pPr>
    </w:lvl>
    <w:lvl w:ilvl="1" w:tplc="244CCBCA">
      <w:start w:val="3"/>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960CD8"/>
    <w:multiLevelType w:val="hybridMultilevel"/>
    <w:tmpl w:val="2F58C3C6"/>
    <w:lvl w:ilvl="0" w:tplc="0409000F">
      <w:start w:val="1"/>
      <w:numFmt w:val="decimal"/>
      <w:lvlText w:val="%1."/>
      <w:lvlJc w:val="left"/>
      <w:pPr>
        <w:ind w:left="1074" w:hanging="360"/>
      </w:pPr>
      <w:rPr>
        <w:rFonts w:hint="default"/>
        <w:i/>
        <w:u w:val="single"/>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7" w15:restartNumberingAfterBreak="0">
    <w:nsid w:val="4F082B6A"/>
    <w:multiLevelType w:val="hybridMultilevel"/>
    <w:tmpl w:val="757C9BAE"/>
    <w:lvl w:ilvl="0" w:tplc="244CCBCA">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524A63"/>
    <w:multiLevelType w:val="hybridMultilevel"/>
    <w:tmpl w:val="D4705524"/>
    <w:lvl w:ilvl="0" w:tplc="1C900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7C7BC4"/>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D64CE5"/>
    <w:multiLevelType w:val="singleLevel"/>
    <w:tmpl w:val="3DCC1A94"/>
    <w:lvl w:ilvl="0">
      <w:start w:val="1"/>
      <w:numFmt w:val="decimal"/>
      <w:lvlText w:val="%1)"/>
      <w:legacy w:legacy="1" w:legacySpace="120" w:legacyIndent="360"/>
      <w:lvlJc w:val="left"/>
      <w:pPr>
        <w:ind w:left="936" w:hanging="360"/>
      </w:pPr>
    </w:lvl>
  </w:abstractNum>
  <w:abstractNum w:abstractNumId="61" w15:restartNumberingAfterBreak="0">
    <w:nsid w:val="52DB65F4"/>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173046"/>
    <w:multiLevelType w:val="singleLevel"/>
    <w:tmpl w:val="3DCC1A94"/>
    <w:lvl w:ilvl="0">
      <w:start w:val="1"/>
      <w:numFmt w:val="decimal"/>
      <w:lvlText w:val="%1)"/>
      <w:legacy w:legacy="1" w:legacySpace="120" w:legacyIndent="360"/>
      <w:lvlJc w:val="left"/>
      <w:pPr>
        <w:ind w:left="1584" w:hanging="360"/>
      </w:pPr>
    </w:lvl>
  </w:abstractNum>
  <w:abstractNum w:abstractNumId="63" w15:restartNumberingAfterBreak="0">
    <w:nsid w:val="552B17F5"/>
    <w:multiLevelType w:val="hybridMultilevel"/>
    <w:tmpl w:val="68C49784"/>
    <w:lvl w:ilvl="0" w:tplc="FB3E09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567456E8"/>
    <w:multiLevelType w:val="hybridMultilevel"/>
    <w:tmpl w:val="791ED1FA"/>
    <w:lvl w:ilvl="0" w:tplc="81844D5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6611FE"/>
    <w:multiLevelType w:val="hybridMultilevel"/>
    <w:tmpl w:val="8376D804"/>
    <w:lvl w:ilvl="0" w:tplc="B1EEA3EE">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94040A8"/>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545A3B"/>
    <w:multiLevelType w:val="singleLevel"/>
    <w:tmpl w:val="E0FE222C"/>
    <w:lvl w:ilvl="0">
      <w:start w:val="2"/>
      <w:numFmt w:val="decimal"/>
      <w:lvlText w:val="%1)"/>
      <w:legacy w:legacy="1" w:legacySpace="120" w:legacyIndent="360"/>
      <w:lvlJc w:val="left"/>
      <w:pPr>
        <w:ind w:left="1224" w:hanging="360"/>
      </w:pPr>
    </w:lvl>
  </w:abstractNum>
  <w:abstractNum w:abstractNumId="68" w15:restartNumberingAfterBreak="0">
    <w:nsid w:val="5C806772"/>
    <w:multiLevelType w:val="hybridMultilevel"/>
    <w:tmpl w:val="D9DC8128"/>
    <w:lvl w:ilvl="0" w:tplc="735C10F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CCB20F5"/>
    <w:multiLevelType w:val="singleLevel"/>
    <w:tmpl w:val="F9D87F7E"/>
    <w:lvl w:ilvl="0">
      <w:start w:val="1"/>
      <w:numFmt w:val="decimal"/>
      <w:lvlText w:val="%1)"/>
      <w:legacy w:legacy="1" w:legacySpace="120" w:legacyIndent="360"/>
      <w:lvlJc w:val="left"/>
      <w:pPr>
        <w:ind w:left="1584" w:hanging="360"/>
      </w:pPr>
      <w:rPr>
        <w:i w:val="0"/>
      </w:rPr>
    </w:lvl>
  </w:abstractNum>
  <w:abstractNum w:abstractNumId="70" w15:restartNumberingAfterBreak="0">
    <w:nsid w:val="5D805173"/>
    <w:multiLevelType w:val="singleLevel"/>
    <w:tmpl w:val="90EC3C54"/>
    <w:lvl w:ilvl="0">
      <w:start w:val="11"/>
      <w:numFmt w:val="upperRoman"/>
      <w:lvlText w:val="%1."/>
      <w:legacy w:legacy="1" w:legacySpace="0" w:legacyIndent="720"/>
      <w:lvlJc w:val="left"/>
      <w:pPr>
        <w:ind w:left="720" w:hanging="720"/>
      </w:pPr>
    </w:lvl>
  </w:abstractNum>
  <w:abstractNum w:abstractNumId="71" w15:restartNumberingAfterBreak="0">
    <w:nsid w:val="5EF10A91"/>
    <w:multiLevelType w:val="hybridMultilevel"/>
    <w:tmpl w:val="5D1A4100"/>
    <w:lvl w:ilvl="0" w:tplc="2CC04AC8">
      <w:start w:val="1"/>
      <w:numFmt w:val="decimal"/>
      <w:lvlText w:val="(%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2" w15:restartNumberingAfterBreak="0">
    <w:nsid w:val="5F3E0B8F"/>
    <w:multiLevelType w:val="singleLevel"/>
    <w:tmpl w:val="244CCBCA"/>
    <w:lvl w:ilvl="0">
      <w:start w:val="3"/>
      <w:numFmt w:val="lowerLetter"/>
      <w:lvlText w:val="(%1)"/>
      <w:legacy w:legacy="1" w:legacySpace="120" w:legacyIndent="360"/>
      <w:lvlJc w:val="left"/>
      <w:pPr>
        <w:ind w:left="1368" w:hanging="360"/>
      </w:pPr>
    </w:lvl>
  </w:abstractNum>
  <w:abstractNum w:abstractNumId="73" w15:restartNumberingAfterBreak="0">
    <w:nsid w:val="61733E37"/>
    <w:multiLevelType w:val="hybridMultilevel"/>
    <w:tmpl w:val="65EEE3D6"/>
    <w:lvl w:ilvl="0" w:tplc="106A0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B5254F"/>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175719"/>
    <w:multiLevelType w:val="hybridMultilevel"/>
    <w:tmpl w:val="4F3E7932"/>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633274"/>
    <w:multiLevelType w:val="hybridMultilevel"/>
    <w:tmpl w:val="78FCCB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76B4E31"/>
    <w:multiLevelType w:val="hybridMultilevel"/>
    <w:tmpl w:val="49B6212E"/>
    <w:lvl w:ilvl="0" w:tplc="EC32FDB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8" w15:restartNumberingAfterBreak="0">
    <w:nsid w:val="68F26710"/>
    <w:multiLevelType w:val="hybridMultilevel"/>
    <w:tmpl w:val="1A28F15E"/>
    <w:lvl w:ilvl="0" w:tplc="233C20C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CC768E"/>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E771E2"/>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ED5B2A"/>
    <w:multiLevelType w:val="hybridMultilevel"/>
    <w:tmpl w:val="69F2002A"/>
    <w:lvl w:ilvl="0" w:tplc="A9140750">
      <w:start w:val="1"/>
      <w:numFmt w:val="decimal"/>
      <w:lvlText w:val="(%1)"/>
      <w:lvlJc w:val="left"/>
      <w:pPr>
        <w:ind w:left="50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2" w15:restartNumberingAfterBreak="0">
    <w:nsid w:val="6B2959A2"/>
    <w:multiLevelType w:val="singleLevel"/>
    <w:tmpl w:val="B55888EA"/>
    <w:lvl w:ilvl="0">
      <w:start w:val="5"/>
      <w:numFmt w:val="decimal"/>
      <w:lvlText w:val="%1)"/>
      <w:legacy w:legacy="1" w:legacySpace="120" w:legacyIndent="360"/>
      <w:lvlJc w:val="left"/>
      <w:pPr>
        <w:ind w:left="1260" w:hanging="360"/>
      </w:pPr>
    </w:lvl>
  </w:abstractNum>
  <w:abstractNum w:abstractNumId="83" w15:restartNumberingAfterBreak="0">
    <w:nsid w:val="6CC353CE"/>
    <w:multiLevelType w:val="hybridMultilevel"/>
    <w:tmpl w:val="51BCE846"/>
    <w:lvl w:ilvl="0" w:tplc="0BF2A25A">
      <w:start w:val="1"/>
      <w:numFmt w:val="lowerLetter"/>
      <w:lvlText w:val="(%1)"/>
      <w:lvlJc w:val="left"/>
      <w:pPr>
        <w:ind w:left="720" w:hanging="360"/>
      </w:pPr>
      <w:rPr>
        <w:rFonts w:hint="default"/>
      </w:rPr>
    </w:lvl>
    <w:lvl w:ilvl="1" w:tplc="71F2B75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E4E6F5D"/>
    <w:multiLevelType w:val="hybridMultilevel"/>
    <w:tmpl w:val="4072BE40"/>
    <w:lvl w:ilvl="0" w:tplc="F04AF3C2">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15:restartNumberingAfterBreak="0">
    <w:nsid w:val="6EF21415"/>
    <w:multiLevelType w:val="hybridMultilevel"/>
    <w:tmpl w:val="2E9EC130"/>
    <w:lvl w:ilvl="0" w:tplc="8E32AAF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 w15:restartNumberingAfterBreak="0">
    <w:nsid w:val="6F0F6F9F"/>
    <w:multiLevelType w:val="hybridMultilevel"/>
    <w:tmpl w:val="C9C2D2E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23104F"/>
    <w:multiLevelType w:val="hybridMultilevel"/>
    <w:tmpl w:val="9F8AFF42"/>
    <w:lvl w:ilvl="0" w:tplc="01C063B6">
      <w:start w:val="1"/>
      <w:numFmt w:val="bullet"/>
      <w:lvlText w:val=""/>
      <w:lvlJc w:val="left"/>
      <w:pPr>
        <w:tabs>
          <w:tab w:val="num" w:pos="1282"/>
        </w:tabs>
        <w:ind w:left="1282" w:hanging="360"/>
      </w:pPr>
      <w:rPr>
        <w:rFonts w:ascii="Symbol" w:hAnsi="Symbol" w:hint="default"/>
      </w:rPr>
    </w:lvl>
    <w:lvl w:ilvl="1" w:tplc="04090003" w:tentative="1">
      <w:start w:val="1"/>
      <w:numFmt w:val="bullet"/>
      <w:lvlText w:val="o"/>
      <w:lvlJc w:val="left"/>
      <w:pPr>
        <w:tabs>
          <w:tab w:val="num" w:pos="2002"/>
        </w:tabs>
        <w:ind w:left="2002" w:hanging="360"/>
      </w:pPr>
      <w:rPr>
        <w:rFonts w:ascii="Courier New" w:hAnsi="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88" w15:restartNumberingAfterBreak="0">
    <w:nsid w:val="72143BAB"/>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1E28F0"/>
    <w:multiLevelType w:val="hybridMultilevel"/>
    <w:tmpl w:val="623AD1EA"/>
    <w:lvl w:ilvl="0" w:tplc="58924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4AB16B1"/>
    <w:multiLevelType w:val="hybridMultilevel"/>
    <w:tmpl w:val="54C0A9B6"/>
    <w:lvl w:ilvl="0" w:tplc="23F497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4CA3F08"/>
    <w:multiLevelType w:val="hybridMultilevel"/>
    <w:tmpl w:val="8E3050E8"/>
    <w:lvl w:ilvl="0" w:tplc="244CCBCA">
      <w:start w:val="3"/>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207E88"/>
    <w:multiLevelType w:val="hybridMultilevel"/>
    <w:tmpl w:val="13B8C0D4"/>
    <w:lvl w:ilvl="0" w:tplc="C812F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CB1781"/>
    <w:multiLevelType w:val="hybridMultilevel"/>
    <w:tmpl w:val="D5187FF6"/>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0F14AB"/>
    <w:multiLevelType w:val="hybridMultilevel"/>
    <w:tmpl w:val="D736BFCE"/>
    <w:lvl w:ilvl="0" w:tplc="96E4118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947726C"/>
    <w:multiLevelType w:val="hybridMultilevel"/>
    <w:tmpl w:val="DC9E50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CDC5FF3"/>
    <w:multiLevelType w:val="singleLevel"/>
    <w:tmpl w:val="2D38378A"/>
    <w:lvl w:ilvl="0">
      <w:start w:val="3"/>
      <w:numFmt w:val="decimal"/>
      <w:lvlText w:val="%1)"/>
      <w:legacy w:legacy="1" w:legacySpace="120" w:legacyIndent="360"/>
      <w:lvlJc w:val="left"/>
      <w:pPr>
        <w:ind w:left="1080" w:hanging="360"/>
      </w:pPr>
    </w:lvl>
  </w:abstractNum>
  <w:abstractNum w:abstractNumId="97" w15:restartNumberingAfterBreak="0">
    <w:nsid w:val="7DA60B4F"/>
    <w:multiLevelType w:val="hybridMultilevel"/>
    <w:tmpl w:val="2BC22FE4"/>
    <w:lvl w:ilvl="0" w:tplc="244CCBCA">
      <w:start w:val="3"/>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8" w15:restartNumberingAfterBreak="0">
    <w:nsid w:val="7DDE7BB6"/>
    <w:multiLevelType w:val="hybridMultilevel"/>
    <w:tmpl w:val="7E1459D6"/>
    <w:lvl w:ilvl="0" w:tplc="244CCBCA">
      <w:start w:val="3"/>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FD31907"/>
    <w:multiLevelType w:val="hybridMultilevel"/>
    <w:tmpl w:val="CADE27EE"/>
    <w:lvl w:ilvl="0" w:tplc="23F497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74890">
    <w:abstractNumId w:val="67"/>
  </w:num>
  <w:num w:numId="2" w16cid:durableId="1620605809">
    <w:abstractNumId w:val="82"/>
  </w:num>
  <w:num w:numId="3" w16cid:durableId="1150756607">
    <w:abstractNumId w:val="96"/>
  </w:num>
  <w:num w:numId="4" w16cid:durableId="1330019036">
    <w:abstractNumId w:val="20"/>
  </w:num>
  <w:num w:numId="5" w16cid:durableId="1608928755">
    <w:abstractNumId w:val="62"/>
  </w:num>
  <w:num w:numId="6" w16cid:durableId="1494301010">
    <w:abstractNumId w:val="1"/>
  </w:num>
  <w:num w:numId="7" w16cid:durableId="1069842208">
    <w:abstractNumId w:val="69"/>
  </w:num>
  <w:num w:numId="8" w16cid:durableId="847410465">
    <w:abstractNumId w:val="60"/>
  </w:num>
  <w:num w:numId="9" w16cid:durableId="1284657225">
    <w:abstractNumId w:val="50"/>
  </w:num>
  <w:num w:numId="10" w16cid:durableId="1308391573">
    <w:abstractNumId w:val="72"/>
  </w:num>
  <w:num w:numId="11" w16cid:durableId="1300766022">
    <w:abstractNumId w:val="70"/>
  </w:num>
  <w:num w:numId="12" w16cid:durableId="788007555">
    <w:abstractNumId w:val="14"/>
  </w:num>
  <w:num w:numId="13" w16cid:durableId="1740403668">
    <w:abstractNumId w:val="47"/>
  </w:num>
  <w:num w:numId="14" w16cid:durableId="1265764775">
    <w:abstractNumId w:val="38"/>
  </w:num>
  <w:num w:numId="15" w16cid:durableId="31930446">
    <w:abstractNumId w:val="56"/>
  </w:num>
  <w:num w:numId="16" w16cid:durableId="829558920">
    <w:abstractNumId w:val="41"/>
  </w:num>
  <w:num w:numId="17" w16cid:durableId="1551304162">
    <w:abstractNumId w:val="9"/>
  </w:num>
  <w:num w:numId="18" w16cid:durableId="1035812050">
    <w:abstractNumId w:val="8"/>
  </w:num>
  <w:num w:numId="19" w16cid:durableId="939414682">
    <w:abstractNumId w:val="76"/>
  </w:num>
  <w:num w:numId="20" w16cid:durableId="725373330">
    <w:abstractNumId w:val="44"/>
  </w:num>
  <w:num w:numId="21" w16cid:durableId="396905088">
    <w:abstractNumId w:val="31"/>
  </w:num>
  <w:num w:numId="22" w16cid:durableId="1183325413">
    <w:abstractNumId w:val="7"/>
  </w:num>
  <w:num w:numId="23" w16cid:durableId="364135306">
    <w:abstractNumId w:val="42"/>
  </w:num>
  <w:num w:numId="24" w16cid:durableId="702093198">
    <w:abstractNumId w:val="57"/>
  </w:num>
  <w:num w:numId="25" w16cid:durableId="172955564">
    <w:abstractNumId w:val="55"/>
  </w:num>
  <w:num w:numId="26" w16cid:durableId="993097583">
    <w:abstractNumId w:val="12"/>
  </w:num>
  <w:num w:numId="27" w16cid:durableId="869147730">
    <w:abstractNumId w:val="83"/>
  </w:num>
  <w:num w:numId="28" w16cid:durableId="1221283939">
    <w:abstractNumId w:val="91"/>
  </w:num>
  <w:num w:numId="29" w16cid:durableId="1032268550">
    <w:abstractNumId w:val="0"/>
  </w:num>
  <w:num w:numId="30" w16cid:durableId="665092090">
    <w:abstractNumId w:val="52"/>
  </w:num>
  <w:num w:numId="31" w16cid:durableId="248850794">
    <w:abstractNumId w:val="36"/>
  </w:num>
  <w:num w:numId="32" w16cid:durableId="1408845192">
    <w:abstractNumId w:val="94"/>
  </w:num>
  <w:num w:numId="33" w16cid:durableId="1736468042">
    <w:abstractNumId w:val="28"/>
  </w:num>
  <w:num w:numId="34" w16cid:durableId="65930095">
    <w:abstractNumId w:val="26"/>
  </w:num>
  <w:num w:numId="35" w16cid:durableId="176817204">
    <w:abstractNumId w:val="27"/>
  </w:num>
  <w:num w:numId="36" w16cid:durableId="409078594">
    <w:abstractNumId w:val="34"/>
  </w:num>
  <w:num w:numId="37" w16cid:durableId="256132769">
    <w:abstractNumId w:val="90"/>
  </w:num>
  <w:num w:numId="38" w16cid:durableId="1668944691">
    <w:abstractNumId w:val="13"/>
  </w:num>
  <w:num w:numId="39" w16cid:durableId="890074423">
    <w:abstractNumId w:val="39"/>
  </w:num>
  <w:num w:numId="40" w16cid:durableId="1843934378">
    <w:abstractNumId w:val="99"/>
  </w:num>
  <w:num w:numId="41" w16cid:durableId="395788276">
    <w:abstractNumId w:val="63"/>
  </w:num>
  <w:num w:numId="42" w16cid:durableId="1581410002">
    <w:abstractNumId w:val="46"/>
  </w:num>
  <w:num w:numId="43" w16cid:durableId="1586920310">
    <w:abstractNumId w:val="17"/>
  </w:num>
  <w:num w:numId="44" w16cid:durableId="1721828911">
    <w:abstractNumId w:val="84"/>
  </w:num>
  <w:num w:numId="45" w16cid:durableId="1563907524">
    <w:abstractNumId w:val="2"/>
  </w:num>
  <w:num w:numId="46" w16cid:durableId="2018655743">
    <w:abstractNumId w:val="85"/>
  </w:num>
  <w:num w:numId="47" w16cid:durableId="534388301">
    <w:abstractNumId w:val="23"/>
  </w:num>
  <w:num w:numId="48" w16cid:durableId="1971785804">
    <w:abstractNumId w:val="53"/>
  </w:num>
  <w:num w:numId="49" w16cid:durableId="1459841316">
    <w:abstractNumId w:val="81"/>
  </w:num>
  <w:num w:numId="50" w16cid:durableId="1746607894">
    <w:abstractNumId w:val="11"/>
  </w:num>
  <w:num w:numId="51" w16cid:durableId="1591238581">
    <w:abstractNumId w:val="93"/>
  </w:num>
  <w:num w:numId="52" w16cid:durableId="416052640">
    <w:abstractNumId w:val="24"/>
  </w:num>
  <w:num w:numId="53" w16cid:durableId="1226839990">
    <w:abstractNumId w:val="71"/>
  </w:num>
  <w:num w:numId="54" w16cid:durableId="1978022910">
    <w:abstractNumId w:val="5"/>
  </w:num>
  <w:num w:numId="55" w16cid:durableId="1536120956">
    <w:abstractNumId w:val="58"/>
  </w:num>
  <w:num w:numId="56" w16cid:durableId="1509176088">
    <w:abstractNumId w:val="4"/>
  </w:num>
  <w:num w:numId="57" w16cid:durableId="1122456142">
    <w:abstractNumId w:val="18"/>
  </w:num>
  <w:num w:numId="58" w16cid:durableId="1807435264">
    <w:abstractNumId w:val="32"/>
  </w:num>
  <w:num w:numId="59" w16cid:durableId="46953764">
    <w:abstractNumId w:val="98"/>
  </w:num>
  <w:num w:numId="60" w16cid:durableId="580870711">
    <w:abstractNumId w:val="97"/>
  </w:num>
  <w:num w:numId="61" w16cid:durableId="384912764">
    <w:abstractNumId w:val="3"/>
  </w:num>
  <w:num w:numId="62" w16cid:durableId="1553082105">
    <w:abstractNumId w:val="75"/>
  </w:num>
  <w:num w:numId="63" w16cid:durableId="1501966953">
    <w:abstractNumId w:val="51"/>
  </w:num>
  <w:num w:numId="64" w16cid:durableId="812986279">
    <w:abstractNumId w:val="73"/>
  </w:num>
  <w:num w:numId="65" w16cid:durableId="227351055">
    <w:abstractNumId w:val="37"/>
  </w:num>
  <w:num w:numId="66" w16cid:durableId="532304433">
    <w:abstractNumId w:val="43"/>
  </w:num>
  <w:num w:numId="67" w16cid:durableId="460727514">
    <w:abstractNumId w:val="22"/>
  </w:num>
  <w:num w:numId="68" w16cid:durableId="2071073676">
    <w:abstractNumId w:val="40"/>
  </w:num>
  <w:num w:numId="69" w16cid:durableId="665478730">
    <w:abstractNumId w:val="54"/>
  </w:num>
  <w:num w:numId="70" w16cid:durableId="344482753">
    <w:abstractNumId w:val="6"/>
  </w:num>
  <w:num w:numId="71" w16cid:durableId="885607702">
    <w:abstractNumId w:val="29"/>
  </w:num>
  <w:num w:numId="72" w16cid:durableId="566721413">
    <w:abstractNumId w:val="64"/>
  </w:num>
  <w:num w:numId="73" w16cid:durableId="527530756">
    <w:abstractNumId w:val="45"/>
  </w:num>
  <w:num w:numId="74" w16cid:durableId="571937112">
    <w:abstractNumId w:val="35"/>
  </w:num>
  <w:num w:numId="75" w16cid:durableId="2110001166">
    <w:abstractNumId w:val="79"/>
  </w:num>
  <w:num w:numId="76" w16cid:durableId="1607808446">
    <w:abstractNumId w:val="30"/>
  </w:num>
  <w:num w:numId="77" w16cid:durableId="2047870124">
    <w:abstractNumId w:val="65"/>
  </w:num>
  <w:num w:numId="78" w16cid:durableId="1475562152">
    <w:abstractNumId w:val="89"/>
  </w:num>
  <w:num w:numId="79" w16cid:durableId="985281052">
    <w:abstractNumId w:val="86"/>
  </w:num>
  <w:num w:numId="80" w16cid:durableId="1125084015">
    <w:abstractNumId w:val="95"/>
  </w:num>
  <w:num w:numId="81" w16cid:durableId="890581444">
    <w:abstractNumId w:val="68"/>
  </w:num>
  <w:num w:numId="82" w16cid:durableId="1931308">
    <w:abstractNumId w:val="78"/>
  </w:num>
  <w:num w:numId="83" w16cid:durableId="946229887">
    <w:abstractNumId w:val="49"/>
  </w:num>
  <w:num w:numId="84" w16cid:durableId="1731733573">
    <w:abstractNumId w:val="10"/>
  </w:num>
  <w:num w:numId="85" w16cid:durableId="1776559207">
    <w:abstractNumId w:val="74"/>
  </w:num>
  <w:num w:numId="86" w16cid:durableId="685642315">
    <w:abstractNumId w:val="77"/>
  </w:num>
  <w:num w:numId="87" w16cid:durableId="320354340">
    <w:abstractNumId w:val="25"/>
  </w:num>
  <w:num w:numId="88" w16cid:durableId="1906838871">
    <w:abstractNumId w:val="21"/>
  </w:num>
  <w:num w:numId="89" w16cid:durableId="406154606">
    <w:abstractNumId w:val="33"/>
  </w:num>
  <w:num w:numId="90" w16cid:durableId="1803033775">
    <w:abstractNumId w:val="66"/>
  </w:num>
  <w:num w:numId="91" w16cid:durableId="493034955">
    <w:abstractNumId w:val="92"/>
  </w:num>
  <w:num w:numId="92" w16cid:durableId="947197024">
    <w:abstractNumId w:val="88"/>
  </w:num>
  <w:num w:numId="93" w16cid:durableId="1829202845">
    <w:abstractNumId w:val="59"/>
  </w:num>
  <w:num w:numId="94" w16cid:durableId="1581520780">
    <w:abstractNumId w:val="80"/>
  </w:num>
  <w:num w:numId="95" w16cid:durableId="1597784398">
    <w:abstractNumId w:val="61"/>
  </w:num>
  <w:num w:numId="96" w16cid:durableId="2134976090">
    <w:abstractNumId w:val="19"/>
  </w:num>
  <w:num w:numId="97" w16cid:durableId="1835486420">
    <w:abstractNumId w:val="48"/>
  </w:num>
  <w:num w:numId="98" w16cid:durableId="993945586">
    <w:abstractNumId w:val="15"/>
  </w:num>
  <w:num w:numId="99" w16cid:durableId="4332844">
    <w:abstractNumId w:val="16"/>
  </w:num>
  <w:num w:numId="100" w16cid:durableId="1904561010">
    <w:abstractNumId w:val="8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F60"/>
    <w:rsid w:val="000016A6"/>
    <w:rsid w:val="00002C14"/>
    <w:rsid w:val="000166E4"/>
    <w:rsid w:val="000442FE"/>
    <w:rsid w:val="00051519"/>
    <w:rsid w:val="000525FD"/>
    <w:rsid w:val="00054642"/>
    <w:rsid w:val="000628A8"/>
    <w:rsid w:val="00065DEA"/>
    <w:rsid w:val="000700FD"/>
    <w:rsid w:val="00077C1E"/>
    <w:rsid w:val="00086070"/>
    <w:rsid w:val="000901A4"/>
    <w:rsid w:val="000A2169"/>
    <w:rsid w:val="000B0D15"/>
    <w:rsid w:val="000C1F60"/>
    <w:rsid w:val="000D20FF"/>
    <w:rsid w:val="000D5BA9"/>
    <w:rsid w:val="000F3882"/>
    <w:rsid w:val="000F3B3F"/>
    <w:rsid w:val="000F5A68"/>
    <w:rsid w:val="000F631E"/>
    <w:rsid w:val="00101F1E"/>
    <w:rsid w:val="001063E6"/>
    <w:rsid w:val="001076A7"/>
    <w:rsid w:val="00120863"/>
    <w:rsid w:val="00123B10"/>
    <w:rsid w:val="001301A7"/>
    <w:rsid w:val="00135CF0"/>
    <w:rsid w:val="00137EFC"/>
    <w:rsid w:val="001458B4"/>
    <w:rsid w:val="00147A9F"/>
    <w:rsid w:val="00154CCF"/>
    <w:rsid w:val="00170C91"/>
    <w:rsid w:val="00174872"/>
    <w:rsid w:val="00174BB5"/>
    <w:rsid w:val="0017503D"/>
    <w:rsid w:val="00175371"/>
    <w:rsid w:val="00190690"/>
    <w:rsid w:val="001A18A2"/>
    <w:rsid w:val="001A2C94"/>
    <w:rsid w:val="001D07AF"/>
    <w:rsid w:val="001D2017"/>
    <w:rsid w:val="001D3C76"/>
    <w:rsid w:val="001D47FB"/>
    <w:rsid w:val="001D793C"/>
    <w:rsid w:val="001E4C33"/>
    <w:rsid w:val="001E4DB9"/>
    <w:rsid w:val="001F13A7"/>
    <w:rsid w:val="001F6A0F"/>
    <w:rsid w:val="00202979"/>
    <w:rsid w:val="00215C6C"/>
    <w:rsid w:val="002162E1"/>
    <w:rsid w:val="00223B58"/>
    <w:rsid w:val="00224F7C"/>
    <w:rsid w:val="0023063A"/>
    <w:rsid w:val="00232386"/>
    <w:rsid w:val="00236F33"/>
    <w:rsid w:val="00246E73"/>
    <w:rsid w:val="00252F65"/>
    <w:rsid w:val="00253F6E"/>
    <w:rsid w:val="00255955"/>
    <w:rsid w:val="0026158C"/>
    <w:rsid w:val="00262092"/>
    <w:rsid w:val="0026365B"/>
    <w:rsid w:val="00270502"/>
    <w:rsid w:val="00276407"/>
    <w:rsid w:val="00276EAE"/>
    <w:rsid w:val="0028107D"/>
    <w:rsid w:val="00282013"/>
    <w:rsid w:val="00286BDC"/>
    <w:rsid w:val="00287B97"/>
    <w:rsid w:val="00287CAB"/>
    <w:rsid w:val="00291B27"/>
    <w:rsid w:val="00293B88"/>
    <w:rsid w:val="002944AF"/>
    <w:rsid w:val="00296F6F"/>
    <w:rsid w:val="0029741F"/>
    <w:rsid w:val="002A291F"/>
    <w:rsid w:val="002A325F"/>
    <w:rsid w:val="002A3A49"/>
    <w:rsid w:val="002B2AB9"/>
    <w:rsid w:val="002B5B20"/>
    <w:rsid w:val="002B6A99"/>
    <w:rsid w:val="002B7445"/>
    <w:rsid w:val="002C308E"/>
    <w:rsid w:val="002C3A93"/>
    <w:rsid w:val="002C5242"/>
    <w:rsid w:val="002D08AC"/>
    <w:rsid w:val="002D540B"/>
    <w:rsid w:val="002E6D99"/>
    <w:rsid w:val="002F4BAF"/>
    <w:rsid w:val="003028B2"/>
    <w:rsid w:val="00303F84"/>
    <w:rsid w:val="003052D9"/>
    <w:rsid w:val="003055B7"/>
    <w:rsid w:val="00305F86"/>
    <w:rsid w:val="00306E9C"/>
    <w:rsid w:val="00306F53"/>
    <w:rsid w:val="00307820"/>
    <w:rsid w:val="00307BE5"/>
    <w:rsid w:val="00307C90"/>
    <w:rsid w:val="0031487E"/>
    <w:rsid w:val="00316238"/>
    <w:rsid w:val="003162AF"/>
    <w:rsid w:val="00320752"/>
    <w:rsid w:val="00320A90"/>
    <w:rsid w:val="00324206"/>
    <w:rsid w:val="00325540"/>
    <w:rsid w:val="00336E4E"/>
    <w:rsid w:val="0035104C"/>
    <w:rsid w:val="00351EBC"/>
    <w:rsid w:val="0036169A"/>
    <w:rsid w:val="00366053"/>
    <w:rsid w:val="00366DAC"/>
    <w:rsid w:val="00375D98"/>
    <w:rsid w:val="003771A2"/>
    <w:rsid w:val="00385589"/>
    <w:rsid w:val="00396669"/>
    <w:rsid w:val="003A5606"/>
    <w:rsid w:val="003A67CB"/>
    <w:rsid w:val="003B0B31"/>
    <w:rsid w:val="003C6F76"/>
    <w:rsid w:val="003C714D"/>
    <w:rsid w:val="003D424F"/>
    <w:rsid w:val="003D42CE"/>
    <w:rsid w:val="003E0967"/>
    <w:rsid w:val="003E75C1"/>
    <w:rsid w:val="003E762E"/>
    <w:rsid w:val="004146EB"/>
    <w:rsid w:val="00422C30"/>
    <w:rsid w:val="00423462"/>
    <w:rsid w:val="00425C28"/>
    <w:rsid w:val="00431E0D"/>
    <w:rsid w:val="00453E7E"/>
    <w:rsid w:val="00454FD0"/>
    <w:rsid w:val="00465963"/>
    <w:rsid w:val="00465AC0"/>
    <w:rsid w:val="00471FE6"/>
    <w:rsid w:val="00472135"/>
    <w:rsid w:val="004750D7"/>
    <w:rsid w:val="00482A06"/>
    <w:rsid w:val="0048315A"/>
    <w:rsid w:val="00483556"/>
    <w:rsid w:val="00485F35"/>
    <w:rsid w:val="004867CC"/>
    <w:rsid w:val="00486CF1"/>
    <w:rsid w:val="004941A9"/>
    <w:rsid w:val="00494668"/>
    <w:rsid w:val="004A23B6"/>
    <w:rsid w:val="004A5D25"/>
    <w:rsid w:val="004B0F51"/>
    <w:rsid w:val="004B15DE"/>
    <w:rsid w:val="004C1993"/>
    <w:rsid w:val="004C43B2"/>
    <w:rsid w:val="004C611A"/>
    <w:rsid w:val="004C6819"/>
    <w:rsid w:val="004D0FE1"/>
    <w:rsid w:val="004D2D0C"/>
    <w:rsid w:val="004D5B00"/>
    <w:rsid w:val="004D5B7D"/>
    <w:rsid w:val="004E324E"/>
    <w:rsid w:val="004F58A2"/>
    <w:rsid w:val="005036D8"/>
    <w:rsid w:val="00521BA7"/>
    <w:rsid w:val="005235D9"/>
    <w:rsid w:val="00523DF6"/>
    <w:rsid w:val="0052434E"/>
    <w:rsid w:val="005271E3"/>
    <w:rsid w:val="00527438"/>
    <w:rsid w:val="00547C64"/>
    <w:rsid w:val="00550B1B"/>
    <w:rsid w:val="00551901"/>
    <w:rsid w:val="00554943"/>
    <w:rsid w:val="005575EA"/>
    <w:rsid w:val="00567CBD"/>
    <w:rsid w:val="00572DE4"/>
    <w:rsid w:val="00580F32"/>
    <w:rsid w:val="00582AB9"/>
    <w:rsid w:val="00583D14"/>
    <w:rsid w:val="005A5605"/>
    <w:rsid w:val="005A6534"/>
    <w:rsid w:val="005A7D93"/>
    <w:rsid w:val="005B1623"/>
    <w:rsid w:val="005B7801"/>
    <w:rsid w:val="005C08D3"/>
    <w:rsid w:val="005C11ED"/>
    <w:rsid w:val="005E63B5"/>
    <w:rsid w:val="005F5606"/>
    <w:rsid w:val="005F5951"/>
    <w:rsid w:val="00600912"/>
    <w:rsid w:val="006027C0"/>
    <w:rsid w:val="00610A15"/>
    <w:rsid w:val="00630BBA"/>
    <w:rsid w:val="00632A86"/>
    <w:rsid w:val="006354D5"/>
    <w:rsid w:val="00642615"/>
    <w:rsid w:val="006505F5"/>
    <w:rsid w:val="00650849"/>
    <w:rsid w:val="0066529F"/>
    <w:rsid w:val="00667483"/>
    <w:rsid w:val="0067427D"/>
    <w:rsid w:val="00675A3D"/>
    <w:rsid w:val="00675D60"/>
    <w:rsid w:val="006920D6"/>
    <w:rsid w:val="006A088E"/>
    <w:rsid w:val="006A5430"/>
    <w:rsid w:val="006B1586"/>
    <w:rsid w:val="006B498E"/>
    <w:rsid w:val="006B7CB2"/>
    <w:rsid w:val="006D145C"/>
    <w:rsid w:val="006D671A"/>
    <w:rsid w:val="006D67D3"/>
    <w:rsid w:val="006E10FD"/>
    <w:rsid w:val="006E21FE"/>
    <w:rsid w:val="006E6EA8"/>
    <w:rsid w:val="006F66DE"/>
    <w:rsid w:val="00701F4B"/>
    <w:rsid w:val="00710BB6"/>
    <w:rsid w:val="0071329E"/>
    <w:rsid w:val="00730EDC"/>
    <w:rsid w:val="00737F1D"/>
    <w:rsid w:val="007434B8"/>
    <w:rsid w:val="00745910"/>
    <w:rsid w:val="0075220F"/>
    <w:rsid w:val="00752D43"/>
    <w:rsid w:val="00761195"/>
    <w:rsid w:val="007637FE"/>
    <w:rsid w:val="00766CD6"/>
    <w:rsid w:val="00770D51"/>
    <w:rsid w:val="00785E5E"/>
    <w:rsid w:val="007866B4"/>
    <w:rsid w:val="007A2788"/>
    <w:rsid w:val="007A7504"/>
    <w:rsid w:val="007B25E5"/>
    <w:rsid w:val="007B5D35"/>
    <w:rsid w:val="007C7E4E"/>
    <w:rsid w:val="007D67EC"/>
    <w:rsid w:val="007D7FB0"/>
    <w:rsid w:val="007E75A8"/>
    <w:rsid w:val="007F1E4D"/>
    <w:rsid w:val="007F1EA8"/>
    <w:rsid w:val="007F39BE"/>
    <w:rsid w:val="007F7ABA"/>
    <w:rsid w:val="00801E4F"/>
    <w:rsid w:val="008066CD"/>
    <w:rsid w:val="00817F97"/>
    <w:rsid w:val="00821997"/>
    <w:rsid w:val="008229E2"/>
    <w:rsid w:val="00824982"/>
    <w:rsid w:val="00830829"/>
    <w:rsid w:val="008356B6"/>
    <w:rsid w:val="0084739D"/>
    <w:rsid w:val="00856FDA"/>
    <w:rsid w:val="00864731"/>
    <w:rsid w:val="0086589B"/>
    <w:rsid w:val="00881736"/>
    <w:rsid w:val="008928DD"/>
    <w:rsid w:val="0089437C"/>
    <w:rsid w:val="008A403B"/>
    <w:rsid w:val="008C6742"/>
    <w:rsid w:val="008D2AE3"/>
    <w:rsid w:val="008D391B"/>
    <w:rsid w:val="008E6004"/>
    <w:rsid w:val="008F18B1"/>
    <w:rsid w:val="008F226F"/>
    <w:rsid w:val="008F32A4"/>
    <w:rsid w:val="00901311"/>
    <w:rsid w:val="009016A0"/>
    <w:rsid w:val="0090518F"/>
    <w:rsid w:val="0090774F"/>
    <w:rsid w:val="00907C9C"/>
    <w:rsid w:val="00910CC3"/>
    <w:rsid w:val="00913120"/>
    <w:rsid w:val="00913783"/>
    <w:rsid w:val="00920621"/>
    <w:rsid w:val="00927DB0"/>
    <w:rsid w:val="00935AF9"/>
    <w:rsid w:val="00941230"/>
    <w:rsid w:val="009420A4"/>
    <w:rsid w:val="009562B7"/>
    <w:rsid w:val="0096092C"/>
    <w:rsid w:val="009661D8"/>
    <w:rsid w:val="00973C96"/>
    <w:rsid w:val="00975A9A"/>
    <w:rsid w:val="00977B26"/>
    <w:rsid w:val="009923BD"/>
    <w:rsid w:val="0099504F"/>
    <w:rsid w:val="00997048"/>
    <w:rsid w:val="00997D94"/>
    <w:rsid w:val="009B2F36"/>
    <w:rsid w:val="009C047F"/>
    <w:rsid w:val="009C2D6A"/>
    <w:rsid w:val="009C4534"/>
    <w:rsid w:val="009C70D9"/>
    <w:rsid w:val="009D6F47"/>
    <w:rsid w:val="009F187F"/>
    <w:rsid w:val="009F197C"/>
    <w:rsid w:val="009F5F7B"/>
    <w:rsid w:val="009F762A"/>
    <w:rsid w:val="00A00471"/>
    <w:rsid w:val="00A01141"/>
    <w:rsid w:val="00A01BEF"/>
    <w:rsid w:val="00A06702"/>
    <w:rsid w:val="00A1660C"/>
    <w:rsid w:val="00A212EA"/>
    <w:rsid w:val="00A265A0"/>
    <w:rsid w:val="00A328F4"/>
    <w:rsid w:val="00A52A5A"/>
    <w:rsid w:val="00A52E5C"/>
    <w:rsid w:val="00A673AA"/>
    <w:rsid w:val="00A67652"/>
    <w:rsid w:val="00A76A55"/>
    <w:rsid w:val="00A8115B"/>
    <w:rsid w:val="00A84756"/>
    <w:rsid w:val="00A94FAA"/>
    <w:rsid w:val="00A9591A"/>
    <w:rsid w:val="00AA0EFE"/>
    <w:rsid w:val="00AA7536"/>
    <w:rsid w:val="00AB0838"/>
    <w:rsid w:val="00AB44B7"/>
    <w:rsid w:val="00AC3CFB"/>
    <w:rsid w:val="00AD11BC"/>
    <w:rsid w:val="00AD2BED"/>
    <w:rsid w:val="00AD532A"/>
    <w:rsid w:val="00AD647E"/>
    <w:rsid w:val="00AE421C"/>
    <w:rsid w:val="00AF539B"/>
    <w:rsid w:val="00AF6EB8"/>
    <w:rsid w:val="00B1137C"/>
    <w:rsid w:val="00B11B9F"/>
    <w:rsid w:val="00B12096"/>
    <w:rsid w:val="00B1236A"/>
    <w:rsid w:val="00B236DA"/>
    <w:rsid w:val="00B23E96"/>
    <w:rsid w:val="00B371D8"/>
    <w:rsid w:val="00B3798C"/>
    <w:rsid w:val="00B406D0"/>
    <w:rsid w:val="00B513CA"/>
    <w:rsid w:val="00B51ED2"/>
    <w:rsid w:val="00B52674"/>
    <w:rsid w:val="00B56788"/>
    <w:rsid w:val="00B82613"/>
    <w:rsid w:val="00B82BC5"/>
    <w:rsid w:val="00B830E8"/>
    <w:rsid w:val="00B93088"/>
    <w:rsid w:val="00BA1F5C"/>
    <w:rsid w:val="00BA7BEF"/>
    <w:rsid w:val="00BB10D9"/>
    <w:rsid w:val="00BB3B91"/>
    <w:rsid w:val="00BC21B6"/>
    <w:rsid w:val="00BC2884"/>
    <w:rsid w:val="00BC2CDF"/>
    <w:rsid w:val="00BD4738"/>
    <w:rsid w:val="00BE4E1E"/>
    <w:rsid w:val="00BE5162"/>
    <w:rsid w:val="00C01F0C"/>
    <w:rsid w:val="00C05A99"/>
    <w:rsid w:val="00C12AC7"/>
    <w:rsid w:val="00C17F87"/>
    <w:rsid w:val="00C246FA"/>
    <w:rsid w:val="00C26BB5"/>
    <w:rsid w:val="00C33C14"/>
    <w:rsid w:val="00C52B22"/>
    <w:rsid w:val="00C550C0"/>
    <w:rsid w:val="00C5635E"/>
    <w:rsid w:val="00C67322"/>
    <w:rsid w:val="00C73214"/>
    <w:rsid w:val="00C75982"/>
    <w:rsid w:val="00C80E51"/>
    <w:rsid w:val="00C87E10"/>
    <w:rsid w:val="00CA2AA2"/>
    <w:rsid w:val="00CA2FD2"/>
    <w:rsid w:val="00CA3FF0"/>
    <w:rsid w:val="00CA5C3F"/>
    <w:rsid w:val="00CB73D9"/>
    <w:rsid w:val="00CC2220"/>
    <w:rsid w:val="00CC2BE1"/>
    <w:rsid w:val="00CC64D6"/>
    <w:rsid w:val="00CE265E"/>
    <w:rsid w:val="00CE35AC"/>
    <w:rsid w:val="00CF6F25"/>
    <w:rsid w:val="00D06668"/>
    <w:rsid w:val="00D117F6"/>
    <w:rsid w:val="00D12051"/>
    <w:rsid w:val="00D16E00"/>
    <w:rsid w:val="00D226A8"/>
    <w:rsid w:val="00D31206"/>
    <w:rsid w:val="00D64DE8"/>
    <w:rsid w:val="00D64FBF"/>
    <w:rsid w:val="00D65DF4"/>
    <w:rsid w:val="00D6646C"/>
    <w:rsid w:val="00D7114B"/>
    <w:rsid w:val="00D73AF1"/>
    <w:rsid w:val="00D75601"/>
    <w:rsid w:val="00D75CAA"/>
    <w:rsid w:val="00D80883"/>
    <w:rsid w:val="00D81515"/>
    <w:rsid w:val="00D87425"/>
    <w:rsid w:val="00D904FC"/>
    <w:rsid w:val="00D963D6"/>
    <w:rsid w:val="00D9657B"/>
    <w:rsid w:val="00DB1E8D"/>
    <w:rsid w:val="00DB2328"/>
    <w:rsid w:val="00DC3990"/>
    <w:rsid w:val="00DD4753"/>
    <w:rsid w:val="00DE0282"/>
    <w:rsid w:val="00DE3ECC"/>
    <w:rsid w:val="00DE451F"/>
    <w:rsid w:val="00DE54F4"/>
    <w:rsid w:val="00DF4B4F"/>
    <w:rsid w:val="00DF6090"/>
    <w:rsid w:val="00E005C7"/>
    <w:rsid w:val="00E12AF5"/>
    <w:rsid w:val="00E17217"/>
    <w:rsid w:val="00E215DF"/>
    <w:rsid w:val="00E37042"/>
    <w:rsid w:val="00E37607"/>
    <w:rsid w:val="00E4276B"/>
    <w:rsid w:val="00E43BED"/>
    <w:rsid w:val="00E5314E"/>
    <w:rsid w:val="00E56D25"/>
    <w:rsid w:val="00E57561"/>
    <w:rsid w:val="00E60F55"/>
    <w:rsid w:val="00E61951"/>
    <w:rsid w:val="00E649D8"/>
    <w:rsid w:val="00E65D9C"/>
    <w:rsid w:val="00E664DD"/>
    <w:rsid w:val="00E6777F"/>
    <w:rsid w:val="00E76A85"/>
    <w:rsid w:val="00E84EF9"/>
    <w:rsid w:val="00E87C16"/>
    <w:rsid w:val="00EA165E"/>
    <w:rsid w:val="00EA2E88"/>
    <w:rsid w:val="00EA2FF0"/>
    <w:rsid w:val="00EB6C51"/>
    <w:rsid w:val="00EC230B"/>
    <w:rsid w:val="00EC5AC4"/>
    <w:rsid w:val="00EE7692"/>
    <w:rsid w:val="00EF0047"/>
    <w:rsid w:val="00EF76D9"/>
    <w:rsid w:val="00F03E69"/>
    <w:rsid w:val="00F04202"/>
    <w:rsid w:val="00F14C6A"/>
    <w:rsid w:val="00F201DA"/>
    <w:rsid w:val="00F2186B"/>
    <w:rsid w:val="00F26C8D"/>
    <w:rsid w:val="00F2758F"/>
    <w:rsid w:val="00F33CBC"/>
    <w:rsid w:val="00F37E57"/>
    <w:rsid w:val="00F51AEB"/>
    <w:rsid w:val="00F53C68"/>
    <w:rsid w:val="00F55AA3"/>
    <w:rsid w:val="00F633CE"/>
    <w:rsid w:val="00F66312"/>
    <w:rsid w:val="00F76C58"/>
    <w:rsid w:val="00F800F3"/>
    <w:rsid w:val="00F81E1A"/>
    <w:rsid w:val="00F84543"/>
    <w:rsid w:val="00F91F6F"/>
    <w:rsid w:val="00FB5086"/>
    <w:rsid w:val="00FB6863"/>
    <w:rsid w:val="00FC34E3"/>
    <w:rsid w:val="00FC5418"/>
    <w:rsid w:val="00FD6AE6"/>
    <w:rsid w:val="00FE1EDB"/>
    <w:rsid w:val="00FE2FFB"/>
    <w:rsid w:val="00FE46BB"/>
    <w:rsid w:val="00FE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AB42A"/>
  <w15:docId w15:val="{F450E57A-C72B-4DAB-BBBE-D3189BD6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LinePrinter" w:hAnsi="LinePrinter"/>
    </w:rPr>
  </w:style>
  <w:style w:type="paragraph" w:styleId="Heading1">
    <w:name w:val="heading 1"/>
    <w:basedOn w:val="Normal"/>
    <w:next w:val="Normal"/>
    <w:qFormat/>
    <w:pPr>
      <w:keepNext/>
      <w:spacing w:line="480" w:lineRule="atLeast"/>
      <w:jc w:val="center"/>
      <w:outlineLvl w:val="0"/>
    </w:pPr>
    <w:rPr>
      <w:rFonts w:ascii="Times New Roman" w:hAnsi="Times New Roman"/>
      <w:b/>
      <w:sz w:val="24"/>
    </w:rPr>
  </w:style>
  <w:style w:type="paragraph" w:styleId="Heading2">
    <w:name w:val="heading 2"/>
    <w:basedOn w:val="Normal"/>
    <w:next w:val="Normal"/>
    <w:qFormat/>
    <w:pPr>
      <w:keepNext/>
      <w:pBdr>
        <w:top w:val="single" w:sz="6" w:space="1" w:color="auto"/>
        <w:bottom w:val="single" w:sz="6" w:space="1" w:color="auto"/>
      </w:pBdr>
      <w:tabs>
        <w:tab w:val="left" w:pos="2304"/>
        <w:tab w:val="left" w:pos="5472"/>
        <w:tab w:val="right" w:pos="10656"/>
      </w:tabs>
      <w:jc w:val="center"/>
      <w:outlineLvl w:val="1"/>
    </w:pPr>
    <w:rPr>
      <w:rFonts w:ascii="Times New Roman" w:hAnsi="Times New Roman"/>
      <w:sz w:val="24"/>
    </w:rPr>
  </w:style>
  <w:style w:type="paragraph" w:styleId="Heading3">
    <w:name w:val="heading 3"/>
    <w:basedOn w:val="Normal"/>
    <w:next w:val="Normal"/>
    <w:qFormat/>
    <w:pPr>
      <w:keepNext/>
      <w:tabs>
        <w:tab w:val="left" w:pos="2304"/>
        <w:tab w:val="left" w:pos="9180"/>
        <w:tab w:val="right" w:pos="10656"/>
      </w:tabs>
      <w:outlineLvl w:val="2"/>
    </w:pPr>
    <w:rPr>
      <w:rFonts w:ascii="Times New Roman" w:hAnsi="Times New Roman"/>
      <w:sz w:val="24"/>
    </w:rPr>
  </w:style>
  <w:style w:type="paragraph" w:styleId="Heading4">
    <w:name w:val="heading 4"/>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864" w:right="-450" w:hanging="864"/>
      <w:outlineLvl w:val="3"/>
    </w:pPr>
    <w:rPr>
      <w:rFonts w:ascii="Times New Roman" w:hAnsi="Times New Roman"/>
      <w:sz w:val="24"/>
    </w:rPr>
  </w:style>
  <w:style w:type="paragraph" w:styleId="Heading5">
    <w:name w:val="heading 5"/>
    <w:basedOn w:val="Normal"/>
    <w:next w:val="Normal"/>
    <w:qFormat/>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ind w:left="864" w:right="-540" w:hanging="864"/>
      <w:outlineLvl w:val="4"/>
    </w:pPr>
    <w:rPr>
      <w:rFonts w:ascii="Times New Roman" w:hAnsi="Times New Roman"/>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ind w:right="-540"/>
      <w:outlineLvl w:val="5"/>
    </w:pPr>
    <w:rPr>
      <w:rFonts w:ascii="Times New Roman" w:hAnsi="Times New Roman"/>
      <w:sz w:val="24"/>
    </w:rPr>
  </w:style>
  <w:style w:type="paragraph" w:styleId="Heading7">
    <w:name w:val="heading 7"/>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162" w:firstLine="18"/>
      <w:outlineLvl w:val="6"/>
    </w:pPr>
    <w:rPr>
      <w:rFonts w:ascii="Times New Roman" w:hAnsi="Times New Roman"/>
      <w:sz w:val="24"/>
    </w:rPr>
  </w:style>
  <w:style w:type="paragraph" w:styleId="Heading8">
    <w:name w:val="heading 8"/>
    <w:basedOn w:val="Normal"/>
    <w:next w:val="Normal"/>
    <w:qFormat/>
    <w:pPr>
      <w:keepNext/>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8" w:right="-612" w:hanging="576"/>
      <w:outlineLvl w:val="7"/>
    </w:pPr>
    <w:rPr>
      <w:rFonts w:ascii="Times New Roman" w:hAnsi="Times New Roman"/>
      <w:sz w:val="24"/>
    </w:rPr>
  </w:style>
  <w:style w:type="paragraph" w:styleId="Heading9">
    <w:name w:val="heading 9"/>
    <w:basedOn w:val="Normal"/>
    <w:next w:val="Normal"/>
    <w:qFormat/>
    <w:pPr>
      <w:keepN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342"/>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ind w:left="1440" w:right="-540" w:hanging="576"/>
    </w:pPr>
    <w:rPr>
      <w:rFonts w:ascii="Times New Roman" w:hAnsi="Times New Roman"/>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Times New Roman" w:hAnsi="Times New Roman"/>
      <w:sz w:val="24"/>
    </w:rPr>
  </w:style>
  <w:style w:type="paragraph" w:styleId="BodyTextIndent2">
    <w:name w:val="Body Text Indent 2"/>
    <w:basedOn w:val="Normal"/>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Times New Roman" w:hAnsi="Times New Roman"/>
      <w:sz w:val="24"/>
    </w:rPr>
  </w:style>
  <w:style w:type="paragraph" w:styleId="BodyTextIndent3">
    <w:name w:val="Body Text Indent 3"/>
    <w:basedOn w:val="Normal"/>
    <w:pPr>
      <w:tabs>
        <w:tab w:val="left" w:pos="144"/>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pPr>
    <w:rPr>
      <w:rFonts w:ascii="Times New Roman" w:hAnsi="Times New Roman"/>
      <w:i/>
      <w:sz w:val="24"/>
    </w:rPr>
  </w:style>
  <w:style w:type="paragraph" w:styleId="BodyText3">
    <w:name w:val="Body Text 3"/>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4"/>
    </w:rPr>
  </w:style>
  <w:style w:type="paragraph" w:styleId="BalloonText">
    <w:name w:val="Balloon Text"/>
    <w:basedOn w:val="Normal"/>
    <w:semiHidden/>
    <w:rsid w:val="000C1F60"/>
    <w:rPr>
      <w:rFonts w:ascii="Tahoma" w:hAnsi="Tahoma" w:cs="Tahoma"/>
      <w:sz w:val="16"/>
      <w:szCs w:val="16"/>
    </w:rPr>
  </w:style>
  <w:style w:type="paragraph" w:styleId="Header">
    <w:name w:val="header"/>
    <w:basedOn w:val="Normal"/>
    <w:link w:val="HeaderChar"/>
    <w:uiPriority w:val="99"/>
    <w:rsid w:val="006920D6"/>
    <w:pPr>
      <w:tabs>
        <w:tab w:val="center" w:pos="4680"/>
        <w:tab w:val="right" w:pos="9360"/>
      </w:tabs>
    </w:pPr>
  </w:style>
  <w:style w:type="character" w:customStyle="1" w:styleId="HeaderChar">
    <w:name w:val="Header Char"/>
    <w:link w:val="Header"/>
    <w:uiPriority w:val="99"/>
    <w:rsid w:val="006920D6"/>
    <w:rPr>
      <w:rFonts w:ascii="LinePrinter" w:hAnsi="LinePrinter"/>
    </w:rPr>
  </w:style>
  <w:style w:type="character" w:styleId="Hyperlink">
    <w:name w:val="Hyperlink"/>
    <w:rsid w:val="00EA2E88"/>
    <w:rPr>
      <w:color w:val="0000FF"/>
      <w:u w:val="single"/>
    </w:rPr>
  </w:style>
  <w:style w:type="character" w:customStyle="1" w:styleId="FooterChar">
    <w:name w:val="Footer Char"/>
    <w:link w:val="Footer"/>
    <w:uiPriority w:val="99"/>
    <w:rsid w:val="00EA2E88"/>
    <w:rPr>
      <w:rFonts w:ascii="LinePrinter" w:hAnsi="LinePrinter"/>
    </w:rPr>
  </w:style>
  <w:style w:type="paragraph" w:styleId="Caption">
    <w:name w:val="caption"/>
    <w:basedOn w:val="Normal"/>
    <w:next w:val="Normal"/>
    <w:unhideWhenUsed/>
    <w:qFormat/>
    <w:rsid w:val="00AC3CFB"/>
    <w:pPr>
      <w:overflowPunct/>
      <w:autoSpaceDE/>
      <w:autoSpaceDN/>
      <w:adjustRightInd/>
      <w:spacing w:after="200"/>
      <w:textAlignment w:val="auto"/>
    </w:pPr>
    <w:rPr>
      <w:rFonts w:ascii="Arial" w:hAnsi="Arial"/>
      <w:b/>
      <w:bCs/>
      <w:color w:val="5B9BD5" w:themeColor="accent1"/>
      <w:sz w:val="18"/>
      <w:szCs w:val="18"/>
    </w:rPr>
  </w:style>
  <w:style w:type="paragraph" w:styleId="ListParagraph">
    <w:name w:val="List Paragraph"/>
    <w:basedOn w:val="Normal"/>
    <w:uiPriority w:val="34"/>
    <w:qFormat/>
    <w:rsid w:val="00AC3CFB"/>
    <w:pPr>
      <w:ind w:left="720"/>
      <w:contextualSpacing/>
    </w:pPr>
  </w:style>
  <w:style w:type="table" w:styleId="TableGrid">
    <w:name w:val="Table Grid"/>
    <w:basedOn w:val="TableNormal"/>
    <w:rsid w:val="00EB6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23DF6"/>
    <w:rPr>
      <w:sz w:val="16"/>
      <w:szCs w:val="16"/>
    </w:rPr>
  </w:style>
  <w:style w:type="paragraph" w:styleId="CommentText">
    <w:name w:val="annotation text"/>
    <w:basedOn w:val="Normal"/>
    <w:link w:val="CommentTextChar"/>
    <w:semiHidden/>
    <w:unhideWhenUsed/>
    <w:rsid w:val="00523DF6"/>
  </w:style>
  <w:style w:type="character" w:customStyle="1" w:styleId="CommentTextChar">
    <w:name w:val="Comment Text Char"/>
    <w:basedOn w:val="DefaultParagraphFont"/>
    <w:link w:val="CommentText"/>
    <w:semiHidden/>
    <w:rsid w:val="00523DF6"/>
    <w:rPr>
      <w:rFonts w:ascii="LinePrinter" w:hAnsi="LinePrinter"/>
    </w:rPr>
  </w:style>
  <w:style w:type="paragraph" w:styleId="CommentSubject">
    <w:name w:val="annotation subject"/>
    <w:basedOn w:val="CommentText"/>
    <w:next w:val="CommentText"/>
    <w:link w:val="CommentSubjectChar"/>
    <w:semiHidden/>
    <w:unhideWhenUsed/>
    <w:rsid w:val="00523DF6"/>
    <w:rPr>
      <w:b/>
      <w:bCs/>
    </w:rPr>
  </w:style>
  <w:style w:type="character" w:customStyle="1" w:styleId="CommentSubjectChar">
    <w:name w:val="Comment Subject Char"/>
    <w:basedOn w:val="CommentTextChar"/>
    <w:link w:val="CommentSubject"/>
    <w:semiHidden/>
    <w:rsid w:val="00523DF6"/>
    <w:rPr>
      <w:rFonts w:ascii="LinePrinter" w:hAnsi="LinePrinter"/>
      <w:b/>
      <w:bCs/>
    </w:rPr>
  </w:style>
  <w:style w:type="paragraph" w:styleId="Revision">
    <w:name w:val="Revision"/>
    <w:hidden/>
    <w:uiPriority w:val="99"/>
    <w:semiHidden/>
    <w:rsid w:val="007F1EA8"/>
    <w:rPr>
      <w:rFonts w:ascii="LinePrinter" w:hAnsi="LinePrinter"/>
    </w:rPr>
  </w:style>
  <w:style w:type="character" w:styleId="FollowedHyperlink">
    <w:name w:val="FollowedHyperlink"/>
    <w:basedOn w:val="DefaultParagraphFont"/>
    <w:semiHidden/>
    <w:unhideWhenUsed/>
    <w:rsid w:val="000016A6"/>
    <w:rPr>
      <w:color w:val="954F72" w:themeColor="followedHyperlink"/>
      <w:u w:val="single"/>
    </w:rPr>
  </w:style>
  <w:style w:type="character" w:customStyle="1" w:styleId="xxxcontentpasted2">
    <w:name w:val="x_xxcontentpasted2"/>
    <w:basedOn w:val="DefaultParagraphFont"/>
    <w:rsid w:val="00913783"/>
  </w:style>
  <w:style w:type="character" w:styleId="UnresolvedMention">
    <w:name w:val="Unresolved Mention"/>
    <w:basedOn w:val="DefaultParagraphFont"/>
    <w:uiPriority w:val="99"/>
    <w:semiHidden/>
    <w:unhideWhenUsed/>
    <w:rsid w:val="0099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private-well-guidelines" TargetMode="External"/><Relationship Id="rId13" Type="http://schemas.openxmlformats.org/officeDocument/2006/relationships/hyperlink" Target="mailto:Program.Director-DWP@mass.go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lists/private-well-form-templates-for-use-by-local-boards-of-health" TargetMode="External"/><Relationship Id="rId17" Type="http://schemas.openxmlformats.org/officeDocument/2006/relationships/hyperlink" Target="https://eeaonline.eea.state.ma.us/porta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public-notification-forms-and-templ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pa.gov/ground-water-and-drinking-wate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doc/consumer-confidence-reporting-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C951-9D59-458C-BFC2-4173DFEE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District Board of Health</Company>
  <LinksUpToDate>false</LinksUpToDate>
  <CharactersWithSpaces>55690</CharactersWithSpaces>
  <SharedDoc>false</SharedDoc>
  <HLinks>
    <vt:vector size="6" baseType="variant">
      <vt:variant>
        <vt:i4>1835034</vt:i4>
      </vt:variant>
      <vt:variant>
        <vt:i4>0</vt:i4>
      </vt:variant>
      <vt:variant>
        <vt:i4>0</vt:i4>
      </vt:variant>
      <vt:variant>
        <vt:i4>5</vt:i4>
      </vt:variant>
      <vt:variant>
        <vt:lpwstr>http://www.mass.gov/dep/brp/dws/privwell.htm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Charlie Kaniecki</dc:creator>
  <cp:lastModifiedBy>Cerutti, Joseph (DEP)</cp:lastModifiedBy>
  <cp:revision>3</cp:revision>
  <cp:lastPrinted>2011-10-25T13:55:00Z</cp:lastPrinted>
  <dcterms:created xsi:type="dcterms:W3CDTF">2023-02-23T19:02:00Z</dcterms:created>
  <dcterms:modified xsi:type="dcterms:W3CDTF">2023-02-27T13:11:00Z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