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D5E7E" w:rsidP="00F668A9" w:rsidRDefault="007D5E7E" w14:paraId="6767D797" wp14:textId="77777777">
      <w:pPr>
        <w:suppressAutoHyphens/>
        <w:autoSpaceDE w:val="0"/>
        <w:autoSpaceDN w:val="0"/>
        <w:adjustRightInd w:val="0"/>
        <w:spacing w:after="0" w:line="288" w:lineRule="auto"/>
        <w:jc w:val="center"/>
        <w:textAlignment w:val="center"/>
        <w:rPr>
          <w:rFonts w:eastAsia="Calibri" w:cs="Calibri"/>
          <w:b/>
          <w:color w:val="000000"/>
          <w:sz w:val="24"/>
          <w:szCs w:val="24"/>
          <w:u w:val="double"/>
        </w:rPr>
      </w:pPr>
      <w:r w:rsidRPr="00062B7D">
        <w:rPr>
          <w:rFonts w:eastAsia="Calibri" w:cs="Calibri"/>
          <w:b/>
          <w:color w:val="000000"/>
          <w:sz w:val="24"/>
          <w:szCs w:val="24"/>
          <w:u w:val="double"/>
        </w:rPr>
        <w:t>RULES OF [INSERT NAME OF COMMUNITY]</w:t>
      </w:r>
    </w:p>
    <w:p xmlns:wp14="http://schemas.microsoft.com/office/word/2010/wordml" w:rsidR="00F668A9" w:rsidP="00F668A9" w:rsidRDefault="00F668A9" w14:paraId="672A6659" wp14:textId="77777777">
      <w:pPr>
        <w:suppressAutoHyphens/>
        <w:autoSpaceDE w:val="0"/>
        <w:autoSpaceDN w:val="0"/>
        <w:adjustRightInd w:val="0"/>
        <w:spacing w:after="0" w:line="288" w:lineRule="auto"/>
        <w:jc w:val="center"/>
        <w:textAlignment w:val="center"/>
        <w:rPr>
          <w:rFonts w:eastAsia="Calibri" w:cs="Calibri"/>
          <w:b/>
          <w:color w:val="000000"/>
          <w:sz w:val="24"/>
          <w:szCs w:val="24"/>
          <w:u w:val="double"/>
        </w:rPr>
      </w:pPr>
    </w:p>
    <w:p xmlns:wp14="http://schemas.microsoft.com/office/word/2010/wordml" w:rsidRPr="00062B7D" w:rsidR="007D5E7E" w:rsidP="007D5E7E" w:rsidRDefault="007D5E7E" w14:paraId="442B69AF" wp14:textId="77777777">
      <w:pPr>
        <w:autoSpaceDE w:val="0"/>
        <w:autoSpaceDN w:val="0"/>
        <w:adjustRightInd w:val="0"/>
        <w:spacing w:after="120" w:line="288" w:lineRule="auto"/>
        <w:jc w:val="center"/>
        <w:textAlignment w:val="center"/>
        <w:rPr>
          <w:rFonts w:eastAsia="Calibri" w:cs="Calibri"/>
          <w:color w:val="000000"/>
          <w:sz w:val="24"/>
          <w:szCs w:val="24"/>
          <w:u w:val="thick"/>
        </w:rPr>
      </w:pPr>
      <w:r w:rsidRPr="00062B7D">
        <w:rPr>
          <w:rFonts w:eastAsia="Calibri" w:cs="Calibri"/>
          <w:color w:val="000000"/>
          <w:sz w:val="24"/>
          <w:szCs w:val="24"/>
          <w:u w:val="thick"/>
        </w:rPr>
        <w:t>IMPORTANT NOTICE REQUIRED BY LAW</w:t>
      </w:r>
    </w:p>
    <w:p xmlns:wp14="http://schemas.microsoft.com/office/word/2010/wordml" w:rsidRPr="00062B7D" w:rsidR="007D5E7E" w:rsidP="007D5E7E" w:rsidRDefault="007D5E7E" w14:paraId="28CFDF11" wp14:textId="77777777">
      <w:pPr>
        <w:tabs>
          <w:tab w:val="left" w:pos="360"/>
        </w:tabs>
        <w:suppressAutoHyphens/>
        <w:autoSpaceDE w:val="0"/>
        <w:autoSpaceDN w:val="0"/>
        <w:adjustRightInd w:val="0"/>
        <w:spacing w:after="9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The rules set forth below govern the terms of your lease or occupancy with this manufactured housing community. If these rules are changed in any way, the additio</w:t>
      </w:r>
      <w:bookmarkStart w:name="_GoBack" w:id="0"/>
      <w:bookmarkEnd w:id="0"/>
      <w:r w:rsidRPr="00062B7D">
        <w:rPr>
          <w:rFonts w:eastAsia="Calibri" w:cs="Calibri"/>
          <w:color w:val="000000"/>
          <w:sz w:val="24"/>
          <w:szCs w:val="24"/>
        </w:rPr>
        <w:t xml:space="preserve">n, deletion or amendment must be delivered to you, along with a copy of the certified mail receipts indicating that such change has been submitted to the Attorney General and the Director of Housing and Community Development and either a copy of the approvals thereof by the Attorney General and said director or a certificate signed by the owner stating that neither the Attorney General nor said director has taken any action with respect thereto within the period set forth in Paragraph (5) of Section 32L of Chapter 140.  This notification must be furnished to you at least 30 days before the change goes into effect.  The law requires all of these rules and regulations to be fair and reasonable or said rules and regulations cannot be enforced. </w:t>
      </w:r>
    </w:p>
    <w:p xmlns:wp14="http://schemas.microsoft.com/office/word/2010/wordml" w:rsidRPr="00062B7D" w:rsidR="007D5E7E" w:rsidP="007D5E7E" w:rsidRDefault="007D5E7E" w14:paraId="0B3792C3" wp14:textId="77777777">
      <w:pPr>
        <w:tabs>
          <w:tab w:val="left" w:pos="360"/>
        </w:tabs>
        <w:suppressAutoHyphens/>
        <w:autoSpaceDE w:val="0"/>
        <w:autoSpaceDN w:val="0"/>
        <w:adjustRightInd w:val="0"/>
        <w:spacing w:after="9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You may continue to stay in the community as long as you pay rent and abide by the rules and regulations.  You may only be evicted for nonpayment of rent, violation of law or for substantial violation of the rules and regulations of the community.  In addition, no eviction proceedings may be commenced against you until you have received notice by certified mail of the reason for the eviction proceeding and you have been given 15 days from the date of the notice in which to pay the overdue rent or to cease and desist from any substantial violation of the rules and regulations of the community; provided, however, that only one notice of substantial violation of the rules and regulations of the community is required to be sent to you during any six month period.  If a second or additional violation occurs, except for nonpayment of rent, within six months from the date of the first notice, then eviction proceedings may be commenced against you immediately. </w:t>
      </w:r>
    </w:p>
    <w:p xmlns:wp14="http://schemas.microsoft.com/office/word/2010/wordml" w:rsidRPr="00062B7D" w:rsidR="007D5E7E" w:rsidP="007D5E7E" w:rsidRDefault="007D5E7E" w14:paraId="56DB26BB" wp14:textId="77777777">
      <w:pPr>
        <w:tabs>
          <w:tab w:val="left" w:pos="360"/>
        </w:tabs>
        <w:suppressAutoHyphens/>
        <w:autoSpaceDE w:val="0"/>
        <w:autoSpaceDN w:val="0"/>
        <w:adjustRightInd w:val="0"/>
        <w:spacing w:after="9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You may not be evicted for reporting any violations of law or health and building codes to boards of health, the Attorney General, or any other appropriate government agency.  Receipt of notice of termination of tenancy by you, except for nonpayment of rent, within six months after your making such a report shall create a rebuttable presumption that such notice is a reprisal and may be pleaded by you in defense to any eviction proceeding brought within one year. </w:t>
      </w:r>
    </w:p>
    <w:p xmlns:wp14="http://schemas.microsoft.com/office/word/2010/wordml" w:rsidRPr="00062B7D" w:rsidR="007D5E7E" w:rsidP="007D5E7E" w:rsidRDefault="007D5E7E" w14:paraId="4200CAB3" wp14:textId="77777777">
      <w:pPr>
        <w:tabs>
          <w:tab w:val="left" w:pos="360"/>
        </w:tabs>
        <w:suppressAutoHyphens/>
        <w:autoSpaceDE w:val="0"/>
        <w:autoSpaceDN w:val="0"/>
        <w:adjustRightInd w:val="0"/>
        <w:spacing w:after="9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Any group of more than 50% of the tenants residing in the manufactured housing community has certain rights under Section 32R of Chapter 140, to purchase the community in the event the owner intends to accept an offer to sell or lease the community in the future.  If you wish to receive further information about the financial terms of such a possible purchase, you may so notify the owner at any time by signing the attached Request for Information and returning it to the owner in person or by certified mail.  Such request for information shall not obligate you to participate in any purchase of the community.  For a proposed sale or lease by the owner which will result in a change of use or a discontinuance of the community you will receive information at least two years before the change becomes effective.  Otherwise, Requests for Information or similar notices from more than 50% of the tenants residing in the community must be on file with the owner before the owner is required to give you information concerning the financial terms of a sale or lease. </w:t>
      </w:r>
    </w:p>
    <w:p xmlns:wp14="http://schemas.microsoft.com/office/word/2010/wordml" w:rsidRPr="00062B7D" w:rsidR="007D5E7E" w:rsidP="00062B7D" w:rsidRDefault="007D5E7E" w14:paraId="4CFB90B2" wp14:textId="77777777">
      <w:pPr>
        <w:tabs>
          <w:tab w:val="left" w:pos="360"/>
        </w:tabs>
        <w:suppressAutoHyphens/>
        <w:autoSpaceDE w:val="0"/>
        <w:autoSpaceDN w:val="0"/>
        <w:adjustRightInd w:val="0"/>
        <w:spacing w:after="180" w:line="288" w:lineRule="auto"/>
        <w:textAlignment w:val="center"/>
        <w:rPr>
          <w:rFonts w:eastAsia="Calibri" w:cs="Calibri"/>
          <w:b/>
          <w:color w:val="000000"/>
          <w:sz w:val="24"/>
          <w:szCs w:val="24"/>
          <w:u w:val="thick"/>
        </w:rPr>
      </w:pPr>
      <w:r w:rsidRPr="00062B7D">
        <w:rPr>
          <w:rFonts w:eastAsia="Calibri" w:cs="Calibri"/>
          <w:color w:val="000000"/>
          <w:sz w:val="24"/>
          <w:szCs w:val="24"/>
        </w:rPr>
        <w:tab/>
      </w:r>
      <w:r w:rsidRPr="00062B7D">
        <w:rPr>
          <w:rFonts w:eastAsia="Calibri" w:cs="Calibri"/>
          <w:color w:val="000000"/>
          <w:sz w:val="24"/>
          <w:szCs w:val="24"/>
        </w:rPr>
        <w:t>This law is enforceable by the Consumer Protection Division of the Attorney General’s Office.</w:t>
      </w:r>
    </w:p>
    <w:p xmlns:wp14="http://schemas.microsoft.com/office/word/2010/wordml" w:rsidRPr="00062B7D" w:rsidR="007D5E7E" w:rsidP="007D5E7E" w:rsidRDefault="007D5E7E" w14:paraId="38804F2E" wp14:textId="77777777">
      <w:pPr>
        <w:autoSpaceDE w:val="0"/>
        <w:autoSpaceDN w:val="0"/>
        <w:adjustRightInd w:val="0"/>
        <w:spacing w:after="120" w:line="288" w:lineRule="auto"/>
        <w:jc w:val="center"/>
        <w:textAlignment w:val="center"/>
        <w:rPr>
          <w:rFonts w:eastAsia="Calibri" w:cs="Calibri"/>
          <w:b/>
          <w:color w:val="000000"/>
          <w:sz w:val="24"/>
          <w:szCs w:val="24"/>
          <w:u w:val="thick"/>
        </w:rPr>
      </w:pPr>
      <w:r w:rsidRPr="00062B7D">
        <w:rPr>
          <w:rFonts w:eastAsia="Calibri" w:cs="Calibri"/>
          <w:b/>
          <w:color w:val="000000"/>
          <w:sz w:val="24"/>
          <w:szCs w:val="24"/>
          <w:u w:val="thick"/>
        </w:rPr>
        <w:lastRenderedPageBreak/>
        <w:t>REQUEST FOR INFORMATION</w:t>
      </w:r>
    </w:p>
    <w:p xmlns:wp14="http://schemas.microsoft.com/office/word/2010/wordml" w:rsidRPr="00062B7D" w:rsidR="007D5E7E" w:rsidP="007D5E7E" w:rsidRDefault="007D5E7E" w14:paraId="2CF05F24" wp14:textId="77777777">
      <w:pPr>
        <w:tabs>
          <w:tab w:val="left" w:pos="360"/>
        </w:tabs>
        <w:suppressAutoHyphens/>
        <w:autoSpaceDE w:val="0"/>
        <w:autoSpaceDN w:val="0"/>
        <w:adjustRightInd w:val="0"/>
        <w:spacing w:after="9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The undersigned, a tenant in the manufactured housing community known as ___________________ and located at _______________, Massachusetts desires to receive information concerning any proposed sale or lease of the community as required under Section 32R of Chapter 140 of the General Laws.  I understand that this request shall not obligate me to participate in any purchase or lease of the community, but is only a request for information. This notice is being delivered to the owner or owner’s manager either in person or by certified mail on __________(date). </w:t>
      </w:r>
    </w:p>
    <w:p xmlns:wp14="http://schemas.microsoft.com/office/word/2010/wordml" w:rsidRPr="00062B7D" w:rsidR="007D5E7E" w:rsidP="007D5E7E" w:rsidRDefault="007D5E7E" w14:paraId="79DCF995" wp14:textId="77777777">
      <w:pPr>
        <w:tabs>
          <w:tab w:val="left" w:pos="360"/>
        </w:tabs>
        <w:suppressAutoHyphens/>
        <w:autoSpaceDE w:val="0"/>
        <w:autoSpaceDN w:val="0"/>
        <w:adjustRightInd w:val="0"/>
        <w:spacing w:after="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(Tenant - Name) </w:t>
      </w:r>
    </w:p>
    <w:p xmlns:wp14="http://schemas.microsoft.com/office/word/2010/wordml" w:rsidRPr="00062B7D" w:rsidR="007D5E7E" w:rsidP="007D5E7E" w:rsidRDefault="007D5E7E" w14:paraId="0A37501D" wp14:textId="77777777">
      <w:pPr>
        <w:suppressAutoHyphens/>
        <w:autoSpaceDE w:val="0"/>
        <w:autoSpaceDN w:val="0"/>
        <w:adjustRightInd w:val="0"/>
        <w:spacing w:after="120" w:line="288" w:lineRule="auto"/>
        <w:jc w:val="center"/>
        <w:textAlignment w:val="center"/>
        <w:rPr>
          <w:rFonts w:eastAsia="Calibri" w:cs="Calibri"/>
          <w:color w:val="000000"/>
          <w:sz w:val="24"/>
          <w:szCs w:val="24"/>
          <w:u w:val="double"/>
        </w:rPr>
      </w:pPr>
    </w:p>
    <w:p xmlns:wp14="http://schemas.microsoft.com/office/word/2010/wordml" w:rsidRPr="00062B7D" w:rsidR="007D5E7E" w:rsidP="007D5E7E" w:rsidRDefault="007D5E7E" w14:paraId="69B1D22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These rules govern the </w:t>
      </w:r>
      <w:proofErr w:type="gramStart"/>
      <w:r w:rsidRPr="00062B7D">
        <w:rPr>
          <w:rFonts w:eastAsia="Calibri" w:cs="Calibri"/>
          <w:color w:val="000000"/>
          <w:sz w:val="24"/>
          <w:szCs w:val="24"/>
        </w:rPr>
        <w:t>homeowners</w:t>
      </w:r>
      <w:proofErr w:type="gramEnd"/>
      <w:r w:rsidRPr="00062B7D">
        <w:rPr>
          <w:rFonts w:eastAsia="Calibri" w:cs="Calibri"/>
          <w:color w:val="000000"/>
          <w:sz w:val="24"/>
          <w:szCs w:val="24"/>
        </w:rPr>
        <w:t>/residents’ occupancy and use of the homesite and common areas in the community.  They are intended to promote the convenience, quiet enjoyment, safety, and welfare of the residents in this community; preserve the property of both residents and the community owner/operator; preserve and enhance the quality of life in the community; and allocate services and facilities in a fair and appropriate manner.</w:t>
      </w:r>
    </w:p>
    <w:p xmlns:wp14="http://schemas.microsoft.com/office/word/2010/wordml" w:rsidRPr="00062B7D" w:rsidR="007D5E7E" w:rsidP="007D5E7E" w:rsidRDefault="007D5E7E" w14:paraId="09C0B036"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  Community Owner(s), Manager and Emergency Phone Number</w:t>
      </w:r>
    </w:p>
    <w:p xmlns:wp14="http://schemas.microsoft.com/office/word/2010/wordml" w:rsidRPr="00062B7D" w:rsidR="007D5E7E" w:rsidP="007D5E7E" w:rsidRDefault="007D5E7E" w14:paraId="2789DE15"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b/>
      </w:r>
      <w:r w:rsidRPr="00062B7D">
        <w:rPr>
          <w:rFonts w:eastAsia="Calibri" w:cs="Calibri"/>
          <w:color w:val="000000"/>
          <w:sz w:val="24"/>
          <w:szCs w:val="24"/>
        </w:rPr>
        <w:t>Community Owner(s)’ Name(s), Address(</w:t>
      </w:r>
      <w:proofErr w:type="spellStart"/>
      <w:r w:rsidRPr="00062B7D">
        <w:rPr>
          <w:rFonts w:eastAsia="Calibri" w:cs="Calibri"/>
          <w:color w:val="000000"/>
          <w:sz w:val="24"/>
          <w:szCs w:val="24"/>
        </w:rPr>
        <w:t>es</w:t>
      </w:r>
      <w:proofErr w:type="spellEnd"/>
      <w:r w:rsidRPr="00062B7D">
        <w:rPr>
          <w:rFonts w:eastAsia="Calibri" w:cs="Calibri"/>
          <w:color w:val="000000"/>
          <w:sz w:val="24"/>
          <w:szCs w:val="24"/>
        </w:rPr>
        <w:t xml:space="preserve">) and Phone Number(s):                         </w:t>
      </w:r>
    </w:p>
    <w:p xmlns:wp14="http://schemas.microsoft.com/office/word/2010/wordml" w:rsidRPr="00062B7D" w:rsidR="007D5E7E" w:rsidP="007D5E7E" w:rsidRDefault="007D5E7E" w14:paraId="5DAB6C7B"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p>
    <w:p xmlns:wp14="http://schemas.microsoft.com/office/word/2010/wordml" w:rsidRPr="00062B7D" w:rsidR="007D5E7E" w:rsidP="007D5E7E" w:rsidRDefault="007D5E7E" w14:paraId="3FCFC279"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b/>
      </w:r>
      <w:r w:rsidRPr="00062B7D">
        <w:rPr>
          <w:rFonts w:eastAsia="Calibri" w:cs="Calibri"/>
          <w:color w:val="000000"/>
          <w:sz w:val="24"/>
          <w:szCs w:val="24"/>
        </w:rPr>
        <w:t xml:space="preserve">Community Manager’s Name, Address and Phone Number:                                                            </w:t>
      </w:r>
    </w:p>
    <w:p xmlns:wp14="http://schemas.microsoft.com/office/word/2010/wordml" w:rsidRPr="00062B7D" w:rsidR="007D5E7E" w:rsidP="007D5E7E" w:rsidRDefault="007D5E7E" w14:paraId="29D6B04F"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rPr>
        <w:t xml:space="preserve"> </w:t>
      </w:r>
    </w:p>
    <w:p xmlns:wp14="http://schemas.microsoft.com/office/word/2010/wordml" w:rsidRPr="00062B7D" w:rsidR="007D5E7E" w:rsidP="007D5E7E" w:rsidRDefault="007D5E7E" w14:paraId="270D1B14"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b/>
      </w:r>
      <w:r w:rsidRPr="00062B7D">
        <w:rPr>
          <w:rFonts w:eastAsia="Calibri" w:cs="Calibri"/>
          <w:color w:val="000000"/>
          <w:sz w:val="24"/>
          <w:szCs w:val="24"/>
        </w:rPr>
        <w:t xml:space="preserve">Emergency Phone Number:                                                                                                                 </w:t>
      </w:r>
    </w:p>
    <w:p xmlns:wp14="http://schemas.microsoft.com/office/word/2010/wordml" w:rsidRPr="00062B7D" w:rsidR="007D5E7E" w:rsidP="007D5E7E" w:rsidRDefault="007D5E7E" w14:paraId="02EB378F"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u w:val="thick"/>
        </w:rPr>
      </w:pP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r w:rsidRPr="00062B7D">
        <w:rPr>
          <w:rFonts w:eastAsia="Calibri" w:cs="Calibri"/>
          <w:color w:val="000000"/>
          <w:sz w:val="24"/>
          <w:szCs w:val="24"/>
          <w:u w:val="thick"/>
        </w:rPr>
        <w:tab/>
      </w:r>
    </w:p>
    <w:p xmlns:wp14="http://schemas.microsoft.com/office/word/2010/wordml" w:rsidRPr="00062B7D" w:rsidR="007D5E7E" w:rsidP="007D5E7E" w:rsidRDefault="007D5E7E" w14:paraId="7BD46287"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These rules use the term “owner/operator” to refer to either the owner(s), the operator(s), and/or the manager of the community.</w:t>
      </w:r>
    </w:p>
    <w:p xmlns:wp14="http://schemas.microsoft.com/office/word/2010/wordml" w:rsidRPr="00062B7D" w:rsidR="007D5E7E" w:rsidP="007D5E7E" w:rsidRDefault="007D5E7E" w14:paraId="7FDB046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[Please note: the following Rule 1a is offered for communities that are for residents 55-or-older, or 62-or-older, and should be included near the beginning of the Community Rules.]</w:t>
      </w:r>
    </w:p>
    <w:p xmlns:wp14="http://schemas.microsoft.com/office/word/2010/wordml" w:rsidRPr="00062B7D" w:rsidR="007D5E7E" w:rsidP="007D5E7E" w:rsidRDefault="007D5E7E" w14:paraId="5A3C08FA"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1a.  Retirement Community</w:t>
      </w:r>
    </w:p>
    <w:p xmlns:wp14="http://schemas.microsoft.com/office/word/2010/wordml" w:rsidRPr="00062B7D" w:rsidR="007D5E7E" w:rsidP="007D5E7E" w:rsidRDefault="007D5E7E" w14:paraId="13905C7C" wp14:textId="77777777">
      <w:pPr>
        <w:tabs>
          <w:tab w:val="left" w:pos="360"/>
        </w:tabs>
        <w:suppressAutoHyphens/>
        <w:autoSpaceDE w:val="0"/>
        <w:autoSpaceDN w:val="0"/>
        <w:adjustRightInd w:val="0"/>
        <w:spacing w:after="120" w:line="288" w:lineRule="auto"/>
        <w:textAlignment w:val="center"/>
        <w:rPr>
          <w:rFonts w:cs="Times New Roman"/>
          <w:sz w:val="24"/>
          <w:szCs w:val="24"/>
        </w:rPr>
      </w:pPr>
      <w:r w:rsidRPr="00062B7D">
        <w:rPr>
          <w:rFonts w:eastAsia="Calibri" w:cs="Calibri"/>
          <w:color w:val="000000"/>
          <w:sz w:val="24"/>
          <w:szCs w:val="24"/>
        </w:rPr>
        <w:tab/>
      </w:r>
      <w:r w:rsidRPr="00062B7D">
        <w:rPr>
          <w:rFonts w:eastAsia="Calibri" w:cs="Calibri"/>
          <w:color w:val="000000"/>
          <w:sz w:val="24"/>
          <w:szCs w:val="24"/>
        </w:rPr>
        <w:t xml:space="preserve">[fill in community name] is a retirement community for residents aged 55 [or 62] years of age or older.  In order to qualify as a resident of this community, [choose one: all residents, or at least one member of each </w:t>
      </w:r>
      <w:r w:rsidRPr="00062B7D">
        <w:rPr>
          <w:rFonts w:eastAsia="Calibri" w:cs="Calibri"/>
          <w:color w:val="000000"/>
          <w:sz w:val="24"/>
          <w:szCs w:val="24"/>
        </w:rPr>
        <w:lastRenderedPageBreak/>
        <w:t>household] must be 55 years of age or older at the time of application. [Note: if you want your community to be a 62-or-older community, all applicants and members of their households must be 62-or-older.]</w:t>
      </w:r>
    </w:p>
    <w:p xmlns:wp14="http://schemas.microsoft.com/office/word/2010/wordml" w:rsidRPr="00062B7D" w:rsidR="007D5E7E" w:rsidP="007D5E7E" w:rsidRDefault="007D5E7E" w14:paraId="3153B7F9"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  Application for Tenancy</w:t>
      </w:r>
    </w:p>
    <w:p xmlns:wp14="http://schemas.microsoft.com/office/word/2010/wordml" w:rsidRPr="00062B7D" w:rsidR="007D5E7E" w:rsidP="007D5E7E" w:rsidRDefault="007D5E7E" w14:paraId="75BBF06C"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Any person intending to establish tenancy in this community (the “applicant”) must first fill out an application with the community manager in advance.  The approval process must be completed after the initial agreement is reached, but before the sale, transfer, or sublease of the manufactured home is finalized.  Tenancy applications shall be approved, and the owner/operator shall consent to entrance by the applicant and members of the applicant’s household, if the applicant and the members of his or her household meet the currently enforceable rules of the community and the applicant provides reasonable evidence of financial ability to pay the rent and other charges associated with the tenancy in question.  The owner/operator shall have 10 calendar days to consider each application.  Approval of applications for tenancy shall not be unreasonably withheld or delayed.  As part of this application process, a copy of the Community Rules will be provided to each prospective applicant.</w:t>
      </w:r>
    </w:p>
    <w:p xmlns:wp14="http://schemas.microsoft.com/office/word/2010/wordml" w:rsidRPr="00062B7D" w:rsidR="007D5E7E" w:rsidP="007D5E7E" w:rsidRDefault="007D5E7E" w14:paraId="4D406B97"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  Registration</w:t>
      </w:r>
    </w:p>
    <w:p xmlns:wp14="http://schemas.microsoft.com/office/word/2010/wordml" w:rsidRPr="00062B7D" w:rsidR="007D5E7E" w:rsidP="007D5E7E" w:rsidRDefault="007D5E7E" w14:paraId="0A534EA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Upon approval of the application for tenancy in the community, all residents in the community must register with the owner/operator.  This registration requirement applies to all persons who intend to reside in the community with the exception of guests who remains less than 90 days in any 12-month period.</w:t>
      </w:r>
    </w:p>
    <w:p xmlns:wp14="http://schemas.microsoft.com/office/word/2010/wordml" w:rsidRPr="00062B7D" w:rsidR="007D5E7E" w:rsidP="007D5E7E" w:rsidRDefault="007D5E7E" w14:paraId="70C8D311"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4.  Residents’ Rights and Responsibilities under the Law</w:t>
      </w:r>
    </w:p>
    <w:p xmlns:wp14="http://schemas.microsoft.com/office/word/2010/wordml" w:rsidRPr="00062B7D" w:rsidR="007D5E7E" w:rsidP="007D5E7E" w:rsidRDefault="007D5E7E" w14:paraId="70A59A25"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w:t>
      </w:r>
      <w:r w:rsidRPr="00062B7D">
        <w:rPr>
          <w:rFonts w:eastAsia="Calibri" w:cs="Calibri"/>
          <w:color w:val="000000"/>
          <w:sz w:val="24"/>
          <w:szCs w:val="24"/>
        </w:rPr>
        <w:t xml:space="preserve">  All terms and conditions of occupancy shall be disclosed in writing and delivered to any prospective tenants, including, without limitation, any existing tenants whose current tenancy is being amended, renewed, or extended, and approved subtenants.</w:t>
      </w:r>
    </w:p>
    <w:p xmlns:wp14="http://schemas.microsoft.com/office/word/2010/wordml" w:rsidRPr="00062B7D" w:rsidR="007D5E7E" w:rsidP="007D5E7E" w:rsidRDefault="007D5E7E" w14:paraId="0F9CF884"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b.</w:t>
      </w:r>
      <w:r w:rsidRPr="00062B7D">
        <w:rPr>
          <w:rFonts w:eastAsia="Calibri" w:cs="Calibri"/>
          <w:color w:val="000000"/>
          <w:sz w:val="24"/>
          <w:szCs w:val="24"/>
        </w:rPr>
        <w:t xml:space="preserve">  These terms and conditions of occupancy are entitled the “Written Disclosures” and shall include at a minimum the Community Rules with attached “Important Notice Required by Law,” along with the following: (a) the amount of rent; (b) an itemized list of any usual charges or fees; (c) the proposed term(s) of occupancy, including the option of a lease for a term of five years; (d) the names and addresses of all owners and operators of the community; (e) the size and location of the manufactured homesite, including any known defects; and (f) a description of all common areas and facilities and any restrictions on their use.  In addition, the owner/operator shall make available for resident inspection a copy of the Attorney General’s manufactured housing regulations (940 C.M.R. 10.01 et seq.), either at the manager’s office or in the area where the Community Rules are posted.</w:t>
      </w:r>
    </w:p>
    <w:p xmlns:wp14="http://schemas.microsoft.com/office/word/2010/wordml" w:rsidRPr="00062B7D" w:rsidR="007D5E7E" w:rsidP="007D5E7E" w:rsidRDefault="007D5E7E" w14:paraId="712CD1AA"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c. </w:t>
      </w:r>
      <w:r w:rsidRPr="00062B7D">
        <w:rPr>
          <w:rFonts w:eastAsia="Calibri" w:cs="Calibri"/>
          <w:color w:val="000000"/>
          <w:sz w:val="24"/>
          <w:szCs w:val="24"/>
        </w:rPr>
        <w:t xml:space="preserve"> Such Written Disclosures and Community Rules shall be signed and delivered by the community operator at least 72 hours prior to the signing of any occupancy agreement or the commencement of any new occupancy.  All residents are required to sign a receipt acknowledging they have received and read both the Community Rules and Written Disclosures. </w:t>
      </w:r>
    </w:p>
    <w:p xmlns:wp14="http://schemas.microsoft.com/office/word/2010/wordml" w:rsidRPr="00062B7D" w:rsidR="007D5E7E" w:rsidP="007D5E7E" w:rsidRDefault="007D5E7E" w14:paraId="1F89552D"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5.  Rent</w:t>
      </w:r>
    </w:p>
    <w:p xmlns:wp14="http://schemas.microsoft.com/office/word/2010/wordml" w:rsidRPr="00062B7D" w:rsidR="007D5E7E" w:rsidP="007D5E7E" w:rsidRDefault="007D5E7E" w14:paraId="756C6B19"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lastRenderedPageBreak/>
        <w:tab/>
      </w:r>
      <w:r w:rsidRPr="00062B7D">
        <w:rPr>
          <w:rFonts w:eastAsia="Calibri" w:cs="Calibri"/>
          <w:color w:val="000000"/>
          <w:sz w:val="24"/>
          <w:szCs w:val="24"/>
        </w:rPr>
        <w:t xml:space="preserve">The due date for payment of rent is on the ____ day of the month, and if not received by the fifth day following, will be recorded as received after the due date.  Any fees which may be imposed either for late payments (30 days after the due date) or for checks returned for insufficient funds shall be listed in the Written Disclosures.  Failure to pay rent as provided by law may provide grounds for evicting you from the community.  </w:t>
      </w:r>
    </w:p>
    <w:p xmlns:wp14="http://schemas.microsoft.com/office/word/2010/wordml" w:rsidRPr="00062B7D" w:rsidR="007D5E7E" w:rsidP="007D5E7E" w:rsidRDefault="007D5E7E" w14:paraId="63059000"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6.  The Homesite</w:t>
      </w:r>
    </w:p>
    <w:p xmlns:wp14="http://schemas.microsoft.com/office/word/2010/wordml" w:rsidRPr="00062B7D" w:rsidR="007D5E7E" w:rsidP="007D5E7E" w:rsidRDefault="007D5E7E" w14:paraId="0616C9EC"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 rented site shall be used as the site for only the following: the manufactured home, which is to be used primarily as a residence; two personal motor vehicles; and ancillary structures or areas, such as [choose those that apply: patio areas, decks, porches, sheds, carports, or garages.]</w:t>
      </w:r>
    </w:p>
    <w:p xmlns:wp14="http://schemas.microsoft.com/office/word/2010/wordml" w:rsidRPr="00062B7D" w:rsidR="007D5E7E" w:rsidP="007D5E7E" w:rsidRDefault="007D5E7E" w14:paraId="3FFDFC37"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7.  Occupancy</w:t>
      </w:r>
    </w:p>
    <w:p xmlns:wp14="http://schemas.microsoft.com/office/word/2010/wordml" w:rsidRPr="00062B7D" w:rsidR="007D5E7E" w:rsidP="007D5E7E" w:rsidRDefault="007D5E7E" w14:paraId="1EEF088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In every home, there shall be no more than two occupants per bedroom, unless a higher or lower number is permissible according to the standards of the United States Department of Housing and Urban Development (“HUD”) or other applicable local, state or federal law. </w:t>
      </w:r>
    </w:p>
    <w:p xmlns:wp14="http://schemas.microsoft.com/office/word/2010/wordml" w:rsidRPr="00062B7D" w:rsidR="007D5E7E" w:rsidP="007D5E7E" w:rsidRDefault="007D5E7E" w14:paraId="72D4D9D1"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8.  Common Areas</w:t>
      </w:r>
    </w:p>
    <w:p xmlns:wp14="http://schemas.microsoft.com/office/word/2010/wordml" w:rsidRPr="00062B7D" w:rsidR="007D5E7E" w:rsidP="007D5E7E" w:rsidRDefault="007D5E7E" w14:paraId="4D5319CD"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sidR="007D5E7E">
        <w:rPr>
          <w:rFonts w:eastAsia="Calibri" w:cs="Calibri"/>
          <w:color w:val="000000"/>
          <w:sz w:val="24"/>
          <w:szCs w:val="24"/>
        </w:rPr>
        <w:t xml:space="preserve">The common areas of the community include the roadways and every area in the community except the </w:t>
      </w:r>
      <w:r w:rsidRPr="00062B7D" w:rsidR="007D5E7E">
        <w:rPr>
          <w:rFonts w:eastAsia="Calibri" w:cs="Calibri"/>
          <w:color w:val="000000"/>
          <w:sz w:val="24"/>
          <w:szCs w:val="24"/>
        </w:rPr>
        <w:t>homesites</w:t>
      </w:r>
      <w:r w:rsidRPr="00062B7D" w:rsidR="007D5E7E">
        <w:rPr>
          <w:rFonts w:eastAsia="Calibri" w:cs="Calibri"/>
          <w:color w:val="000000"/>
          <w:sz w:val="24"/>
          <w:szCs w:val="24"/>
        </w:rPr>
        <w:t xml:space="preserve"> and those areas restricted from residents’ use, as disclosed in the Written Disclosures.</w:t>
      </w:r>
    </w:p>
    <w:p xmlns:wp14="http://schemas.microsoft.com/office/word/2010/wordml" w:rsidRPr="00062B7D" w:rsidR="007D5E7E" w:rsidP="007D5E7E" w:rsidRDefault="007D5E7E" w14:paraId="6FC20B2F"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9.  Utilities</w:t>
      </w:r>
    </w:p>
    <w:p xmlns:wp14="http://schemas.microsoft.com/office/word/2010/wordml" w:rsidRPr="00062B7D" w:rsidR="007D5E7E" w:rsidP="007D5E7E" w:rsidRDefault="007D5E7E" w14:paraId="726DCCC9"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  Owner/Operator’s Responsibility:</w:t>
      </w:r>
      <w:r w:rsidRPr="00062B7D">
        <w:rPr>
          <w:rFonts w:eastAsia="Calibri" w:cs="Calibri"/>
          <w:color w:val="000000"/>
          <w:sz w:val="24"/>
          <w:szCs w:val="24"/>
        </w:rPr>
        <w:t xml:space="preserve">  The owner/operator shall provide, pay for, maintain, and repair systems for providing water, sewage disposal, and electricity, up to the point of connection with each manufactured home, in accordance with applicable laws.  </w:t>
      </w:r>
    </w:p>
    <w:p xmlns:wp14="http://schemas.microsoft.com/office/word/2010/wordml" w:rsidRPr="00062B7D" w:rsidR="007D5E7E" w:rsidP="007D5E7E" w:rsidRDefault="007D5E7E" w14:paraId="77EB15FF"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b.  Tenants’ Responsibility:</w:t>
      </w:r>
      <w:r w:rsidRPr="00062B7D">
        <w:rPr>
          <w:rFonts w:eastAsia="Calibri" w:cs="Calibri"/>
          <w:color w:val="000000"/>
          <w:sz w:val="24"/>
          <w:szCs w:val="24"/>
        </w:rPr>
        <w:t xml:space="preserve">  Tenants are responsible for paying for the maintenance and repair of utilities from the point of connection to the manufactured home to the inside of the home.</w:t>
      </w:r>
    </w:p>
    <w:p xmlns:wp14="http://schemas.microsoft.com/office/word/2010/wordml" w:rsidRPr="00062B7D" w:rsidR="007D5E7E" w:rsidP="007D5E7E" w:rsidRDefault="007D5E7E" w14:paraId="2C8BDF90"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c.  Cable TV and Telephone Service:</w:t>
      </w:r>
      <w:r w:rsidRPr="00062B7D">
        <w:rPr>
          <w:rFonts w:eastAsia="Calibri" w:cs="Calibri"/>
          <w:color w:val="000000"/>
          <w:sz w:val="24"/>
          <w:szCs w:val="24"/>
        </w:rPr>
        <w:t xml:space="preserve">  Each homeowner shall pay for all cable TV, telephone, and Internet service actually provided to the manufactured home.</w:t>
      </w:r>
    </w:p>
    <w:p xmlns:wp14="http://schemas.microsoft.com/office/word/2010/wordml" w:rsidRPr="00062B7D" w:rsidR="007D5E7E" w:rsidP="007D5E7E" w:rsidRDefault="007D5E7E" w14:paraId="6E6C7C3A"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d.  Metered Utilities:</w:t>
      </w:r>
      <w:r w:rsidRPr="00062B7D">
        <w:rPr>
          <w:rFonts w:eastAsia="Calibri" w:cs="Calibri"/>
          <w:color w:val="000000"/>
          <w:sz w:val="24"/>
          <w:szCs w:val="24"/>
        </w:rPr>
        <w:t xml:space="preserve">  Each homeowner is required to pay for his or her own use of gas, oil, and electricity, as long as (1) there is individual metering by a utility or utilities, (2) the meter serves only the individual home, and (3) the homeowner’s payment obligation has been disclosed in the Written Disclosures.</w:t>
      </w:r>
    </w:p>
    <w:p xmlns:wp14="http://schemas.microsoft.com/office/word/2010/wordml" w:rsidRPr="00062B7D" w:rsidR="007D5E7E" w:rsidP="007D5E7E" w:rsidRDefault="007D5E7E" w14:paraId="2F375B50"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e.  Changes in Gas and Electrical Service: </w:t>
      </w:r>
      <w:r w:rsidRPr="00062B7D">
        <w:rPr>
          <w:rFonts w:eastAsia="Calibri" w:cs="Calibri"/>
          <w:color w:val="000000"/>
          <w:sz w:val="24"/>
          <w:szCs w:val="24"/>
        </w:rPr>
        <w:t xml:space="preserve"> Any homeowner wishing to make changes, increases, or alterations to his or her gas or electrical service must first notify the owner/operator that he or she has have obtained proper permits and complied with all applicable electrical or other safety codes.</w:t>
      </w:r>
    </w:p>
    <w:p xmlns:wp14="http://schemas.microsoft.com/office/word/2010/wordml" w:rsidRPr="00062B7D" w:rsidR="007D5E7E" w:rsidP="007D5E7E" w:rsidRDefault="007D5E7E" w14:paraId="6C3CB26F"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f.  Tampering </w:t>
      </w:r>
      <w:proofErr w:type="gramStart"/>
      <w:r w:rsidRPr="00062B7D">
        <w:rPr>
          <w:rFonts w:eastAsia="Calibri" w:cs="Calibri"/>
          <w:b/>
          <w:color w:val="000000"/>
          <w:sz w:val="24"/>
          <w:szCs w:val="24"/>
        </w:rPr>
        <w:t>With</w:t>
      </w:r>
      <w:proofErr w:type="gramEnd"/>
      <w:r w:rsidRPr="00062B7D">
        <w:rPr>
          <w:rFonts w:eastAsia="Calibri" w:cs="Calibri"/>
          <w:b/>
          <w:color w:val="000000"/>
          <w:sz w:val="24"/>
          <w:szCs w:val="24"/>
        </w:rPr>
        <w:t xml:space="preserve"> Utilities: </w:t>
      </w:r>
      <w:r w:rsidRPr="00062B7D">
        <w:rPr>
          <w:rFonts w:eastAsia="Calibri" w:cs="Calibri"/>
          <w:color w:val="000000"/>
          <w:sz w:val="24"/>
          <w:szCs w:val="24"/>
        </w:rPr>
        <w:t xml:space="preserve"> Tampering with meter boxes and utility services is not permitted.</w:t>
      </w:r>
    </w:p>
    <w:p xmlns:wp14="http://schemas.microsoft.com/office/word/2010/wordml" w:rsidRPr="00062B7D" w:rsidR="007D5E7E" w:rsidP="007D5E7E" w:rsidRDefault="007D5E7E" w14:paraId="759BB1B5"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g.  Disposal of Wastes:</w:t>
      </w:r>
      <w:r w:rsidRPr="00062B7D">
        <w:rPr>
          <w:rFonts w:eastAsia="Calibri" w:cs="Calibri"/>
          <w:color w:val="000000"/>
          <w:sz w:val="24"/>
          <w:szCs w:val="24"/>
        </w:rPr>
        <w:t xml:space="preserve">  The community’s utilities and septic systems shall be regularly maintained in accordance with applicable laws.  Residents may not dump, flush or discharge any hazardous or toxic </w:t>
      </w:r>
      <w:r w:rsidRPr="00062B7D">
        <w:rPr>
          <w:rFonts w:eastAsia="Calibri" w:cs="Calibri"/>
          <w:color w:val="000000"/>
          <w:sz w:val="24"/>
          <w:szCs w:val="24"/>
        </w:rPr>
        <w:lastRenderedPageBreak/>
        <w:t xml:space="preserve">waste, or other harmful or improper wastes or substances into the disposal systems or drains — such as toilets, showers, bathtubs, and sinks — which serve the home, clubhouse, or other common area in the community.  Examples of substances and wastes covered by this rule include the following: aluminum foil, sanitary napkins, baby diapers, baby wipes, coffee grounds, oatmeal, leaves, grease, paint, oil, gas, motor oil, coolant, oil filters, or solvents.  Residents shall dispose of such substances and wastes according to proper handling and removal instructions and according to law. </w:t>
      </w:r>
    </w:p>
    <w:p xmlns:wp14="http://schemas.microsoft.com/office/word/2010/wordml" w:rsidRPr="00062B7D" w:rsidR="007D5E7E" w:rsidP="007D5E7E" w:rsidRDefault="00C400C2" w14:paraId="57D192D1"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10.</w:t>
      </w:r>
      <w:r w:rsidRPr="00062B7D" w:rsidR="007D5E7E">
        <w:rPr>
          <w:rFonts w:eastAsia="Calibri" w:cs="Calibri"/>
          <w:b/>
          <w:color w:val="000000"/>
          <w:sz w:val="24"/>
          <w:szCs w:val="24"/>
        </w:rPr>
        <w:t xml:space="preserve">  Satellite Dishes</w:t>
      </w:r>
    </w:p>
    <w:p xmlns:wp14="http://schemas.microsoft.com/office/word/2010/wordml" w:rsidRPr="00062B7D" w:rsidR="007D5E7E" w:rsidP="007D5E7E" w:rsidRDefault="007D5E7E" w14:paraId="55149479"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Residents may install satellite dishes no larger than that allowed by current F.C.C. regulations (up to 39 inches in diameter, as of August 2000), as long as they obtain prior written approval of the owner/operator, which approval shall not be unreasonably withheld or delayed.  All satellite dishes, regardless of size, should be installed with respect for the safety and view of neighbors. </w:t>
      </w:r>
    </w:p>
    <w:p xmlns:wp14="http://schemas.microsoft.com/office/word/2010/wordml" w:rsidRPr="00062B7D" w:rsidR="007D5E7E" w:rsidP="007D5E7E" w:rsidRDefault="00C400C2" w14:paraId="48638DFF"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11.</w:t>
      </w:r>
      <w:r w:rsidRPr="00062B7D" w:rsidR="007D5E7E">
        <w:rPr>
          <w:rFonts w:eastAsia="Calibri" w:cs="Calibri"/>
          <w:b/>
          <w:color w:val="000000"/>
          <w:sz w:val="24"/>
          <w:szCs w:val="24"/>
        </w:rPr>
        <w:t xml:space="preserve">  Maintenance of Community Roadways, and Other Common Areas</w:t>
      </w:r>
    </w:p>
    <w:p xmlns:wp14="http://schemas.microsoft.com/office/word/2010/wordml" w:rsidRPr="00062B7D" w:rsidR="007D5E7E" w:rsidP="007D5E7E" w:rsidRDefault="007D5E7E" w14:paraId="078BD1FF"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The community owner/operator shall maintain the community roadways and common areas within the community in good repair, and in compliance with applicable health and safety laws.  As part of this responsibility, the owner/operator shall ensure that roadways are reasonably free of debris and potholes, and other common areas are clean, in good repair, and free from debris and rubbish.  </w:t>
      </w:r>
    </w:p>
    <w:p xmlns:wp14="http://schemas.microsoft.com/office/word/2010/wordml" w:rsidRPr="00062B7D" w:rsidR="007D5E7E" w:rsidP="007D5E7E" w:rsidRDefault="00C400C2" w14:paraId="205E4F15"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12.</w:t>
      </w:r>
      <w:r w:rsidRPr="00062B7D" w:rsidR="007D5E7E">
        <w:rPr>
          <w:rFonts w:eastAsia="Calibri" w:cs="Calibri"/>
          <w:b/>
          <w:color w:val="000000"/>
          <w:sz w:val="24"/>
          <w:szCs w:val="24"/>
        </w:rPr>
        <w:t xml:space="preserve">  Snow Removal</w:t>
      </w:r>
    </w:p>
    <w:p xmlns:wp14="http://schemas.microsoft.com/office/word/2010/wordml" w:rsidRPr="00062B7D" w:rsidR="007D5E7E" w:rsidP="007D5E7E" w:rsidRDefault="007D5E7E" w14:paraId="41CEB579"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The community owner is responsible for clearing snow and removing ice, where necessary, from the community roadways and other common areas.  Residents are responsible for clearing snow and removing ice, where necessary, on their homesites. When removing snow from driveways, residents should make efforts to put the snow in their own yards and not in community roadways. </w:t>
      </w:r>
    </w:p>
    <w:p xmlns:wp14="http://schemas.microsoft.com/office/word/2010/wordml" w:rsidRPr="00062B7D" w:rsidR="007D5E7E" w:rsidP="007D5E7E" w:rsidRDefault="007D5E7E" w14:paraId="7B4597F6"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13.  Water Use</w:t>
      </w:r>
    </w:p>
    <w:p xmlns:wp14="http://schemas.microsoft.com/office/word/2010/wordml" w:rsidRPr="00062B7D" w:rsidR="007D5E7E" w:rsidP="007D5E7E" w:rsidRDefault="007D5E7E" w14:paraId="4884224A"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a. </w:t>
      </w:r>
      <w:r w:rsidRPr="00062B7D">
        <w:rPr>
          <w:rFonts w:eastAsia="Calibri" w:cs="Calibri"/>
          <w:color w:val="000000"/>
          <w:sz w:val="24"/>
          <w:szCs w:val="24"/>
        </w:rPr>
        <w:t xml:space="preserve"> Residents are encouraged to be aware of water conservation at all times.  Residents should make every effort not to leave any faucets or toilets running, leaking, or dripping, and water shall not be left running to protect against freezing.</w:t>
      </w:r>
    </w:p>
    <w:p xmlns:wp14="http://schemas.microsoft.com/office/word/2010/wordml" w:rsidRPr="00062B7D" w:rsidR="007D5E7E" w:rsidP="007D5E7E" w:rsidRDefault="007D5E7E" w14:paraId="7BA5D24B"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b. </w:t>
      </w:r>
      <w:r w:rsidRPr="00062B7D">
        <w:rPr>
          <w:rFonts w:eastAsia="Calibri" w:cs="Calibri"/>
          <w:color w:val="000000"/>
          <w:sz w:val="24"/>
          <w:szCs w:val="24"/>
        </w:rPr>
        <w:t xml:space="preserve"> Residents may use the community’s water for their ordinary personal and household needs.  Excessive use of water, over and above personal and household needs, is not acceptable, and this rule shall be applied in a reasonable and non-discriminatory manner.</w:t>
      </w:r>
    </w:p>
    <w:p xmlns:wp14="http://schemas.microsoft.com/office/word/2010/wordml" w:rsidRPr="00062B7D" w:rsidR="007D5E7E" w:rsidP="007D5E7E" w:rsidRDefault="007D5E7E" w14:paraId="3157AB9F"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c. </w:t>
      </w:r>
      <w:r w:rsidRPr="00062B7D">
        <w:rPr>
          <w:rFonts w:eastAsia="Calibri" w:cs="Calibri"/>
          <w:color w:val="000000"/>
          <w:sz w:val="24"/>
          <w:szCs w:val="24"/>
        </w:rPr>
        <w:t xml:space="preserve"> Watering of lawns is permitted by means of hand-held watering devices and/or other watering devices in accordance with schedules which reflect local ordinances and water bans and are changeable </w:t>
      </w:r>
      <w:proofErr w:type="gramStart"/>
      <w:r w:rsidRPr="00062B7D">
        <w:rPr>
          <w:rFonts w:eastAsia="Calibri" w:cs="Calibri"/>
          <w:color w:val="000000"/>
          <w:sz w:val="24"/>
          <w:szCs w:val="24"/>
        </w:rPr>
        <w:t>form</w:t>
      </w:r>
      <w:proofErr w:type="gramEnd"/>
      <w:r w:rsidRPr="00062B7D">
        <w:rPr>
          <w:rFonts w:eastAsia="Calibri" w:cs="Calibri"/>
          <w:color w:val="000000"/>
          <w:sz w:val="24"/>
          <w:szCs w:val="24"/>
        </w:rPr>
        <w:t xml:space="preserve"> time to time.  Such schedules shall be posted in common areas. </w:t>
      </w:r>
    </w:p>
    <w:p xmlns:wp14="http://schemas.microsoft.com/office/word/2010/wordml" w:rsidRPr="00062B7D" w:rsidR="007D5E7E" w:rsidP="007D5E7E" w:rsidRDefault="00C400C2" w14:paraId="6E877291"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 xml:space="preserve">14.  </w:t>
      </w:r>
      <w:r w:rsidRPr="00062B7D" w:rsidR="007D5E7E">
        <w:rPr>
          <w:rFonts w:eastAsia="Calibri" w:cs="Calibri"/>
          <w:b/>
          <w:color w:val="000000"/>
          <w:sz w:val="24"/>
          <w:szCs w:val="24"/>
        </w:rPr>
        <w:t>Garbage and Rubbish Collection and Disposal</w:t>
      </w:r>
    </w:p>
    <w:p xmlns:wp14="http://schemas.microsoft.com/office/word/2010/wordml" w:rsidRPr="00062B7D" w:rsidR="007D5E7E" w:rsidP="007D5E7E" w:rsidRDefault="007D5E7E" w14:paraId="5DDE14ED"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a. </w:t>
      </w:r>
      <w:r w:rsidRPr="00062B7D">
        <w:rPr>
          <w:rFonts w:eastAsia="Calibri" w:cs="Calibri"/>
          <w:color w:val="000000"/>
          <w:sz w:val="24"/>
          <w:szCs w:val="24"/>
        </w:rPr>
        <w:t xml:space="preserve"> The owner/operator shall be responsible for the final removal of residents’ ordinary household garbage and rubbish.  [Describe method for trash collection — whether municipal collection system or any other system approved by the board of health, and date and time of trash collection.]  </w:t>
      </w:r>
    </w:p>
    <w:p xmlns:wp14="http://schemas.microsoft.com/office/word/2010/wordml" w:rsidRPr="00062B7D" w:rsidR="007D5E7E" w:rsidP="007D5E7E" w:rsidRDefault="007D5E7E" w14:paraId="0C6BA21F"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lastRenderedPageBreak/>
        <w:t xml:space="preserve">b. </w:t>
      </w:r>
      <w:r w:rsidRPr="00062B7D">
        <w:rPr>
          <w:rFonts w:eastAsia="Calibri" w:cs="Calibri"/>
          <w:color w:val="000000"/>
          <w:sz w:val="24"/>
          <w:szCs w:val="24"/>
        </w:rPr>
        <w:t xml:space="preserve"> All residents shall store garbage and trash inside the home or shed until the day(s) designated for trash removal, and shall pack such garbage and trash in bags or containers that are leak-proof and securely fastened.</w:t>
      </w:r>
    </w:p>
    <w:p xmlns:wp14="http://schemas.microsoft.com/office/word/2010/wordml" w:rsidRPr="00062B7D" w:rsidR="007D5E7E" w:rsidP="007D5E7E" w:rsidRDefault="007D5E7E" w14:paraId="5260826D"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c. </w:t>
      </w:r>
      <w:r w:rsidRPr="00062B7D">
        <w:rPr>
          <w:rFonts w:eastAsia="Calibri" w:cs="Calibri"/>
          <w:color w:val="000000"/>
          <w:sz w:val="24"/>
          <w:szCs w:val="24"/>
        </w:rPr>
        <w:t xml:space="preserve"> It is the resident’s responsibility to dispose of larger items that require special handling, such as appliances, furniture, and hot water heaters.</w:t>
      </w:r>
    </w:p>
    <w:p xmlns:wp14="http://schemas.microsoft.com/office/word/2010/wordml" w:rsidRPr="00062B7D" w:rsidR="007D5E7E" w:rsidP="007D5E7E" w:rsidRDefault="007D5E7E" w14:paraId="5B1600A9"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d. </w:t>
      </w:r>
      <w:r w:rsidRPr="00062B7D">
        <w:rPr>
          <w:rFonts w:eastAsia="Calibri" w:cs="Calibri"/>
          <w:color w:val="000000"/>
          <w:sz w:val="24"/>
          <w:szCs w:val="24"/>
        </w:rPr>
        <w:t xml:space="preserve"> If the municipality or trash collection company imposes recycling rules, the owner/operator may require residents, without charge, to comply with such recycling rules, once the residents have received reasonable notice of such recycling rules.</w:t>
      </w:r>
    </w:p>
    <w:p xmlns:wp14="http://schemas.microsoft.com/office/word/2010/wordml" w:rsidRPr="00062B7D" w:rsidR="007D5E7E" w:rsidP="007D5E7E" w:rsidRDefault="007D5E7E" w14:paraId="7DE45A3E"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e.</w:t>
      </w:r>
      <w:r w:rsidRPr="00062B7D">
        <w:rPr>
          <w:rFonts w:eastAsia="Calibri" w:cs="Calibri"/>
          <w:color w:val="000000"/>
          <w:sz w:val="24"/>
          <w:szCs w:val="24"/>
        </w:rPr>
        <w:t xml:space="preserve">  Yard waste and dead brush may be disposed of only in areas designated by the community owner/operator.</w:t>
      </w:r>
    </w:p>
    <w:p xmlns:wp14="http://schemas.microsoft.com/office/word/2010/wordml" w:rsidRPr="00062B7D" w:rsidR="007D5E7E" w:rsidP="007D5E7E" w:rsidRDefault="007D5E7E" w14:paraId="32DB8EB0"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f. </w:t>
      </w:r>
      <w:r w:rsidRPr="00062B7D">
        <w:rPr>
          <w:rFonts w:eastAsia="Calibri" w:cs="Calibri"/>
          <w:color w:val="000000"/>
          <w:sz w:val="24"/>
          <w:szCs w:val="24"/>
        </w:rPr>
        <w:t xml:space="preserve"> Residents may not dump trash on common areas.</w:t>
      </w:r>
    </w:p>
    <w:p xmlns:wp14="http://schemas.microsoft.com/office/word/2010/wordml" w:rsidRPr="00062B7D" w:rsidR="007D5E7E" w:rsidP="007D5E7E" w:rsidRDefault="00C400C2" w14:paraId="24D85B0B"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 xml:space="preserve">15. </w:t>
      </w:r>
      <w:r w:rsidRPr="00062B7D" w:rsidR="007D5E7E">
        <w:rPr>
          <w:rFonts w:eastAsia="Calibri" w:cs="Calibri"/>
          <w:b/>
          <w:color w:val="000000"/>
          <w:sz w:val="24"/>
          <w:szCs w:val="24"/>
        </w:rPr>
        <w:t xml:space="preserve"> Aesthetic Standards for Exterior of the Home and Site</w:t>
      </w:r>
    </w:p>
    <w:p xmlns:wp14="http://schemas.microsoft.com/office/word/2010/wordml" w:rsidRPr="00062B7D" w:rsidR="007D5E7E" w:rsidP="007D5E7E" w:rsidRDefault="007D5E7E" w14:paraId="48C7C964"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  Maintenance of Structures:</w:t>
      </w:r>
      <w:r w:rsidRPr="00062B7D">
        <w:rPr>
          <w:rFonts w:eastAsia="Calibri" w:cs="Calibri"/>
          <w:color w:val="000000"/>
          <w:sz w:val="24"/>
          <w:szCs w:val="24"/>
        </w:rPr>
        <w:t xml:space="preserve">  All homes, exterior doors, steps, patio areas, additions, decks, porches, </w:t>
      </w:r>
      <w:proofErr w:type="spellStart"/>
      <w:r w:rsidRPr="00062B7D">
        <w:rPr>
          <w:rFonts w:eastAsia="Calibri" w:cs="Calibri"/>
          <w:color w:val="000000"/>
          <w:sz w:val="24"/>
          <w:szCs w:val="24"/>
        </w:rPr>
        <w:t>skirtings</w:t>
      </w:r>
      <w:proofErr w:type="spellEnd"/>
      <w:r w:rsidRPr="00062B7D">
        <w:rPr>
          <w:rFonts w:eastAsia="Calibri" w:cs="Calibri"/>
          <w:color w:val="000000"/>
          <w:sz w:val="24"/>
          <w:szCs w:val="24"/>
        </w:rPr>
        <w:t>, awnings, sheds, fences, and/or other outside structures shall be maintained by the tenant in good repair and structurally sound condition; free of rust spots or unsightly chipped, peeling, or flaking paint; free of broken windows, where applicable; and in compliance with all applicable governmental requirements.</w:t>
      </w:r>
    </w:p>
    <w:p xmlns:wp14="http://schemas.microsoft.com/office/word/2010/wordml" w:rsidRPr="00062B7D" w:rsidR="007D5E7E" w:rsidP="007D5E7E" w:rsidRDefault="007D5E7E" w14:paraId="782218E5"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b.  Maintenance of Site:</w:t>
      </w:r>
      <w:r w:rsidRPr="00062B7D">
        <w:rPr>
          <w:rFonts w:eastAsia="Calibri" w:cs="Calibri"/>
          <w:color w:val="000000"/>
          <w:sz w:val="24"/>
          <w:szCs w:val="24"/>
        </w:rPr>
        <w:t xml:space="preserve">  All residents shall keep their site neat, clean, and free from yard waste, dead brush, garbage, and other refuse.  Lawns and shrubs should be kept mowed and trimmed to prevent them from appearing overgrown.</w:t>
      </w:r>
    </w:p>
    <w:p xmlns:wp14="http://schemas.microsoft.com/office/word/2010/wordml" w:rsidRPr="00062B7D" w:rsidR="007D5E7E" w:rsidP="007D5E7E" w:rsidRDefault="007D5E7E" w14:paraId="304FB8FF"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c.  Repairs to the Home or Site by Community Owner/Operator: </w:t>
      </w:r>
      <w:r w:rsidRPr="00062B7D">
        <w:rPr>
          <w:rFonts w:eastAsia="Calibri" w:cs="Calibri"/>
          <w:color w:val="000000"/>
          <w:sz w:val="24"/>
          <w:szCs w:val="24"/>
        </w:rPr>
        <w:t xml:space="preserve"> If the home’s exterior does not comply with any enforceable community rule, the owner/operator may notify the resident in writing that: specific work is required to bring the home or site into compliance with such rule, and the owner/operator will perform the work at the resident’s expense if the resident does not do the work within 10 days of receiving such notice.  The notice must also specify the amount that will be charged to the resident.  If the resident does not do the work within 10 days of receipt of such notice, the owner/operator may perform the work and charge the resident the amount specified in the notice, provided that such charges have been listed in the Written Disclosures described in Rule 4.</w:t>
      </w:r>
    </w:p>
    <w:p xmlns:wp14="http://schemas.microsoft.com/office/word/2010/wordml" w:rsidRPr="00062B7D" w:rsidR="007D5E7E" w:rsidP="007D5E7E" w:rsidRDefault="007D5E7E" w14:paraId="1C2E66B1"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d.  Structural Modifications to Home or Site: </w:t>
      </w:r>
      <w:r w:rsidRPr="00062B7D">
        <w:rPr>
          <w:rFonts w:eastAsia="Calibri" w:cs="Calibri"/>
          <w:color w:val="000000"/>
          <w:sz w:val="24"/>
          <w:szCs w:val="24"/>
        </w:rPr>
        <w:t xml:space="preserve"> With the exception noted below, any external structural modifications to the home or site must conform to the general aesthetic standards, for materials, design and siting, of the majority of homes in the community.  For purposes of this rule, the term “external structural modifications” includes, among other things, any change in the structure of the outside of the home itself or patio areas, or the erection or alteration of any additions, decks, porches, </w:t>
      </w:r>
      <w:proofErr w:type="spellStart"/>
      <w:r w:rsidRPr="00062B7D">
        <w:rPr>
          <w:rFonts w:eastAsia="Calibri" w:cs="Calibri"/>
          <w:color w:val="000000"/>
          <w:sz w:val="24"/>
          <w:szCs w:val="24"/>
        </w:rPr>
        <w:t>skirtings</w:t>
      </w:r>
      <w:proofErr w:type="spellEnd"/>
      <w:r w:rsidRPr="00062B7D">
        <w:rPr>
          <w:rFonts w:eastAsia="Calibri" w:cs="Calibri"/>
          <w:color w:val="000000"/>
          <w:sz w:val="24"/>
          <w:szCs w:val="24"/>
        </w:rPr>
        <w:t xml:space="preserve">, awnings, sheds, fences, enclosures, or other outside structures.  Such external structural modifications may be made only with the written approval of the owner/operator, who will determine whether the plans or drawings comply with the community’s reasonable rules on aesthetic </w:t>
      </w:r>
      <w:r w:rsidRPr="00062B7D">
        <w:rPr>
          <w:rFonts w:eastAsia="Calibri" w:cs="Calibri"/>
          <w:color w:val="000000"/>
          <w:sz w:val="24"/>
          <w:szCs w:val="24"/>
        </w:rPr>
        <w:lastRenderedPageBreak/>
        <w:t xml:space="preserve">requirements and whose approval shall not be unreasonably withheld or delayed.  For those improvements requiring the approval of the local building inspector, the resident may not begin the work until he or she has submitted to the owner/operator reasonable proof of such approval by the local building inspector.  The community owner/operator shall not enforce any otherwise enforceable rule governing the exterior of homes against homes built before June 15, 1976, if it would not be practicable or possible for such home to conform with such rule because the home does not comply with the federal standards for construction of manufactured housing that were made effective on that date. </w:t>
      </w:r>
    </w:p>
    <w:p xmlns:wp14="http://schemas.microsoft.com/office/word/2010/wordml" w:rsidRPr="00062B7D" w:rsidR="007D5E7E" w:rsidP="007D5E7E" w:rsidRDefault="007D5E7E" w14:paraId="6BEDF3AE"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e.  Exterior Aesthetic Standards for Community:</w:t>
      </w:r>
      <w:r w:rsidRPr="00062B7D">
        <w:rPr>
          <w:rFonts w:eastAsia="Calibri" w:cs="Calibri"/>
          <w:color w:val="000000"/>
          <w:sz w:val="24"/>
          <w:szCs w:val="24"/>
        </w:rPr>
        <w:t xml:space="preserve">  A list of exterior aesthetic standards for our community include</w:t>
      </w:r>
      <w:proofErr w:type="gramStart"/>
      <w:r w:rsidRPr="00062B7D">
        <w:rPr>
          <w:rFonts w:eastAsia="Calibri" w:cs="Calibri"/>
          <w:color w:val="000000"/>
          <w:sz w:val="24"/>
          <w:szCs w:val="24"/>
        </w:rPr>
        <w:t>:  [</w:t>
      </w:r>
      <w:proofErr w:type="gramEnd"/>
      <w:r w:rsidRPr="00062B7D">
        <w:rPr>
          <w:rFonts w:eastAsia="Calibri" w:cs="Calibri"/>
          <w:color w:val="000000"/>
          <w:sz w:val="24"/>
          <w:szCs w:val="24"/>
        </w:rPr>
        <w:t>Each individual community should list their specific aesthetic standards here, based on the majority of homes.]</w:t>
      </w:r>
    </w:p>
    <w:p xmlns:wp14="http://schemas.microsoft.com/office/word/2010/wordml" w:rsidRPr="00062B7D" w:rsidR="007D5E7E" w:rsidP="007D5E7E" w:rsidRDefault="007D5E7E" w14:paraId="390394F9"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16.  Interior Appearance and Improvements</w:t>
      </w:r>
    </w:p>
    <w:p xmlns:wp14="http://schemas.microsoft.com/office/word/2010/wordml" w:rsidRPr="00062B7D" w:rsidR="007D5E7E" w:rsidP="007D5E7E" w:rsidRDefault="007D5E7E" w14:paraId="51603040"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Tenants shall be responsible for the interiors’ compliance with applicable governmental health, safety, and other regulations, and shall only be subject to enforcement by the appropriate governmental authorities.</w:t>
      </w:r>
    </w:p>
    <w:p xmlns:wp14="http://schemas.microsoft.com/office/word/2010/wordml" w:rsidRPr="00062B7D" w:rsidR="007D5E7E" w:rsidP="007D5E7E" w:rsidRDefault="007D5E7E" w14:paraId="69FCF2E8"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17.  Landscaping</w:t>
      </w:r>
    </w:p>
    <w:p xmlns:wp14="http://schemas.microsoft.com/office/word/2010/wordml" w:rsidRPr="00062B7D" w:rsidR="007D5E7E" w:rsidP="007D5E7E" w:rsidRDefault="007D5E7E" w14:paraId="2C198567"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  Landscaping by Owner/Operator:</w:t>
      </w:r>
      <w:r w:rsidRPr="00062B7D">
        <w:rPr>
          <w:rFonts w:eastAsia="Calibri" w:cs="Calibri"/>
          <w:color w:val="000000"/>
          <w:sz w:val="24"/>
          <w:szCs w:val="24"/>
        </w:rPr>
        <w:t xml:space="preserve">  With regard to landscaping — such as plants, trees or shrubs — that the owner/operator has done at the homesites or in common areas, residents may not remove or substantially change the appearance of such landscaping without the approval of the owner/operator.  In addition, no trees planted by the owner/operator shall be trimmed without the permission of the owner/operator.  Such approval shall not be unreasonably withheld or delayed.  This rule does not prevent residents from doing routine gardening at their site or engaging in regular maintenance of their lawns, shrubbery, and other plantings.  In addition, this rule does not prohibit residents from removing any improvements made by the resident (including landscaping), as long as the resident repairs any damage to the homesite caused by the removal of such improvements.</w:t>
      </w:r>
    </w:p>
    <w:p xmlns:wp14="http://schemas.microsoft.com/office/word/2010/wordml" w:rsidRPr="00062B7D" w:rsidR="007D5E7E" w:rsidP="007D5E7E" w:rsidRDefault="007D5E7E" w14:paraId="068C9829"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b.  Landscaping by Residents:</w:t>
      </w:r>
      <w:r w:rsidRPr="00062B7D">
        <w:rPr>
          <w:rFonts w:eastAsia="Calibri" w:cs="Calibri"/>
          <w:color w:val="000000"/>
          <w:sz w:val="24"/>
          <w:szCs w:val="24"/>
        </w:rPr>
        <w:t xml:space="preserve">  Most utilities are located underground and therefore residents may only do substantial landscaping of their sites after complying with all enforceable rules on digging (see Rule 18 below) and obtaining owner/operator’s prior written approval, which shall not be unreasonably withheld or delayed.  This rule does not prevent residents from doing routine gardening at their site or engaging in regular maintenance of their lawns, shrubbery, and other plantings. </w:t>
      </w:r>
    </w:p>
    <w:p xmlns:wp14="http://schemas.microsoft.com/office/word/2010/wordml" w:rsidRPr="00062B7D" w:rsidR="007D5E7E" w:rsidP="007D5E7E" w:rsidRDefault="007D5E7E" w14:paraId="619E43F4"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18.  Digging</w:t>
      </w:r>
    </w:p>
    <w:p xmlns:wp14="http://schemas.microsoft.com/office/word/2010/wordml" w:rsidRPr="00062B7D" w:rsidR="007D5E7E" w:rsidP="007D5E7E" w:rsidRDefault="007D5E7E" w14:paraId="74470E90"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Before a resident begins to dig or excavate on his or her site, he or she must notify “Dig Safe” and comply with state “Dig Safe” law.  The number for Dig Safe is (888) DIG-SAFE (344-7233), or you may visit Dig Safe online at www.digsafe.com.  The owner/operator must be given notice of the appropriate Dig Safe clearance numbers and clearance dates.  This rule does not prohibit residents from doing routine gardening and maintenance of lawns and shrubbery.</w:t>
      </w:r>
    </w:p>
    <w:p xmlns:wp14="http://schemas.microsoft.com/office/word/2010/wordml" w:rsidRPr="00062B7D" w:rsidR="007D5E7E" w:rsidP="007D5E7E" w:rsidRDefault="007D5E7E" w14:paraId="5BEBB6E5"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19.  Goods and Services</w:t>
      </w:r>
    </w:p>
    <w:p xmlns:wp14="http://schemas.microsoft.com/office/word/2010/wordml" w:rsidRPr="00062B7D" w:rsidR="007D5E7E" w:rsidP="007D5E7E" w:rsidRDefault="007D5E7E" w14:paraId="1A3F1DE4"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lastRenderedPageBreak/>
        <w:tab/>
      </w:r>
      <w:r w:rsidRPr="00062B7D">
        <w:rPr>
          <w:rFonts w:eastAsia="Calibri" w:cs="Calibri"/>
          <w:color w:val="000000"/>
          <w:sz w:val="24"/>
          <w:szCs w:val="24"/>
        </w:rPr>
        <w:t>The resident may hire any vendor, supplier, or contractor of his or her choice to provide goods and services for the home and homesite.  For those vendors, suppliers, or contractors (the “vendor”) whose provision of goods or services may pose risks to the health, safety, welfare, or property of other residents, the owner/operator, or the community as a whole, the resident can hire that vendor only if, before such goods or services are provided, the vendor submits to  the resident reasonable evidence that he or she has insurance in an amount reasonably related to the size of the risk(s), and such reasonable evidence shall be provided to the owner/operator upon request.</w:t>
      </w:r>
    </w:p>
    <w:p xmlns:wp14="http://schemas.microsoft.com/office/word/2010/wordml" w:rsidRPr="00062B7D" w:rsidR="007D5E7E" w:rsidP="007D5E7E" w:rsidRDefault="007D5E7E" w14:paraId="35AABE06"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20.  Soliciting</w:t>
      </w:r>
    </w:p>
    <w:p xmlns:wp14="http://schemas.microsoft.com/office/word/2010/wordml" w:rsidRPr="00062B7D" w:rsidR="007D5E7E" w:rsidP="007D5E7E" w:rsidRDefault="007D5E7E" w14:paraId="1FEC05C1"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Except for such suppliers engaged or about to be engaged by residents and/or the owner/operator, other commercial vendors are prohibited from soliciting and peddling within the community.</w:t>
      </w:r>
    </w:p>
    <w:p xmlns:wp14="http://schemas.microsoft.com/office/word/2010/wordml" w:rsidRPr="00062B7D" w:rsidR="007D5E7E" w:rsidP="007D5E7E" w:rsidRDefault="007D5E7E" w14:paraId="14F0C174"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21.  Storage</w:t>
      </w:r>
    </w:p>
    <w:p xmlns:wp14="http://schemas.microsoft.com/office/word/2010/wordml" w:rsidRPr="00062B7D" w:rsidR="007D5E7E" w:rsidP="007D5E7E" w:rsidRDefault="007D5E7E" w14:paraId="2AB7A686"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 Residents should not use patios, decks, porches, or lawn areas for long-term storage of items such as bottles, paint cans, trunks, boxes, snow blowers, lawn mowers or other equipment, furniture, bicycles, lawn and garden tools, gas bottles, wood, metal, and other materials.  Such items must be stored inside or under the home, or in a shed or garage (if any).  The resident may keep lawn furniture and other similar outdoor seasonal items outside the home during the seasons when they are not in use, provided that they are placed on a deck, patio, or porch, and do not interfere with lawn maintenance.</w:t>
      </w:r>
    </w:p>
    <w:p xmlns:wp14="http://schemas.microsoft.com/office/word/2010/wordml" w:rsidRPr="00062B7D" w:rsidR="007D5E7E" w:rsidP="007D5E7E" w:rsidRDefault="007D5E7E" w14:paraId="2CE5481D"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22.  Fire Safety</w:t>
      </w:r>
    </w:p>
    <w:p xmlns:wp14="http://schemas.microsoft.com/office/word/2010/wordml" w:rsidRPr="00062B7D" w:rsidR="007D5E7E" w:rsidP="007D5E7E" w:rsidRDefault="007D5E7E" w14:paraId="00D3BF48"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Because of the proximity of the homes in the community, the risk of fire damage to surrounding homes, and potential risks to those with pulmonary illnesses, residents are reminded that if they make interior improvements to the home involving equipment posing substantial fire risks — such as fireplaces, wood stoves, and other equipment involving open fires — they are responsible for ensuring compliance with all applicable governmental health, safety and other regulations on public health and fire safety, including those of the local fire department.  This rule does not apply to equipment that is already part of the structure of the manufactured home and does not prohibit the use of charcoal or gas grills for cooking at the resident’s homesite.  Residents shall carefully attend to any fire or hot coals in their outdoor grills, and obey all local ordinances regarding open fires.</w:t>
      </w:r>
    </w:p>
    <w:p xmlns:wp14="http://schemas.microsoft.com/office/word/2010/wordml" w:rsidRPr="00062B7D" w:rsidR="007D5E7E" w:rsidP="007D5E7E" w:rsidRDefault="007D5E7E" w14:paraId="42953737"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23.  Owner/Operator’s Right of Entry</w:t>
      </w:r>
    </w:p>
    <w:p xmlns:wp14="http://schemas.microsoft.com/office/word/2010/wordml" w:rsidRPr="00062B7D" w:rsidR="007D5E7E" w:rsidP="007D5E7E" w:rsidRDefault="007D5E7E" w14:paraId="338694A8"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The owner/operator may enter onto a tenant’s site in case of emergency that threatens the safety or property of the tenant or others.  The owner/operator may also enter the site either to inspect the pad, utility connections, and the general condition of the site, or to show the site to individuals interested in renting the site or purchasing the home; however, in such cases, the owner/operator must provide reasonable advance notice before entering onto the site.  The owner/operator will not enter a manufactured home unless the tenant has provided prior consent in writing on a separate document addressing only the issue of consent.</w:t>
      </w:r>
    </w:p>
    <w:p xmlns:wp14="http://schemas.microsoft.com/office/word/2010/wordml" w:rsidRPr="00062B7D" w:rsidR="007D5E7E" w:rsidP="007D5E7E" w:rsidRDefault="007D5E7E" w14:paraId="77D409ED"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24.  Residents’ Conduct</w:t>
      </w:r>
    </w:p>
    <w:p xmlns:wp14="http://schemas.microsoft.com/office/word/2010/wordml" w:rsidRPr="00062B7D" w:rsidR="007D5E7E" w:rsidP="007D5E7E" w:rsidRDefault="007D5E7E" w14:paraId="00256720"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lastRenderedPageBreak/>
        <w:t xml:space="preserve">a.  Compliance with Applicable Laws and Community Rules: </w:t>
      </w:r>
      <w:r w:rsidRPr="00062B7D">
        <w:rPr>
          <w:rFonts w:eastAsia="Calibri" w:cs="Calibri"/>
          <w:color w:val="000000"/>
          <w:sz w:val="24"/>
          <w:szCs w:val="24"/>
        </w:rPr>
        <w:t xml:space="preserve"> All residents shall abide by all enforceable community rules, any fire, health, safety, and sanitary laws, and all other relevant national state or local standards that are applicable to the community and/or the home.  Residents will make sure that their children and guests are sufficiently informed so that they understand and comply with all reasonable and applicable community rules.</w:t>
      </w:r>
    </w:p>
    <w:p xmlns:wp14="http://schemas.microsoft.com/office/word/2010/wordml" w:rsidRPr="00062B7D" w:rsidR="007D5E7E" w:rsidP="007D5E7E" w:rsidRDefault="007D5E7E" w14:paraId="6D6DBCA8"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b.  Privacy, Use and Quiet Enjoyment:</w:t>
      </w:r>
      <w:r w:rsidRPr="00062B7D">
        <w:rPr>
          <w:rFonts w:eastAsia="Calibri" w:cs="Calibri"/>
          <w:color w:val="000000"/>
          <w:sz w:val="24"/>
          <w:szCs w:val="24"/>
        </w:rPr>
        <w:t xml:space="preserve">  Residents and their guests shall not interfere with the other residents’ privacy, use, and quiet enjoyment of their homes or homesites at any time.</w:t>
      </w:r>
    </w:p>
    <w:p xmlns:wp14="http://schemas.microsoft.com/office/word/2010/wordml" w:rsidRPr="00062B7D" w:rsidR="007D5E7E" w:rsidP="007D5E7E" w:rsidRDefault="007D5E7E" w14:paraId="7B8C6A2C"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c.  Noise and Disturbances:</w:t>
      </w:r>
      <w:r w:rsidRPr="00062B7D">
        <w:rPr>
          <w:rFonts w:eastAsia="Calibri" w:cs="Calibri"/>
          <w:color w:val="000000"/>
          <w:sz w:val="24"/>
          <w:szCs w:val="24"/>
        </w:rPr>
        <w:t xml:space="preserve">  Residents may not play any stereo, radio, or television, or otherwise create noise, at a level that unreasonably interferes with other residents’ right to quiet enjoyment of their homes and homesites.  Reasonable quiet must be maintained between the hours of 10:00 p.m. and 7:00 a.m., or during the time period specified in any applicable local by-law or ordinance.</w:t>
      </w:r>
    </w:p>
    <w:p xmlns:wp14="http://schemas.microsoft.com/office/word/2010/wordml" w:rsidRPr="00062B7D" w:rsidR="007D5E7E" w:rsidP="007D5E7E" w:rsidRDefault="007D5E7E" w14:paraId="46D01756"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d.  Interference with TV and Radio Reception:</w:t>
      </w:r>
      <w:r w:rsidRPr="00062B7D">
        <w:rPr>
          <w:rFonts w:eastAsia="Calibri" w:cs="Calibri"/>
          <w:color w:val="000000"/>
          <w:sz w:val="24"/>
          <w:szCs w:val="24"/>
        </w:rPr>
        <w:t xml:space="preserve">  The community does not permit any short wave or CB equipment or similar device that interferes with other residents’ privacy or their ability to receive television, radio, or other transmissions.</w:t>
      </w:r>
    </w:p>
    <w:p xmlns:wp14="http://schemas.microsoft.com/office/word/2010/wordml" w:rsidRPr="00062B7D" w:rsidR="007D5E7E" w:rsidP="007D5E7E" w:rsidRDefault="007D5E7E" w14:paraId="69068CA3"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e.  Use of Firearms and Fireworks:</w:t>
      </w:r>
      <w:r w:rsidRPr="00062B7D">
        <w:rPr>
          <w:rFonts w:eastAsia="Calibri" w:cs="Calibri"/>
          <w:color w:val="000000"/>
          <w:sz w:val="24"/>
          <w:szCs w:val="24"/>
        </w:rPr>
        <w:t xml:space="preserve">  Discharging of firearms, paint guns, or air guns is prohibited within the community area.  The use of fireworks in the community is prohibited.</w:t>
      </w:r>
    </w:p>
    <w:p xmlns:wp14="http://schemas.microsoft.com/office/word/2010/wordml" w:rsidRPr="00062B7D" w:rsidR="007D5E7E" w:rsidP="007D5E7E" w:rsidRDefault="007D5E7E" w14:paraId="7796B99F"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25.  Non-Residential Activities</w:t>
      </w:r>
    </w:p>
    <w:p xmlns:wp14="http://schemas.microsoft.com/office/word/2010/wordml" w:rsidRPr="00062B7D" w:rsidR="007D5E7E" w:rsidP="007D5E7E" w:rsidRDefault="007D5E7E" w14:paraId="4C04B2C9"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Non-residential activities are permissible in the home or at the homesite, as long as residents conform to all applicable zoning and other laws, and do not substantially disrupt the residential nature of the community.  Excessive parking, traffic, and noise may be examples of such substantial disruptions of the community’s residential nature.  In addition, if non-residential activities lead to long-term excessive use of utilities, they may fall under this rule.</w:t>
      </w:r>
    </w:p>
    <w:p xmlns:wp14="http://schemas.microsoft.com/office/word/2010/wordml" w:rsidRPr="00062B7D" w:rsidR="007D5E7E" w:rsidP="007D5E7E" w:rsidRDefault="007D5E7E" w14:paraId="2E129C4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Yard sales are permitted [insert reasonable time and manner restrictions.]  Residents must request the owner/operator’s approval to hold yard sales; and such permission shall not be unreasonably withheld or delayed.</w:t>
      </w:r>
    </w:p>
    <w:p xmlns:wp14="http://schemas.microsoft.com/office/word/2010/wordml" w:rsidRPr="00062B7D" w:rsidR="007D5E7E" w:rsidP="007D5E7E" w:rsidRDefault="007D5E7E" w14:paraId="1D9E27FD"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26.  Pets</w:t>
      </w:r>
    </w:p>
    <w:p xmlns:wp14="http://schemas.microsoft.com/office/word/2010/wordml" w:rsidRPr="00062B7D" w:rsidR="007D5E7E" w:rsidP="007D5E7E" w:rsidRDefault="007D5E7E" w14:paraId="365707C6"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All pets must be properly licensed by and immunized, if so required by the local municipality.  All residents must disclose to the owner/operator ownership of any pets that go outside.  All pets, whether inside or outside the home, are prohibited from disturbing the peace and quiet, and threatening the health, safety or property of residents.  No resident may keep a pet whose conduct has endangered the health, safety or property of other residents or their guests.  Whenever a pet is outside your home, it must be reasonably restrained at all times, by either a leash or other reasonable restraint.  The pet owner is responsible for cleaning up after his pet.  If the pet owner violates this rule, the owner/operator may take whatever steps are permitted by law to have the pet removed from the community.  [With regard to any pets that go outside, if the insurance policy for the community contains restrictions on pets you may include the following statement: “Our insurance liability policy restricts the following pets</w:t>
      </w:r>
      <w:proofErr w:type="gramStart"/>
      <w:r w:rsidRPr="00062B7D">
        <w:rPr>
          <w:rFonts w:eastAsia="Calibri" w:cs="Calibri"/>
          <w:color w:val="000000"/>
          <w:sz w:val="24"/>
          <w:szCs w:val="24"/>
        </w:rPr>
        <w:t>:  [</w:t>
      </w:r>
      <w:proofErr w:type="gramEnd"/>
      <w:r w:rsidRPr="00062B7D">
        <w:rPr>
          <w:rFonts w:eastAsia="Calibri" w:cs="Calibri"/>
          <w:color w:val="000000"/>
          <w:sz w:val="24"/>
          <w:szCs w:val="24"/>
        </w:rPr>
        <w:t xml:space="preserve">list], and they may not be brought into the </w:t>
      </w:r>
      <w:r w:rsidRPr="00062B7D">
        <w:rPr>
          <w:rFonts w:eastAsia="Calibri" w:cs="Calibri"/>
          <w:color w:val="000000"/>
          <w:sz w:val="24"/>
          <w:szCs w:val="24"/>
        </w:rPr>
        <w:lastRenderedPageBreak/>
        <w:t xml:space="preserve">community.” If you do include this language, you must include with your proposed rules </w:t>
      </w:r>
      <w:r w:rsidRPr="00062B7D">
        <w:rPr>
          <w:sz w:val="24"/>
          <w:szCs w:val="24"/>
        </w:rPr>
        <w:t>a copy of a letter from your insurer explaining that the presence of specific pets or breed in the community would adversely affect your policy.</w:t>
      </w:r>
      <w:r w:rsidRPr="00062B7D">
        <w:rPr>
          <w:rFonts w:eastAsia="Calibri" w:cs="Calibri"/>
          <w:color w:val="000000"/>
          <w:sz w:val="24"/>
          <w:szCs w:val="24"/>
        </w:rPr>
        <w:t>]</w:t>
      </w:r>
    </w:p>
    <w:p xmlns:wp14="http://schemas.microsoft.com/office/word/2010/wordml" w:rsidRPr="00062B7D" w:rsidR="007D5E7E" w:rsidP="007D5E7E" w:rsidRDefault="007D5E7E" w14:paraId="2851C512"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 xml:space="preserve">27.  Vehicles and Parking </w:t>
      </w:r>
    </w:p>
    <w:p xmlns:wp14="http://schemas.microsoft.com/office/word/2010/wordml" w:rsidRPr="00062B7D" w:rsidR="007D5E7E" w:rsidP="007D5E7E" w:rsidRDefault="007D5E7E" w14:paraId="67FF424D"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  Two Personal Motor Vehicles Per Site:</w:t>
      </w:r>
      <w:r w:rsidRPr="00062B7D">
        <w:rPr>
          <w:rFonts w:eastAsia="Calibri" w:cs="Calibri"/>
          <w:color w:val="000000"/>
          <w:sz w:val="24"/>
          <w:szCs w:val="24"/>
        </w:rPr>
        <w:t xml:space="preserve">  Residents may park up to two personal motor vehicles at their site. [For any communities with sites that accommodate only one or no personal motor vehicles, you must submit a rule indicating that each home has spaces designated for up to two personal motor vehicles designated near to the home.]  A personal motor vehicle is any registered vehicle that does not exceed a gross weight of 8,600 pounds, with two or more axles.</w:t>
      </w:r>
    </w:p>
    <w:p xmlns:wp14="http://schemas.microsoft.com/office/word/2010/wordml" w:rsidRPr="00062B7D" w:rsidR="007D5E7E" w:rsidP="007D5E7E" w:rsidRDefault="007D5E7E" w14:paraId="63BCE155"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b.  Guest Parking:</w:t>
      </w:r>
      <w:r w:rsidRPr="00062B7D">
        <w:rPr>
          <w:rFonts w:eastAsia="Calibri" w:cs="Calibri"/>
          <w:color w:val="000000"/>
          <w:sz w:val="24"/>
          <w:szCs w:val="24"/>
        </w:rPr>
        <w:t xml:space="preserve"> In addition to parking in designated parking spaces on the homesite, guests may park their vehicles [choose one: (1) in the guest parking areas or (2) on the street], as long as they do not interfere with the safe passage of emergency vehicles and other residents’ rights to use and quiet enjoyment of their homes and homesites. </w:t>
      </w:r>
    </w:p>
    <w:p xmlns:wp14="http://schemas.microsoft.com/office/word/2010/wordml" w:rsidRPr="00062B7D" w:rsidR="007D5E7E" w:rsidP="007D5E7E" w:rsidRDefault="007D5E7E" w14:paraId="4F35C448"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c.  Unregistered Vehicles: </w:t>
      </w:r>
      <w:r w:rsidRPr="00062B7D">
        <w:rPr>
          <w:rFonts w:eastAsia="Calibri" w:cs="Calibri"/>
          <w:color w:val="000000"/>
          <w:sz w:val="24"/>
          <w:szCs w:val="24"/>
        </w:rPr>
        <w:t xml:space="preserve"> No permanently unregistered vehicles that are unsightly, in obvious disrepair, or in violation of local ordinances shall be permitted in the community.</w:t>
      </w:r>
    </w:p>
    <w:p xmlns:wp14="http://schemas.microsoft.com/office/word/2010/wordml" w:rsidRPr="00062B7D" w:rsidR="007D5E7E" w:rsidP="007D5E7E" w:rsidRDefault="007D5E7E" w14:paraId="2892570E"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d.  Other Vehicles:</w:t>
      </w:r>
      <w:r w:rsidRPr="00062B7D">
        <w:rPr>
          <w:rFonts w:eastAsia="Calibri" w:cs="Calibri"/>
          <w:color w:val="000000"/>
          <w:sz w:val="24"/>
          <w:szCs w:val="24"/>
        </w:rPr>
        <w:t xml:space="preserve">  Boats, trailers, motor homes, recreational vehicles, and commercial vehicles over 8,600 pounds may be kept in the community only if the owner/operator provides permission and a storage area for such purposes. </w:t>
      </w:r>
    </w:p>
    <w:p xmlns:wp14="http://schemas.microsoft.com/office/word/2010/wordml" w:rsidRPr="00062B7D" w:rsidR="007D5E7E" w:rsidP="007D5E7E" w:rsidRDefault="007D5E7E" w14:paraId="42BA8B3B"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e.  Violations and Towing: </w:t>
      </w:r>
      <w:r w:rsidRPr="00062B7D">
        <w:rPr>
          <w:rFonts w:eastAsia="Calibri" w:cs="Calibri"/>
          <w:color w:val="000000"/>
          <w:sz w:val="24"/>
          <w:szCs w:val="24"/>
        </w:rPr>
        <w:t xml:space="preserve"> Any vehicle parked in violation of any enforceable rule, shall, after reasonable notice to the vehicle owner and the appropriate local authorities, be towed at the expense of the owner of that vehicle.</w:t>
      </w:r>
    </w:p>
    <w:p xmlns:wp14="http://schemas.microsoft.com/office/word/2010/wordml" w:rsidRPr="00062B7D" w:rsidR="007D5E7E" w:rsidP="007D5E7E" w:rsidRDefault="007D5E7E" w14:paraId="20D4EB1D"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28.  Use of Community Roadways</w:t>
      </w:r>
    </w:p>
    <w:p xmlns:wp14="http://schemas.microsoft.com/office/word/2010/wordml" w:rsidRPr="00062B7D" w:rsidR="007D5E7E" w:rsidP="007D5E7E" w:rsidRDefault="007D5E7E" w14:paraId="6DBF43A4"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a.  Speed Limit: </w:t>
      </w:r>
      <w:r w:rsidRPr="00062B7D">
        <w:rPr>
          <w:rFonts w:eastAsia="Calibri" w:cs="Calibri"/>
          <w:color w:val="000000"/>
          <w:sz w:val="24"/>
          <w:szCs w:val="24"/>
        </w:rPr>
        <w:t xml:space="preserve"> All vehicles shall be driven at a safe speed within the community.  In any case, the speed shall not exceed either the posted speed limit or 15 miles per hour.  </w:t>
      </w:r>
    </w:p>
    <w:p xmlns:wp14="http://schemas.microsoft.com/office/word/2010/wordml" w:rsidRPr="00062B7D" w:rsidR="007D5E7E" w:rsidP="007D5E7E" w:rsidRDefault="007D5E7E" w14:paraId="578BBC47"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b.  Interference with Residents’ Right to Use and Quiet Enjoyment: </w:t>
      </w:r>
      <w:r w:rsidRPr="00062B7D">
        <w:rPr>
          <w:rFonts w:eastAsia="Calibri" w:cs="Calibri"/>
          <w:color w:val="000000"/>
          <w:sz w:val="24"/>
          <w:szCs w:val="24"/>
        </w:rPr>
        <w:t xml:space="preserve"> Residents and their guests shall operate their motor vehicles in a safe manner and obey all road signs, signals, and speed limits posted in the community.  No vehicle may be operated by an unlicensed driver or in a manner that interferes with other residents’ quiet enjoyment of their homes.</w:t>
      </w:r>
    </w:p>
    <w:p xmlns:wp14="http://schemas.microsoft.com/office/word/2010/wordml" w:rsidRPr="00062B7D" w:rsidR="007D5E7E" w:rsidP="007D5E7E" w:rsidRDefault="007D5E7E" w14:paraId="62E3DAC9"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29.  Repair of Vehicles</w:t>
      </w:r>
    </w:p>
    <w:p xmlns:wp14="http://schemas.microsoft.com/office/word/2010/wordml" w:rsidRPr="00062B7D" w:rsidR="007D5E7E" w:rsidP="007D5E7E" w:rsidRDefault="007D5E7E" w14:paraId="16A62D6B"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  Major Repairs:</w:t>
      </w:r>
      <w:r w:rsidRPr="00062B7D">
        <w:rPr>
          <w:rFonts w:eastAsia="Calibri" w:cs="Calibri"/>
          <w:color w:val="000000"/>
          <w:sz w:val="24"/>
          <w:szCs w:val="24"/>
        </w:rPr>
        <w:t xml:space="preserve">  Major overhauling, major repairs, major spray painting, changing of oil, or any other significant repairs to vehicles is not permitted in the community if such work may involve a risk of leakage of petroleum products.  Residents are permitted to do minor repairs of their vehicles within the community as long as there is not such risk of a petroleum product leak.</w:t>
      </w:r>
    </w:p>
    <w:p xmlns:wp14="http://schemas.microsoft.com/office/word/2010/wordml" w:rsidRPr="00062B7D" w:rsidR="007D5E7E" w:rsidP="007D5E7E" w:rsidRDefault="007D5E7E" w14:paraId="0EB3AD22"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b.  Oil or Gas Leaks: </w:t>
      </w:r>
      <w:r w:rsidRPr="00062B7D">
        <w:rPr>
          <w:rFonts w:eastAsia="Calibri" w:cs="Calibri"/>
          <w:color w:val="000000"/>
          <w:sz w:val="24"/>
          <w:szCs w:val="24"/>
        </w:rPr>
        <w:t xml:space="preserve"> Vehicles that are leaking or dripping oil or gas must be promptly repaired.  If such leaks are not repaired, the owner/operator shall provide the resident with written notice of the leak </w:t>
      </w:r>
      <w:r w:rsidRPr="00062B7D">
        <w:rPr>
          <w:rFonts w:eastAsia="Calibri" w:cs="Calibri"/>
          <w:color w:val="000000"/>
          <w:sz w:val="24"/>
          <w:szCs w:val="24"/>
        </w:rPr>
        <w:lastRenderedPageBreak/>
        <w:t>and provide a reasonable period of time to repair such leak or remove the vehicle from the community; if residents fail to take corrective action within such reasonable period of time, the owner/operator may take steps to have the vehicle removed or seek other relief for such conduct.  Any resident who fails to comply with this rule and whose failure causes damage to the driveway may be liable for costs related to repair of the driveway or roadway if such costs are the result of the resident’s fault.</w:t>
      </w:r>
    </w:p>
    <w:p xmlns:wp14="http://schemas.microsoft.com/office/word/2010/wordml" w:rsidRPr="00062B7D" w:rsidR="007D5E7E" w:rsidP="007D5E7E" w:rsidRDefault="007D5E7E" w14:paraId="204191DD" wp14:textId="77777777">
      <w:pPr>
        <w:tabs>
          <w:tab w:val="left" w:pos="360"/>
        </w:tabs>
        <w:suppressAutoHyphens/>
        <w:autoSpaceDE w:val="0"/>
        <w:autoSpaceDN w:val="0"/>
        <w:adjustRightInd w:val="0"/>
        <w:spacing w:after="120" w:line="288" w:lineRule="auto"/>
        <w:textAlignment w:val="center"/>
        <w:rPr>
          <w:rFonts w:eastAsia="Calibri" w:cs="Times New Roman"/>
          <w:color w:val="000000"/>
          <w:sz w:val="24"/>
          <w:szCs w:val="24"/>
        </w:rPr>
      </w:pPr>
      <w:r w:rsidRPr="00062B7D">
        <w:rPr>
          <w:rFonts w:eastAsia="Calibri" w:cs="Calibri"/>
          <w:b/>
          <w:color w:val="000000"/>
          <w:sz w:val="24"/>
          <w:szCs w:val="24"/>
        </w:rPr>
        <w:tab/>
      </w:r>
      <w:r w:rsidRPr="00062B7D">
        <w:rPr>
          <w:rFonts w:eastAsia="Calibri" w:cs="Calibri"/>
          <w:b/>
          <w:sz w:val="24"/>
          <w:szCs w:val="24"/>
        </w:rPr>
        <w:t>30.  Clubhouse and Recreational Facilities [where applicable]</w:t>
      </w:r>
    </w:p>
    <w:p xmlns:wp14="http://schemas.microsoft.com/office/word/2010/wordml" w:rsidRPr="00062B7D" w:rsidR="007D5E7E" w:rsidP="007D5E7E" w:rsidRDefault="007D5E7E" w14:paraId="7BDE9EB8"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a.  Health and Safety Regulations:</w:t>
      </w:r>
      <w:r w:rsidRPr="00062B7D">
        <w:rPr>
          <w:rFonts w:eastAsia="Calibri" w:cs="Calibri"/>
          <w:color w:val="000000"/>
          <w:sz w:val="24"/>
          <w:szCs w:val="24"/>
        </w:rPr>
        <w:t xml:space="preserve">  Anyone using the clubhouse, pool, recreational facilities, or other common areas shall abide by any applicable health and safety regulations and any reasonable rules for use of such clubhouse, pool, recreational facility, or other common area.  Rules for such areas shall be posted and/or made available to all residents and their guests in conspicuous related areas.  Such rules shall be reasonable and in accordance with applicable law and, where necessary, are subject to the same review provisions as that for the Community Rules.</w:t>
      </w:r>
    </w:p>
    <w:p xmlns:wp14="http://schemas.microsoft.com/office/word/2010/wordml" w:rsidRPr="00062B7D" w:rsidR="007D5E7E" w:rsidP="007D5E7E" w:rsidRDefault="007D5E7E" w14:paraId="6C1E6580" wp14:textId="77777777">
      <w:pPr>
        <w:tabs>
          <w:tab w:val="left" w:pos="360"/>
        </w:tabs>
        <w:suppressAutoHyphens/>
        <w:autoSpaceDE w:val="0"/>
        <w:autoSpaceDN w:val="0"/>
        <w:adjustRightInd w:val="0"/>
        <w:spacing w:after="120" w:line="288" w:lineRule="auto"/>
        <w:ind w:left="720"/>
        <w:textAlignment w:val="center"/>
        <w:rPr>
          <w:rFonts w:eastAsia="Calibri" w:cs="Calibri"/>
          <w:color w:val="000000"/>
          <w:sz w:val="24"/>
          <w:szCs w:val="24"/>
        </w:rPr>
      </w:pPr>
      <w:r w:rsidRPr="00062B7D">
        <w:rPr>
          <w:rFonts w:eastAsia="Calibri" w:cs="Calibri"/>
          <w:b/>
          <w:color w:val="000000"/>
          <w:sz w:val="24"/>
          <w:szCs w:val="24"/>
        </w:rPr>
        <w:t xml:space="preserve">b.  Resident Meetings: </w:t>
      </w:r>
      <w:r w:rsidRPr="00062B7D">
        <w:rPr>
          <w:rFonts w:eastAsia="Calibri" w:cs="Calibri"/>
          <w:color w:val="000000"/>
          <w:sz w:val="24"/>
          <w:szCs w:val="24"/>
        </w:rPr>
        <w:t xml:space="preserve"> Residents may hold meetings at the clubhouse or other common area facility at no charge, subject to the availability of the facility.</w:t>
      </w:r>
    </w:p>
    <w:p xmlns:wp14="http://schemas.microsoft.com/office/word/2010/wordml" w:rsidRPr="00062B7D" w:rsidR="007D5E7E" w:rsidP="007D5E7E" w:rsidRDefault="007D5E7E" w14:paraId="3437F4CF"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31.  Subleasing of Sites and Renting of Homes</w:t>
      </w:r>
    </w:p>
    <w:p xmlns:wp14="http://schemas.microsoft.com/office/word/2010/wordml" w:rsidRPr="00062B7D" w:rsidR="007D5E7E" w:rsidP="007D5E7E" w:rsidRDefault="007D5E7E" w14:paraId="4847EB78"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All proposed subtenants must submit applications for residency, described previously in Rule 2.  All proposed subtenants will be approved as long as they provide the owner/operator with reasonable evidence that they have the financial ability to pay all rent and other charges, and comply with all enforceable community rules, including the registration requirement in Rule 3.  Even after the owner/operator approves a subleasing arrangement, the original tenants continue to be responsible for the rent, other charges of the community, and compliance with the Community Rules.</w:t>
      </w:r>
    </w:p>
    <w:p xmlns:wp14="http://schemas.microsoft.com/office/word/2010/wordml" w:rsidRPr="00062B7D" w:rsidR="007D5E7E" w:rsidP="007D5E7E" w:rsidRDefault="007D5E7E" w14:paraId="3D2C97E5"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32.  Sale, Lease, or Transfer of Manufactured Home</w:t>
      </w:r>
    </w:p>
    <w:p xmlns:wp14="http://schemas.microsoft.com/office/word/2010/wordml" w:rsidRPr="00062B7D" w:rsidR="007D5E7E" w:rsidP="007D5E7E" w:rsidRDefault="007D5E7E" w14:paraId="75E7E771"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Homeowners have the right to sell their homes on their homesites.  Any homeowner wishing to sell, lease, or transfer ownership or occupancy of his or her home shall notify the owner/operator at least 30 days before the intended sale, lease or transfer.  Potential buyers, subtenants, and transferees are required to submit residency applications governed by Rule 2.  This approval process must be completed after the initial agreement is reached but before the sale, lease, or transfer is finalized.  The owner/operator has ten calendar days to consider applications, which are deemed to be approved if, after 10 calendar days, the owner/operator has not rejected the application and given the reasons for that rejection, in compliance with Rule 2.</w:t>
      </w:r>
    </w:p>
    <w:p xmlns:wp14="http://schemas.microsoft.com/office/word/2010/wordml" w:rsidRPr="00062B7D" w:rsidR="007D5E7E" w:rsidP="007D5E7E" w:rsidRDefault="007D5E7E" w14:paraId="28018BC9"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33.  Broker for Sales of Homes</w:t>
      </w:r>
    </w:p>
    <w:p xmlns:wp14="http://schemas.microsoft.com/office/word/2010/wordml" w:rsidRPr="00062B7D" w:rsidR="007D5E7E" w:rsidP="007D5E7E" w:rsidRDefault="007D5E7E" w14:paraId="001C0A2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Homeowners who sell their homes may sell their homes directly, or use any broker of their choosing.  In addition, homeowners may, if they wish, contract to have the community owner/operator act as their broker.  Under those circumstances, homeowners should enter into and sign a separate written agreement naming the owner/operator as their broker and charging a broker’s fee of no more than 10% of the sale price of the home. </w:t>
      </w:r>
    </w:p>
    <w:p xmlns:wp14="http://schemas.microsoft.com/office/word/2010/wordml" w:rsidRPr="00062B7D" w:rsidR="007D5E7E" w:rsidP="007D5E7E" w:rsidRDefault="007D5E7E" w14:paraId="68A9F3A1"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lastRenderedPageBreak/>
        <w:tab/>
      </w:r>
      <w:r w:rsidRPr="00062B7D">
        <w:rPr>
          <w:rFonts w:eastAsia="Calibri" w:cs="Calibri"/>
          <w:b/>
          <w:color w:val="000000"/>
          <w:sz w:val="24"/>
          <w:szCs w:val="24"/>
        </w:rPr>
        <w:t>34.  For Sale Signs</w:t>
      </w:r>
    </w:p>
    <w:p xmlns:wp14="http://schemas.microsoft.com/office/word/2010/wordml" w:rsidRPr="00062B7D" w:rsidR="007D5E7E" w:rsidP="007D5E7E" w:rsidRDefault="007D5E7E" w14:paraId="00946BE7"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Homeowners may place signs in their homes or on their sites which advertise their home as “for sale” or “for lease.”  Homeowners using outdoor signs must comply with Rule 18 on digging.  In addition, the signs used must be of a type available commercially, and consistent with Rule 15 on aesthetic standards for the exterior of the home and site.</w:t>
      </w:r>
    </w:p>
    <w:p xmlns:wp14="http://schemas.microsoft.com/office/word/2010/wordml" w:rsidRPr="00062B7D" w:rsidR="007D5E7E" w:rsidP="007D5E7E" w:rsidRDefault="007D5E7E" w14:paraId="14F694B9"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35.  Liens</w:t>
      </w:r>
    </w:p>
    <w:p xmlns:wp14="http://schemas.microsoft.com/office/word/2010/wordml" w:rsidRPr="00062B7D" w:rsidR="007D5E7E" w:rsidP="007D5E7E" w:rsidRDefault="007D5E7E" w14:paraId="4FCB0E3E"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For any overdue rent or other permissible tax, fee, or other properly disclosed charge, a community owner/operator may obtain a lien on the manufactured home and the contents of the home of the tenant who owes the debt.  The owner may enforce such a lien by bringing a civil action under M.G.L. c. 255, § 25A, to have the property sold to satisfy the debt.</w:t>
      </w:r>
    </w:p>
    <w:p xmlns:wp14="http://schemas.microsoft.com/office/word/2010/wordml" w:rsidRPr="00062B7D" w:rsidR="007D5E7E" w:rsidP="007D5E7E" w:rsidRDefault="007D5E7E" w14:paraId="0A0AAEA2"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36.  Replacement of Manufactured Home</w:t>
      </w:r>
    </w:p>
    <w:p xmlns:wp14="http://schemas.microsoft.com/office/word/2010/wordml" w:rsidRPr="00062B7D" w:rsidR="007D5E7E" w:rsidP="007D5E7E" w:rsidRDefault="007D5E7E" w14:paraId="2078C208"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If a tenant intends to replace his or her home with one of like dimensions, he or she shall obtain the approval of the owner/operator before placing the order for the new home, and such approval shall not be unreasonably withheld or delayed.  The new home and its installation and placement on the site must comply with the community’s reasonable rules and any applicable federal, state or local governmental requirements.  In addition, any workers hired to install the home must satisfy any applicable federal, state or local laws, such as any applicable licensing or bonding requirements.</w:t>
      </w:r>
    </w:p>
    <w:p xmlns:wp14="http://schemas.microsoft.com/office/word/2010/wordml" w:rsidRPr="00062B7D" w:rsidR="007D5E7E" w:rsidP="007D5E7E" w:rsidRDefault="007D5E7E" w14:paraId="0C5A2B2D"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 xml:space="preserve">37.  Approval of Owner/Operator and Enforcement of Community Rules </w:t>
      </w:r>
    </w:p>
    <w:p xmlns:wp14="http://schemas.microsoft.com/office/word/2010/wordml" w:rsidRPr="00062B7D" w:rsidR="007D5E7E" w:rsidP="007D5E7E" w:rsidRDefault="007D5E7E" w14:paraId="183ABE4E"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In any matter which requires the approval of the owner/operator, such approval may be reasonably based on the interests of either protecting the health, safety, welfare, or property of other community residents, the owner/operator, or the community property; and/or complying with standards set forth in enforceable community rules and applicable law.  The owner/operator shall apply and enforce the rules in a non-discriminatory manner, free from selective enforcement.  In addition, such approval shall not be unreasonably withheld or delayed.  In general, such “unreasonable” delay means more than 10 days, unless another time period is provided in an enforceable rule or applicable law.</w:t>
      </w:r>
    </w:p>
    <w:p xmlns:wp14="http://schemas.microsoft.com/office/word/2010/wordml" w:rsidRPr="00062B7D" w:rsidR="007D5E7E" w:rsidP="007D5E7E" w:rsidRDefault="007D5E7E" w14:paraId="3AA8EE7B"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38.  Complaints</w:t>
      </w:r>
    </w:p>
    <w:p xmlns:wp14="http://schemas.microsoft.com/office/word/2010/wordml" w:rsidRPr="00062B7D" w:rsidR="007D5E7E" w:rsidP="007D5E7E" w:rsidRDefault="007D5E7E" w14:paraId="0818BA88"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All complaints should be addressed to the community management.  It is preferred that complaints be in writing and signed; however, if you have an emergency or have concerns about placing your complaint in writing, you can contact the owner/operator at the number provided in Rule 1 and on the disclosure form.  This rule does not restrict any resident from making any complaints to any government agency or other outside group.</w:t>
      </w:r>
    </w:p>
    <w:p xmlns:wp14="http://schemas.microsoft.com/office/word/2010/wordml" w:rsidRPr="00062B7D" w:rsidR="007D5E7E" w:rsidP="007D5E7E" w:rsidRDefault="007D5E7E" w14:paraId="6B8D7EE9"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39.  Amendment of Rules</w:t>
      </w:r>
    </w:p>
    <w:p xmlns:wp14="http://schemas.microsoft.com/office/word/2010/wordml" w:rsidRPr="00062B7D" w:rsidR="007D5E7E" w:rsidP="007D5E7E" w:rsidRDefault="007D5E7E" w14:paraId="512D633A"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ab/>
      </w:r>
      <w:r w:rsidRPr="00062B7D">
        <w:rPr>
          <w:rFonts w:eastAsia="Calibri" w:cs="Calibri"/>
          <w:color w:val="000000"/>
          <w:sz w:val="24"/>
          <w:szCs w:val="24"/>
        </w:rPr>
        <w:t xml:space="preserve">These rules are subject to addition, amendment, alteration, or deletion from time to time, within the discretion of the community owner/operator.  At least 75 days before the effective date of any new rules or changes to existing rules, the owner/operator will both conspicuously post [in/at describe common area], and </w:t>
      </w:r>
      <w:r w:rsidRPr="00062B7D">
        <w:rPr>
          <w:rFonts w:eastAsia="Calibri" w:cs="Calibri"/>
          <w:color w:val="000000"/>
          <w:sz w:val="24"/>
          <w:szCs w:val="24"/>
        </w:rPr>
        <w:lastRenderedPageBreak/>
        <w:t>provide the tenant’s association with a copy of all the Community Rules and any changes to the Community Rules.  The owner/operator will attach to these copies of the rules or changes to the rules the attached notice entitled “Important Notice Regarding Community Rules.”  All rules and any change to the rules will be submitted for approval to the Attorney General’s Office and Department of Housing and Community Development, at least 60 days before their effective date.  Copies of such rules or changes to the rules shall be provided to all residents at least 30 days prior to their effective date.</w:t>
      </w:r>
    </w:p>
    <w:p xmlns:wp14="http://schemas.microsoft.com/office/word/2010/wordml" w:rsidRPr="00062B7D" w:rsidR="007D5E7E" w:rsidP="007D5E7E" w:rsidRDefault="007D5E7E" w14:paraId="6D5F7B4E" wp14:textId="77777777">
      <w:pPr>
        <w:tabs>
          <w:tab w:val="left" w:pos="360"/>
        </w:tabs>
        <w:suppressAutoHyphens/>
        <w:autoSpaceDE w:val="0"/>
        <w:autoSpaceDN w:val="0"/>
        <w:adjustRightInd w:val="0"/>
        <w:spacing w:after="120" w:line="288" w:lineRule="auto"/>
        <w:textAlignment w:val="center"/>
        <w:rPr>
          <w:rFonts w:eastAsia="Calibri" w:cs="Calibri"/>
          <w:b/>
          <w:color w:val="000000"/>
          <w:sz w:val="24"/>
          <w:szCs w:val="24"/>
        </w:rPr>
      </w:pPr>
      <w:r w:rsidRPr="00062B7D">
        <w:rPr>
          <w:rFonts w:eastAsia="Calibri" w:cs="Calibri"/>
          <w:b/>
          <w:color w:val="000000"/>
          <w:sz w:val="24"/>
          <w:szCs w:val="24"/>
        </w:rPr>
        <w:tab/>
      </w:r>
      <w:r w:rsidRPr="00062B7D">
        <w:rPr>
          <w:rFonts w:eastAsia="Calibri" w:cs="Calibri"/>
          <w:b/>
          <w:color w:val="000000"/>
          <w:sz w:val="24"/>
          <w:szCs w:val="24"/>
        </w:rPr>
        <w:t>40.  Severability</w:t>
      </w:r>
    </w:p>
    <w:p xmlns:wp14="http://schemas.microsoft.com/office/word/2010/wordml" w:rsidRPr="00062B7D" w:rsidR="007D5E7E" w:rsidP="007D5E7E" w:rsidRDefault="007D5E7E" w14:paraId="5A4E1F96" wp14:textId="77777777">
      <w:pPr>
        <w:tabs>
          <w:tab w:val="left" w:pos="360"/>
        </w:tabs>
        <w:suppressAutoHyphens/>
        <w:autoSpaceDE w:val="0"/>
        <w:autoSpaceDN w:val="0"/>
        <w:adjustRightInd w:val="0"/>
        <w:spacing w:after="120" w:line="288" w:lineRule="auto"/>
        <w:textAlignment w:val="center"/>
        <w:rPr>
          <w:rFonts w:eastAsia="Calibri" w:cs="Calibri"/>
          <w:color w:val="000000"/>
          <w:sz w:val="24"/>
          <w:szCs w:val="24"/>
        </w:rPr>
      </w:pPr>
      <w:r w:rsidRPr="00062B7D">
        <w:rPr>
          <w:rFonts w:eastAsia="Calibri" w:cs="Calibri"/>
          <w:color w:val="000000"/>
          <w:sz w:val="24"/>
          <w:szCs w:val="24"/>
        </w:rPr>
        <w:t>If any provision of these rules is held to be invalid, either on its face or as applied to residents, such a determination shall not affect the remaining rules.</w:t>
      </w:r>
    </w:p>
    <w:p xmlns:wp14="http://schemas.microsoft.com/office/word/2010/wordml" w:rsidRPr="00062B7D" w:rsidR="007D5E7E" w:rsidP="007D5E7E" w:rsidRDefault="007D5E7E" w14:paraId="6A05A809" wp14:textId="77777777">
      <w:pPr>
        <w:tabs>
          <w:tab w:val="left" w:pos="360"/>
        </w:tabs>
        <w:suppressAutoHyphens/>
        <w:autoSpaceDE w:val="0"/>
        <w:autoSpaceDN w:val="0"/>
        <w:adjustRightInd w:val="0"/>
        <w:spacing w:after="120" w:line="288" w:lineRule="auto"/>
        <w:jc w:val="center"/>
        <w:textAlignment w:val="center"/>
        <w:rPr>
          <w:rFonts w:eastAsia="Calibri" w:cs="Calibri"/>
          <w:color w:val="000000"/>
          <w:sz w:val="24"/>
          <w:szCs w:val="24"/>
        </w:rPr>
      </w:pPr>
    </w:p>
    <w:p xmlns:wp14="http://schemas.microsoft.com/office/word/2010/wordml" w:rsidRPr="00062B7D" w:rsidR="007D5E7E" w:rsidP="007D5E7E" w:rsidRDefault="007D5E7E" w14:paraId="5A39BBE3" wp14:textId="77777777">
      <w:pPr>
        <w:tabs>
          <w:tab w:val="left" w:pos="360"/>
        </w:tabs>
        <w:suppressAutoHyphens/>
        <w:autoSpaceDE w:val="0"/>
        <w:autoSpaceDN w:val="0"/>
        <w:adjustRightInd w:val="0"/>
        <w:spacing w:after="120" w:line="288" w:lineRule="auto"/>
        <w:jc w:val="center"/>
        <w:textAlignment w:val="center"/>
        <w:rPr>
          <w:rFonts w:eastAsia="Calibri" w:cs="Calibri"/>
          <w:color w:val="000000"/>
          <w:sz w:val="24"/>
          <w:szCs w:val="24"/>
        </w:rPr>
      </w:pPr>
    </w:p>
    <w:p xmlns:wp14="http://schemas.microsoft.com/office/word/2010/wordml" w:rsidRPr="00062B7D" w:rsidR="007D5E7E" w:rsidP="007D5E7E" w:rsidRDefault="007D5E7E" w14:paraId="38EDB2C4" wp14:textId="77777777">
      <w:pPr>
        <w:tabs>
          <w:tab w:val="left" w:pos="360"/>
        </w:tabs>
        <w:suppressAutoHyphens/>
        <w:autoSpaceDE w:val="0"/>
        <w:autoSpaceDN w:val="0"/>
        <w:adjustRightInd w:val="0"/>
        <w:spacing w:after="120" w:line="288" w:lineRule="auto"/>
        <w:jc w:val="center"/>
        <w:textAlignment w:val="center"/>
        <w:rPr>
          <w:rFonts w:eastAsia="Calibri" w:cs="Calibri"/>
          <w:color w:val="000000"/>
          <w:sz w:val="24"/>
          <w:szCs w:val="24"/>
        </w:rPr>
      </w:pPr>
      <w:r w:rsidRPr="00062B7D">
        <w:rPr>
          <w:rFonts w:eastAsia="Calibri" w:cs="Calibri"/>
          <w:color w:val="000000"/>
          <w:sz w:val="24"/>
          <w:szCs w:val="24"/>
        </w:rPr>
        <w:t>******</w:t>
      </w:r>
    </w:p>
    <w:p xmlns:wp14="http://schemas.microsoft.com/office/word/2010/wordml" w:rsidRPr="00062B7D" w:rsidR="00CC50E1" w:rsidRDefault="00CC50E1" w14:paraId="41C8F396" wp14:textId="77777777">
      <w:pPr>
        <w:rPr>
          <w:sz w:val="24"/>
          <w:szCs w:val="24"/>
        </w:rPr>
      </w:pPr>
    </w:p>
    <w:sectPr w:rsidRPr="00062B7D" w:rsidR="00CC50E1" w:rsidSect="009674F2">
      <w:footerReference w:type="default" r:id="rId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7113E" w:rsidP="00C400C2" w:rsidRDefault="00D7113E" w14:paraId="0D0B940D" wp14:textId="77777777">
      <w:pPr>
        <w:spacing w:after="0" w:line="240" w:lineRule="auto"/>
      </w:pPr>
      <w:r>
        <w:separator/>
      </w:r>
    </w:p>
  </w:endnote>
  <w:endnote w:type="continuationSeparator" w:id="0">
    <w:p xmlns:wp14="http://schemas.microsoft.com/office/word/2010/wordml" w:rsidR="00D7113E" w:rsidP="00C400C2" w:rsidRDefault="00D7113E" w14:paraId="0E27B00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982945"/>
      <w:docPartObj>
        <w:docPartGallery w:val="Page Numbers (Bottom of Page)"/>
        <w:docPartUnique/>
      </w:docPartObj>
    </w:sdtPr>
    <w:sdtEndPr>
      <w:rPr>
        <w:noProof/>
        <w:sz w:val="24"/>
        <w:szCs w:val="24"/>
      </w:rPr>
    </w:sdtEndPr>
    <w:sdtContent>
      <w:p xmlns:wp14="http://schemas.microsoft.com/office/word/2010/wordml" w:rsidRPr="00C400C2" w:rsidR="00C400C2" w:rsidRDefault="00C400C2" w14:paraId="3D3D22A9" wp14:textId="77777777">
        <w:pPr>
          <w:pStyle w:val="Footer"/>
          <w:jc w:val="center"/>
          <w:rPr>
            <w:sz w:val="24"/>
            <w:szCs w:val="24"/>
          </w:rPr>
        </w:pPr>
        <w:r w:rsidRPr="00C400C2">
          <w:rPr>
            <w:sz w:val="24"/>
            <w:szCs w:val="24"/>
          </w:rPr>
          <w:fldChar w:fldCharType="begin"/>
        </w:r>
        <w:r w:rsidRPr="00C400C2">
          <w:rPr>
            <w:sz w:val="24"/>
            <w:szCs w:val="24"/>
          </w:rPr>
          <w:instrText xml:space="preserve"> PAGE   \* MERGEFORMAT </w:instrText>
        </w:r>
        <w:r w:rsidRPr="00C400C2">
          <w:rPr>
            <w:sz w:val="24"/>
            <w:szCs w:val="24"/>
          </w:rPr>
          <w:fldChar w:fldCharType="separate"/>
        </w:r>
        <w:r w:rsidR="00F668A9">
          <w:rPr>
            <w:noProof/>
            <w:sz w:val="24"/>
            <w:szCs w:val="24"/>
          </w:rPr>
          <w:t>1</w:t>
        </w:r>
        <w:r w:rsidRPr="00C400C2">
          <w:rPr>
            <w:noProof/>
            <w:sz w:val="24"/>
            <w:szCs w:val="24"/>
          </w:rPr>
          <w:fldChar w:fldCharType="end"/>
        </w:r>
      </w:p>
    </w:sdtContent>
  </w:sdt>
  <w:p xmlns:wp14="http://schemas.microsoft.com/office/word/2010/wordml" w:rsidR="00C400C2" w:rsidRDefault="00C400C2" w14:paraId="72A3D3E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7113E" w:rsidP="00C400C2" w:rsidRDefault="00D7113E" w14:paraId="60061E4C" wp14:textId="77777777">
      <w:pPr>
        <w:spacing w:after="0" w:line="240" w:lineRule="auto"/>
      </w:pPr>
      <w:r>
        <w:separator/>
      </w:r>
    </w:p>
  </w:footnote>
  <w:footnote w:type="continuationSeparator" w:id="0">
    <w:p xmlns:wp14="http://schemas.microsoft.com/office/word/2010/wordml" w:rsidR="00D7113E" w:rsidP="00C400C2" w:rsidRDefault="00D7113E" w14:paraId="44EAFD9C"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7E"/>
    <w:rsid w:val="00062B7D"/>
    <w:rsid w:val="005B6D92"/>
    <w:rsid w:val="00693326"/>
    <w:rsid w:val="007D5E7E"/>
    <w:rsid w:val="009674F2"/>
    <w:rsid w:val="00C400C2"/>
    <w:rsid w:val="00CC50E1"/>
    <w:rsid w:val="00D7113E"/>
    <w:rsid w:val="00D84434"/>
    <w:rsid w:val="00F668A9"/>
    <w:rsid w:val="5A6BC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3AC1"/>
  <w15:chartTrackingRefBased/>
  <w15:docId w15:val="{FEBB3E2A-8A8B-4429-AD08-BCDB7C9287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400C2"/>
    <w:pPr>
      <w:tabs>
        <w:tab w:val="center" w:pos="4680"/>
        <w:tab w:val="right" w:pos="9360"/>
      </w:tabs>
      <w:spacing w:after="0" w:line="240" w:lineRule="auto"/>
    </w:pPr>
  </w:style>
  <w:style w:type="character" w:styleId="HeaderChar" w:customStyle="1">
    <w:name w:val="Header Char"/>
    <w:basedOn w:val="DefaultParagraphFont"/>
    <w:link w:val="Header"/>
    <w:uiPriority w:val="99"/>
    <w:rsid w:val="00C400C2"/>
  </w:style>
  <w:style w:type="paragraph" w:styleId="Footer">
    <w:name w:val="footer"/>
    <w:basedOn w:val="Normal"/>
    <w:link w:val="FooterChar"/>
    <w:uiPriority w:val="99"/>
    <w:unhideWhenUsed/>
    <w:rsid w:val="00C400C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4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1bf0e870ebfb4783" Type="http://schemas.openxmlformats.org/officeDocument/2006/relationships/glossaryDocument" Target="/word/glossary/document.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bd7f16b-340e-4b24-92a3-045f65732629}"/>
      </w:docPartPr>
      <w:docPartBody>
        <w:p w14:paraId="2C7E709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9" ma:contentTypeDescription="Create a new document." ma:contentTypeScope="" ma:versionID="b70af0e0934e3445d66b172bc9d1cfc0">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6033076f4ff3c94ea0bef54940242c03"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ab5184-24bd-44d4-97fd-a9cbcc0d9bc1}"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0DAD6-D972-4379-A03D-E1D48E84A7DD}"/>
</file>

<file path=customXml/itemProps2.xml><?xml version="1.0" encoding="utf-8"?>
<ds:datastoreItem xmlns:ds="http://schemas.openxmlformats.org/officeDocument/2006/customXml" ds:itemID="{21F21323-A0B5-4BEF-90C2-431347F7B5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Less, Daniel (AGO)</dc:creator>
  <keywords/>
  <dc:description/>
  <lastModifiedBy>Barry, Thomas (OCD)</lastModifiedBy>
  <revision>4</revision>
  <dcterms:created xsi:type="dcterms:W3CDTF">2017-10-30T15:08:00.0000000Z</dcterms:created>
  <dcterms:modified xsi:type="dcterms:W3CDTF">2021-10-29T14:28:00.9196274Z</dcterms:modified>
</coreProperties>
</file>