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AAA85" w14:textId="7DFC91B8" w:rsidR="003E7790" w:rsidRPr="003E7790" w:rsidRDefault="00A1488C" w:rsidP="003E7790">
      <w:pPr>
        <w:suppressAutoHyphens w:val="0"/>
        <w:spacing w:after="200"/>
        <w:jc w:val="center"/>
        <w:rPr>
          <w:rFonts w:ascii="Courier New" w:eastAsiaTheme="minorHAnsi" w:hAnsi="Courier New" w:cs="Courier New"/>
          <w:b/>
          <w:kern w:val="0"/>
          <w:lang w:eastAsia="en-US"/>
        </w:rPr>
      </w:pPr>
      <w:r w:rsidRPr="003E7790">
        <w:rPr>
          <w:rFonts w:ascii="Courier New" w:eastAsiaTheme="minorHAnsi" w:hAnsi="Courier New" w:cs="Courier New"/>
          <w:b/>
          <w:kern w:val="0"/>
          <w:lang w:eastAsia="en-US"/>
        </w:rPr>
        <w:t>STATEMENT OF THE SUPREME JUDICIAL COURT</w:t>
      </w:r>
    </w:p>
    <w:p w14:paraId="1DB25F86" w14:textId="77777777" w:rsidR="00A1488C" w:rsidRPr="003E7790" w:rsidRDefault="00A1488C" w:rsidP="003E7790">
      <w:pPr>
        <w:suppressAutoHyphens w:val="0"/>
        <w:spacing w:after="200"/>
        <w:jc w:val="center"/>
        <w:rPr>
          <w:rFonts w:ascii="Courier New" w:eastAsiaTheme="minorHAnsi" w:hAnsi="Courier New" w:cs="Courier New"/>
          <w:b/>
          <w:kern w:val="0"/>
          <w:lang w:eastAsia="en-US"/>
        </w:rPr>
      </w:pPr>
      <w:r w:rsidRPr="003E7790">
        <w:rPr>
          <w:rFonts w:ascii="Courier New" w:eastAsiaTheme="minorHAnsi" w:hAnsi="Courier New" w:cs="Courier New"/>
          <w:b/>
          <w:kern w:val="0"/>
          <w:lang w:eastAsia="en-US"/>
        </w:rPr>
        <w:t>MODEL JURY INSTRUCTIONS ON EYEWITNESS IDENTIFICATION</w:t>
      </w:r>
    </w:p>
    <w:p w14:paraId="7D5136C2" w14:textId="68DCEB69" w:rsidR="00292DAB" w:rsidRPr="00292DAB" w:rsidRDefault="00A1488C" w:rsidP="003E7790">
      <w:pPr>
        <w:suppressAutoHyphens w:val="0"/>
        <w:spacing w:after="200"/>
        <w:jc w:val="center"/>
        <w:rPr>
          <w:rFonts w:ascii="Courier New" w:eastAsiaTheme="minorHAnsi" w:hAnsi="Courier New" w:cs="Courier New"/>
          <w:b/>
          <w:kern w:val="0"/>
          <w:u w:val="single"/>
          <w:lang w:eastAsia="en-US"/>
        </w:rPr>
      </w:pPr>
      <w:r w:rsidRPr="003E7790">
        <w:rPr>
          <w:rFonts w:ascii="Courier New" w:eastAsiaTheme="minorHAnsi" w:hAnsi="Courier New" w:cs="Courier New"/>
          <w:b/>
          <w:kern w:val="0"/>
          <w:lang w:eastAsia="en-US"/>
        </w:rPr>
        <w:t>NOVEMBER 16, 2015</w:t>
      </w:r>
    </w:p>
    <w:p w14:paraId="2FAEB2C7" w14:textId="750CC444" w:rsidR="00292DAB" w:rsidRPr="00292DAB" w:rsidRDefault="00292DAB" w:rsidP="00292DAB">
      <w:pPr>
        <w:suppressAutoHyphens w:val="0"/>
        <w:rPr>
          <w:rFonts w:ascii="Courier New" w:eastAsiaTheme="minorHAnsi" w:hAnsi="Courier New" w:cs="Courier New"/>
          <w:kern w:val="0"/>
          <w:lang w:eastAsia="en-US"/>
        </w:rPr>
      </w:pPr>
      <w:r w:rsidRPr="00292DAB">
        <w:rPr>
          <w:rFonts w:ascii="Courier New" w:eastAsiaTheme="minorHAnsi" w:hAnsi="Courier New" w:cs="Courier New"/>
          <w:kern w:val="0"/>
          <w:lang w:eastAsia="en-US"/>
        </w:rPr>
        <w:tab/>
        <w:t xml:space="preserve">The Supreme Judicial Court approves and recommends the use of the Model Eyewitness Identification Instruction (Instruction), which replaces the provisional instruction in the appendix of </w:t>
      </w:r>
      <w:r w:rsidRPr="00292DAB">
        <w:rPr>
          <w:rFonts w:ascii="Courier New" w:eastAsiaTheme="minorHAnsi" w:hAnsi="Courier New" w:cs="Courier New"/>
          <w:kern w:val="0"/>
          <w:u w:val="single"/>
          <w:lang w:eastAsia="en-US"/>
        </w:rPr>
        <w:t>Commonwealth</w:t>
      </w:r>
      <w:r w:rsidRPr="00292DAB">
        <w:rPr>
          <w:rFonts w:ascii="Courier New" w:eastAsiaTheme="minorHAnsi" w:hAnsi="Courier New" w:cs="Courier New"/>
          <w:kern w:val="0"/>
          <w:lang w:eastAsia="en-US"/>
        </w:rPr>
        <w:t xml:space="preserve"> v. </w:t>
      </w:r>
      <w:r w:rsidRPr="00292DAB">
        <w:rPr>
          <w:rFonts w:ascii="Courier New" w:eastAsiaTheme="minorHAnsi" w:hAnsi="Courier New" w:cs="Courier New"/>
          <w:kern w:val="0"/>
          <w:u w:val="single"/>
          <w:lang w:eastAsia="en-US"/>
        </w:rPr>
        <w:t>Gomes</w:t>
      </w:r>
      <w:r w:rsidRPr="00292DAB">
        <w:rPr>
          <w:rFonts w:ascii="Courier New" w:eastAsiaTheme="minorHAnsi" w:hAnsi="Courier New" w:cs="Courier New"/>
          <w:kern w:val="0"/>
          <w:lang w:eastAsia="en-US"/>
        </w:rPr>
        <w:t>, 470 Mass. 352, 379-388 (2015).  It is recommended that the judge use the language of the Instruction, unless the judge determines that different language would more accurately or clearly provide comparable guidance to the jury or better promote the fairness of the trial</w:t>
      </w:r>
      <w:r w:rsidR="00253239">
        <w:rPr>
          <w:rFonts w:ascii="Courier New" w:eastAsiaTheme="minorHAnsi" w:hAnsi="Courier New" w:cs="Courier New"/>
          <w:kern w:val="0"/>
          <w:lang w:eastAsia="en-US"/>
        </w:rPr>
        <w:t>.</w:t>
      </w:r>
    </w:p>
    <w:p w14:paraId="5C0D5156" w14:textId="77777777" w:rsidR="00292DAB" w:rsidRPr="00292DAB" w:rsidRDefault="00292DAB" w:rsidP="00292DAB">
      <w:pPr>
        <w:suppressAutoHyphens w:val="0"/>
        <w:rPr>
          <w:rFonts w:ascii="Courier New" w:eastAsiaTheme="minorHAnsi" w:hAnsi="Courier New" w:cs="Courier New"/>
          <w:kern w:val="0"/>
          <w:lang w:eastAsia="en-US"/>
        </w:rPr>
      </w:pPr>
    </w:p>
    <w:p w14:paraId="05F6304E" w14:textId="77777777" w:rsidR="00292DAB" w:rsidRPr="00292DAB" w:rsidRDefault="00292DAB" w:rsidP="00292DAB">
      <w:pPr>
        <w:suppressAutoHyphens w:val="0"/>
        <w:rPr>
          <w:rFonts w:ascii="Courier New" w:eastAsiaTheme="minorHAnsi" w:hAnsi="Courier New" w:cs="Courier New"/>
          <w:kern w:val="0"/>
          <w:lang w:eastAsia="en-US"/>
        </w:rPr>
      </w:pPr>
      <w:r w:rsidRPr="00292DAB">
        <w:rPr>
          <w:rFonts w:ascii="Courier New" w:eastAsiaTheme="minorHAnsi" w:hAnsi="Courier New" w:cs="Courier New"/>
          <w:kern w:val="0"/>
          <w:lang w:eastAsia="en-US"/>
        </w:rPr>
        <w:tab/>
        <w:t xml:space="preserve">In the Instruction, the capitalized bracketed language, e.g., </w:t>
      </w:r>
      <w:r w:rsidRPr="00292DAB">
        <w:rPr>
          <w:rFonts w:ascii="Courier New" w:eastAsia="Times New Roman" w:hAnsi="Courier New" w:cs="Courier New"/>
          <w:color w:val="252525"/>
          <w:kern w:val="0"/>
          <w:lang w:eastAsia="en-US"/>
        </w:rPr>
        <w:t>[ADD IF THERE WAS EVIDENCE THAT . . .],</w:t>
      </w:r>
      <w:r w:rsidRPr="00292DAB">
        <w:rPr>
          <w:rFonts w:ascii="Courier New" w:eastAsiaTheme="minorHAnsi" w:hAnsi="Courier New" w:cs="Courier New"/>
          <w:kern w:val="0"/>
          <w:lang w:eastAsia="en-US"/>
        </w:rPr>
        <w:t xml:space="preserve"> is intended to alert the judge that the language following the brackets need only be given under the circumstances described.  The non-capitalized bracketed language, e.g., [set of photographs] [lineup of individuals], is intended to alert the judge that one or more of the bracketed options may be applicable.</w:t>
      </w:r>
    </w:p>
    <w:p w14:paraId="50A7CE91" w14:textId="77777777" w:rsidR="00292DAB" w:rsidRPr="00292DAB" w:rsidRDefault="00292DAB" w:rsidP="00292DAB">
      <w:pPr>
        <w:suppressAutoHyphens w:val="0"/>
        <w:rPr>
          <w:rFonts w:ascii="Courier New" w:eastAsiaTheme="minorHAnsi" w:hAnsi="Courier New" w:cs="Courier New"/>
          <w:kern w:val="0"/>
          <w:lang w:eastAsia="en-US"/>
        </w:rPr>
      </w:pPr>
    </w:p>
    <w:p w14:paraId="50AC6D49" w14:textId="335476A2" w:rsidR="00292DAB" w:rsidRPr="00292DAB" w:rsidRDefault="00292DAB" w:rsidP="00292DAB">
      <w:pPr>
        <w:suppressAutoHyphens w:val="0"/>
        <w:rPr>
          <w:rFonts w:ascii="Courier New" w:eastAsiaTheme="minorHAnsi" w:hAnsi="Courier New" w:cs="Courier New"/>
          <w:kern w:val="0"/>
          <w:lang w:eastAsia="en-US"/>
        </w:rPr>
      </w:pPr>
      <w:r w:rsidRPr="00292DAB">
        <w:rPr>
          <w:rFonts w:ascii="Courier New" w:eastAsiaTheme="minorHAnsi" w:hAnsi="Courier New" w:cs="Courier New"/>
          <w:kern w:val="0"/>
          <w:lang w:eastAsia="en-US"/>
        </w:rPr>
        <w:tab/>
        <w:t xml:space="preserve">In some cases, the judge may appropriately decide to further omit or alter portions of the Instruction to promote the fairness of the trial.  For example, as noted in </w:t>
      </w:r>
      <w:r w:rsidRPr="00292DAB">
        <w:rPr>
          <w:rFonts w:ascii="Courier New" w:eastAsiaTheme="minorHAnsi" w:hAnsi="Courier New" w:cs="Courier New"/>
          <w:kern w:val="0"/>
          <w:u w:val="single"/>
          <w:lang w:eastAsia="en-US"/>
        </w:rPr>
        <w:t>Gomes</w:t>
      </w:r>
      <w:r w:rsidRPr="00292DAB">
        <w:rPr>
          <w:rFonts w:ascii="Courier New" w:eastAsiaTheme="minorHAnsi" w:hAnsi="Courier New" w:cs="Courier New"/>
          <w:kern w:val="0"/>
          <w:lang w:eastAsia="en-US"/>
        </w:rPr>
        <w:t xml:space="preserve">, </w:t>
      </w:r>
      <w:r w:rsidRPr="00292DAB">
        <w:rPr>
          <w:rFonts w:ascii="Courier New" w:eastAsiaTheme="minorHAnsi" w:hAnsi="Courier New" w:cs="Courier New"/>
          <w:kern w:val="0"/>
          <w:u w:val="single"/>
          <w:lang w:eastAsia="en-US"/>
        </w:rPr>
        <w:t>supra</w:t>
      </w:r>
      <w:r w:rsidRPr="00292DAB">
        <w:rPr>
          <w:rFonts w:ascii="Courier New" w:eastAsiaTheme="minorHAnsi" w:hAnsi="Courier New" w:cs="Courier New"/>
          <w:kern w:val="0"/>
          <w:lang w:eastAsia="en-US"/>
        </w:rPr>
        <w:t xml:space="preserve"> at 368, we recognize "</w:t>
      </w:r>
      <w:r w:rsidRPr="00292DAB">
        <w:rPr>
          <w:rFonts w:ascii="Courier New" w:eastAsiaTheme="minorHAnsi" w:hAnsi="Courier New" w:cs="Courier New"/>
          <w:color w:val="222222"/>
          <w:kern w:val="0"/>
          <w:lang w:eastAsia="en-US"/>
        </w:rPr>
        <w:t xml:space="preserve">the possibility that a party may offer expert testimony at trial that properly may persuade a trial judge to depart from the model instruction."  </w:t>
      </w:r>
      <w:r w:rsidRPr="00292DAB">
        <w:rPr>
          <w:rFonts w:ascii="Courier New" w:eastAsiaTheme="minorHAnsi" w:hAnsi="Courier New" w:cs="Courier New"/>
          <w:kern w:val="0"/>
          <w:lang w:eastAsia="en-US"/>
        </w:rPr>
        <w:t>However, a judge should give careful consideration before making any omission or alteration that affects the substantive guidance of the Instruction because, in most cases, the Instruction will provide appropriate guidance.</w:t>
      </w:r>
    </w:p>
    <w:p w14:paraId="01E976D8" w14:textId="4A58037C" w:rsidR="00292DAB" w:rsidRPr="00292DAB" w:rsidRDefault="00292DAB" w:rsidP="00292DAB">
      <w:pPr>
        <w:suppressAutoHyphens w:val="0"/>
        <w:rPr>
          <w:rFonts w:ascii="Courier New" w:eastAsiaTheme="minorHAnsi" w:hAnsi="Courier New" w:cs="Courier New"/>
          <w:kern w:val="0"/>
          <w:lang w:eastAsia="en-US"/>
        </w:rPr>
      </w:pPr>
    </w:p>
    <w:p w14:paraId="3343DAC0" w14:textId="12F8078D" w:rsidR="00253239" w:rsidRPr="00253239" w:rsidRDefault="00292DAB">
      <w:pPr>
        <w:suppressAutoHyphens w:val="0"/>
        <w:rPr>
          <w:rFonts w:ascii="Courier New" w:eastAsiaTheme="minorHAnsi" w:hAnsi="Courier New" w:cs="Courier New"/>
          <w:kern w:val="0"/>
          <w:lang w:eastAsia="en-US"/>
        </w:rPr>
        <w:sectPr w:rsidR="00253239" w:rsidRPr="00253239" w:rsidSect="00253239">
          <w:headerReference w:type="default" r:id="rId8"/>
          <w:endnotePr>
            <w:numFmt w:val="lowerLetter"/>
          </w:endnotePr>
          <w:pgSz w:w="12240" w:h="15840"/>
          <w:pgMar w:top="1440" w:right="1440" w:bottom="1440" w:left="1440" w:header="720" w:footer="720" w:gutter="0"/>
          <w:pgNumType w:start="1"/>
          <w:cols w:space="720"/>
          <w:titlePg/>
          <w:docGrid w:linePitch="326" w:charSpace="-6145"/>
        </w:sectPr>
      </w:pPr>
      <w:r w:rsidRPr="00292DAB">
        <w:rPr>
          <w:rFonts w:ascii="Courier New" w:eastAsiaTheme="minorHAnsi" w:hAnsi="Courier New" w:cs="Courier New"/>
          <w:kern w:val="0"/>
          <w:lang w:eastAsia="en-US"/>
        </w:rPr>
        <w:tab/>
        <w:t>The Instruction is not intended to be a comprehensive statement of the law of eyewitness identification.  W</w:t>
      </w:r>
      <w:r w:rsidRPr="00292DAB">
        <w:rPr>
          <w:rFonts w:ascii="Courier New" w:eastAsiaTheme="minorHAnsi" w:hAnsi="Courier New" w:cs="Courier New"/>
          <w:color w:val="222222"/>
          <w:kern w:val="0"/>
          <w:lang w:eastAsia="en-US"/>
        </w:rPr>
        <w:t xml:space="preserve">e recognize that the Instruction is unlikely to be the final word and will need to evolve with new developments in the science of eyewitness identification, and with the experience of judges giving the Instruction.  See </w:t>
      </w:r>
      <w:r w:rsidRPr="00292DAB">
        <w:rPr>
          <w:rFonts w:ascii="Courier New" w:eastAsiaTheme="minorHAnsi" w:hAnsi="Courier New" w:cs="Courier New"/>
          <w:color w:val="222222"/>
          <w:kern w:val="0"/>
          <w:u w:val="single"/>
          <w:lang w:eastAsia="en-US"/>
        </w:rPr>
        <w:t>Gomes</w:t>
      </w:r>
      <w:r w:rsidRPr="00292DAB">
        <w:rPr>
          <w:rFonts w:ascii="Courier New" w:eastAsiaTheme="minorHAnsi" w:hAnsi="Courier New" w:cs="Courier New"/>
          <w:color w:val="222222"/>
          <w:kern w:val="0"/>
          <w:lang w:eastAsia="en-US"/>
        </w:rPr>
        <w:t xml:space="preserve">, </w:t>
      </w:r>
      <w:r w:rsidRPr="00292DAB">
        <w:rPr>
          <w:rFonts w:ascii="Courier New" w:eastAsiaTheme="minorHAnsi" w:hAnsi="Courier New" w:cs="Courier New"/>
          <w:color w:val="222222"/>
          <w:kern w:val="0"/>
          <w:u w:val="single"/>
          <w:lang w:eastAsia="en-US"/>
        </w:rPr>
        <w:t>supra</w:t>
      </w:r>
      <w:r w:rsidRPr="00292DAB">
        <w:rPr>
          <w:rFonts w:ascii="Courier New" w:eastAsiaTheme="minorHAnsi" w:hAnsi="Courier New" w:cs="Courier New"/>
          <w:color w:val="222222"/>
          <w:kern w:val="0"/>
          <w:lang w:eastAsia="en-US"/>
        </w:rPr>
        <w:t>.  We thank the Standing Committee on Eyewitness Identification for its outstanding work in providing recommendations concerning the revision of the provisional jury instruction, and those who provided comments regarding its revision.  We ask the Standing Committee to continue to review the applicable science, monitor the efficacy of the Instruction in providing guidance to jurors, and recommend further rev</w:t>
      </w:r>
      <w:r w:rsidR="00253239">
        <w:rPr>
          <w:rFonts w:ascii="Courier New" w:eastAsiaTheme="minorHAnsi" w:hAnsi="Courier New" w:cs="Courier New"/>
          <w:color w:val="222222"/>
          <w:kern w:val="0"/>
          <w:lang w:eastAsia="en-US"/>
        </w:rPr>
        <w:t>isions as needed or warranted.</w:t>
      </w:r>
    </w:p>
    <w:p w14:paraId="37CA6DC7" w14:textId="7638E40C" w:rsidR="004E5FB9" w:rsidRPr="004E5FB9" w:rsidRDefault="004E5FB9" w:rsidP="004E5FB9">
      <w:pPr>
        <w:widowControl w:val="0"/>
        <w:jc w:val="center"/>
        <w:rPr>
          <w:rFonts w:ascii="Courier New" w:hAnsi="Courier New" w:cs="Courier New"/>
          <w:bCs/>
        </w:rPr>
      </w:pPr>
      <w:r w:rsidRPr="004E5FB9">
        <w:rPr>
          <w:rFonts w:ascii="Courier New" w:hAnsi="Courier New" w:cs="Courier New"/>
          <w:b/>
          <w:bCs/>
          <w:u w:val="single"/>
        </w:rPr>
        <w:lastRenderedPageBreak/>
        <w:t>PRELIMINARY/CONTEMPORANEOUS INSTRUCTION</w:t>
      </w:r>
      <w:r w:rsidRPr="004E5FB9">
        <w:rPr>
          <w:rFonts w:ascii="Courier New" w:hAnsi="Courier New" w:cs="Courier New"/>
          <w:vertAlign w:val="superscript"/>
        </w:rPr>
        <w:footnoteReference w:id="1"/>
      </w:r>
    </w:p>
    <w:p w14:paraId="6BE24727" w14:textId="77777777" w:rsidR="004E5FB9" w:rsidRPr="004E5FB9" w:rsidRDefault="004E5FB9" w:rsidP="004E5FB9">
      <w:pPr>
        <w:widowControl w:val="0"/>
        <w:jc w:val="center"/>
        <w:rPr>
          <w:rFonts w:ascii="Courier New" w:hAnsi="Courier New" w:cs="Courier New"/>
          <w:bCs/>
        </w:rPr>
      </w:pPr>
    </w:p>
    <w:p w14:paraId="62D09788" w14:textId="77777777" w:rsidR="004E5FB9" w:rsidRPr="004E5FB9" w:rsidRDefault="004E5FB9" w:rsidP="004E5FB9">
      <w:pPr>
        <w:spacing w:line="480" w:lineRule="auto"/>
        <w:ind w:firstLine="720"/>
        <w:rPr>
          <w:rFonts w:ascii="Courier New" w:eastAsia="Times New Roman" w:hAnsi="Courier New" w:cs="Courier New"/>
          <w:color w:val="252525"/>
        </w:rPr>
      </w:pPr>
      <w:r w:rsidRPr="004E5FB9">
        <w:rPr>
          <w:rFonts w:ascii="Courier New" w:hAnsi="Courier New" w:cs="Courier New"/>
        </w:rPr>
        <w:t xml:space="preserve">You may hear testimony </w:t>
      </w:r>
      <w:r w:rsidRPr="004E5FB9">
        <w:rPr>
          <w:rFonts w:ascii="Courier New" w:eastAsia="Times New Roman" w:hAnsi="Courier New" w:cs="Courier New"/>
          <w:color w:val="252525"/>
        </w:rPr>
        <w:t>from a witness who has identified the defendant as the person who committed [or participated in] the alleged crime[s].  Where a witness has identified the defendant as the person who committed [or participated in] the alleged crime[s], you should examine the identification with care.  As with any witness, you must determine the credibility of the witness, that is, do you believe the witness is being honest?  Even if you are convinced that the witness believes his or her identification is correct, you still must consider the possibility that the witness made a mistake in the identification.  A witness may honestly believe he or she saw a person, but perceive or remember the event inaccurately.  You must decide whether the witness's identification is not only truthful, but accurate.</w:t>
      </w:r>
    </w:p>
    <w:p w14:paraId="55D4AD74" w14:textId="77777777" w:rsidR="00253239" w:rsidRDefault="004E5FB9" w:rsidP="00253239">
      <w:pPr>
        <w:spacing w:line="480" w:lineRule="auto"/>
        <w:ind w:firstLine="720"/>
        <w:rPr>
          <w:rFonts w:ascii="Courier New" w:hAnsi="Courier New" w:cs="Courier New"/>
        </w:rPr>
        <w:sectPr w:rsidR="00253239" w:rsidSect="00253239">
          <w:endnotePr>
            <w:numFmt w:val="lowerLetter"/>
          </w:endnotePr>
          <w:pgSz w:w="12240" w:h="15840"/>
          <w:pgMar w:top="1440" w:right="1440" w:bottom="1440" w:left="1440" w:header="720" w:footer="720" w:gutter="0"/>
          <w:pgNumType w:start="1"/>
          <w:cols w:space="720"/>
          <w:titlePg/>
          <w:docGrid w:linePitch="326" w:charSpace="-6145"/>
        </w:sectPr>
      </w:pPr>
      <w:r w:rsidRPr="004E5FB9">
        <w:rPr>
          <w:rFonts w:ascii="Courier New" w:eastAsia="Times New Roman" w:hAnsi="Courier New" w:cs="Courier New"/>
          <w:color w:val="252525"/>
        </w:rPr>
        <w:t>People have the ability to recognize others they have seen and to accurately identify them at a later time, but research and experience have shown that people sometimes make mistakes in identification.</w:t>
      </w:r>
      <w:r w:rsidRPr="004E5FB9">
        <w:rPr>
          <w:rFonts w:ascii="Courier New" w:hAnsi="Courier New" w:cs="Courier New"/>
        </w:rPr>
        <w:t xml:space="preserve">  The mind does not work like a video recorder.  A person cannot just replay a mental recording to remember what happened.  Memory and perception are much more complicated.  </w:t>
      </w:r>
      <w:r w:rsidRPr="004E5FB9">
        <w:rPr>
          <w:rFonts w:ascii="Courier New" w:hAnsi="Courier New" w:cs="Courier New"/>
        </w:rPr>
        <w:lastRenderedPageBreak/>
        <w:t xml:space="preserve">Generally, memory is most accurate right after the event and begins to fade soon thereafter.  Many factors occurring while the witness is observing the event may affect a witness's ability to make an accurate identification.  Other factors occurring after observing the event also may affect a witness's memory of that event, and may alter that memory without the witness realizing that his or her memory has been affected.  Later in the trial, I will discuss in more detail the factors that you should consider in determining whether a witness's identification is accurate.  Ultimately, you must determine whether or not the Commonwealth has proved the charge[s], including the identity of the </w:t>
      </w:r>
      <w:r w:rsidRPr="004E5FB9">
        <w:rPr>
          <w:rFonts w:ascii="Courier New" w:eastAsia="Times New Roman" w:hAnsi="Courier New" w:cs="Courier New"/>
          <w:color w:val="252525"/>
        </w:rPr>
        <w:t>person who committed [or participated in] the alleged crime[s]</w:t>
      </w:r>
      <w:r w:rsidRPr="004E5FB9">
        <w:rPr>
          <w:rFonts w:ascii="Courier New" w:hAnsi="Courier New" w:cs="Courier New"/>
        </w:rPr>
        <w:t>, beyond a reasonable doubt.</w:t>
      </w:r>
    </w:p>
    <w:p w14:paraId="3528EC36" w14:textId="445F89A4" w:rsidR="009139B6" w:rsidRPr="00E76D14" w:rsidRDefault="00284B3C" w:rsidP="00AF42FB">
      <w:pPr>
        <w:spacing w:line="480" w:lineRule="auto"/>
        <w:jc w:val="center"/>
        <w:outlineLvl w:val="0"/>
        <w:rPr>
          <w:rFonts w:ascii="Courier New" w:hAnsi="Courier New" w:cs="Courier New"/>
          <w:b/>
          <w:color w:val="252525"/>
          <w:u w:val="single"/>
        </w:rPr>
      </w:pPr>
      <w:r w:rsidRPr="00E76D14">
        <w:rPr>
          <w:rFonts w:ascii="Courier New" w:hAnsi="Courier New" w:cs="Courier New"/>
          <w:b/>
          <w:bCs/>
          <w:color w:val="000000"/>
          <w:u w:val="single"/>
        </w:rPr>
        <w:t>MODEL EYEWITNESS IDENTIFICATION INSTRUCTION</w:t>
      </w:r>
      <w:r w:rsidR="009139B6" w:rsidRPr="00E76D14">
        <w:rPr>
          <w:rStyle w:val="FootnoteReference"/>
          <w:rFonts w:ascii="Courier New" w:hAnsi="Courier New" w:cs="Courier New"/>
        </w:rPr>
        <w:footnoteReference w:id="2"/>
      </w:r>
    </w:p>
    <w:p w14:paraId="7DFA9720" w14:textId="15206503" w:rsidR="000C071E" w:rsidRPr="00E76D14" w:rsidRDefault="00007092">
      <w:pPr>
        <w:spacing w:line="480" w:lineRule="auto"/>
        <w:ind w:firstLine="720"/>
        <w:rPr>
          <w:rFonts w:ascii="Courier New" w:eastAsia="Times New Roman" w:hAnsi="Courier New" w:cs="Courier New"/>
          <w:color w:val="252525"/>
        </w:rPr>
      </w:pPr>
      <w:r w:rsidRPr="00E76D14">
        <w:rPr>
          <w:rFonts w:ascii="Courier New" w:hAnsi="Courier New" w:cs="Courier New"/>
          <w:color w:val="252525"/>
        </w:rPr>
        <w:t xml:space="preserve">The Commonwealth has the burden of proving beyond a reasonable doubt that the defendant </w:t>
      </w:r>
      <w:r w:rsidRPr="00E76D14">
        <w:rPr>
          <w:rFonts w:ascii="Courier New" w:eastAsia="Times New Roman" w:hAnsi="Courier New" w:cs="Courier New"/>
          <w:color w:val="252525"/>
        </w:rPr>
        <w:t>is</w:t>
      </w:r>
      <w:r w:rsidRPr="00E76D14">
        <w:rPr>
          <w:rFonts w:ascii="Courier New" w:hAnsi="Courier New" w:cs="Courier New"/>
          <w:color w:val="252525"/>
        </w:rPr>
        <w:t xml:space="preserve"> the person who committed</w:t>
      </w:r>
      <w:r w:rsidRPr="00E76D14">
        <w:rPr>
          <w:rFonts w:ascii="Courier New" w:eastAsia="Times New Roman" w:hAnsi="Courier New" w:cs="Courier New"/>
          <w:color w:val="252525"/>
        </w:rPr>
        <w:t xml:space="preserve"> </w:t>
      </w:r>
      <w:r w:rsidRPr="00E76D14">
        <w:rPr>
          <w:rFonts w:ascii="Courier New" w:hAnsi="Courier New" w:cs="Courier New"/>
          <w:color w:val="252525"/>
        </w:rPr>
        <w:t>[or participated in</w:t>
      </w:r>
      <w:r w:rsidRPr="00E76D14">
        <w:rPr>
          <w:rFonts w:ascii="Courier New" w:eastAsia="Times New Roman" w:hAnsi="Courier New" w:cs="Courier New"/>
          <w:color w:val="252525"/>
        </w:rPr>
        <w:t>]</w:t>
      </w:r>
      <w:r w:rsidRPr="00E76D14">
        <w:rPr>
          <w:rFonts w:ascii="Courier New" w:hAnsi="Courier New" w:cs="Courier New"/>
          <w:color w:val="252525"/>
        </w:rPr>
        <w:t xml:space="preserve"> the </w:t>
      </w:r>
      <w:r w:rsidRPr="00E76D14">
        <w:rPr>
          <w:rFonts w:ascii="Courier New" w:eastAsia="Times New Roman" w:hAnsi="Courier New" w:cs="Courier New"/>
          <w:color w:val="252525"/>
        </w:rPr>
        <w:t xml:space="preserve">alleged </w:t>
      </w:r>
      <w:r w:rsidRPr="00E76D14">
        <w:rPr>
          <w:rFonts w:ascii="Courier New" w:hAnsi="Courier New" w:cs="Courier New"/>
          <w:color w:val="252525"/>
        </w:rPr>
        <w:t>crime[s</w:t>
      </w:r>
      <w:r w:rsidRPr="00E76D14">
        <w:rPr>
          <w:rFonts w:ascii="Courier New" w:eastAsia="Times New Roman" w:hAnsi="Courier New" w:cs="Courier New"/>
          <w:color w:val="252525"/>
        </w:rPr>
        <w:t xml:space="preserve">]. </w:t>
      </w:r>
      <w:r w:rsidR="00E126D5" w:rsidRPr="00E76D14">
        <w:rPr>
          <w:rFonts w:ascii="Courier New" w:eastAsia="Times New Roman" w:hAnsi="Courier New" w:cs="Courier New"/>
          <w:color w:val="252525"/>
        </w:rPr>
        <w:t xml:space="preserve"> </w:t>
      </w:r>
      <w:r w:rsidR="000C071E" w:rsidRPr="00E76D14">
        <w:rPr>
          <w:rFonts w:ascii="Courier New" w:hAnsi="Courier New" w:cs="Courier New"/>
        </w:rPr>
        <w:t>If you are not convinced beyond a reasonable doubt that the defendant is the person who committed [or participated in] the</w:t>
      </w:r>
      <w:r w:rsidR="000B473D" w:rsidRPr="00E76D14">
        <w:rPr>
          <w:rFonts w:ascii="Courier New" w:hAnsi="Courier New" w:cs="Courier New"/>
        </w:rPr>
        <w:t xml:space="preserve"> alleged</w:t>
      </w:r>
      <w:r w:rsidR="000C071E" w:rsidRPr="00E76D14">
        <w:rPr>
          <w:rFonts w:ascii="Courier New" w:hAnsi="Courier New" w:cs="Courier New"/>
        </w:rPr>
        <w:t xml:space="preserve"> crime[s], you must find the defendant not guilty</w:t>
      </w:r>
      <w:r w:rsidR="00E977DD">
        <w:rPr>
          <w:rFonts w:ascii="Courier New" w:eastAsia="Times New Roman" w:hAnsi="Courier New" w:cs="Courier New"/>
          <w:color w:val="252525"/>
        </w:rPr>
        <w:t>.</w:t>
      </w:r>
    </w:p>
    <w:p w14:paraId="118499B8" w14:textId="77777777" w:rsidR="009139B6" w:rsidRPr="00E76D14" w:rsidRDefault="00DF7874">
      <w:pPr>
        <w:spacing w:line="480" w:lineRule="auto"/>
        <w:ind w:firstLine="720"/>
        <w:rPr>
          <w:rFonts w:ascii="Courier New" w:eastAsia="Times New Roman" w:hAnsi="Courier New" w:cs="Courier New"/>
          <w:color w:val="252525"/>
        </w:rPr>
      </w:pPr>
      <w:r w:rsidRPr="00E76D14">
        <w:rPr>
          <w:rFonts w:ascii="Courier New" w:eastAsia="Times New Roman" w:hAnsi="Courier New" w:cs="Courier New"/>
          <w:color w:val="252525"/>
        </w:rPr>
        <w:t>Where a</w:t>
      </w:r>
      <w:r w:rsidR="009139B6" w:rsidRPr="00E76D14">
        <w:rPr>
          <w:rFonts w:ascii="Courier New" w:eastAsia="Times New Roman" w:hAnsi="Courier New" w:cs="Courier New"/>
          <w:color w:val="252525"/>
        </w:rPr>
        <w:t xml:space="preserve"> witness </w:t>
      </w:r>
      <w:r w:rsidRPr="00E76D14">
        <w:rPr>
          <w:rFonts w:ascii="Courier New" w:eastAsia="Times New Roman" w:hAnsi="Courier New" w:cs="Courier New"/>
          <w:color w:val="252525"/>
        </w:rPr>
        <w:t>has identified</w:t>
      </w:r>
      <w:r w:rsidR="009139B6" w:rsidRPr="00E76D14">
        <w:rPr>
          <w:rFonts w:ascii="Courier New" w:eastAsia="Times New Roman" w:hAnsi="Courier New" w:cs="Courier New"/>
          <w:color w:val="252525"/>
        </w:rPr>
        <w:t xml:space="preserve"> the defendant as the person who committed [or participated in] the alleged crime</w:t>
      </w:r>
      <w:r w:rsidR="00035D73" w:rsidRPr="00E76D14">
        <w:rPr>
          <w:rFonts w:ascii="Courier New" w:eastAsia="Times New Roman" w:hAnsi="Courier New" w:cs="Courier New"/>
          <w:color w:val="252525"/>
        </w:rPr>
        <w:t>[s]</w:t>
      </w:r>
      <w:r w:rsidRPr="00E76D14">
        <w:rPr>
          <w:rFonts w:ascii="Courier New" w:eastAsia="Times New Roman" w:hAnsi="Courier New" w:cs="Courier New"/>
          <w:color w:val="252525"/>
        </w:rPr>
        <w:t>, you should examine the identification with care</w:t>
      </w:r>
      <w:r w:rsidR="009139B6" w:rsidRPr="00E76D14">
        <w:rPr>
          <w:rFonts w:ascii="Courier New" w:eastAsia="Times New Roman" w:hAnsi="Courier New" w:cs="Courier New"/>
          <w:color w:val="252525"/>
        </w:rPr>
        <w:t xml:space="preserve">.  As with any witness, you must determine the </w:t>
      </w:r>
      <w:r w:rsidR="004A37EB" w:rsidRPr="00E76D14">
        <w:rPr>
          <w:rFonts w:ascii="Courier New" w:eastAsia="Times New Roman" w:hAnsi="Courier New" w:cs="Courier New"/>
          <w:color w:val="252525"/>
        </w:rPr>
        <w:t xml:space="preserve">witness's </w:t>
      </w:r>
      <w:r w:rsidR="009139B6" w:rsidRPr="00E76D14">
        <w:rPr>
          <w:rFonts w:ascii="Courier New" w:eastAsia="Times New Roman" w:hAnsi="Courier New" w:cs="Courier New"/>
          <w:color w:val="252525"/>
        </w:rPr>
        <w:t xml:space="preserve">credibility, that is, do you believe the witness is being honest?  Even if you are convinced that the witness believes his or her identification is correct, you still must consider the possibility that the witness made a mistake in the identification. </w:t>
      </w:r>
      <w:r w:rsidRPr="00E76D14">
        <w:rPr>
          <w:rFonts w:ascii="Courier New" w:eastAsia="Times New Roman" w:hAnsi="Courier New" w:cs="Courier New"/>
          <w:color w:val="252525"/>
        </w:rPr>
        <w:t xml:space="preserve"> A </w:t>
      </w:r>
      <w:r w:rsidR="00B82A03" w:rsidRPr="00E76D14">
        <w:rPr>
          <w:rFonts w:ascii="Courier New" w:eastAsia="Times New Roman" w:hAnsi="Courier New" w:cs="Courier New"/>
          <w:color w:val="252525"/>
        </w:rPr>
        <w:t xml:space="preserve">witness </w:t>
      </w:r>
      <w:r w:rsidRPr="00E76D14">
        <w:rPr>
          <w:rFonts w:ascii="Courier New" w:eastAsia="Times New Roman" w:hAnsi="Courier New" w:cs="Courier New"/>
          <w:color w:val="252525"/>
        </w:rPr>
        <w:t xml:space="preserve">may honestly believe he or she saw a person, but </w:t>
      </w:r>
      <w:r w:rsidR="009139B6" w:rsidRPr="00E76D14">
        <w:rPr>
          <w:rFonts w:ascii="Courier New" w:eastAsia="Times New Roman" w:hAnsi="Courier New" w:cs="Courier New"/>
          <w:color w:val="252525"/>
        </w:rPr>
        <w:t xml:space="preserve">perceive or remember </w:t>
      </w:r>
      <w:r w:rsidRPr="00E76D14">
        <w:rPr>
          <w:rFonts w:ascii="Courier New" w:eastAsia="Times New Roman" w:hAnsi="Courier New" w:cs="Courier New"/>
          <w:color w:val="252525"/>
        </w:rPr>
        <w:t>the</w:t>
      </w:r>
      <w:r w:rsidR="009139B6" w:rsidRPr="00E76D14">
        <w:rPr>
          <w:rFonts w:ascii="Courier New" w:eastAsia="Times New Roman" w:hAnsi="Courier New" w:cs="Courier New"/>
          <w:color w:val="252525"/>
        </w:rPr>
        <w:t xml:space="preserve"> event inaccurately.  You must decide whether the witness's identification is </w:t>
      </w:r>
      <w:r w:rsidRPr="00E76D14">
        <w:rPr>
          <w:rFonts w:ascii="Courier New" w:eastAsia="Times New Roman" w:hAnsi="Courier New" w:cs="Courier New"/>
          <w:color w:val="252525"/>
        </w:rPr>
        <w:t xml:space="preserve">not only </w:t>
      </w:r>
      <w:r w:rsidR="00114DB6" w:rsidRPr="00E76D14">
        <w:rPr>
          <w:rFonts w:ascii="Courier New" w:eastAsia="Times New Roman" w:hAnsi="Courier New" w:cs="Courier New"/>
          <w:color w:val="252525"/>
        </w:rPr>
        <w:t xml:space="preserve">truthful, but </w:t>
      </w:r>
      <w:r w:rsidR="009139B6" w:rsidRPr="00E76D14">
        <w:rPr>
          <w:rFonts w:ascii="Courier New" w:eastAsia="Times New Roman" w:hAnsi="Courier New" w:cs="Courier New"/>
          <w:color w:val="252525"/>
        </w:rPr>
        <w:t>accurate.</w:t>
      </w:r>
      <w:bookmarkStart w:id="0" w:name="_GoBack"/>
      <w:bookmarkEnd w:id="0"/>
    </w:p>
    <w:p w14:paraId="2709DB52" w14:textId="371CEA30" w:rsidR="007A11B9" w:rsidRPr="00E76D14" w:rsidRDefault="009139B6" w:rsidP="00A21ECF">
      <w:pPr>
        <w:tabs>
          <w:tab w:val="left" w:pos="630"/>
        </w:tabs>
        <w:spacing w:line="480" w:lineRule="auto"/>
        <w:ind w:firstLine="720"/>
        <w:rPr>
          <w:rFonts w:ascii="Courier New" w:eastAsia="Times New Roman" w:hAnsi="Courier New" w:cs="Courier New"/>
          <w:color w:val="252525"/>
        </w:rPr>
      </w:pPr>
      <w:r w:rsidRPr="00E76D14">
        <w:rPr>
          <w:rFonts w:ascii="Courier New" w:eastAsia="Times New Roman" w:hAnsi="Courier New" w:cs="Courier New"/>
          <w:color w:val="252525"/>
        </w:rPr>
        <w:t xml:space="preserve">People have the ability to recognize others they have seen and to </w:t>
      </w:r>
      <w:r w:rsidR="000803BD" w:rsidRPr="00E76D14">
        <w:rPr>
          <w:rFonts w:ascii="Courier New" w:eastAsia="Times New Roman" w:hAnsi="Courier New" w:cs="Courier New"/>
          <w:color w:val="252525"/>
        </w:rPr>
        <w:t xml:space="preserve">accurately </w:t>
      </w:r>
      <w:r w:rsidRPr="00E76D14">
        <w:rPr>
          <w:rFonts w:ascii="Courier New" w:eastAsia="Times New Roman" w:hAnsi="Courier New" w:cs="Courier New"/>
          <w:color w:val="252525"/>
        </w:rPr>
        <w:t xml:space="preserve">identify them at a later time, but research </w:t>
      </w:r>
      <w:r w:rsidR="008C0692" w:rsidRPr="00E76D14">
        <w:rPr>
          <w:rFonts w:ascii="Courier New" w:eastAsia="Times New Roman" w:hAnsi="Courier New" w:cs="Courier New"/>
          <w:color w:val="252525"/>
        </w:rPr>
        <w:t xml:space="preserve">and experience </w:t>
      </w:r>
      <w:r w:rsidRPr="00E76D14">
        <w:rPr>
          <w:rFonts w:ascii="Courier New" w:eastAsia="Times New Roman" w:hAnsi="Courier New" w:cs="Courier New"/>
          <w:color w:val="252525"/>
        </w:rPr>
        <w:t>ha</w:t>
      </w:r>
      <w:r w:rsidR="003B3B74" w:rsidRPr="00E76D14">
        <w:rPr>
          <w:rFonts w:ascii="Courier New" w:eastAsia="Times New Roman" w:hAnsi="Courier New" w:cs="Courier New"/>
          <w:color w:val="252525"/>
        </w:rPr>
        <w:t>ve</w:t>
      </w:r>
      <w:r w:rsidRPr="00E76D14">
        <w:rPr>
          <w:rFonts w:ascii="Courier New" w:eastAsia="Times New Roman" w:hAnsi="Courier New" w:cs="Courier New"/>
          <w:color w:val="252525"/>
        </w:rPr>
        <w:t xml:space="preserve"> shown that people sometimes make mistakes in identification.</w:t>
      </w:r>
    </w:p>
    <w:p w14:paraId="402FAA76" w14:textId="53298E7B" w:rsidR="009139B6" w:rsidRPr="00E76D14" w:rsidRDefault="009139B6">
      <w:pPr>
        <w:spacing w:line="480" w:lineRule="auto"/>
        <w:ind w:firstLine="720"/>
        <w:rPr>
          <w:rFonts w:ascii="Courier New" w:eastAsia="Times New Roman" w:hAnsi="Courier New" w:cs="Courier New"/>
          <w:color w:val="252525"/>
        </w:rPr>
      </w:pPr>
      <w:r w:rsidRPr="00E76D14">
        <w:rPr>
          <w:rFonts w:ascii="Courier New" w:eastAsia="Times New Roman" w:hAnsi="Courier New" w:cs="Courier New"/>
          <w:color w:val="252525"/>
        </w:rPr>
        <w:t>The mind does not work like a video recorder.  A person cannot just replay a mental recording to remember what happened.  Memory and perception are much more complicated.</w:t>
      </w:r>
      <w:r w:rsidR="00837E2C" w:rsidRPr="00E76D14">
        <w:rPr>
          <w:rStyle w:val="EndnoteReference"/>
          <w:rFonts w:ascii="Courier New" w:eastAsia="Times New Roman" w:hAnsi="Courier New" w:cs="Courier New"/>
          <w:color w:val="252525"/>
        </w:rPr>
        <w:endnoteReference w:id="1"/>
      </w:r>
      <w:r w:rsidRPr="00E76D14">
        <w:rPr>
          <w:rFonts w:ascii="Courier New" w:eastAsia="Times New Roman" w:hAnsi="Courier New" w:cs="Courier New"/>
          <w:color w:val="252525"/>
        </w:rPr>
        <w:t xml:space="preserve">  Remembering something requires three steps.  First, a person </w:t>
      </w:r>
      <w:r w:rsidR="00C32377" w:rsidRPr="00E76D14">
        <w:rPr>
          <w:rFonts w:ascii="Courier New" w:eastAsia="Times New Roman" w:hAnsi="Courier New" w:cs="Courier New"/>
          <w:color w:val="252525"/>
        </w:rPr>
        <w:t>sees</w:t>
      </w:r>
      <w:r w:rsidRPr="00E76D14">
        <w:rPr>
          <w:rFonts w:ascii="Courier New" w:eastAsia="Times New Roman" w:hAnsi="Courier New" w:cs="Courier New"/>
          <w:color w:val="252525"/>
        </w:rPr>
        <w:t xml:space="preserve"> an event.  Second, the person's mind stores information about the event.  Third, the person recalls stored information.  At each of these stages, a variety of factors </w:t>
      </w:r>
      <w:r w:rsidR="00932ABD" w:rsidRPr="00E76D14">
        <w:rPr>
          <w:rFonts w:ascii="Courier New" w:eastAsia="Times New Roman" w:hAnsi="Courier New" w:cs="Courier New"/>
          <w:color w:val="252525"/>
        </w:rPr>
        <w:t xml:space="preserve">may </w:t>
      </w:r>
      <w:r w:rsidR="00FA5BC0" w:rsidRPr="00E76D14">
        <w:rPr>
          <w:rFonts w:ascii="Courier New" w:eastAsia="Times New Roman" w:hAnsi="Courier New" w:cs="Courier New"/>
          <w:color w:val="252525"/>
        </w:rPr>
        <w:t>affect --</w:t>
      </w:r>
      <w:r w:rsidRPr="00E76D14">
        <w:rPr>
          <w:rFonts w:ascii="Courier New" w:eastAsia="Times New Roman" w:hAnsi="Courier New" w:cs="Courier New"/>
          <w:color w:val="252525"/>
        </w:rPr>
        <w:t xml:space="preserve"> or even </w:t>
      </w:r>
      <w:r w:rsidR="00FA5BC0" w:rsidRPr="00E76D14">
        <w:rPr>
          <w:rFonts w:ascii="Courier New" w:eastAsia="Times New Roman" w:hAnsi="Courier New" w:cs="Courier New"/>
          <w:color w:val="252525"/>
        </w:rPr>
        <w:t>alter --</w:t>
      </w:r>
      <w:r w:rsidRPr="00E76D14">
        <w:rPr>
          <w:rFonts w:ascii="Courier New" w:eastAsia="Times New Roman" w:hAnsi="Courier New" w:cs="Courier New"/>
          <w:color w:val="252525"/>
        </w:rPr>
        <w:t xml:space="preserve"> someone's </w:t>
      </w:r>
      <w:proofErr w:type="gramStart"/>
      <w:r w:rsidRPr="00E76D14">
        <w:rPr>
          <w:rFonts w:ascii="Courier New" w:eastAsia="Times New Roman" w:hAnsi="Courier New" w:cs="Courier New"/>
          <w:color w:val="252525"/>
        </w:rPr>
        <w:t>memory of what happened</w:t>
      </w:r>
      <w:r w:rsidR="007A11B9" w:rsidRPr="00E76D14">
        <w:rPr>
          <w:rFonts w:ascii="Courier New" w:eastAsia="Times New Roman" w:hAnsi="Courier New" w:cs="Courier New"/>
          <w:color w:val="252525"/>
        </w:rPr>
        <w:t xml:space="preserve"> and</w:t>
      </w:r>
      <w:r w:rsidR="00F15A33" w:rsidRPr="00E76D14">
        <w:rPr>
          <w:rFonts w:ascii="Courier New" w:eastAsia="Times New Roman" w:hAnsi="Courier New" w:cs="Courier New"/>
          <w:color w:val="252525"/>
        </w:rPr>
        <w:t xml:space="preserve"> thereby affect</w:t>
      </w:r>
      <w:proofErr w:type="gramEnd"/>
      <w:r w:rsidR="00F15A33" w:rsidRPr="00E76D14">
        <w:rPr>
          <w:rFonts w:ascii="Courier New" w:eastAsia="Times New Roman" w:hAnsi="Courier New" w:cs="Courier New"/>
          <w:color w:val="252525"/>
        </w:rPr>
        <w:t xml:space="preserve"> the accuracy of</w:t>
      </w:r>
      <w:r w:rsidR="007A11B9" w:rsidRPr="00E76D14">
        <w:rPr>
          <w:rFonts w:ascii="Courier New" w:eastAsia="Times New Roman" w:hAnsi="Courier New" w:cs="Courier New"/>
          <w:color w:val="252525"/>
        </w:rPr>
        <w:t xml:space="preserve"> identification</w:t>
      </w:r>
      <w:r w:rsidR="00482A13" w:rsidRPr="00E76D14">
        <w:rPr>
          <w:rFonts w:ascii="Courier New" w:eastAsia="Times New Roman" w:hAnsi="Courier New" w:cs="Courier New"/>
          <w:color w:val="252525"/>
        </w:rPr>
        <w:t xml:space="preserve"> testimony</w:t>
      </w:r>
      <w:r w:rsidRPr="00E76D14">
        <w:rPr>
          <w:rFonts w:ascii="Courier New" w:eastAsia="Times New Roman" w:hAnsi="Courier New" w:cs="Courier New"/>
          <w:color w:val="252525"/>
        </w:rPr>
        <w:t>.</w:t>
      </w:r>
      <w:r w:rsidR="00837E2C" w:rsidRPr="00E76D14">
        <w:rPr>
          <w:rStyle w:val="EndnoteReference"/>
          <w:rFonts w:ascii="Courier New" w:eastAsia="Times New Roman" w:hAnsi="Courier New" w:cs="Courier New"/>
          <w:color w:val="252525"/>
        </w:rPr>
        <w:endnoteReference w:id="2"/>
      </w:r>
      <w:r w:rsidRPr="00E76D14">
        <w:rPr>
          <w:rFonts w:ascii="Courier New" w:eastAsia="Times New Roman" w:hAnsi="Courier New" w:cs="Courier New"/>
          <w:color w:val="252525"/>
        </w:rPr>
        <w:t xml:space="preserve">  Th</w:t>
      </w:r>
      <w:r w:rsidR="00932ABD" w:rsidRPr="00E76D14">
        <w:rPr>
          <w:rFonts w:ascii="Courier New" w:eastAsia="Times New Roman" w:hAnsi="Courier New" w:cs="Courier New"/>
          <w:color w:val="252525"/>
        </w:rPr>
        <w:t>is</w:t>
      </w:r>
      <w:r w:rsidRPr="00E76D14">
        <w:rPr>
          <w:rFonts w:ascii="Courier New" w:eastAsia="Times New Roman" w:hAnsi="Courier New" w:cs="Courier New"/>
          <w:color w:val="252525"/>
        </w:rPr>
        <w:t xml:space="preserve"> can happen without</w:t>
      </w:r>
      <w:r w:rsidR="00AE602C">
        <w:rPr>
          <w:rFonts w:ascii="Courier New" w:eastAsia="Times New Roman" w:hAnsi="Courier New" w:cs="Courier New"/>
          <w:color w:val="252525"/>
        </w:rPr>
        <w:t xml:space="preserve"> the witness being aware of it.</w:t>
      </w:r>
    </w:p>
    <w:p w14:paraId="7FAB4A41" w14:textId="5DFDFC66" w:rsidR="009139B6" w:rsidRPr="00E76D14" w:rsidRDefault="009139B6">
      <w:pPr>
        <w:spacing w:line="480" w:lineRule="auto"/>
        <w:ind w:firstLine="720"/>
        <w:rPr>
          <w:rFonts w:ascii="Courier New" w:eastAsia="Times New Roman" w:hAnsi="Courier New" w:cs="Courier New"/>
          <w:color w:val="252525"/>
        </w:rPr>
      </w:pPr>
      <w:r w:rsidRPr="00E76D14">
        <w:rPr>
          <w:rFonts w:ascii="Courier New" w:eastAsia="Times New Roman" w:hAnsi="Courier New" w:cs="Courier New"/>
          <w:color w:val="252525"/>
        </w:rPr>
        <w:t>I am going to list some factors</w:t>
      </w:r>
      <w:r w:rsidR="00914399" w:rsidRPr="00E76D14">
        <w:rPr>
          <w:rFonts w:ascii="Courier New" w:eastAsia="Times New Roman" w:hAnsi="Courier New" w:cs="Courier New"/>
          <w:color w:val="252525"/>
        </w:rPr>
        <w:t xml:space="preserve"> that</w:t>
      </w:r>
      <w:r w:rsidRPr="00E76D14">
        <w:rPr>
          <w:rFonts w:ascii="Courier New" w:eastAsia="Times New Roman" w:hAnsi="Courier New" w:cs="Courier New"/>
          <w:color w:val="252525"/>
        </w:rPr>
        <w:t xml:space="preserve"> you should consider in determining whether identification</w:t>
      </w:r>
      <w:r w:rsidR="00E977DD">
        <w:rPr>
          <w:rFonts w:ascii="Courier New" w:eastAsia="Times New Roman" w:hAnsi="Courier New" w:cs="Courier New"/>
          <w:color w:val="252525"/>
        </w:rPr>
        <w:t xml:space="preserve"> testimony is accurate.</w:t>
      </w:r>
    </w:p>
    <w:p w14:paraId="694C9433" w14:textId="086C80D6" w:rsidR="009139B6" w:rsidRPr="00E76D14" w:rsidRDefault="008B716C">
      <w:pPr>
        <w:spacing w:line="480" w:lineRule="auto"/>
        <w:ind w:firstLine="720"/>
        <w:rPr>
          <w:rFonts w:ascii="Courier New" w:eastAsia="Times New Roman" w:hAnsi="Courier New" w:cs="Courier New"/>
          <w:color w:val="252525"/>
        </w:rPr>
      </w:pPr>
      <w:r w:rsidRPr="00E76D14">
        <w:rPr>
          <w:rFonts w:ascii="Courier New" w:eastAsia="Times New Roman" w:hAnsi="Courier New" w:cs="Courier New"/>
          <w:color w:val="252525"/>
        </w:rPr>
        <w:t>1.</w:t>
      </w:r>
      <w:r w:rsidR="009139B6" w:rsidRPr="00E76D14">
        <w:rPr>
          <w:rFonts w:ascii="Courier New" w:eastAsia="Times New Roman" w:hAnsi="Courier New" w:cs="Courier New"/>
          <w:color w:val="252525"/>
        </w:rPr>
        <w:t xml:space="preserve">  </w:t>
      </w:r>
      <w:r w:rsidR="000F455C" w:rsidRPr="00E76D14">
        <w:rPr>
          <w:rFonts w:ascii="Courier New" w:eastAsia="Times New Roman" w:hAnsi="Courier New" w:cs="Courier New"/>
          <w:color w:val="252525"/>
          <w:u w:val="single"/>
        </w:rPr>
        <w:t>O</w:t>
      </w:r>
      <w:r w:rsidR="009139B6" w:rsidRPr="00E76D14">
        <w:rPr>
          <w:rFonts w:ascii="Courier New" w:eastAsia="Times New Roman" w:hAnsi="Courier New" w:cs="Courier New"/>
          <w:color w:val="252525"/>
          <w:u w:val="single"/>
        </w:rPr>
        <w:t>pportunity to view the event</w:t>
      </w:r>
      <w:r w:rsidRPr="00E76D14">
        <w:rPr>
          <w:rFonts w:ascii="Courier New" w:eastAsia="Times New Roman" w:hAnsi="Courier New" w:cs="Courier New"/>
          <w:color w:val="252525"/>
        </w:rPr>
        <w:t>.</w:t>
      </w:r>
      <w:r w:rsidR="009139B6" w:rsidRPr="00E76D14">
        <w:rPr>
          <w:rFonts w:ascii="Courier New" w:eastAsia="Times New Roman" w:hAnsi="Courier New" w:cs="Courier New"/>
          <w:color w:val="252525"/>
        </w:rPr>
        <w:t xml:space="preserve">  </w:t>
      </w:r>
      <w:r w:rsidR="000F455C" w:rsidRPr="00E76D14">
        <w:rPr>
          <w:rFonts w:ascii="Courier New" w:eastAsia="Times New Roman" w:hAnsi="Courier New" w:cs="Courier New"/>
          <w:color w:val="252525"/>
        </w:rPr>
        <w:t>Y</w:t>
      </w:r>
      <w:r w:rsidR="009139B6" w:rsidRPr="00E76D14">
        <w:rPr>
          <w:rFonts w:ascii="Courier New" w:eastAsia="Times New Roman" w:hAnsi="Courier New" w:cs="Courier New"/>
          <w:color w:val="252525"/>
        </w:rPr>
        <w:t xml:space="preserve">ou should consider the opportunity the witness had to observe the </w:t>
      </w:r>
      <w:r w:rsidR="0076452C" w:rsidRPr="00E76D14">
        <w:rPr>
          <w:rFonts w:ascii="Courier New" w:eastAsia="Times New Roman" w:hAnsi="Courier New" w:cs="Courier New"/>
          <w:color w:val="252525"/>
        </w:rPr>
        <w:t xml:space="preserve">alleged offender </w:t>
      </w:r>
      <w:r w:rsidR="009139B6" w:rsidRPr="00E76D14">
        <w:rPr>
          <w:rFonts w:ascii="Courier New" w:eastAsia="Times New Roman" w:hAnsi="Courier New" w:cs="Courier New"/>
          <w:color w:val="252525"/>
        </w:rPr>
        <w:t xml:space="preserve">at the time of the </w:t>
      </w:r>
      <w:r w:rsidR="006C6156" w:rsidRPr="00E76D14">
        <w:rPr>
          <w:rFonts w:ascii="Courier New" w:eastAsia="Times New Roman" w:hAnsi="Courier New" w:cs="Courier New"/>
          <w:color w:val="252525"/>
        </w:rPr>
        <w:t>event</w:t>
      </w:r>
      <w:r w:rsidR="009139B6" w:rsidRPr="00E76D14">
        <w:rPr>
          <w:rFonts w:ascii="Courier New" w:eastAsia="Times New Roman" w:hAnsi="Courier New" w:cs="Courier New"/>
          <w:color w:val="252525"/>
        </w:rPr>
        <w:t>.  For example, how good a look did t</w:t>
      </w:r>
      <w:r w:rsidRPr="00E76D14">
        <w:rPr>
          <w:rFonts w:ascii="Courier New" w:eastAsia="Times New Roman" w:hAnsi="Courier New" w:cs="Courier New"/>
          <w:color w:val="252525"/>
        </w:rPr>
        <w:t xml:space="preserve">he witness get of the </w:t>
      </w:r>
      <w:r w:rsidR="00A21ECF" w:rsidRPr="00E76D14">
        <w:rPr>
          <w:rFonts w:ascii="Courier New" w:eastAsia="Times New Roman" w:hAnsi="Courier New" w:cs="Courier New"/>
          <w:color w:val="252525"/>
        </w:rPr>
        <w:t xml:space="preserve">person </w:t>
      </w:r>
      <w:r w:rsidR="003B3B74" w:rsidRPr="00E76D14">
        <w:rPr>
          <w:rFonts w:ascii="Courier New" w:eastAsia="Times New Roman" w:hAnsi="Courier New" w:cs="Courier New"/>
          <w:color w:val="252525"/>
        </w:rPr>
        <w:t>and for how long</w:t>
      </w:r>
      <w:r w:rsidRPr="00E76D14">
        <w:rPr>
          <w:rFonts w:ascii="Courier New" w:eastAsia="Times New Roman" w:hAnsi="Courier New" w:cs="Courier New"/>
          <w:color w:val="252525"/>
        </w:rPr>
        <w:t>?</w:t>
      </w:r>
      <w:r w:rsidR="009139B6" w:rsidRPr="00E76D14">
        <w:rPr>
          <w:rFonts w:ascii="Courier New" w:eastAsia="Times New Roman" w:hAnsi="Courier New" w:cs="Courier New"/>
          <w:color w:val="252525"/>
        </w:rPr>
        <w:t xml:space="preserve">  How much attention was the witness payin</w:t>
      </w:r>
      <w:r w:rsidRPr="00E76D14">
        <w:rPr>
          <w:rFonts w:ascii="Courier New" w:eastAsia="Times New Roman" w:hAnsi="Courier New" w:cs="Courier New"/>
          <w:color w:val="252525"/>
        </w:rPr>
        <w:t xml:space="preserve">g to the </w:t>
      </w:r>
      <w:r w:rsidR="00A21ECF" w:rsidRPr="00E76D14">
        <w:rPr>
          <w:rFonts w:ascii="Courier New" w:eastAsia="Times New Roman" w:hAnsi="Courier New" w:cs="Courier New"/>
          <w:color w:val="252525"/>
        </w:rPr>
        <w:t xml:space="preserve">person </w:t>
      </w:r>
      <w:r w:rsidRPr="00E76D14">
        <w:rPr>
          <w:rFonts w:ascii="Courier New" w:eastAsia="Times New Roman" w:hAnsi="Courier New" w:cs="Courier New"/>
          <w:color w:val="252525"/>
        </w:rPr>
        <w:t>at that time?</w:t>
      </w:r>
      <w:r w:rsidR="009139B6" w:rsidRPr="00E76D14">
        <w:rPr>
          <w:rFonts w:ascii="Courier New" w:eastAsia="Times New Roman" w:hAnsi="Courier New" w:cs="Courier New"/>
          <w:color w:val="252525"/>
        </w:rPr>
        <w:t xml:space="preserve">  How far apart were the witness and the </w:t>
      </w:r>
      <w:r w:rsidR="00A21ECF" w:rsidRPr="00E76D14">
        <w:rPr>
          <w:rFonts w:ascii="Courier New" w:eastAsia="Times New Roman" w:hAnsi="Courier New" w:cs="Courier New"/>
          <w:color w:val="252525"/>
        </w:rPr>
        <w:t>person</w:t>
      </w:r>
      <w:r w:rsidR="009139B6" w:rsidRPr="00E76D14">
        <w:rPr>
          <w:rFonts w:ascii="Courier New" w:eastAsia="Times New Roman" w:hAnsi="Courier New" w:cs="Courier New"/>
          <w:color w:val="252525"/>
        </w:rPr>
        <w:t xml:space="preserve">?  How good were the lighting conditions?  </w:t>
      </w:r>
      <w:r w:rsidR="00B34814" w:rsidRPr="00E76D14">
        <w:rPr>
          <w:rFonts w:ascii="Courier New" w:eastAsia="Times New Roman" w:hAnsi="Courier New" w:cs="Courier New"/>
          <w:color w:val="252525"/>
        </w:rPr>
        <w:t xml:space="preserve">You should </w:t>
      </w:r>
      <w:r w:rsidR="00C06EF1" w:rsidRPr="00E76D14">
        <w:rPr>
          <w:rFonts w:ascii="Courier New" w:eastAsia="Times New Roman" w:hAnsi="Courier New" w:cs="Courier New"/>
          <w:color w:val="252525"/>
        </w:rPr>
        <w:t>evaluate</w:t>
      </w:r>
      <w:r w:rsidR="003B3B74" w:rsidRPr="00E76D14">
        <w:rPr>
          <w:rFonts w:ascii="Courier New" w:eastAsia="Times New Roman" w:hAnsi="Courier New" w:cs="Courier New"/>
          <w:color w:val="252525"/>
        </w:rPr>
        <w:t xml:space="preserve"> </w:t>
      </w:r>
      <w:r w:rsidR="002F4F85" w:rsidRPr="00E76D14">
        <w:rPr>
          <w:rFonts w:ascii="Courier New" w:eastAsia="Times New Roman" w:hAnsi="Courier New" w:cs="Courier New"/>
          <w:color w:val="252525"/>
        </w:rPr>
        <w:t>a witness's</w:t>
      </w:r>
      <w:r w:rsidR="003B3B74" w:rsidRPr="00E76D14">
        <w:rPr>
          <w:rFonts w:ascii="Courier New" w:eastAsia="Times New Roman" w:hAnsi="Courier New" w:cs="Courier New"/>
          <w:color w:val="252525"/>
        </w:rPr>
        <w:t xml:space="preserve"> testimony about </w:t>
      </w:r>
      <w:r w:rsidR="002F4F85" w:rsidRPr="00E76D14">
        <w:rPr>
          <w:rFonts w:ascii="Courier New" w:eastAsia="Times New Roman" w:hAnsi="Courier New" w:cs="Courier New"/>
          <w:color w:val="252525"/>
        </w:rPr>
        <w:t>his or her</w:t>
      </w:r>
      <w:r w:rsidR="003B3B74" w:rsidRPr="00E76D14">
        <w:rPr>
          <w:rFonts w:ascii="Courier New" w:eastAsia="Times New Roman" w:hAnsi="Courier New" w:cs="Courier New"/>
          <w:color w:val="252525"/>
        </w:rPr>
        <w:t xml:space="preserve"> opportunity to observe the </w:t>
      </w:r>
      <w:r w:rsidR="006C6156" w:rsidRPr="00E76D14">
        <w:rPr>
          <w:rFonts w:ascii="Courier New" w:eastAsia="Times New Roman" w:hAnsi="Courier New" w:cs="Courier New"/>
          <w:color w:val="252525"/>
        </w:rPr>
        <w:t>event</w:t>
      </w:r>
      <w:r w:rsidR="00C06EF1" w:rsidRPr="00E76D14">
        <w:rPr>
          <w:rFonts w:ascii="Courier New" w:eastAsia="Times New Roman" w:hAnsi="Courier New" w:cs="Courier New"/>
          <w:color w:val="252525"/>
        </w:rPr>
        <w:t xml:space="preserve"> with care.</w:t>
      </w:r>
      <w:r w:rsidR="00C515FF" w:rsidRPr="00E76D14">
        <w:rPr>
          <w:rStyle w:val="EndnoteReference"/>
          <w:rFonts w:ascii="Courier New" w:eastAsia="Times New Roman" w:hAnsi="Courier New" w:cs="Courier New"/>
          <w:color w:val="252525"/>
        </w:rPr>
        <w:endnoteReference w:id="3"/>
      </w:r>
      <w:r w:rsidR="00C06EF1" w:rsidRPr="00E76D14" w:rsidDel="00C06EF1">
        <w:rPr>
          <w:rFonts w:ascii="Courier New" w:eastAsia="Times New Roman" w:hAnsi="Courier New" w:cs="Courier New"/>
          <w:color w:val="252525"/>
        </w:rPr>
        <w:t xml:space="preserve"> </w:t>
      </w:r>
    </w:p>
    <w:p w14:paraId="39DE5AA5" w14:textId="2B50DFD1" w:rsidR="009139B6" w:rsidRPr="00E76D14" w:rsidRDefault="009139B6">
      <w:pPr>
        <w:spacing w:line="480" w:lineRule="auto"/>
        <w:ind w:firstLine="720"/>
        <w:rPr>
          <w:rFonts w:ascii="Courier New" w:eastAsia="Times New Roman" w:hAnsi="Courier New" w:cs="Courier New"/>
          <w:color w:val="252525"/>
        </w:rPr>
      </w:pPr>
      <w:r w:rsidRPr="00E76D14">
        <w:rPr>
          <w:rFonts w:ascii="Courier New" w:eastAsia="Times New Roman" w:hAnsi="Courier New" w:cs="Courier New"/>
          <w:b/>
          <w:color w:val="252525"/>
        </w:rPr>
        <w:t>[</w:t>
      </w:r>
      <w:r w:rsidR="00733799" w:rsidRPr="00E76D14">
        <w:rPr>
          <w:rFonts w:ascii="Courier New" w:eastAsia="Times New Roman" w:hAnsi="Courier New" w:cs="Courier New"/>
          <w:b/>
          <w:color w:val="252525"/>
        </w:rPr>
        <w:t xml:space="preserve">ADD </w:t>
      </w:r>
      <w:r w:rsidRPr="00E76D14">
        <w:rPr>
          <w:rFonts w:ascii="Courier New" w:eastAsia="Times New Roman" w:hAnsi="Courier New" w:cs="Courier New"/>
          <w:b/>
          <w:color w:val="252525"/>
        </w:rPr>
        <w:t xml:space="preserve">IF </w:t>
      </w:r>
      <w:r w:rsidR="00733799" w:rsidRPr="00E76D14">
        <w:rPr>
          <w:rFonts w:ascii="Courier New" w:eastAsia="Times New Roman" w:hAnsi="Courier New" w:cs="Courier New"/>
          <w:b/>
          <w:color w:val="252525"/>
        </w:rPr>
        <w:t xml:space="preserve">THERE WAS EVIDENCE THAT </w:t>
      </w:r>
      <w:r w:rsidR="00161961" w:rsidRPr="00E76D14">
        <w:rPr>
          <w:rFonts w:ascii="Courier New" w:eastAsia="Times New Roman" w:hAnsi="Courier New" w:cs="Courier New"/>
          <w:b/>
          <w:color w:val="252525"/>
        </w:rPr>
        <w:t xml:space="preserve">A </w:t>
      </w:r>
      <w:r w:rsidRPr="00E76D14">
        <w:rPr>
          <w:rFonts w:ascii="Courier New" w:eastAsia="Times New Roman" w:hAnsi="Courier New" w:cs="Courier New"/>
          <w:b/>
          <w:color w:val="252525"/>
        </w:rPr>
        <w:t xml:space="preserve">DISGUISE WAS INVOLVED OR </w:t>
      </w:r>
      <w:r w:rsidR="00161961" w:rsidRPr="00E76D14">
        <w:rPr>
          <w:rFonts w:ascii="Courier New" w:eastAsia="Times New Roman" w:hAnsi="Courier New" w:cs="Courier New"/>
          <w:b/>
          <w:color w:val="252525"/>
        </w:rPr>
        <w:t xml:space="preserve">THE </w:t>
      </w:r>
      <w:r w:rsidR="00EB6367" w:rsidRPr="00E76D14">
        <w:rPr>
          <w:rFonts w:ascii="Courier New" w:eastAsia="Times New Roman" w:hAnsi="Courier New" w:cs="Courier New"/>
          <w:b/>
          <w:color w:val="252525"/>
        </w:rPr>
        <w:t xml:space="preserve">ALLEGED </w:t>
      </w:r>
      <w:r w:rsidRPr="00E76D14">
        <w:rPr>
          <w:rFonts w:ascii="Courier New" w:eastAsia="Times New Roman" w:hAnsi="Courier New" w:cs="Courier New"/>
          <w:b/>
          <w:color w:val="252525"/>
        </w:rPr>
        <w:t>OFFENDER'S FACE WAS OBSCURED]</w:t>
      </w:r>
      <w:r w:rsidRPr="00E76D14">
        <w:rPr>
          <w:rFonts w:ascii="Courier New" w:eastAsia="Times New Roman" w:hAnsi="Courier New" w:cs="Courier New"/>
          <w:color w:val="252525"/>
        </w:rPr>
        <w:t xml:space="preserve">  You should consider whether the </w:t>
      </w:r>
      <w:r w:rsidR="009F32CE" w:rsidRPr="00E76D14">
        <w:rPr>
          <w:rFonts w:ascii="Courier New" w:eastAsia="Times New Roman" w:hAnsi="Courier New" w:cs="Courier New"/>
          <w:color w:val="252525"/>
        </w:rPr>
        <w:t>person</w:t>
      </w:r>
      <w:r w:rsidR="00A21ECF" w:rsidRPr="00E76D14">
        <w:rPr>
          <w:rFonts w:ascii="Courier New" w:eastAsia="Times New Roman" w:hAnsi="Courier New" w:cs="Courier New"/>
          <w:color w:val="252525"/>
        </w:rPr>
        <w:t xml:space="preserve"> </w:t>
      </w:r>
      <w:r w:rsidRPr="00E76D14">
        <w:rPr>
          <w:rFonts w:ascii="Courier New" w:eastAsia="Times New Roman" w:hAnsi="Courier New" w:cs="Courier New"/>
          <w:color w:val="252525"/>
        </w:rPr>
        <w:t xml:space="preserve">was disguised or had his or her facial features obscured.  For example, </w:t>
      </w:r>
      <w:r w:rsidR="00626278" w:rsidRPr="00E76D14">
        <w:rPr>
          <w:rFonts w:ascii="Courier New" w:eastAsia="Times New Roman" w:hAnsi="Courier New" w:cs="Courier New"/>
          <w:color w:val="252525"/>
        </w:rPr>
        <w:t xml:space="preserve">if the </w:t>
      </w:r>
      <w:r w:rsidR="00A21ECF" w:rsidRPr="00E76D14">
        <w:rPr>
          <w:rFonts w:ascii="Courier New" w:eastAsia="Times New Roman" w:hAnsi="Courier New" w:cs="Courier New"/>
          <w:color w:val="252525"/>
        </w:rPr>
        <w:t xml:space="preserve">person </w:t>
      </w:r>
      <w:r w:rsidR="00626278" w:rsidRPr="00E76D14">
        <w:rPr>
          <w:rFonts w:ascii="Courier New" w:eastAsia="Times New Roman" w:hAnsi="Courier New" w:cs="Courier New"/>
          <w:color w:val="252525"/>
        </w:rPr>
        <w:t>wore</w:t>
      </w:r>
      <w:r w:rsidRPr="00E76D14">
        <w:rPr>
          <w:rFonts w:ascii="Courier New" w:eastAsia="Times New Roman" w:hAnsi="Courier New" w:cs="Courier New"/>
          <w:color w:val="252525"/>
        </w:rPr>
        <w:t xml:space="preserve"> a hat, mask, or sunglasses</w:t>
      </w:r>
      <w:r w:rsidR="00626278" w:rsidRPr="00E76D14">
        <w:rPr>
          <w:rFonts w:ascii="Courier New" w:eastAsia="Times New Roman" w:hAnsi="Courier New" w:cs="Courier New"/>
          <w:color w:val="252525"/>
        </w:rPr>
        <w:t>, it</w:t>
      </w:r>
      <w:r w:rsidRPr="00E76D14">
        <w:rPr>
          <w:rFonts w:ascii="Courier New" w:eastAsia="Times New Roman" w:hAnsi="Courier New" w:cs="Courier New"/>
          <w:color w:val="252525"/>
        </w:rPr>
        <w:t xml:space="preserve"> may affect the witness's ability to accurately identify the </w:t>
      </w:r>
      <w:r w:rsidR="00A21ECF" w:rsidRPr="00E76D14">
        <w:rPr>
          <w:rFonts w:ascii="Courier New" w:eastAsia="Times New Roman" w:hAnsi="Courier New" w:cs="Courier New"/>
          <w:color w:val="252525"/>
        </w:rPr>
        <w:t>person</w:t>
      </w:r>
      <w:r w:rsidRPr="00E76D14">
        <w:rPr>
          <w:rFonts w:ascii="Courier New" w:eastAsia="Times New Roman" w:hAnsi="Courier New" w:cs="Courier New"/>
          <w:color w:val="252525"/>
        </w:rPr>
        <w:t>.</w:t>
      </w:r>
      <w:r w:rsidR="00837E2C" w:rsidRPr="00E76D14">
        <w:rPr>
          <w:rStyle w:val="EndnoteReference"/>
          <w:rFonts w:ascii="Courier New" w:eastAsia="Times New Roman" w:hAnsi="Courier New" w:cs="Courier New"/>
          <w:color w:val="252525"/>
        </w:rPr>
        <w:endnoteReference w:id="4"/>
      </w:r>
    </w:p>
    <w:p w14:paraId="224837EC" w14:textId="3B78711B" w:rsidR="009139B6" w:rsidRPr="00E76D14" w:rsidRDefault="009139B6">
      <w:pPr>
        <w:spacing w:line="480" w:lineRule="auto"/>
        <w:ind w:firstLine="720"/>
        <w:rPr>
          <w:rFonts w:ascii="Courier New" w:eastAsia="Times New Roman" w:hAnsi="Courier New" w:cs="Courier New"/>
          <w:color w:val="252525"/>
        </w:rPr>
      </w:pPr>
      <w:r w:rsidRPr="00E76D14">
        <w:rPr>
          <w:rFonts w:ascii="Courier New" w:eastAsia="Times New Roman" w:hAnsi="Courier New" w:cs="Courier New"/>
          <w:b/>
          <w:color w:val="252525"/>
        </w:rPr>
        <w:t>[</w:t>
      </w:r>
      <w:r w:rsidR="00733799" w:rsidRPr="00E76D14">
        <w:rPr>
          <w:rFonts w:ascii="Courier New" w:eastAsia="Times New Roman" w:hAnsi="Courier New" w:cs="Courier New"/>
          <w:b/>
          <w:color w:val="252525"/>
        </w:rPr>
        <w:t xml:space="preserve">ADD IF THERE WAS EVIDENCE THAT </w:t>
      </w:r>
      <w:r w:rsidR="007B6B36" w:rsidRPr="00E76D14">
        <w:rPr>
          <w:rFonts w:ascii="Courier New" w:eastAsia="Times New Roman" w:hAnsi="Courier New" w:cs="Courier New"/>
          <w:b/>
          <w:color w:val="252525"/>
        </w:rPr>
        <w:t xml:space="preserve">THE </w:t>
      </w:r>
      <w:r w:rsidR="00123E22" w:rsidRPr="00E76D14">
        <w:rPr>
          <w:rFonts w:ascii="Courier New" w:eastAsia="Times New Roman" w:hAnsi="Courier New" w:cs="Courier New"/>
          <w:b/>
          <w:color w:val="252525"/>
        </w:rPr>
        <w:t>ALLEGED OFFENDER</w:t>
      </w:r>
      <w:r w:rsidR="00EB6367" w:rsidRPr="00E76D14">
        <w:rPr>
          <w:rFonts w:ascii="Courier New" w:eastAsia="Times New Roman" w:hAnsi="Courier New" w:cs="Courier New"/>
          <w:b/>
          <w:color w:val="252525"/>
        </w:rPr>
        <w:t xml:space="preserve"> </w:t>
      </w:r>
      <w:r w:rsidRPr="00E76D14">
        <w:rPr>
          <w:rFonts w:ascii="Courier New" w:eastAsia="Times New Roman" w:hAnsi="Courier New" w:cs="Courier New"/>
          <w:b/>
          <w:color w:val="252525"/>
        </w:rPr>
        <w:t xml:space="preserve">HAD </w:t>
      </w:r>
      <w:r w:rsidR="00161961" w:rsidRPr="00E76D14">
        <w:rPr>
          <w:rFonts w:ascii="Courier New" w:eastAsia="Times New Roman" w:hAnsi="Courier New" w:cs="Courier New"/>
          <w:b/>
          <w:color w:val="252525"/>
        </w:rPr>
        <w:t xml:space="preserve">A </w:t>
      </w:r>
      <w:r w:rsidRPr="00E76D14">
        <w:rPr>
          <w:rFonts w:ascii="Courier New" w:eastAsia="Times New Roman" w:hAnsi="Courier New" w:cs="Courier New"/>
          <w:b/>
          <w:color w:val="252525"/>
        </w:rPr>
        <w:t>DISTINCTIVE FACE OR FEATURE]</w:t>
      </w:r>
      <w:r w:rsidRPr="00E76D14">
        <w:rPr>
          <w:rFonts w:ascii="Courier New" w:eastAsia="Times New Roman" w:hAnsi="Courier New" w:cs="Courier New"/>
          <w:color w:val="252525"/>
        </w:rPr>
        <w:t xml:space="preserve">  You should consider whether the </w:t>
      </w:r>
      <w:r w:rsidR="009F32CE" w:rsidRPr="00E76D14">
        <w:rPr>
          <w:rFonts w:ascii="Courier New" w:eastAsia="Times New Roman" w:hAnsi="Courier New" w:cs="Courier New"/>
          <w:color w:val="252525"/>
        </w:rPr>
        <w:t>person</w:t>
      </w:r>
      <w:r w:rsidR="00A21ECF" w:rsidRPr="00E76D14">
        <w:rPr>
          <w:rFonts w:ascii="Courier New" w:eastAsia="Times New Roman" w:hAnsi="Courier New" w:cs="Courier New"/>
          <w:color w:val="252525"/>
        </w:rPr>
        <w:t xml:space="preserve"> </w:t>
      </w:r>
      <w:r w:rsidRPr="00E76D14">
        <w:rPr>
          <w:rFonts w:ascii="Courier New" w:eastAsia="Times New Roman" w:hAnsi="Courier New" w:cs="Courier New"/>
          <w:color w:val="252525"/>
        </w:rPr>
        <w:t>had a distinctive face or feature.</w:t>
      </w:r>
      <w:r w:rsidR="00957830" w:rsidRPr="00E76D14">
        <w:rPr>
          <w:rStyle w:val="EndnoteReference"/>
          <w:rFonts w:ascii="Courier New" w:eastAsia="Times New Roman" w:hAnsi="Courier New" w:cs="Courier New"/>
          <w:color w:val="252525"/>
        </w:rPr>
        <w:endnoteReference w:id="5"/>
      </w:r>
    </w:p>
    <w:p w14:paraId="47961341" w14:textId="21C7C319" w:rsidR="009139B6" w:rsidRPr="00E76D14" w:rsidRDefault="009139B6">
      <w:pPr>
        <w:spacing w:line="480" w:lineRule="auto"/>
        <w:ind w:firstLine="720"/>
        <w:rPr>
          <w:rFonts w:ascii="Courier New" w:eastAsia="Times New Roman" w:hAnsi="Courier New" w:cs="Courier New"/>
          <w:color w:val="252525"/>
        </w:rPr>
      </w:pPr>
      <w:r w:rsidRPr="00E76D14">
        <w:rPr>
          <w:rFonts w:ascii="Courier New" w:eastAsia="Times New Roman" w:hAnsi="Courier New" w:cs="Courier New"/>
          <w:b/>
          <w:color w:val="252525"/>
        </w:rPr>
        <w:t>[</w:t>
      </w:r>
      <w:r w:rsidR="00733799" w:rsidRPr="00E76D14">
        <w:rPr>
          <w:rFonts w:ascii="Courier New" w:eastAsia="Times New Roman" w:hAnsi="Courier New" w:cs="Courier New"/>
          <w:b/>
          <w:color w:val="252525"/>
        </w:rPr>
        <w:t xml:space="preserve">ADD IF THERE WAS EVIDENCE THAT </w:t>
      </w:r>
      <w:r w:rsidRPr="00E76D14">
        <w:rPr>
          <w:rFonts w:ascii="Courier New" w:eastAsia="Times New Roman" w:hAnsi="Courier New" w:cs="Courier New"/>
          <w:b/>
          <w:color w:val="252525"/>
        </w:rPr>
        <w:t>A WEAPON WAS INVOLVED]</w:t>
      </w:r>
      <w:r w:rsidRPr="00E76D14">
        <w:rPr>
          <w:rFonts w:ascii="Courier New" w:eastAsia="Times New Roman" w:hAnsi="Courier New" w:cs="Courier New"/>
          <w:color w:val="252525"/>
        </w:rPr>
        <w:t xml:space="preserve">  You should consider whether the witness saw a weapon during the event.  </w:t>
      </w:r>
      <w:r w:rsidR="000803BD" w:rsidRPr="00E76D14">
        <w:rPr>
          <w:rFonts w:ascii="Courier New" w:eastAsia="Times New Roman" w:hAnsi="Courier New" w:cs="Courier New"/>
          <w:color w:val="252525"/>
        </w:rPr>
        <w:t xml:space="preserve">If the </w:t>
      </w:r>
      <w:r w:rsidR="00AC41EC" w:rsidRPr="00E76D14">
        <w:rPr>
          <w:rFonts w:ascii="Courier New" w:eastAsia="Times New Roman" w:hAnsi="Courier New" w:cs="Courier New"/>
          <w:color w:val="252525"/>
        </w:rPr>
        <w:t xml:space="preserve">event </w:t>
      </w:r>
      <w:r w:rsidR="000803BD" w:rsidRPr="00E76D14">
        <w:rPr>
          <w:rFonts w:ascii="Courier New" w:eastAsia="Times New Roman" w:hAnsi="Courier New" w:cs="Courier New"/>
          <w:color w:val="252525"/>
        </w:rPr>
        <w:t>is of short duration</w:t>
      </w:r>
      <w:r w:rsidR="006A76FF" w:rsidRPr="00E76D14">
        <w:rPr>
          <w:rFonts w:ascii="Courier New" w:eastAsia="Times New Roman" w:hAnsi="Courier New" w:cs="Courier New"/>
          <w:color w:val="252525"/>
        </w:rPr>
        <w:t>,</w:t>
      </w:r>
      <w:r w:rsidRPr="00E76D14">
        <w:rPr>
          <w:rFonts w:ascii="Courier New" w:eastAsia="Times New Roman" w:hAnsi="Courier New" w:cs="Courier New"/>
          <w:color w:val="252525"/>
        </w:rPr>
        <w:t xml:space="preserve"> the visible presence of a weapon </w:t>
      </w:r>
      <w:r w:rsidR="003B31D2" w:rsidRPr="00E76D14">
        <w:rPr>
          <w:rFonts w:ascii="Courier New" w:eastAsia="Times New Roman" w:hAnsi="Courier New" w:cs="Courier New"/>
          <w:color w:val="252525"/>
        </w:rPr>
        <w:t xml:space="preserve">may distract the witness's attention away from the </w:t>
      </w:r>
      <w:r w:rsidR="00E0225A" w:rsidRPr="00E76D14">
        <w:rPr>
          <w:rFonts w:ascii="Courier New" w:eastAsia="Times New Roman" w:hAnsi="Courier New" w:cs="Courier New"/>
          <w:color w:val="252525"/>
        </w:rPr>
        <w:t>person's</w:t>
      </w:r>
      <w:r w:rsidR="003B31D2" w:rsidRPr="00E76D14">
        <w:rPr>
          <w:rFonts w:ascii="Courier New" w:eastAsia="Times New Roman" w:hAnsi="Courier New" w:cs="Courier New"/>
          <w:color w:val="252525"/>
        </w:rPr>
        <w:t xml:space="preserve"> face.</w:t>
      </w:r>
      <w:r w:rsidRPr="00E76D14">
        <w:rPr>
          <w:rFonts w:ascii="Courier New" w:eastAsia="Times New Roman" w:hAnsi="Courier New" w:cs="Courier New"/>
          <w:color w:val="252525"/>
        </w:rPr>
        <w:t xml:space="preserve"> </w:t>
      </w:r>
      <w:r w:rsidR="003B31D2" w:rsidRPr="00E76D14">
        <w:rPr>
          <w:rFonts w:ascii="Courier New" w:eastAsia="Times New Roman" w:hAnsi="Courier New" w:cs="Courier New"/>
          <w:color w:val="252525"/>
        </w:rPr>
        <w:t xml:space="preserve"> But </w:t>
      </w:r>
      <w:r w:rsidRPr="00E76D14">
        <w:rPr>
          <w:rFonts w:ascii="Courier New" w:eastAsia="Times New Roman" w:hAnsi="Courier New" w:cs="Courier New"/>
          <w:color w:val="252525"/>
        </w:rPr>
        <w:t xml:space="preserve">the longer the event, the more time the witness </w:t>
      </w:r>
      <w:r w:rsidR="00F54C00">
        <w:rPr>
          <w:rFonts w:ascii="Courier New" w:eastAsia="Times New Roman" w:hAnsi="Courier New" w:cs="Courier New"/>
          <w:color w:val="252525"/>
        </w:rPr>
        <w:t>may have</w:t>
      </w:r>
      <w:r w:rsidRPr="00E76D14">
        <w:rPr>
          <w:rFonts w:ascii="Courier New" w:eastAsia="Times New Roman" w:hAnsi="Courier New" w:cs="Courier New"/>
          <w:color w:val="252525"/>
        </w:rPr>
        <w:t xml:space="preserve"> to </w:t>
      </w:r>
      <w:r w:rsidR="00E0225A" w:rsidRPr="00E76D14">
        <w:rPr>
          <w:rFonts w:ascii="Courier New" w:eastAsia="Times New Roman" w:hAnsi="Courier New" w:cs="Courier New"/>
          <w:color w:val="252525"/>
        </w:rPr>
        <w:t xml:space="preserve">get used </w:t>
      </w:r>
      <w:r w:rsidRPr="00E76D14">
        <w:rPr>
          <w:rFonts w:ascii="Courier New" w:eastAsia="Times New Roman" w:hAnsi="Courier New" w:cs="Courier New"/>
          <w:color w:val="252525"/>
        </w:rPr>
        <w:t>to the presence of a weapon</w:t>
      </w:r>
      <w:r w:rsidR="00E0225A" w:rsidRPr="00E76D14">
        <w:rPr>
          <w:rFonts w:ascii="Courier New" w:eastAsia="Times New Roman" w:hAnsi="Courier New" w:cs="Courier New"/>
          <w:color w:val="252525"/>
        </w:rPr>
        <w:t xml:space="preserve"> and focus on the person's face</w:t>
      </w:r>
      <w:r w:rsidRPr="00E76D14">
        <w:rPr>
          <w:rFonts w:ascii="Courier New" w:eastAsia="Times New Roman" w:hAnsi="Courier New" w:cs="Courier New"/>
          <w:color w:val="252525"/>
        </w:rPr>
        <w:t>.</w:t>
      </w:r>
      <w:r w:rsidR="00957830" w:rsidRPr="00E76D14">
        <w:rPr>
          <w:rStyle w:val="EndnoteReference"/>
          <w:rFonts w:ascii="Courier New" w:eastAsia="Times New Roman" w:hAnsi="Courier New" w:cs="Courier New"/>
          <w:color w:val="252525"/>
        </w:rPr>
        <w:endnoteReference w:id="6"/>
      </w:r>
    </w:p>
    <w:p w14:paraId="636D7921" w14:textId="7064D850" w:rsidR="009139B6" w:rsidRPr="00E76D14" w:rsidRDefault="009139B6">
      <w:pPr>
        <w:spacing w:line="480" w:lineRule="auto"/>
        <w:ind w:firstLine="720"/>
        <w:rPr>
          <w:rFonts w:ascii="Courier New" w:eastAsia="Times New Roman" w:hAnsi="Courier New" w:cs="Courier New"/>
          <w:color w:val="252525"/>
        </w:rPr>
      </w:pPr>
      <w:r w:rsidRPr="00E76D14">
        <w:rPr>
          <w:rFonts w:ascii="Courier New" w:eastAsia="Times New Roman" w:hAnsi="Courier New" w:cs="Courier New"/>
          <w:color w:val="252525"/>
        </w:rPr>
        <w:t xml:space="preserve">2.  </w:t>
      </w:r>
      <w:r w:rsidRPr="00E76D14">
        <w:rPr>
          <w:rFonts w:ascii="Courier New" w:eastAsia="Times New Roman" w:hAnsi="Courier New" w:cs="Courier New"/>
          <w:color w:val="252525"/>
          <w:u w:val="single"/>
        </w:rPr>
        <w:t>Characteristics of the witness</w:t>
      </w:r>
      <w:r w:rsidRPr="00E76D14">
        <w:rPr>
          <w:rFonts w:ascii="Courier New" w:eastAsia="Times New Roman" w:hAnsi="Courier New" w:cs="Courier New"/>
          <w:color w:val="252525"/>
        </w:rPr>
        <w:t xml:space="preserve">.  You should consider </w:t>
      </w:r>
      <w:r w:rsidR="00626278" w:rsidRPr="00E76D14">
        <w:rPr>
          <w:rFonts w:ascii="Courier New" w:eastAsia="Times New Roman" w:hAnsi="Courier New" w:cs="Courier New"/>
          <w:color w:val="252525"/>
        </w:rPr>
        <w:t xml:space="preserve">the </w:t>
      </w:r>
      <w:r w:rsidRPr="00E76D14">
        <w:rPr>
          <w:rFonts w:ascii="Courier New" w:eastAsia="Times New Roman" w:hAnsi="Courier New" w:cs="Courier New"/>
          <w:color w:val="252525"/>
        </w:rPr>
        <w:t>physical and mental characteristics of the witness</w:t>
      </w:r>
      <w:r w:rsidR="008B716C" w:rsidRPr="00E76D14">
        <w:rPr>
          <w:rFonts w:ascii="Courier New" w:eastAsia="Times New Roman" w:hAnsi="Courier New" w:cs="Courier New"/>
          <w:color w:val="252525"/>
        </w:rPr>
        <w:t xml:space="preserve"> when the observation was made.</w:t>
      </w:r>
      <w:r w:rsidRPr="00E76D14">
        <w:rPr>
          <w:rFonts w:ascii="Courier New" w:eastAsia="Times New Roman" w:hAnsi="Courier New" w:cs="Courier New"/>
          <w:color w:val="252525"/>
        </w:rPr>
        <w:t xml:space="preserve">  For example, how good was the witness's eyesight?  Was the witness experiencing illness, injury</w:t>
      </w:r>
      <w:r w:rsidR="00D43BF5" w:rsidRPr="00E76D14">
        <w:rPr>
          <w:rFonts w:ascii="Courier New" w:eastAsia="Times New Roman" w:hAnsi="Courier New" w:cs="Courier New"/>
          <w:color w:val="252525"/>
        </w:rPr>
        <w:t>,</w:t>
      </w:r>
      <w:r w:rsidRPr="00E76D14">
        <w:rPr>
          <w:rFonts w:ascii="Courier New" w:eastAsia="Times New Roman" w:hAnsi="Courier New" w:cs="Courier New"/>
          <w:color w:val="252525"/>
        </w:rPr>
        <w:t xml:space="preserve"> or fatigue?  Was the witness under a high </w:t>
      </w:r>
      <w:r w:rsidR="00D16EBE" w:rsidRPr="00E76D14">
        <w:rPr>
          <w:rFonts w:ascii="Courier New" w:eastAsia="Times New Roman" w:hAnsi="Courier New" w:cs="Courier New"/>
          <w:color w:val="252525"/>
        </w:rPr>
        <w:t xml:space="preserve">level </w:t>
      </w:r>
      <w:r w:rsidRPr="00E76D14">
        <w:rPr>
          <w:rFonts w:ascii="Courier New" w:eastAsia="Times New Roman" w:hAnsi="Courier New" w:cs="Courier New"/>
          <w:color w:val="252525"/>
        </w:rPr>
        <w:t xml:space="preserve">of stress?  High levels of stress may reduce a person's ability to </w:t>
      </w:r>
      <w:r w:rsidR="003A72A5" w:rsidRPr="00E76D14">
        <w:rPr>
          <w:rFonts w:ascii="Courier New" w:eastAsia="Times New Roman" w:hAnsi="Courier New" w:cs="Courier New"/>
          <w:color w:val="252525"/>
        </w:rPr>
        <w:t>make an accurate identification</w:t>
      </w:r>
      <w:r w:rsidRPr="00E76D14">
        <w:rPr>
          <w:rFonts w:ascii="Courier New" w:eastAsia="Times New Roman" w:hAnsi="Courier New" w:cs="Courier New"/>
          <w:color w:val="252525"/>
        </w:rPr>
        <w:t>.</w:t>
      </w:r>
      <w:r w:rsidR="00D4444D" w:rsidRPr="00E76D14">
        <w:rPr>
          <w:rStyle w:val="EndnoteReference"/>
          <w:rFonts w:ascii="Courier New" w:eastAsia="Times New Roman" w:hAnsi="Courier New" w:cs="Courier New"/>
          <w:color w:val="252525"/>
        </w:rPr>
        <w:endnoteReference w:id="7"/>
      </w:r>
    </w:p>
    <w:p w14:paraId="79CCE2FE" w14:textId="6BDE939C" w:rsidR="009C3A6C" w:rsidRPr="00E76D14" w:rsidRDefault="009139B6">
      <w:pPr>
        <w:spacing w:line="480" w:lineRule="auto"/>
        <w:ind w:firstLine="720"/>
        <w:rPr>
          <w:rFonts w:ascii="Courier New" w:eastAsia="Times New Roman" w:hAnsi="Courier New" w:cs="Courier New"/>
          <w:color w:val="252525"/>
        </w:rPr>
      </w:pPr>
      <w:r w:rsidRPr="00E76D14">
        <w:rPr>
          <w:rFonts w:ascii="Courier New" w:eastAsia="Times New Roman" w:hAnsi="Courier New" w:cs="Courier New"/>
          <w:b/>
          <w:color w:val="252525"/>
        </w:rPr>
        <w:t>[</w:t>
      </w:r>
      <w:r w:rsidR="00733799" w:rsidRPr="00E76D14">
        <w:rPr>
          <w:rFonts w:ascii="Courier New" w:eastAsia="Times New Roman" w:hAnsi="Courier New" w:cs="Courier New"/>
          <w:b/>
          <w:color w:val="252525"/>
        </w:rPr>
        <w:t xml:space="preserve">ADD IF THERE WAS EVIDENCE THAT </w:t>
      </w:r>
      <w:r w:rsidRPr="00E76D14">
        <w:rPr>
          <w:rFonts w:ascii="Courier New" w:eastAsia="Times New Roman" w:hAnsi="Courier New" w:cs="Courier New"/>
          <w:b/>
          <w:color w:val="252525"/>
        </w:rPr>
        <w:t xml:space="preserve">THE WITNESS </w:t>
      </w:r>
      <w:r w:rsidR="00F80240" w:rsidRPr="00E76D14">
        <w:rPr>
          <w:rFonts w:ascii="Courier New" w:eastAsia="Times New Roman" w:hAnsi="Courier New" w:cs="Courier New"/>
          <w:b/>
          <w:color w:val="252525"/>
        </w:rPr>
        <w:t xml:space="preserve">AND </w:t>
      </w:r>
      <w:r w:rsidR="007B6B36" w:rsidRPr="00E76D14">
        <w:rPr>
          <w:rFonts w:ascii="Courier New" w:eastAsia="Times New Roman" w:hAnsi="Courier New" w:cs="Courier New"/>
          <w:b/>
          <w:color w:val="252525"/>
        </w:rPr>
        <w:t xml:space="preserve">THE </w:t>
      </w:r>
      <w:r w:rsidR="00A50BFA" w:rsidRPr="00E76D14">
        <w:rPr>
          <w:rFonts w:ascii="Courier New" w:eastAsia="Times New Roman" w:hAnsi="Courier New" w:cs="Courier New"/>
          <w:b/>
          <w:color w:val="252525"/>
        </w:rPr>
        <w:t xml:space="preserve">PERSON IDENTIFIED </w:t>
      </w:r>
      <w:r w:rsidR="00F80240" w:rsidRPr="00E76D14">
        <w:rPr>
          <w:rFonts w:ascii="Courier New" w:eastAsia="Times New Roman" w:hAnsi="Courier New" w:cs="Courier New"/>
          <w:b/>
          <w:color w:val="252525"/>
        </w:rPr>
        <w:t>ARE FAMILY MEMBERS, FRIENDS</w:t>
      </w:r>
      <w:r w:rsidR="007B6B36" w:rsidRPr="00E76D14">
        <w:rPr>
          <w:rFonts w:ascii="Courier New" w:eastAsia="Times New Roman" w:hAnsi="Courier New" w:cs="Courier New"/>
          <w:b/>
          <w:color w:val="252525"/>
        </w:rPr>
        <w:t>,</w:t>
      </w:r>
      <w:r w:rsidR="00F80240" w:rsidRPr="00E76D14">
        <w:rPr>
          <w:rFonts w:ascii="Courier New" w:eastAsia="Times New Roman" w:hAnsi="Courier New" w:cs="Courier New"/>
          <w:b/>
          <w:color w:val="252525"/>
        </w:rPr>
        <w:t xml:space="preserve"> OR </w:t>
      </w:r>
      <w:r w:rsidR="007B6B36" w:rsidRPr="00E76D14">
        <w:rPr>
          <w:rFonts w:ascii="Courier New" w:eastAsia="Times New Roman" w:hAnsi="Courier New" w:cs="Courier New"/>
          <w:b/>
          <w:color w:val="252525"/>
        </w:rPr>
        <w:t xml:space="preserve">LONGTIME </w:t>
      </w:r>
      <w:r w:rsidR="00F80240" w:rsidRPr="00E76D14">
        <w:rPr>
          <w:rFonts w:ascii="Courier New" w:eastAsia="Times New Roman" w:hAnsi="Courier New" w:cs="Courier New"/>
          <w:b/>
          <w:color w:val="252525"/>
        </w:rPr>
        <w:t>ACQUAINT</w:t>
      </w:r>
      <w:r w:rsidR="009C3A6C" w:rsidRPr="00E76D14">
        <w:rPr>
          <w:rFonts w:ascii="Courier New" w:eastAsia="Times New Roman" w:hAnsi="Courier New" w:cs="Courier New"/>
          <w:b/>
          <w:color w:val="252525"/>
        </w:rPr>
        <w:t>A</w:t>
      </w:r>
      <w:r w:rsidR="00F80240" w:rsidRPr="00E76D14">
        <w:rPr>
          <w:rFonts w:ascii="Courier New" w:eastAsia="Times New Roman" w:hAnsi="Courier New" w:cs="Courier New"/>
          <w:b/>
          <w:color w:val="252525"/>
        </w:rPr>
        <w:t>NCES</w:t>
      </w:r>
      <w:r w:rsidRPr="00E76D14">
        <w:rPr>
          <w:rFonts w:ascii="Courier New" w:eastAsia="Times New Roman" w:hAnsi="Courier New" w:cs="Courier New"/>
          <w:b/>
          <w:color w:val="252525"/>
        </w:rPr>
        <w:t>]</w:t>
      </w:r>
      <w:r w:rsidRPr="00E76D14">
        <w:rPr>
          <w:rFonts w:ascii="Courier New" w:eastAsia="Times New Roman" w:hAnsi="Courier New" w:cs="Courier New"/>
          <w:color w:val="252525"/>
        </w:rPr>
        <w:t xml:space="preserve"> </w:t>
      </w:r>
      <w:r w:rsidR="00161961" w:rsidRPr="00E76D14">
        <w:rPr>
          <w:rFonts w:ascii="Courier New" w:eastAsia="Times New Roman" w:hAnsi="Courier New" w:cs="Courier New"/>
          <w:color w:val="252525"/>
        </w:rPr>
        <w:t xml:space="preserve"> </w:t>
      </w:r>
      <w:r w:rsidRPr="00E76D14">
        <w:rPr>
          <w:rFonts w:ascii="Courier New" w:eastAsia="Times New Roman" w:hAnsi="Courier New" w:cs="Courier New"/>
          <w:color w:val="252525"/>
        </w:rPr>
        <w:t xml:space="preserve">If the </w:t>
      </w:r>
      <w:r w:rsidR="00A50BFA" w:rsidRPr="00E76D14">
        <w:rPr>
          <w:rFonts w:ascii="Courier New" w:eastAsia="Times New Roman" w:hAnsi="Courier New" w:cs="Courier New"/>
          <w:color w:val="252525"/>
        </w:rPr>
        <w:t xml:space="preserve">person identified </w:t>
      </w:r>
      <w:r w:rsidRPr="00E76D14">
        <w:rPr>
          <w:rFonts w:ascii="Courier New" w:eastAsia="Times New Roman" w:hAnsi="Courier New" w:cs="Courier New"/>
          <w:color w:val="252525"/>
        </w:rPr>
        <w:t>is a witness's family member</w:t>
      </w:r>
      <w:r w:rsidR="000F455C" w:rsidRPr="00E76D14">
        <w:rPr>
          <w:rFonts w:ascii="Courier New" w:eastAsia="Times New Roman" w:hAnsi="Courier New" w:cs="Courier New"/>
          <w:color w:val="252525"/>
        </w:rPr>
        <w:t>,</w:t>
      </w:r>
      <w:r w:rsidRPr="00E76D14">
        <w:rPr>
          <w:rFonts w:ascii="Courier New" w:eastAsia="Times New Roman" w:hAnsi="Courier New" w:cs="Courier New"/>
          <w:color w:val="252525"/>
        </w:rPr>
        <w:t xml:space="preserve"> friend</w:t>
      </w:r>
      <w:r w:rsidR="000F455C" w:rsidRPr="00E76D14">
        <w:rPr>
          <w:rFonts w:ascii="Courier New" w:eastAsia="Times New Roman" w:hAnsi="Courier New" w:cs="Courier New"/>
          <w:color w:val="252525"/>
        </w:rPr>
        <w:t>,</w:t>
      </w:r>
      <w:r w:rsidRPr="00E76D14">
        <w:rPr>
          <w:rFonts w:ascii="Courier New" w:eastAsia="Times New Roman" w:hAnsi="Courier New" w:cs="Courier New"/>
          <w:color w:val="252525"/>
        </w:rPr>
        <w:t xml:space="preserve"> or longtime acquaintance, you should consider the witness's prior familiarity with the </w:t>
      </w:r>
      <w:r w:rsidR="00A50BFA" w:rsidRPr="00E76D14">
        <w:rPr>
          <w:rFonts w:ascii="Courier New" w:eastAsia="Times New Roman" w:hAnsi="Courier New" w:cs="Courier New"/>
          <w:color w:val="252525"/>
        </w:rPr>
        <w:t>person</w:t>
      </w:r>
      <w:r w:rsidRPr="00E76D14">
        <w:rPr>
          <w:rFonts w:ascii="Courier New" w:eastAsia="Times New Roman" w:hAnsi="Courier New" w:cs="Courier New"/>
          <w:color w:val="252525"/>
        </w:rPr>
        <w:t>.</w:t>
      </w:r>
      <w:r w:rsidR="004B71CA" w:rsidRPr="00E76D14">
        <w:rPr>
          <w:rStyle w:val="EndnoteReference"/>
          <w:rFonts w:ascii="Courier New" w:eastAsia="Times New Roman" w:hAnsi="Courier New" w:cs="Courier New"/>
          <w:color w:val="252525"/>
        </w:rPr>
        <w:endnoteReference w:id="8"/>
      </w:r>
    </w:p>
    <w:p w14:paraId="442D1BB7" w14:textId="1048E4D8" w:rsidR="009139B6" w:rsidRPr="00E76D14" w:rsidRDefault="009139B6">
      <w:pPr>
        <w:spacing w:line="480" w:lineRule="auto"/>
        <w:ind w:firstLine="720"/>
        <w:rPr>
          <w:rFonts w:ascii="Courier New" w:eastAsia="Times New Roman" w:hAnsi="Courier New" w:cs="Courier New"/>
          <w:color w:val="252525"/>
        </w:rPr>
      </w:pPr>
      <w:r w:rsidRPr="00E76D14">
        <w:rPr>
          <w:rFonts w:ascii="Courier New" w:eastAsia="Times New Roman" w:hAnsi="Courier New" w:cs="Courier New"/>
          <w:b/>
          <w:color w:val="252525"/>
        </w:rPr>
        <w:t>[</w:t>
      </w:r>
      <w:r w:rsidR="00733799" w:rsidRPr="00E76D14">
        <w:rPr>
          <w:rFonts w:ascii="Courier New" w:eastAsia="Times New Roman" w:hAnsi="Courier New" w:cs="Courier New"/>
          <w:b/>
          <w:color w:val="252525"/>
        </w:rPr>
        <w:t xml:space="preserve">ADD IF THERE WAS EVIDENCE THAT </w:t>
      </w:r>
      <w:r w:rsidRPr="00E76D14">
        <w:rPr>
          <w:rFonts w:ascii="Courier New" w:eastAsia="Times New Roman" w:hAnsi="Courier New" w:cs="Courier New"/>
          <w:b/>
          <w:color w:val="252525"/>
        </w:rPr>
        <w:t>DRUGS OR ALCOHOL WERE INVOLVED]</w:t>
      </w:r>
      <w:r w:rsidRPr="00E76D14">
        <w:rPr>
          <w:rFonts w:ascii="Courier New" w:eastAsia="Times New Roman" w:hAnsi="Courier New" w:cs="Courier New"/>
          <w:color w:val="252525"/>
        </w:rPr>
        <w:t xml:space="preserve"> </w:t>
      </w:r>
      <w:r w:rsidR="008B716C" w:rsidRPr="00E76D14">
        <w:rPr>
          <w:rFonts w:ascii="Courier New" w:eastAsia="Times New Roman" w:hAnsi="Courier New" w:cs="Courier New"/>
          <w:color w:val="252525"/>
        </w:rPr>
        <w:t xml:space="preserve"> </w:t>
      </w:r>
      <w:r w:rsidRPr="00E76D14">
        <w:rPr>
          <w:rFonts w:ascii="Courier New" w:eastAsia="Times New Roman" w:hAnsi="Courier New" w:cs="Courier New"/>
          <w:color w:val="252525"/>
        </w:rPr>
        <w:t>You should consider whether, at the time of the observation, the witness was under th</w:t>
      </w:r>
      <w:r w:rsidR="005436DB" w:rsidRPr="00E76D14">
        <w:rPr>
          <w:rFonts w:ascii="Courier New" w:eastAsia="Times New Roman" w:hAnsi="Courier New" w:cs="Courier New"/>
          <w:color w:val="252525"/>
        </w:rPr>
        <w:t>e influence of alcohol or drugs</w:t>
      </w:r>
      <w:r w:rsidRPr="00E76D14">
        <w:rPr>
          <w:rFonts w:ascii="Courier New" w:eastAsia="Times New Roman" w:hAnsi="Courier New" w:cs="Courier New"/>
          <w:color w:val="252525"/>
        </w:rPr>
        <w:t xml:space="preserve"> and</w:t>
      </w:r>
      <w:r w:rsidR="005436DB" w:rsidRPr="00E76D14">
        <w:rPr>
          <w:rFonts w:ascii="Courier New" w:eastAsia="Times New Roman" w:hAnsi="Courier New" w:cs="Courier New"/>
          <w:color w:val="252525"/>
        </w:rPr>
        <w:t>,</w:t>
      </w:r>
      <w:r w:rsidRPr="00E76D14">
        <w:rPr>
          <w:rFonts w:ascii="Courier New" w:eastAsia="Times New Roman" w:hAnsi="Courier New" w:cs="Courier New"/>
          <w:color w:val="252525"/>
        </w:rPr>
        <w:t xml:space="preserve"> if so, to what degree.</w:t>
      </w:r>
    </w:p>
    <w:p w14:paraId="118D159F" w14:textId="05E05232" w:rsidR="009139B6" w:rsidRPr="00E76D14" w:rsidRDefault="00EE442E">
      <w:pPr>
        <w:spacing w:line="480" w:lineRule="auto"/>
        <w:ind w:firstLine="720"/>
        <w:rPr>
          <w:rFonts w:ascii="Courier New" w:eastAsia="Times New Roman" w:hAnsi="Courier New" w:cs="Courier New"/>
          <w:color w:val="252525"/>
        </w:rPr>
      </w:pPr>
      <w:r w:rsidRPr="00E76D14">
        <w:rPr>
          <w:rFonts w:ascii="Courier New" w:eastAsia="Times New Roman" w:hAnsi="Courier New" w:cs="Courier New"/>
          <w:color w:val="252525"/>
        </w:rPr>
        <w:t xml:space="preserve">3.  </w:t>
      </w:r>
      <w:r w:rsidR="009139B6" w:rsidRPr="00E76D14">
        <w:rPr>
          <w:rFonts w:ascii="Courier New" w:eastAsia="Times New Roman" w:hAnsi="Courier New" w:cs="Courier New"/>
          <w:color w:val="252525"/>
          <w:u w:val="single"/>
        </w:rPr>
        <w:t>Cross-racial identification</w:t>
      </w:r>
      <w:r w:rsidR="009139B6" w:rsidRPr="00E76D14">
        <w:rPr>
          <w:rFonts w:ascii="Courier New" w:eastAsia="Times New Roman" w:hAnsi="Courier New" w:cs="Courier New"/>
          <w:color w:val="252525"/>
        </w:rPr>
        <w:t xml:space="preserve">.  </w:t>
      </w:r>
      <w:r w:rsidR="009139B6" w:rsidRPr="00E76D14">
        <w:rPr>
          <w:rFonts w:ascii="Courier New" w:eastAsia="Times New Roman" w:hAnsi="Courier New" w:cs="Courier New"/>
          <w:b/>
          <w:color w:val="252525"/>
        </w:rPr>
        <w:t>[</w:t>
      </w:r>
      <w:r w:rsidR="00537602" w:rsidRPr="00E76D14">
        <w:rPr>
          <w:rFonts w:ascii="Courier New" w:eastAsia="Times New Roman" w:hAnsi="Courier New" w:cs="Courier New"/>
          <w:b/>
          <w:color w:val="252525"/>
        </w:rPr>
        <w:t xml:space="preserve">ADD </w:t>
      </w:r>
      <w:r w:rsidR="009139B6" w:rsidRPr="00E76D14">
        <w:rPr>
          <w:rFonts w:ascii="Courier New" w:eastAsia="Times New Roman" w:hAnsi="Courier New" w:cs="Courier New"/>
          <w:b/>
          <w:color w:val="252525"/>
        </w:rPr>
        <w:t>UNLESS ALL PARTIES AGREE THAT THERE WAS NO CROSS-RACIAL IDENTIFICATION]</w:t>
      </w:r>
      <w:r w:rsidR="009139B6" w:rsidRPr="00E76D14">
        <w:rPr>
          <w:rFonts w:ascii="Courier New" w:eastAsia="Times New Roman" w:hAnsi="Courier New" w:cs="Courier New"/>
          <w:color w:val="252525"/>
        </w:rPr>
        <w:t xml:space="preserve"> </w:t>
      </w:r>
      <w:r w:rsidR="00007633" w:rsidRPr="00E76D14">
        <w:rPr>
          <w:rFonts w:ascii="Courier New" w:eastAsia="Times New Roman" w:hAnsi="Courier New" w:cs="Courier New"/>
          <w:color w:val="252525"/>
        </w:rPr>
        <w:t xml:space="preserve"> </w:t>
      </w:r>
      <w:r w:rsidR="009139B6" w:rsidRPr="00E76D14">
        <w:rPr>
          <w:rFonts w:ascii="Courier New" w:eastAsia="Times New Roman" w:hAnsi="Courier New" w:cs="Courier New"/>
          <w:color w:val="252525"/>
        </w:rPr>
        <w:t>If the witness and the person identified appear to be of different races, you should consider that people may have greater difficulty in accurately identifying someone of a different race than someone of their own race.</w:t>
      </w:r>
      <w:r w:rsidR="009139B6" w:rsidRPr="00E76D14">
        <w:rPr>
          <w:rStyle w:val="FootnoteReference"/>
          <w:rFonts w:ascii="Courier New" w:hAnsi="Courier New" w:cs="Courier New"/>
        </w:rPr>
        <w:footnoteReference w:id="3"/>
      </w:r>
      <w:r w:rsidR="00D31D9C" w:rsidRPr="00E76D14">
        <w:rPr>
          <w:rFonts w:ascii="Courier New" w:eastAsia="Times New Roman" w:hAnsi="Courier New" w:cs="Courier New"/>
          <w:color w:val="252525"/>
          <w:kern w:val="24"/>
          <w:vertAlign w:val="superscript"/>
        </w:rPr>
        <w:t>,</w:t>
      </w:r>
      <w:r w:rsidR="00DF24B8" w:rsidRPr="00E76D14">
        <w:rPr>
          <w:rStyle w:val="EndnoteReference"/>
          <w:rFonts w:ascii="Courier New" w:eastAsia="Times New Roman" w:hAnsi="Courier New" w:cs="Courier New"/>
          <w:color w:val="252525"/>
        </w:rPr>
        <w:endnoteReference w:id="9"/>
      </w:r>
    </w:p>
    <w:p w14:paraId="6C833BF1" w14:textId="31536B17" w:rsidR="009139B6" w:rsidRPr="00E76D14" w:rsidRDefault="009139B6">
      <w:pPr>
        <w:tabs>
          <w:tab w:val="left" w:pos="4256"/>
        </w:tabs>
        <w:spacing w:line="480" w:lineRule="auto"/>
        <w:ind w:firstLine="720"/>
        <w:rPr>
          <w:rFonts w:ascii="Courier New" w:eastAsia="Times New Roman" w:hAnsi="Courier New" w:cs="Courier New"/>
          <w:color w:val="252525"/>
        </w:rPr>
      </w:pPr>
      <w:r w:rsidRPr="00E76D14">
        <w:rPr>
          <w:rFonts w:ascii="Courier New" w:eastAsia="Times New Roman" w:hAnsi="Courier New" w:cs="Courier New"/>
          <w:color w:val="252525"/>
        </w:rPr>
        <w:t xml:space="preserve">4. </w:t>
      </w:r>
      <w:r w:rsidR="001A70C7" w:rsidRPr="00E76D14">
        <w:rPr>
          <w:rFonts w:ascii="Courier New" w:eastAsia="Times New Roman" w:hAnsi="Courier New" w:cs="Courier New"/>
          <w:color w:val="252525"/>
        </w:rPr>
        <w:t xml:space="preserve"> </w:t>
      </w:r>
      <w:r w:rsidR="001A70C7" w:rsidRPr="00E76D14">
        <w:rPr>
          <w:rFonts w:ascii="Courier New" w:eastAsia="Times New Roman" w:hAnsi="Courier New" w:cs="Courier New"/>
          <w:color w:val="252525"/>
          <w:u w:val="single"/>
        </w:rPr>
        <w:t>Passage of t</w:t>
      </w:r>
      <w:r w:rsidRPr="00E76D14">
        <w:rPr>
          <w:rFonts w:ascii="Courier New" w:eastAsia="Times New Roman" w:hAnsi="Courier New" w:cs="Courier New"/>
          <w:color w:val="252525"/>
          <w:u w:val="single"/>
        </w:rPr>
        <w:t>ime</w:t>
      </w:r>
      <w:r w:rsidRPr="00E76D14">
        <w:rPr>
          <w:rFonts w:ascii="Courier New" w:eastAsia="Times New Roman" w:hAnsi="Courier New" w:cs="Courier New"/>
          <w:color w:val="252525"/>
        </w:rPr>
        <w:t xml:space="preserve">.  You should consider how much time passed between the event observed and the identification.  Generally, memory is most accurate </w:t>
      </w:r>
      <w:r w:rsidR="00EA6EB3" w:rsidRPr="00E76D14">
        <w:rPr>
          <w:rFonts w:ascii="Courier New" w:eastAsia="Times New Roman" w:hAnsi="Courier New" w:cs="Courier New"/>
          <w:color w:val="252525"/>
        </w:rPr>
        <w:t>immediately</w:t>
      </w:r>
      <w:r w:rsidRPr="00E76D14">
        <w:rPr>
          <w:rFonts w:ascii="Courier New" w:eastAsia="Times New Roman" w:hAnsi="Courier New" w:cs="Courier New"/>
          <w:color w:val="252525"/>
        </w:rPr>
        <w:t xml:space="preserve"> after the event and begins to fade </w:t>
      </w:r>
      <w:r w:rsidR="003B7608" w:rsidRPr="00E76D14">
        <w:rPr>
          <w:rFonts w:ascii="Courier New" w:eastAsia="Times New Roman" w:hAnsi="Courier New" w:cs="Courier New"/>
          <w:color w:val="252525"/>
        </w:rPr>
        <w:t xml:space="preserve">soon </w:t>
      </w:r>
      <w:r w:rsidRPr="00E76D14">
        <w:rPr>
          <w:rFonts w:ascii="Courier New" w:eastAsia="Times New Roman" w:hAnsi="Courier New" w:cs="Courier New"/>
          <w:color w:val="252525"/>
        </w:rPr>
        <w:t>thereafter</w:t>
      </w:r>
      <w:r w:rsidR="00EA6EB3" w:rsidRPr="00E76D14">
        <w:rPr>
          <w:rFonts w:ascii="Courier New" w:eastAsia="Times New Roman" w:hAnsi="Courier New" w:cs="Courier New"/>
          <w:color w:val="252525"/>
        </w:rPr>
        <w:t>.</w:t>
      </w:r>
      <w:r w:rsidR="00D31D9C" w:rsidRPr="00E76D14">
        <w:rPr>
          <w:rStyle w:val="EndnoteReference"/>
          <w:rFonts w:ascii="Courier New" w:eastAsia="Times New Roman" w:hAnsi="Courier New" w:cs="Courier New"/>
          <w:color w:val="252525"/>
        </w:rPr>
        <w:endnoteReference w:id="10"/>
      </w:r>
    </w:p>
    <w:p w14:paraId="019F7BD3" w14:textId="2D193BF0" w:rsidR="009139B6" w:rsidRPr="00E76D14" w:rsidRDefault="009139B6">
      <w:pPr>
        <w:tabs>
          <w:tab w:val="left" w:pos="4256"/>
        </w:tabs>
        <w:spacing w:line="480" w:lineRule="auto"/>
        <w:ind w:firstLine="720"/>
        <w:rPr>
          <w:rFonts w:ascii="Courier New" w:eastAsia="Times New Roman" w:hAnsi="Courier New" w:cs="Courier New"/>
          <w:color w:val="252525"/>
        </w:rPr>
      </w:pPr>
      <w:r w:rsidRPr="00E76D14">
        <w:rPr>
          <w:rFonts w:ascii="Courier New" w:eastAsia="Times New Roman" w:hAnsi="Courier New" w:cs="Courier New"/>
          <w:color w:val="252525"/>
        </w:rPr>
        <w:t xml:space="preserve">5.  </w:t>
      </w:r>
      <w:r w:rsidR="001A70C7" w:rsidRPr="00E76D14">
        <w:rPr>
          <w:rFonts w:ascii="Courier New" w:eastAsia="Times New Roman" w:hAnsi="Courier New" w:cs="Courier New"/>
          <w:color w:val="252525"/>
          <w:u w:val="single"/>
        </w:rPr>
        <w:t>E</w:t>
      </w:r>
      <w:r w:rsidRPr="00E76D14">
        <w:rPr>
          <w:rFonts w:ascii="Courier New" w:eastAsia="Times New Roman" w:hAnsi="Courier New" w:cs="Courier New"/>
          <w:color w:val="252525"/>
          <w:u w:val="single"/>
        </w:rPr>
        <w:t>xpressed certainty</w:t>
      </w:r>
      <w:r w:rsidR="004E6866">
        <w:rPr>
          <w:rFonts w:ascii="Courier New" w:eastAsia="Times New Roman" w:hAnsi="Courier New" w:cs="Courier New"/>
          <w:color w:val="252525"/>
        </w:rPr>
        <w:t xml:space="preserve">.  </w:t>
      </w:r>
      <w:r w:rsidR="00AA4483" w:rsidRPr="00E76D14">
        <w:rPr>
          <w:rFonts w:ascii="Courier New" w:eastAsia="Times New Roman" w:hAnsi="Courier New" w:cs="Courier New"/>
          <w:color w:val="252525"/>
        </w:rPr>
        <w:t xml:space="preserve">You may consider a witness's identification even where the witness is not free from doubt regarding </w:t>
      </w:r>
      <w:r w:rsidR="005B33CC" w:rsidRPr="00E76D14">
        <w:rPr>
          <w:rFonts w:ascii="Courier New" w:eastAsia="Times New Roman" w:hAnsi="Courier New" w:cs="Courier New"/>
          <w:color w:val="252525"/>
        </w:rPr>
        <w:t xml:space="preserve">its </w:t>
      </w:r>
      <w:r w:rsidR="00AA4483" w:rsidRPr="00E76D14">
        <w:rPr>
          <w:rFonts w:ascii="Courier New" w:eastAsia="Times New Roman" w:hAnsi="Courier New" w:cs="Courier New"/>
          <w:color w:val="252525"/>
        </w:rPr>
        <w:t xml:space="preserve">accuracy.  </w:t>
      </w:r>
      <w:r w:rsidR="001C77EE" w:rsidRPr="00E76D14">
        <w:rPr>
          <w:rFonts w:ascii="Courier New" w:eastAsia="Times New Roman" w:hAnsi="Courier New" w:cs="Courier New"/>
          <w:color w:val="252525"/>
        </w:rPr>
        <w:t>But y</w:t>
      </w:r>
      <w:r w:rsidRPr="00E76D14">
        <w:rPr>
          <w:rFonts w:ascii="Courier New" w:eastAsia="Times New Roman" w:hAnsi="Courier New" w:cs="Courier New"/>
          <w:color w:val="252525"/>
        </w:rPr>
        <w:t xml:space="preserve">ou </w:t>
      </w:r>
      <w:r w:rsidR="00B34814" w:rsidRPr="00E76D14">
        <w:rPr>
          <w:rFonts w:ascii="Courier New" w:eastAsia="Times New Roman" w:hAnsi="Courier New" w:cs="Courier New"/>
          <w:color w:val="252525"/>
        </w:rPr>
        <w:t xml:space="preserve">also </w:t>
      </w:r>
      <w:r w:rsidRPr="00E76D14">
        <w:rPr>
          <w:rFonts w:ascii="Courier New" w:eastAsia="Times New Roman" w:hAnsi="Courier New" w:cs="Courier New"/>
          <w:color w:val="252525"/>
        </w:rPr>
        <w:t xml:space="preserve">should consider that a witness's expressed certainty in </w:t>
      </w:r>
      <w:proofErr w:type="gramStart"/>
      <w:r w:rsidRPr="00E76D14">
        <w:rPr>
          <w:rFonts w:ascii="Courier New" w:eastAsia="Times New Roman" w:hAnsi="Courier New" w:cs="Courier New"/>
          <w:color w:val="252525"/>
        </w:rPr>
        <w:t>an identification</w:t>
      </w:r>
      <w:proofErr w:type="gramEnd"/>
      <w:r w:rsidRPr="00E76D14">
        <w:rPr>
          <w:rFonts w:ascii="Courier New" w:eastAsia="Times New Roman" w:hAnsi="Courier New" w:cs="Courier New"/>
          <w:color w:val="252525"/>
        </w:rPr>
        <w:t>, standing alone, may not be a reliable indicator of the accuracy of the identification,</w:t>
      </w:r>
      <w:r w:rsidR="00D31D9C" w:rsidRPr="00E76D14">
        <w:rPr>
          <w:rStyle w:val="EndnoteReference"/>
          <w:rFonts w:ascii="Courier New" w:eastAsia="Times New Roman" w:hAnsi="Courier New" w:cs="Courier New"/>
          <w:color w:val="252525"/>
        </w:rPr>
        <w:endnoteReference w:id="11"/>
      </w:r>
      <w:r w:rsidRPr="00E76D14">
        <w:rPr>
          <w:rFonts w:ascii="Courier New" w:eastAsia="Times New Roman" w:hAnsi="Courier New" w:cs="Courier New"/>
          <w:color w:val="252525"/>
        </w:rPr>
        <w:t xml:space="preserve"> especially where the witness did not describe that level of certainty when the witness first made the identification.</w:t>
      </w:r>
      <w:r w:rsidR="00D31D9C" w:rsidRPr="00E76D14">
        <w:rPr>
          <w:rStyle w:val="EndnoteReference"/>
          <w:rFonts w:ascii="Courier New" w:eastAsia="Times New Roman" w:hAnsi="Courier New" w:cs="Courier New"/>
          <w:color w:val="252525"/>
        </w:rPr>
        <w:endnoteReference w:id="12"/>
      </w:r>
    </w:p>
    <w:p w14:paraId="5E5DF716" w14:textId="7C55824C" w:rsidR="009139B6" w:rsidRPr="00E76D14" w:rsidRDefault="009139B6">
      <w:pPr>
        <w:tabs>
          <w:tab w:val="left" w:pos="4256"/>
        </w:tabs>
        <w:spacing w:line="480" w:lineRule="auto"/>
        <w:ind w:firstLine="720"/>
        <w:rPr>
          <w:rFonts w:ascii="Courier New" w:eastAsia="Times New Roman" w:hAnsi="Courier New" w:cs="Courier New"/>
          <w:color w:val="252525"/>
        </w:rPr>
      </w:pPr>
      <w:r w:rsidRPr="00E76D14">
        <w:rPr>
          <w:rFonts w:ascii="Courier New" w:eastAsia="Times New Roman" w:hAnsi="Courier New" w:cs="Courier New"/>
          <w:color w:val="252525"/>
        </w:rPr>
        <w:t xml:space="preserve">6.  </w:t>
      </w:r>
      <w:r w:rsidRPr="00E76D14">
        <w:rPr>
          <w:rFonts w:ascii="Courier New" w:eastAsia="Times New Roman" w:hAnsi="Courier New" w:cs="Courier New"/>
          <w:color w:val="252525"/>
          <w:u w:val="single"/>
        </w:rPr>
        <w:t>Exposure to</w:t>
      </w:r>
      <w:r w:rsidR="00FA26F5" w:rsidRPr="00E76D14">
        <w:rPr>
          <w:rFonts w:ascii="Courier New" w:eastAsia="Times New Roman" w:hAnsi="Courier New" w:cs="Courier New"/>
          <w:color w:val="252525"/>
          <w:u w:val="single"/>
        </w:rPr>
        <w:t xml:space="preserve"> outside</w:t>
      </w:r>
      <w:r w:rsidRPr="00E76D14">
        <w:rPr>
          <w:rFonts w:ascii="Courier New" w:eastAsia="Times New Roman" w:hAnsi="Courier New" w:cs="Courier New"/>
          <w:color w:val="252525"/>
          <w:u w:val="single"/>
        </w:rPr>
        <w:t xml:space="preserve"> information</w:t>
      </w:r>
      <w:r w:rsidRPr="00E76D14">
        <w:rPr>
          <w:rFonts w:ascii="Courier New" w:eastAsia="Times New Roman" w:hAnsi="Courier New" w:cs="Courier New"/>
          <w:color w:val="252525"/>
        </w:rPr>
        <w:t>.  You should</w:t>
      </w:r>
      <w:r w:rsidR="001F6F93">
        <w:rPr>
          <w:rFonts w:ascii="Courier New" w:eastAsia="Times New Roman" w:hAnsi="Courier New" w:cs="Courier New"/>
          <w:color w:val="252525"/>
        </w:rPr>
        <w:t xml:space="preserve"> consider that the accuracy of </w:t>
      </w:r>
      <w:r w:rsidRPr="00E76D14">
        <w:rPr>
          <w:rFonts w:ascii="Courier New" w:eastAsia="Times New Roman" w:hAnsi="Courier New" w:cs="Courier New"/>
          <w:color w:val="252525"/>
        </w:rPr>
        <w:t xml:space="preserve">identification </w:t>
      </w:r>
      <w:r w:rsidR="006D657C" w:rsidRPr="00E76D14">
        <w:rPr>
          <w:rFonts w:ascii="Courier New" w:eastAsia="Times New Roman" w:hAnsi="Courier New" w:cs="Courier New"/>
          <w:color w:val="252525"/>
        </w:rPr>
        <w:t xml:space="preserve">testimony </w:t>
      </w:r>
      <w:r w:rsidRPr="00E76D14">
        <w:rPr>
          <w:rFonts w:ascii="Courier New" w:eastAsia="Times New Roman" w:hAnsi="Courier New" w:cs="Courier New"/>
          <w:color w:val="252525"/>
        </w:rPr>
        <w:t>may be affected by information</w:t>
      </w:r>
      <w:r w:rsidR="00300DCA" w:rsidRPr="00E76D14">
        <w:rPr>
          <w:rFonts w:ascii="Courier New" w:eastAsia="Times New Roman" w:hAnsi="Courier New" w:cs="Courier New"/>
          <w:color w:val="252525"/>
        </w:rPr>
        <w:t xml:space="preserve"> that </w:t>
      </w:r>
      <w:r w:rsidRPr="00E76D14">
        <w:rPr>
          <w:rFonts w:ascii="Courier New" w:eastAsia="Times New Roman" w:hAnsi="Courier New" w:cs="Courier New"/>
          <w:color w:val="252525"/>
        </w:rPr>
        <w:t xml:space="preserve">the </w:t>
      </w:r>
      <w:r w:rsidR="00300DCA" w:rsidRPr="00E76D14">
        <w:rPr>
          <w:rFonts w:ascii="Courier New" w:eastAsia="Times New Roman" w:hAnsi="Courier New" w:cs="Courier New"/>
          <w:color w:val="252525"/>
        </w:rPr>
        <w:t xml:space="preserve">witness </w:t>
      </w:r>
      <w:r w:rsidRPr="00E76D14">
        <w:rPr>
          <w:rFonts w:ascii="Courier New" w:eastAsia="Times New Roman" w:hAnsi="Courier New" w:cs="Courier New"/>
          <w:color w:val="252525"/>
        </w:rPr>
        <w:t>received between the event and the identification,</w:t>
      </w:r>
      <w:r w:rsidR="00D31D9C" w:rsidRPr="00E76D14">
        <w:rPr>
          <w:rStyle w:val="EndnoteReference"/>
          <w:rFonts w:ascii="Courier New" w:eastAsia="Times New Roman" w:hAnsi="Courier New" w:cs="Courier New"/>
          <w:color w:val="252525"/>
        </w:rPr>
        <w:endnoteReference w:id="13"/>
      </w:r>
      <w:r w:rsidRPr="00E76D14">
        <w:rPr>
          <w:rFonts w:ascii="Courier New" w:eastAsia="Times New Roman" w:hAnsi="Courier New" w:cs="Courier New"/>
          <w:color w:val="252525"/>
        </w:rPr>
        <w:t xml:space="preserve"> or received after the identification.</w:t>
      </w:r>
      <w:r w:rsidR="00D31D9C" w:rsidRPr="00E76D14">
        <w:rPr>
          <w:rStyle w:val="EndnoteReference"/>
          <w:rFonts w:ascii="Courier New" w:eastAsia="Times New Roman" w:hAnsi="Courier New" w:cs="Courier New"/>
          <w:color w:val="252525"/>
        </w:rPr>
        <w:endnoteReference w:id="14"/>
      </w:r>
      <w:r w:rsidRPr="00E76D14">
        <w:rPr>
          <w:rFonts w:ascii="Courier New" w:eastAsia="Times New Roman" w:hAnsi="Courier New" w:cs="Courier New"/>
          <w:color w:val="252525"/>
        </w:rPr>
        <w:t xml:space="preserve">  Such information may include identifications made by other witnesses</w:t>
      </w:r>
      <w:r w:rsidR="00097BD4" w:rsidRPr="00E76D14">
        <w:rPr>
          <w:rFonts w:ascii="Courier New" w:eastAsia="Times New Roman" w:hAnsi="Courier New" w:cs="Courier New"/>
          <w:color w:val="252525"/>
        </w:rPr>
        <w:t>,</w:t>
      </w:r>
      <w:r w:rsidRPr="00E76D14">
        <w:rPr>
          <w:rFonts w:ascii="Courier New" w:eastAsia="Times New Roman" w:hAnsi="Courier New" w:cs="Courier New"/>
          <w:color w:val="252525"/>
        </w:rPr>
        <w:t xml:space="preserve"> </w:t>
      </w:r>
      <w:r w:rsidR="00097BD4" w:rsidRPr="00E76D14">
        <w:rPr>
          <w:rFonts w:ascii="Courier New" w:eastAsia="Times New Roman" w:hAnsi="Courier New" w:cs="Courier New"/>
          <w:color w:val="252525"/>
        </w:rPr>
        <w:t xml:space="preserve">physical </w:t>
      </w:r>
      <w:r w:rsidRPr="00E76D14">
        <w:rPr>
          <w:rFonts w:ascii="Courier New" w:eastAsia="Times New Roman" w:hAnsi="Courier New" w:cs="Courier New"/>
          <w:color w:val="252525"/>
        </w:rPr>
        <w:t xml:space="preserve">descriptions </w:t>
      </w:r>
      <w:r w:rsidR="00097BD4" w:rsidRPr="00E76D14">
        <w:rPr>
          <w:rFonts w:ascii="Courier New" w:eastAsia="Times New Roman" w:hAnsi="Courier New" w:cs="Courier New"/>
          <w:color w:val="252525"/>
        </w:rPr>
        <w:t xml:space="preserve">given </w:t>
      </w:r>
      <w:r w:rsidR="00AA4483" w:rsidRPr="00E76D14">
        <w:rPr>
          <w:rFonts w:ascii="Courier New" w:eastAsia="Times New Roman" w:hAnsi="Courier New" w:cs="Courier New"/>
          <w:color w:val="252525"/>
        </w:rPr>
        <w:t>by other</w:t>
      </w:r>
      <w:r w:rsidR="00097BD4" w:rsidRPr="00E76D14">
        <w:rPr>
          <w:rFonts w:ascii="Courier New" w:eastAsia="Times New Roman" w:hAnsi="Courier New" w:cs="Courier New"/>
          <w:color w:val="252525"/>
        </w:rPr>
        <w:t xml:space="preserve"> witnesses,</w:t>
      </w:r>
      <w:r w:rsidR="00024A6D" w:rsidRPr="00E76D14">
        <w:rPr>
          <w:rFonts w:ascii="Courier New" w:eastAsia="Times New Roman" w:hAnsi="Courier New" w:cs="Courier New"/>
          <w:color w:val="252525"/>
        </w:rPr>
        <w:t xml:space="preserve"> </w:t>
      </w:r>
      <w:r w:rsidR="003C4267" w:rsidRPr="00E76D14">
        <w:rPr>
          <w:rFonts w:ascii="Courier New" w:eastAsia="Times New Roman" w:hAnsi="Courier New" w:cs="Courier New"/>
          <w:color w:val="252525"/>
        </w:rPr>
        <w:t xml:space="preserve">photographs or media accounts, or any other information </w:t>
      </w:r>
      <w:r w:rsidR="00AA4483" w:rsidRPr="00E76D14">
        <w:rPr>
          <w:rFonts w:ascii="Courier New" w:eastAsia="Times New Roman" w:hAnsi="Courier New" w:cs="Courier New"/>
          <w:color w:val="252525"/>
        </w:rPr>
        <w:t>that may</w:t>
      </w:r>
      <w:r w:rsidR="00024A6D" w:rsidRPr="00E76D14">
        <w:rPr>
          <w:rFonts w:ascii="Courier New" w:eastAsia="Times New Roman" w:hAnsi="Courier New" w:cs="Courier New"/>
          <w:color w:val="252525"/>
        </w:rPr>
        <w:t xml:space="preserve"> affect the independence or accuracy of a witness's identification.</w:t>
      </w:r>
      <w:r w:rsidR="00D31D9C" w:rsidRPr="00E76D14">
        <w:rPr>
          <w:rStyle w:val="EndnoteReference"/>
          <w:rFonts w:ascii="Courier New" w:eastAsia="Times New Roman" w:hAnsi="Courier New" w:cs="Courier New"/>
          <w:color w:val="252525"/>
        </w:rPr>
        <w:endnoteReference w:id="15"/>
      </w:r>
      <w:r w:rsidR="00024A6D" w:rsidRPr="00E76D14">
        <w:rPr>
          <w:rFonts w:ascii="Courier New" w:eastAsia="Times New Roman" w:hAnsi="Courier New" w:cs="Courier New"/>
          <w:color w:val="252525"/>
        </w:rPr>
        <w:t xml:space="preserve"> </w:t>
      </w:r>
      <w:r w:rsidR="00AA4483" w:rsidRPr="00E76D14">
        <w:rPr>
          <w:rFonts w:ascii="Courier New" w:eastAsia="Times New Roman" w:hAnsi="Courier New" w:cs="Courier New"/>
          <w:color w:val="252525"/>
        </w:rPr>
        <w:t xml:space="preserve"> </w:t>
      </w:r>
      <w:r w:rsidR="00024A6D" w:rsidRPr="00E76D14">
        <w:rPr>
          <w:rFonts w:ascii="Courier New" w:eastAsia="Times New Roman" w:hAnsi="Courier New" w:cs="Courier New"/>
          <w:color w:val="252525"/>
        </w:rPr>
        <w:t>Exposure to such information</w:t>
      </w:r>
      <w:r w:rsidRPr="00E76D14">
        <w:rPr>
          <w:rFonts w:ascii="Courier New" w:eastAsia="Times New Roman" w:hAnsi="Courier New" w:cs="Courier New"/>
          <w:color w:val="252525"/>
        </w:rPr>
        <w:t xml:space="preserve"> </w:t>
      </w:r>
      <w:r w:rsidR="000E080B" w:rsidRPr="00E76D14">
        <w:rPr>
          <w:rFonts w:ascii="Courier New" w:eastAsia="Times New Roman" w:hAnsi="Courier New" w:cs="Courier New"/>
          <w:color w:val="252525"/>
        </w:rPr>
        <w:t xml:space="preserve">not only </w:t>
      </w:r>
      <w:r w:rsidRPr="00E76D14">
        <w:rPr>
          <w:rFonts w:ascii="Courier New" w:eastAsia="Times New Roman" w:hAnsi="Courier New" w:cs="Courier New"/>
          <w:color w:val="252525"/>
        </w:rPr>
        <w:t xml:space="preserve">may </w:t>
      </w:r>
      <w:r w:rsidR="009D3D74" w:rsidRPr="00E76D14">
        <w:rPr>
          <w:rFonts w:ascii="Courier New" w:eastAsia="Times New Roman" w:hAnsi="Courier New" w:cs="Courier New"/>
          <w:color w:val="252525"/>
        </w:rPr>
        <w:t xml:space="preserve">affect the accuracy of </w:t>
      </w:r>
      <w:proofErr w:type="gramStart"/>
      <w:r w:rsidR="009D3D74" w:rsidRPr="00E76D14">
        <w:rPr>
          <w:rFonts w:ascii="Courier New" w:eastAsia="Times New Roman" w:hAnsi="Courier New" w:cs="Courier New"/>
          <w:color w:val="252525"/>
        </w:rPr>
        <w:t>an identification</w:t>
      </w:r>
      <w:proofErr w:type="gramEnd"/>
      <w:r w:rsidR="009D3D74" w:rsidRPr="00E76D14">
        <w:rPr>
          <w:rFonts w:ascii="Courier New" w:eastAsia="Times New Roman" w:hAnsi="Courier New" w:cs="Courier New"/>
          <w:color w:val="252525"/>
        </w:rPr>
        <w:t xml:space="preserve">, but </w:t>
      </w:r>
      <w:r w:rsidR="000E080B" w:rsidRPr="00E76D14">
        <w:rPr>
          <w:rFonts w:ascii="Courier New" w:eastAsia="Times New Roman" w:hAnsi="Courier New" w:cs="Courier New"/>
          <w:color w:val="252525"/>
        </w:rPr>
        <w:t xml:space="preserve">also </w:t>
      </w:r>
      <w:r w:rsidR="003C4267" w:rsidRPr="00E76D14">
        <w:rPr>
          <w:rFonts w:ascii="Courier New" w:eastAsia="Times New Roman" w:hAnsi="Courier New" w:cs="Courier New"/>
          <w:color w:val="252525"/>
        </w:rPr>
        <w:t xml:space="preserve">may </w:t>
      </w:r>
      <w:r w:rsidRPr="00E76D14">
        <w:rPr>
          <w:rFonts w:ascii="Courier New" w:eastAsia="Times New Roman" w:hAnsi="Courier New" w:cs="Courier New"/>
          <w:color w:val="252525"/>
        </w:rPr>
        <w:t xml:space="preserve">affect the witness's </w:t>
      </w:r>
      <w:r w:rsidR="00FA26F5" w:rsidRPr="00E76D14">
        <w:rPr>
          <w:rFonts w:ascii="Courier New" w:eastAsia="Times New Roman" w:hAnsi="Courier New" w:cs="Courier New"/>
          <w:color w:val="252525"/>
        </w:rPr>
        <w:t xml:space="preserve">certainty </w:t>
      </w:r>
      <w:r w:rsidRPr="00E76D14">
        <w:rPr>
          <w:rFonts w:ascii="Courier New" w:eastAsia="Times New Roman" w:hAnsi="Courier New" w:cs="Courier New"/>
          <w:color w:val="252525"/>
        </w:rPr>
        <w:t>in the identification and the witness's memory about the quality of his</w:t>
      </w:r>
      <w:r w:rsidR="00964FEC" w:rsidRPr="00E76D14">
        <w:rPr>
          <w:rFonts w:ascii="Courier New" w:eastAsia="Times New Roman" w:hAnsi="Courier New" w:cs="Courier New"/>
          <w:color w:val="252525"/>
        </w:rPr>
        <w:t xml:space="preserve"> or </w:t>
      </w:r>
      <w:r w:rsidRPr="00E76D14">
        <w:rPr>
          <w:rFonts w:ascii="Courier New" w:eastAsia="Times New Roman" w:hAnsi="Courier New" w:cs="Courier New"/>
          <w:color w:val="252525"/>
        </w:rPr>
        <w:t xml:space="preserve">her opportunity to view the </w:t>
      </w:r>
      <w:r w:rsidR="00005451" w:rsidRPr="00E76D14">
        <w:rPr>
          <w:rFonts w:ascii="Courier New" w:eastAsia="Times New Roman" w:hAnsi="Courier New" w:cs="Courier New"/>
          <w:color w:val="252525"/>
        </w:rPr>
        <w:t>event</w:t>
      </w:r>
      <w:r w:rsidRPr="00E76D14">
        <w:rPr>
          <w:rFonts w:ascii="Courier New" w:eastAsia="Times New Roman" w:hAnsi="Courier New" w:cs="Courier New"/>
          <w:color w:val="252525"/>
        </w:rPr>
        <w:t>.</w:t>
      </w:r>
      <w:r w:rsidR="00D31D9C" w:rsidRPr="00E76D14">
        <w:rPr>
          <w:rStyle w:val="EndnoteReference"/>
          <w:rFonts w:ascii="Courier New" w:eastAsia="Times New Roman" w:hAnsi="Courier New" w:cs="Courier New"/>
          <w:color w:val="252525"/>
        </w:rPr>
        <w:endnoteReference w:id="16"/>
      </w:r>
      <w:r w:rsidRPr="00E76D14">
        <w:rPr>
          <w:rFonts w:ascii="Courier New" w:eastAsia="Times New Roman" w:hAnsi="Courier New" w:cs="Courier New"/>
          <w:color w:val="252525"/>
        </w:rPr>
        <w:t xml:space="preserve">  The witness may not realize that his</w:t>
      </w:r>
      <w:r w:rsidR="00964FEC" w:rsidRPr="00E76D14">
        <w:rPr>
          <w:rFonts w:ascii="Courier New" w:eastAsia="Times New Roman" w:hAnsi="Courier New" w:cs="Courier New"/>
          <w:color w:val="252525"/>
        </w:rPr>
        <w:t xml:space="preserve"> or </w:t>
      </w:r>
      <w:r w:rsidRPr="00E76D14">
        <w:rPr>
          <w:rFonts w:ascii="Courier New" w:eastAsia="Times New Roman" w:hAnsi="Courier New" w:cs="Courier New"/>
          <w:color w:val="252525"/>
        </w:rPr>
        <w:t>her memory has been affected by th</w:t>
      </w:r>
      <w:r w:rsidR="00097BD4" w:rsidRPr="00E76D14">
        <w:rPr>
          <w:rFonts w:ascii="Courier New" w:eastAsia="Times New Roman" w:hAnsi="Courier New" w:cs="Courier New"/>
          <w:color w:val="252525"/>
        </w:rPr>
        <w:t>is</w:t>
      </w:r>
      <w:r w:rsidRPr="00E76D14">
        <w:rPr>
          <w:rFonts w:ascii="Courier New" w:eastAsia="Times New Roman" w:hAnsi="Courier New" w:cs="Courier New"/>
          <w:color w:val="252525"/>
        </w:rPr>
        <w:t xml:space="preserve"> information.</w:t>
      </w:r>
      <w:r w:rsidR="00D31D9C" w:rsidRPr="00E76D14">
        <w:rPr>
          <w:rStyle w:val="EndnoteReference"/>
          <w:rFonts w:ascii="Courier New" w:eastAsia="Times New Roman" w:hAnsi="Courier New" w:cs="Courier New"/>
          <w:color w:val="252525"/>
        </w:rPr>
        <w:endnoteReference w:id="17"/>
      </w:r>
    </w:p>
    <w:p w14:paraId="55DCF1FD" w14:textId="75498AB4" w:rsidR="009139B6" w:rsidRPr="00E76D14" w:rsidRDefault="009139B6">
      <w:pPr>
        <w:tabs>
          <w:tab w:val="left" w:pos="4256"/>
        </w:tabs>
        <w:spacing w:line="480" w:lineRule="auto"/>
        <w:ind w:firstLine="720"/>
        <w:rPr>
          <w:rFonts w:ascii="Courier New" w:eastAsia="Times New Roman" w:hAnsi="Courier New" w:cs="Courier New"/>
          <w:color w:val="252525"/>
        </w:rPr>
      </w:pPr>
      <w:proofErr w:type="gramStart"/>
      <w:r w:rsidRPr="00E76D14">
        <w:rPr>
          <w:rFonts w:ascii="Courier New" w:eastAsia="Times New Roman" w:hAnsi="Courier New" w:cs="Courier New"/>
          <w:color w:val="252525"/>
        </w:rPr>
        <w:t>An identification</w:t>
      </w:r>
      <w:proofErr w:type="gramEnd"/>
      <w:r w:rsidRPr="00E76D14">
        <w:rPr>
          <w:rFonts w:ascii="Courier New" w:eastAsia="Times New Roman" w:hAnsi="Courier New" w:cs="Courier New"/>
          <w:color w:val="252525"/>
        </w:rPr>
        <w:t xml:space="preserve"> </w:t>
      </w:r>
      <w:r w:rsidR="00097BD4" w:rsidRPr="00E76D14">
        <w:rPr>
          <w:rFonts w:ascii="Courier New" w:eastAsia="Times New Roman" w:hAnsi="Courier New" w:cs="Courier New"/>
          <w:color w:val="252525"/>
        </w:rPr>
        <w:t xml:space="preserve">made after </w:t>
      </w:r>
      <w:r w:rsidRPr="00E76D14">
        <w:rPr>
          <w:rFonts w:ascii="Courier New" w:eastAsia="Times New Roman" w:hAnsi="Courier New" w:cs="Courier New"/>
          <w:color w:val="252525"/>
        </w:rPr>
        <w:t xml:space="preserve">suggestive conduct by the police or others should be scrutinized with </w:t>
      </w:r>
      <w:r w:rsidR="00D462F4" w:rsidRPr="00E76D14">
        <w:rPr>
          <w:rFonts w:ascii="Courier New" w:eastAsia="Times New Roman" w:hAnsi="Courier New" w:cs="Courier New"/>
          <w:color w:val="252525"/>
        </w:rPr>
        <w:t>great</w:t>
      </w:r>
      <w:r w:rsidR="00FE719E" w:rsidRPr="00E76D14">
        <w:rPr>
          <w:rFonts w:ascii="Courier New" w:eastAsia="Times New Roman" w:hAnsi="Courier New" w:cs="Courier New"/>
          <w:color w:val="252525"/>
        </w:rPr>
        <w:t xml:space="preserve"> </w:t>
      </w:r>
      <w:r w:rsidRPr="00E76D14">
        <w:rPr>
          <w:rFonts w:ascii="Courier New" w:eastAsia="Times New Roman" w:hAnsi="Courier New" w:cs="Courier New"/>
          <w:color w:val="252525"/>
        </w:rPr>
        <w:t xml:space="preserve">care.  Suggestive conduct may include anything that a person says or does that might </w:t>
      </w:r>
      <w:r w:rsidR="001353E5" w:rsidRPr="00E76D14">
        <w:rPr>
          <w:rFonts w:ascii="Courier New" w:eastAsia="Times New Roman" w:hAnsi="Courier New" w:cs="Courier New"/>
          <w:color w:val="252525"/>
        </w:rPr>
        <w:t xml:space="preserve">influence </w:t>
      </w:r>
      <w:r w:rsidRPr="00E76D14">
        <w:rPr>
          <w:rFonts w:ascii="Courier New" w:eastAsia="Times New Roman" w:hAnsi="Courier New" w:cs="Courier New"/>
          <w:color w:val="252525"/>
        </w:rPr>
        <w:t>the witness to identify a particular individual</w:t>
      </w:r>
      <w:r w:rsidR="00097BD4" w:rsidRPr="00E76D14">
        <w:rPr>
          <w:rFonts w:ascii="Courier New" w:eastAsia="Times New Roman" w:hAnsi="Courier New" w:cs="Courier New"/>
          <w:color w:val="252525"/>
        </w:rPr>
        <w:t>.</w:t>
      </w:r>
      <w:r w:rsidR="007370D4" w:rsidRPr="00E76D14">
        <w:rPr>
          <w:rStyle w:val="EndnoteReference"/>
          <w:rFonts w:ascii="Courier New" w:eastAsia="Times New Roman" w:hAnsi="Courier New" w:cs="Courier New"/>
          <w:color w:val="252525"/>
        </w:rPr>
        <w:endnoteReference w:id="18"/>
      </w:r>
      <w:r w:rsidRPr="00E76D14">
        <w:rPr>
          <w:rFonts w:ascii="Courier New" w:eastAsia="Times New Roman" w:hAnsi="Courier New" w:cs="Courier New"/>
          <w:color w:val="252525"/>
        </w:rPr>
        <w:t xml:space="preserve">  Suggestive conduct </w:t>
      </w:r>
      <w:r w:rsidR="006D1D4C" w:rsidRPr="00E76D14">
        <w:rPr>
          <w:rFonts w:ascii="Courier New" w:eastAsia="Times New Roman" w:hAnsi="Courier New" w:cs="Courier New"/>
          <w:color w:val="252525"/>
        </w:rPr>
        <w:t xml:space="preserve">need not </w:t>
      </w:r>
      <w:r w:rsidRPr="00E76D14">
        <w:rPr>
          <w:rFonts w:ascii="Courier New" w:eastAsia="Times New Roman" w:hAnsi="Courier New" w:cs="Courier New"/>
          <w:color w:val="252525"/>
        </w:rPr>
        <w:t xml:space="preserve">be intentional, and the person doing the "suggesting" may not </w:t>
      </w:r>
      <w:r w:rsidR="001353E5" w:rsidRPr="00E76D14">
        <w:rPr>
          <w:rFonts w:ascii="Courier New" w:eastAsia="Times New Roman" w:hAnsi="Courier New" w:cs="Courier New"/>
          <w:color w:val="252525"/>
        </w:rPr>
        <w:t>realize</w:t>
      </w:r>
      <w:r w:rsidRPr="00E76D14">
        <w:rPr>
          <w:rFonts w:ascii="Courier New" w:eastAsia="Times New Roman" w:hAnsi="Courier New" w:cs="Courier New"/>
          <w:color w:val="252525"/>
        </w:rPr>
        <w:t xml:space="preserve"> that he or she is doing anything suggestive.</w:t>
      </w:r>
      <w:r w:rsidR="007370D4" w:rsidRPr="00E76D14">
        <w:rPr>
          <w:rStyle w:val="EndnoteReference"/>
          <w:rFonts w:ascii="Courier New" w:eastAsia="Times New Roman" w:hAnsi="Courier New" w:cs="Courier New"/>
          <w:color w:val="252525"/>
        </w:rPr>
        <w:endnoteReference w:id="19"/>
      </w:r>
    </w:p>
    <w:p w14:paraId="183C6AE7" w14:textId="6B22F985" w:rsidR="009139B6" w:rsidRPr="00E76D14" w:rsidRDefault="00A36A24" w:rsidP="00725D72">
      <w:pPr>
        <w:tabs>
          <w:tab w:val="left" w:pos="4256"/>
        </w:tabs>
        <w:spacing w:line="480" w:lineRule="auto"/>
        <w:ind w:firstLine="720"/>
        <w:rPr>
          <w:rFonts w:ascii="Courier New" w:eastAsia="Times New Roman" w:hAnsi="Courier New" w:cs="Courier New"/>
          <w:color w:val="252525"/>
        </w:rPr>
      </w:pPr>
      <w:r w:rsidRPr="00E76D14">
        <w:rPr>
          <w:rFonts w:ascii="Courier New" w:eastAsia="Times New Roman" w:hAnsi="Courier New" w:cs="Courier New"/>
          <w:color w:val="252525"/>
        </w:rPr>
        <w:t xml:space="preserve">7.  </w:t>
      </w:r>
      <w:r w:rsidRPr="00E76D14">
        <w:rPr>
          <w:rFonts w:ascii="Courier New" w:eastAsia="Times New Roman" w:hAnsi="Courier New" w:cs="Courier New"/>
          <w:color w:val="252525"/>
          <w:u w:val="single"/>
        </w:rPr>
        <w:t>Identification procedures</w:t>
      </w:r>
      <w:r w:rsidRPr="00E76D14">
        <w:rPr>
          <w:rFonts w:ascii="Courier New" w:eastAsia="Times New Roman" w:hAnsi="Courier New" w:cs="Courier New"/>
          <w:color w:val="252525"/>
        </w:rPr>
        <w:t xml:space="preserve">. </w:t>
      </w:r>
      <w:r w:rsidR="002B472F" w:rsidRPr="00E76D14">
        <w:rPr>
          <w:rFonts w:ascii="Courier New" w:eastAsia="Times New Roman" w:hAnsi="Courier New" w:cs="Courier New"/>
          <w:b/>
          <w:color w:val="252525"/>
        </w:rPr>
        <w:t xml:space="preserve"> </w:t>
      </w:r>
      <w:r w:rsidR="009139B6" w:rsidRPr="00E76D14">
        <w:rPr>
          <w:rFonts w:ascii="Courier New" w:eastAsia="Times New Roman" w:hAnsi="Courier New" w:cs="Courier New"/>
          <w:b/>
          <w:color w:val="252525"/>
        </w:rPr>
        <w:t>[</w:t>
      </w:r>
      <w:r w:rsidR="00733799" w:rsidRPr="00E76D14">
        <w:rPr>
          <w:rFonts w:ascii="Courier New" w:eastAsia="Times New Roman" w:hAnsi="Courier New" w:cs="Courier New"/>
          <w:b/>
          <w:color w:val="252525"/>
        </w:rPr>
        <w:t xml:space="preserve">ADD </w:t>
      </w:r>
      <w:r w:rsidR="009139B6" w:rsidRPr="00E76D14">
        <w:rPr>
          <w:rFonts w:ascii="Courier New" w:eastAsia="Times New Roman" w:hAnsi="Courier New" w:cs="Courier New"/>
          <w:b/>
          <w:color w:val="252525"/>
        </w:rPr>
        <w:t xml:space="preserve">IF </w:t>
      </w:r>
      <w:r w:rsidR="00736AB8" w:rsidRPr="00E76D14">
        <w:rPr>
          <w:rFonts w:ascii="Courier New" w:eastAsia="Times New Roman" w:hAnsi="Courier New" w:cs="Courier New"/>
          <w:b/>
          <w:color w:val="252525"/>
        </w:rPr>
        <w:t xml:space="preserve">THERE WAS EVIDENCE OF </w:t>
      </w:r>
      <w:r w:rsidR="009139B6" w:rsidRPr="00E76D14">
        <w:rPr>
          <w:rFonts w:ascii="Courier New" w:eastAsia="Times New Roman" w:hAnsi="Courier New" w:cs="Courier New"/>
          <w:b/>
          <w:color w:val="252525"/>
        </w:rPr>
        <w:t xml:space="preserve">A PHOTOGRAPHIC ARRAY OR </w:t>
      </w:r>
      <w:r w:rsidR="001A70C7" w:rsidRPr="00E76D14">
        <w:rPr>
          <w:rFonts w:ascii="Courier New" w:eastAsia="Times New Roman" w:hAnsi="Courier New" w:cs="Courier New"/>
          <w:b/>
          <w:color w:val="252525"/>
        </w:rPr>
        <w:t xml:space="preserve">A </w:t>
      </w:r>
      <w:r w:rsidR="009139B6" w:rsidRPr="00E76D14">
        <w:rPr>
          <w:rFonts w:ascii="Courier New" w:eastAsia="Times New Roman" w:hAnsi="Courier New" w:cs="Courier New"/>
          <w:b/>
          <w:color w:val="252525"/>
        </w:rPr>
        <w:t>LINEUP]</w:t>
      </w:r>
      <w:r w:rsidR="009139B6" w:rsidRPr="00E76D14">
        <w:rPr>
          <w:rFonts w:ascii="Courier New" w:eastAsia="Times New Roman" w:hAnsi="Courier New" w:cs="Courier New"/>
          <w:color w:val="252525"/>
        </w:rPr>
        <w:t xml:space="preserve">  </w:t>
      </w:r>
      <w:proofErr w:type="gramStart"/>
      <w:r w:rsidR="009139B6" w:rsidRPr="00E76D14">
        <w:rPr>
          <w:rFonts w:ascii="Courier New" w:eastAsia="Times New Roman" w:hAnsi="Courier New" w:cs="Courier New"/>
          <w:color w:val="252525"/>
        </w:rPr>
        <w:t>An identification</w:t>
      </w:r>
      <w:proofErr w:type="gramEnd"/>
      <w:r w:rsidR="009139B6" w:rsidRPr="00E76D14">
        <w:rPr>
          <w:rFonts w:ascii="Courier New" w:eastAsia="Times New Roman" w:hAnsi="Courier New" w:cs="Courier New"/>
          <w:color w:val="252525"/>
        </w:rPr>
        <w:t xml:space="preserve"> may occur through </w:t>
      </w:r>
      <w:r w:rsidR="00BD1854" w:rsidRPr="00E76D14">
        <w:rPr>
          <w:rFonts w:ascii="Courier New" w:eastAsia="Times New Roman" w:hAnsi="Courier New" w:cs="Courier New"/>
          <w:color w:val="252525"/>
        </w:rPr>
        <w:t xml:space="preserve">an identification procedure conducted by police, which involves </w:t>
      </w:r>
      <w:r w:rsidR="009139B6" w:rsidRPr="00E76D14">
        <w:rPr>
          <w:rFonts w:ascii="Courier New" w:eastAsia="Times New Roman" w:hAnsi="Courier New" w:cs="Courier New"/>
          <w:color w:val="252525"/>
        </w:rPr>
        <w:t>showing the witness a [</w:t>
      </w:r>
      <w:r w:rsidR="00A55818" w:rsidRPr="00E76D14">
        <w:rPr>
          <w:rFonts w:ascii="Courier New" w:eastAsia="Times New Roman" w:hAnsi="Courier New" w:cs="Courier New"/>
          <w:color w:val="252525"/>
        </w:rPr>
        <w:t xml:space="preserve">set </w:t>
      </w:r>
      <w:r w:rsidR="009139B6" w:rsidRPr="00E76D14">
        <w:rPr>
          <w:rFonts w:ascii="Courier New" w:eastAsia="Times New Roman" w:hAnsi="Courier New" w:cs="Courier New"/>
          <w:color w:val="252525"/>
        </w:rPr>
        <w:t>of photographs] [lineup of individuals].</w:t>
      </w:r>
      <w:r w:rsidR="006D1D4C" w:rsidRPr="00E76D14">
        <w:rPr>
          <w:rFonts w:ascii="Courier New" w:hAnsi="Courier New" w:cs="Courier New"/>
          <w:color w:val="252525"/>
        </w:rPr>
        <w:t xml:space="preserve"> </w:t>
      </w:r>
      <w:r w:rsidR="00913906" w:rsidRPr="00E76D14">
        <w:rPr>
          <w:rFonts w:ascii="Courier New" w:hAnsi="Courier New" w:cs="Courier New"/>
          <w:color w:val="252525"/>
        </w:rPr>
        <w:t xml:space="preserve"> </w:t>
      </w:r>
      <w:r w:rsidR="009139B6" w:rsidRPr="00E76D14">
        <w:rPr>
          <w:rFonts w:ascii="Courier New" w:hAnsi="Courier New" w:cs="Courier New"/>
          <w:color w:val="252525"/>
        </w:rPr>
        <w:t xml:space="preserve">Where a witness identified the defendant </w:t>
      </w:r>
      <w:r w:rsidR="009139B6" w:rsidRPr="00E76D14">
        <w:rPr>
          <w:rFonts w:ascii="Courier New" w:eastAsia="Times New Roman" w:hAnsi="Courier New" w:cs="Courier New"/>
          <w:color w:val="252525"/>
        </w:rPr>
        <w:t xml:space="preserve">from </w:t>
      </w:r>
      <w:r w:rsidR="001353E5" w:rsidRPr="00E76D14">
        <w:rPr>
          <w:rFonts w:ascii="Courier New" w:eastAsia="Times New Roman" w:hAnsi="Courier New" w:cs="Courier New"/>
          <w:color w:val="252525"/>
        </w:rPr>
        <w:t xml:space="preserve">a </w:t>
      </w:r>
      <w:r w:rsidR="009139B6" w:rsidRPr="00E76D14">
        <w:rPr>
          <w:rFonts w:ascii="Courier New" w:eastAsia="Times New Roman" w:hAnsi="Courier New" w:cs="Courier New"/>
          <w:color w:val="252525"/>
        </w:rPr>
        <w:t>[set of photographs] [</w:t>
      </w:r>
      <w:r w:rsidR="009139B6" w:rsidRPr="00E76D14">
        <w:rPr>
          <w:rFonts w:ascii="Courier New" w:hAnsi="Courier New" w:cs="Courier New"/>
          <w:color w:val="252525"/>
        </w:rPr>
        <w:t xml:space="preserve">lineup], you should consider </w:t>
      </w:r>
      <w:r w:rsidR="009139B6" w:rsidRPr="00E76D14">
        <w:rPr>
          <w:rFonts w:ascii="Courier New" w:eastAsia="Times New Roman" w:hAnsi="Courier New" w:cs="Courier New"/>
          <w:color w:val="252525"/>
        </w:rPr>
        <w:t>all of the factors I have already described about a witness’s perception and memory</w:t>
      </w:r>
      <w:r w:rsidR="00097BD4" w:rsidRPr="00E76D14">
        <w:rPr>
          <w:rFonts w:ascii="Courier New" w:eastAsia="Times New Roman" w:hAnsi="Courier New" w:cs="Courier New"/>
          <w:color w:val="252525"/>
        </w:rPr>
        <w:t xml:space="preserve">.  You </w:t>
      </w:r>
      <w:r w:rsidR="0078071B" w:rsidRPr="00E76D14">
        <w:rPr>
          <w:rFonts w:ascii="Courier New" w:eastAsia="Times New Roman" w:hAnsi="Courier New" w:cs="Courier New"/>
          <w:color w:val="252525"/>
        </w:rPr>
        <w:t xml:space="preserve">also </w:t>
      </w:r>
      <w:r w:rsidR="00097BD4" w:rsidRPr="00E76D14">
        <w:rPr>
          <w:rFonts w:ascii="Courier New" w:eastAsia="Times New Roman" w:hAnsi="Courier New" w:cs="Courier New"/>
          <w:color w:val="252525"/>
        </w:rPr>
        <w:t>should consider</w:t>
      </w:r>
      <w:r w:rsidR="00913DDC" w:rsidRPr="00E76D14">
        <w:rPr>
          <w:rFonts w:ascii="Courier New" w:eastAsia="Times New Roman" w:hAnsi="Courier New" w:cs="Courier New"/>
          <w:color w:val="252525"/>
        </w:rPr>
        <w:t xml:space="preserve"> the number of [photographs shown] [individuals in the lineup], whether anything about the defendant's [photograph] [physical appearance in the lineup] made </w:t>
      </w:r>
      <w:r w:rsidR="00443061" w:rsidRPr="00E76D14">
        <w:rPr>
          <w:rFonts w:ascii="Courier New" w:eastAsia="Times New Roman" w:hAnsi="Courier New" w:cs="Courier New"/>
          <w:color w:val="252525"/>
        </w:rPr>
        <w:t xml:space="preserve">the defendant </w:t>
      </w:r>
      <w:r w:rsidR="00913DDC" w:rsidRPr="00E76D14">
        <w:rPr>
          <w:rFonts w:ascii="Courier New" w:eastAsia="Times New Roman" w:hAnsi="Courier New" w:cs="Courier New"/>
          <w:color w:val="252525"/>
        </w:rPr>
        <w:t>stand out from the others,</w:t>
      </w:r>
      <w:r w:rsidR="00D67D68" w:rsidRPr="00E76D14">
        <w:rPr>
          <w:rStyle w:val="EndnoteReference"/>
          <w:rFonts w:ascii="Courier New" w:eastAsia="Times New Roman" w:hAnsi="Courier New" w:cs="Courier New"/>
          <w:color w:val="252525"/>
        </w:rPr>
        <w:endnoteReference w:id="20"/>
      </w:r>
      <w:r w:rsidR="00913DDC" w:rsidRPr="00E76D14">
        <w:rPr>
          <w:rFonts w:ascii="Courier New" w:eastAsia="Times New Roman" w:hAnsi="Courier New" w:cs="Courier New"/>
          <w:color w:val="252525"/>
        </w:rPr>
        <w:t xml:space="preserve"> whether the person [showing the photographs] [presenting the lineup] knew who was the suspect and could have</w:t>
      </w:r>
      <w:r w:rsidR="00EB773D" w:rsidRPr="00E76D14">
        <w:rPr>
          <w:rFonts w:ascii="Courier New" w:eastAsia="Times New Roman" w:hAnsi="Courier New" w:cs="Courier New"/>
          <w:color w:val="252525"/>
        </w:rPr>
        <w:t>, even inadvertently,</w:t>
      </w:r>
      <w:r w:rsidR="00913DDC" w:rsidRPr="00E76D14">
        <w:rPr>
          <w:rFonts w:ascii="Courier New" w:eastAsia="Times New Roman" w:hAnsi="Courier New" w:cs="Courier New"/>
          <w:color w:val="252525"/>
        </w:rPr>
        <w:t xml:space="preserve"> influenced the identification</w:t>
      </w:r>
      <w:r w:rsidR="000F59D7" w:rsidRPr="00E76D14">
        <w:rPr>
          <w:rFonts w:ascii="Courier New" w:eastAsia="Times New Roman" w:hAnsi="Courier New" w:cs="Courier New"/>
          <w:color w:val="252525"/>
        </w:rPr>
        <w:t>,</w:t>
      </w:r>
      <w:r w:rsidR="00D67D68" w:rsidRPr="00E76D14">
        <w:rPr>
          <w:rStyle w:val="EndnoteReference"/>
          <w:rFonts w:ascii="Courier New" w:eastAsia="Times New Roman" w:hAnsi="Courier New" w:cs="Courier New"/>
          <w:color w:val="252525"/>
        </w:rPr>
        <w:endnoteReference w:id="21"/>
      </w:r>
      <w:r w:rsidR="00EB773D" w:rsidRPr="00E76D14">
        <w:rPr>
          <w:rFonts w:ascii="Courier New" w:eastAsia="Times New Roman" w:hAnsi="Courier New" w:cs="Courier New"/>
          <w:color w:val="252525"/>
        </w:rPr>
        <w:t xml:space="preserve"> </w:t>
      </w:r>
      <w:r w:rsidR="00913DDC" w:rsidRPr="00E76D14">
        <w:rPr>
          <w:rFonts w:ascii="Courier New" w:eastAsia="Times New Roman" w:hAnsi="Courier New" w:cs="Courier New"/>
          <w:color w:val="252525"/>
        </w:rPr>
        <w:t xml:space="preserve">and whether anything was said to the witness that </w:t>
      </w:r>
      <w:r w:rsidR="001353E5" w:rsidRPr="00E76D14">
        <w:rPr>
          <w:rFonts w:ascii="Courier New" w:eastAsia="Times New Roman" w:hAnsi="Courier New" w:cs="Courier New"/>
          <w:color w:val="252525"/>
        </w:rPr>
        <w:t>may</w:t>
      </w:r>
      <w:r w:rsidR="007C187D" w:rsidRPr="00E76D14">
        <w:rPr>
          <w:rFonts w:ascii="Courier New" w:eastAsia="Times New Roman" w:hAnsi="Courier New" w:cs="Courier New"/>
          <w:color w:val="252525"/>
        </w:rPr>
        <w:t xml:space="preserve"> have influenced the identification.</w:t>
      </w:r>
      <w:r w:rsidR="00D67D68" w:rsidRPr="00E76D14">
        <w:rPr>
          <w:rStyle w:val="EndnoteReference"/>
          <w:rFonts w:ascii="Courier New" w:eastAsia="Times New Roman" w:hAnsi="Courier New" w:cs="Courier New"/>
          <w:color w:val="252525"/>
        </w:rPr>
        <w:endnoteReference w:id="22"/>
      </w:r>
      <w:r w:rsidR="007C187D" w:rsidRPr="00E76D14">
        <w:rPr>
          <w:rFonts w:ascii="Courier New" w:eastAsia="Times New Roman" w:hAnsi="Courier New" w:cs="Courier New"/>
          <w:color w:val="252525"/>
        </w:rPr>
        <w:t xml:space="preserve">  </w:t>
      </w:r>
      <w:r w:rsidR="009139B6" w:rsidRPr="00E76D14">
        <w:rPr>
          <w:rFonts w:ascii="Courier New" w:eastAsia="Times New Roman" w:hAnsi="Courier New" w:cs="Courier New"/>
          <w:color w:val="252525"/>
        </w:rPr>
        <w:t xml:space="preserve">You should consider that an identification made by picking </w:t>
      </w:r>
      <w:r w:rsidR="00807D70" w:rsidRPr="00E76D14">
        <w:rPr>
          <w:rFonts w:ascii="Courier New" w:eastAsia="Times New Roman" w:hAnsi="Courier New" w:cs="Courier New"/>
          <w:color w:val="252525"/>
        </w:rPr>
        <w:t xml:space="preserve">a </w:t>
      </w:r>
      <w:r w:rsidR="009139B6" w:rsidRPr="00E76D14">
        <w:rPr>
          <w:rFonts w:ascii="Courier New" w:eastAsia="Times New Roman" w:hAnsi="Courier New" w:cs="Courier New"/>
          <w:color w:val="252525"/>
        </w:rPr>
        <w:t xml:space="preserve">defendant out of a group of similar individuals is generally </w:t>
      </w:r>
      <w:r w:rsidR="0097234F" w:rsidRPr="00E76D14">
        <w:rPr>
          <w:rFonts w:ascii="Courier New" w:eastAsia="Times New Roman" w:hAnsi="Courier New" w:cs="Courier New"/>
          <w:color w:val="252525"/>
        </w:rPr>
        <w:t>less suggestive</w:t>
      </w:r>
      <w:r w:rsidR="009139B6" w:rsidRPr="00E76D14">
        <w:rPr>
          <w:rFonts w:ascii="Courier New" w:eastAsia="Times New Roman" w:hAnsi="Courier New" w:cs="Courier New"/>
          <w:color w:val="252525"/>
        </w:rPr>
        <w:t xml:space="preserve"> than one </w:t>
      </w:r>
      <w:r w:rsidR="006C4A66" w:rsidRPr="00E76D14">
        <w:rPr>
          <w:rFonts w:ascii="Courier New" w:eastAsia="Times New Roman" w:hAnsi="Courier New" w:cs="Courier New"/>
          <w:color w:val="252525"/>
        </w:rPr>
        <w:t xml:space="preserve">that </w:t>
      </w:r>
      <w:r w:rsidR="009139B6" w:rsidRPr="00E76D14">
        <w:rPr>
          <w:rFonts w:ascii="Courier New" w:eastAsia="Times New Roman" w:hAnsi="Courier New" w:cs="Courier New"/>
          <w:color w:val="252525"/>
        </w:rPr>
        <w:t xml:space="preserve">results from the presentation of </w:t>
      </w:r>
      <w:r w:rsidR="00807D70" w:rsidRPr="00E76D14">
        <w:rPr>
          <w:rFonts w:ascii="Courier New" w:eastAsia="Times New Roman" w:hAnsi="Courier New" w:cs="Courier New"/>
          <w:color w:val="252525"/>
        </w:rPr>
        <w:t xml:space="preserve">a </w:t>
      </w:r>
      <w:r w:rsidR="009139B6" w:rsidRPr="00E76D14">
        <w:rPr>
          <w:rFonts w:ascii="Courier New" w:eastAsia="Times New Roman" w:hAnsi="Courier New" w:cs="Courier New"/>
          <w:color w:val="252525"/>
        </w:rPr>
        <w:t>defendant alone to a witness.</w:t>
      </w:r>
      <w:r w:rsidR="009139B6" w:rsidRPr="00E76D14">
        <w:rPr>
          <w:rStyle w:val="FootnoteReference"/>
          <w:rFonts w:ascii="Courier New" w:hAnsi="Courier New" w:cs="Courier New"/>
        </w:rPr>
        <w:footnoteReference w:id="4"/>
      </w:r>
    </w:p>
    <w:p w14:paraId="60DDDA49" w14:textId="29C2DF35" w:rsidR="009139B6" w:rsidRPr="00E76D14" w:rsidRDefault="009139B6">
      <w:pPr>
        <w:tabs>
          <w:tab w:val="left" w:pos="4256"/>
        </w:tabs>
        <w:spacing w:line="480" w:lineRule="auto"/>
        <w:ind w:firstLine="720"/>
        <w:rPr>
          <w:rFonts w:ascii="Courier New" w:eastAsia="Times New Roman" w:hAnsi="Courier New" w:cs="Courier New"/>
          <w:color w:val="252525"/>
        </w:rPr>
      </w:pPr>
      <w:r w:rsidRPr="00E76D14">
        <w:rPr>
          <w:rFonts w:ascii="Courier New" w:eastAsia="Times New Roman" w:hAnsi="Courier New" w:cs="Courier New"/>
          <w:b/>
          <w:color w:val="252525"/>
        </w:rPr>
        <w:t>[</w:t>
      </w:r>
      <w:r w:rsidR="00733799" w:rsidRPr="00E76D14">
        <w:rPr>
          <w:rFonts w:ascii="Courier New" w:eastAsia="Times New Roman" w:hAnsi="Courier New" w:cs="Courier New"/>
          <w:b/>
          <w:color w:val="252525"/>
        </w:rPr>
        <w:t xml:space="preserve">ADD </w:t>
      </w:r>
      <w:r w:rsidRPr="00E76D14">
        <w:rPr>
          <w:rFonts w:ascii="Courier New" w:eastAsia="Times New Roman" w:hAnsi="Courier New" w:cs="Courier New"/>
          <w:b/>
          <w:color w:val="252525"/>
        </w:rPr>
        <w:t xml:space="preserve">IF </w:t>
      </w:r>
      <w:r w:rsidR="0041220B" w:rsidRPr="00E76D14">
        <w:rPr>
          <w:rFonts w:ascii="Courier New" w:eastAsia="Times New Roman" w:hAnsi="Courier New" w:cs="Courier New"/>
          <w:b/>
          <w:color w:val="252525"/>
        </w:rPr>
        <w:t>THERE WAS EVIDENCE OF A SH</w:t>
      </w:r>
      <w:r w:rsidRPr="00E76D14">
        <w:rPr>
          <w:rFonts w:ascii="Courier New" w:eastAsia="Times New Roman" w:hAnsi="Courier New" w:cs="Courier New"/>
          <w:b/>
          <w:color w:val="252525"/>
        </w:rPr>
        <w:t>OWUP</w:t>
      </w:r>
      <w:r w:rsidR="0041220B" w:rsidRPr="00E76D14">
        <w:rPr>
          <w:rFonts w:ascii="Courier New" w:eastAsia="Times New Roman" w:hAnsi="Courier New" w:cs="Courier New"/>
          <w:b/>
          <w:color w:val="252525"/>
        </w:rPr>
        <w:t>]</w:t>
      </w:r>
      <w:r w:rsidRPr="00E76D14">
        <w:rPr>
          <w:rFonts w:ascii="Courier New" w:eastAsia="Times New Roman" w:hAnsi="Courier New" w:cs="Courier New"/>
          <w:color w:val="252525"/>
        </w:rPr>
        <w:t xml:space="preserve"> </w:t>
      </w:r>
      <w:r w:rsidR="007C187D" w:rsidRPr="00E76D14">
        <w:rPr>
          <w:rFonts w:ascii="Courier New" w:eastAsia="Times New Roman" w:hAnsi="Courier New" w:cs="Courier New"/>
          <w:color w:val="252525"/>
        </w:rPr>
        <w:t xml:space="preserve"> </w:t>
      </w:r>
      <w:proofErr w:type="gramStart"/>
      <w:r w:rsidRPr="00E76D14">
        <w:rPr>
          <w:rFonts w:ascii="Courier New" w:eastAsia="Times New Roman" w:hAnsi="Courier New" w:cs="Courier New"/>
          <w:color w:val="252525"/>
        </w:rPr>
        <w:t>An identifi</w:t>
      </w:r>
      <w:r w:rsidR="00987343" w:rsidRPr="00E76D14">
        <w:rPr>
          <w:rFonts w:ascii="Courier New" w:eastAsia="Times New Roman" w:hAnsi="Courier New" w:cs="Courier New"/>
          <w:color w:val="252525"/>
        </w:rPr>
        <w:t>cation</w:t>
      </w:r>
      <w:proofErr w:type="gramEnd"/>
      <w:r w:rsidR="00987343" w:rsidRPr="00E76D14">
        <w:rPr>
          <w:rFonts w:ascii="Courier New" w:eastAsia="Times New Roman" w:hAnsi="Courier New" w:cs="Courier New"/>
          <w:color w:val="252525"/>
        </w:rPr>
        <w:t xml:space="preserve"> may occur </w:t>
      </w:r>
      <w:r w:rsidRPr="00E76D14">
        <w:rPr>
          <w:rFonts w:ascii="Courier New" w:eastAsia="Times New Roman" w:hAnsi="Courier New" w:cs="Courier New"/>
          <w:color w:val="252525"/>
        </w:rPr>
        <w:t xml:space="preserve">through </w:t>
      </w:r>
      <w:r w:rsidR="00BD1854" w:rsidRPr="00E76D14">
        <w:rPr>
          <w:rFonts w:ascii="Courier New" w:eastAsia="Times New Roman" w:hAnsi="Courier New" w:cs="Courier New"/>
          <w:color w:val="252525"/>
        </w:rPr>
        <w:t xml:space="preserve">an identification procedure </w:t>
      </w:r>
      <w:r w:rsidR="0023682C" w:rsidRPr="00E76D14">
        <w:rPr>
          <w:rFonts w:ascii="Courier New" w:eastAsia="Times New Roman" w:hAnsi="Courier New" w:cs="Courier New"/>
          <w:color w:val="252525"/>
        </w:rPr>
        <w:t xml:space="preserve">conducted by police </w:t>
      </w:r>
      <w:r w:rsidRPr="00E76D14">
        <w:rPr>
          <w:rFonts w:ascii="Courier New" w:eastAsia="Times New Roman" w:hAnsi="Courier New" w:cs="Courier New"/>
          <w:color w:val="252525"/>
        </w:rPr>
        <w:t xml:space="preserve">known as a </w:t>
      </w:r>
      <w:proofErr w:type="spellStart"/>
      <w:r w:rsidRPr="00E76D14">
        <w:rPr>
          <w:rFonts w:ascii="Courier New" w:eastAsia="Times New Roman" w:hAnsi="Courier New" w:cs="Courier New"/>
          <w:color w:val="252525"/>
        </w:rPr>
        <w:t>showup</w:t>
      </w:r>
      <w:proofErr w:type="spellEnd"/>
      <w:r w:rsidRPr="00E76D14">
        <w:rPr>
          <w:rFonts w:ascii="Courier New" w:eastAsia="Times New Roman" w:hAnsi="Courier New" w:cs="Courier New"/>
          <w:color w:val="252525"/>
        </w:rPr>
        <w:t xml:space="preserve">, in which only one person is shown to a witness.  </w:t>
      </w:r>
      <w:r w:rsidR="0019275F" w:rsidRPr="00E76D14">
        <w:rPr>
          <w:rFonts w:ascii="Courier New" w:eastAsia="Times New Roman" w:hAnsi="Courier New" w:cs="Courier New"/>
          <w:color w:val="252525"/>
        </w:rPr>
        <w:t xml:space="preserve">A </w:t>
      </w:r>
      <w:proofErr w:type="spellStart"/>
      <w:r w:rsidR="0019275F" w:rsidRPr="00E76D14">
        <w:rPr>
          <w:rFonts w:ascii="Courier New" w:eastAsia="Times New Roman" w:hAnsi="Courier New" w:cs="Courier New"/>
          <w:color w:val="252525"/>
        </w:rPr>
        <w:t>showup</w:t>
      </w:r>
      <w:proofErr w:type="spellEnd"/>
      <w:r w:rsidR="0019275F" w:rsidRPr="00E76D14">
        <w:rPr>
          <w:rFonts w:ascii="Courier New" w:eastAsia="Times New Roman" w:hAnsi="Courier New" w:cs="Courier New"/>
          <w:color w:val="252525"/>
        </w:rPr>
        <w:t xml:space="preserve"> is more suggestive than a</w:t>
      </w:r>
      <w:r w:rsidRPr="00E76D14">
        <w:rPr>
          <w:rFonts w:ascii="Courier New" w:eastAsia="Times New Roman" w:hAnsi="Courier New" w:cs="Courier New"/>
          <w:color w:val="252525"/>
        </w:rPr>
        <w:t>sking a witness to select a person from a group of similar individuals</w:t>
      </w:r>
      <w:r w:rsidR="001D11E4" w:rsidRPr="00E76D14">
        <w:rPr>
          <w:rFonts w:ascii="Courier New" w:eastAsia="Times New Roman" w:hAnsi="Courier New" w:cs="Courier New"/>
          <w:color w:val="252525"/>
        </w:rPr>
        <w:t>,</w:t>
      </w:r>
      <w:r w:rsidRPr="00E76D14">
        <w:rPr>
          <w:rFonts w:ascii="Courier New" w:eastAsia="Times New Roman" w:hAnsi="Courier New" w:cs="Courier New"/>
          <w:color w:val="252525"/>
        </w:rPr>
        <w:t xml:space="preserve"> </w:t>
      </w:r>
      <w:r w:rsidR="0078071B" w:rsidRPr="00E76D14">
        <w:rPr>
          <w:rFonts w:ascii="Courier New" w:eastAsia="Times New Roman" w:hAnsi="Courier New" w:cs="Courier New"/>
          <w:color w:val="252525"/>
        </w:rPr>
        <w:t xml:space="preserve">because in a </w:t>
      </w:r>
      <w:proofErr w:type="spellStart"/>
      <w:r w:rsidR="0078071B" w:rsidRPr="00E76D14">
        <w:rPr>
          <w:rFonts w:ascii="Courier New" w:eastAsia="Times New Roman" w:hAnsi="Courier New" w:cs="Courier New"/>
          <w:color w:val="252525"/>
        </w:rPr>
        <w:t>showup</w:t>
      </w:r>
      <w:proofErr w:type="spellEnd"/>
      <w:r w:rsidR="0078071B" w:rsidRPr="00E76D14">
        <w:rPr>
          <w:rFonts w:ascii="Courier New" w:eastAsia="Times New Roman" w:hAnsi="Courier New" w:cs="Courier New"/>
          <w:color w:val="252525"/>
        </w:rPr>
        <w:t xml:space="preserve"> </w:t>
      </w:r>
      <w:r w:rsidR="00CA32B0" w:rsidRPr="00E76D14">
        <w:rPr>
          <w:rFonts w:ascii="Courier New" w:eastAsia="Times New Roman" w:hAnsi="Courier New" w:cs="Courier New"/>
          <w:color w:val="252525"/>
        </w:rPr>
        <w:t xml:space="preserve">only one individual is shown and </w:t>
      </w:r>
      <w:r w:rsidR="0078071B" w:rsidRPr="00E76D14">
        <w:rPr>
          <w:rFonts w:ascii="Courier New" w:eastAsia="Times New Roman" w:hAnsi="Courier New" w:cs="Courier New"/>
          <w:color w:val="252525"/>
        </w:rPr>
        <w:t xml:space="preserve">the witness </w:t>
      </w:r>
      <w:r w:rsidR="00A73143" w:rsidRPr="00E76D14">
        <w:rPr>
          <w:rFonts w:ascii="Courier New" w:eastAsia="Times New Roman" w:hAnsi="Courier New" w:cs="Courier New"/>
          <w:color w:val="252525"/>
        </w:rPr>
        <w:t>may believe that the police consider th</w:t>
      </w:r>
      <w:r w:rsidR="00CA32B0" w:rsidRPr="00E76D14">
        <w:rPr>
          <w:rFonts w:ascii="Courier New" w:eastAsia="Times New Roman" w:hAnsi="Courier New" w:cs="Courier New"/>
          <w:color w:val="252525"/>
        </w:rPr>
        <w:t>at</w:t>
      </w:r>
      <w:r w:rsidR="00A73143" w:rsidRPr="00E76D14">
        <w:rPr>
          <w:rFonts w:ascii="Courier New" w:eastAsia="Times New Roman" w:hAnsi="Courier New" w:cs="Courier New"/>
          <w:color w:val="252525"/>
        </w:rPr>
        <w:t xml:space="preserve"> individual to be </w:t>
      </w:r>
      <w:r w:rsidR="0078071B" w:rsidRPr="00E76D14">
        <w:rPr>
          <w:rFonts w:ascii="Courier New" w:eastAsia="Times New Roman" w:hAnsi="Courier New" w:cs="Courier New"/>
          <w:color w:val="252525"/>
        </w:rPr>
        <w:t>a potential suspect</w:t>
      </w:r>
      <w:r w:rsidR="007C1476" w:rsidRPr="00E76D14">
        <w:rPr>
          <w:rFonts w:ascii="Courier New" w:eastAsia="Times New Roman" w:hAnsi="Courier New" w:cs="Courier New"/>
          <w:color w:val="252525"/>
        </w:rPr>
        <w:t>.</w:t>
      </w:r>
      <w:r w:rsidR="00965853" w:rsidRPr="00E76D14">
        <w:rPr>
          <w:rStyle w:val="EndnoteReference"/>
          <w:rFonts w:ascii="Courier New" w:eastAsia="Times New Roman" w:hAnsi="Courier New" w:cs="Courier New"/>
          <w:color w:val="252525"/>
        </w:rPr>
        <w:endnoteReference w:id="23"/>
      </w:r>
      <w:r w:rsidR="008B716C" w:rsidRPr="00E76D14">
        <w:rPr>
          <w:rFonts w:ascii="Courier New" w:eastAsia="Times New Roman" w:hAnsi="Courier New" w:cs="Courier New"/>
          <w:color w:val="252525"/>
        </w:rPr>
        <w:t xml:space="preserve"> </w:t>
      </w:r>
      <w:r w:rsidRPr="00E76D14">
        <w:rPr>
          <w:rFonts w:ascii="Courier New" w:eastAsia="Times New Roman" w:hAnsi="Courier New" w:cs="Courier New"/>
          <w:color w:val="252525"/>
        </w:rPr>
        <w:t xml:space="preserve"> You should consider how much time has passed between the event and the </w:t>
      </w:r>
      <w:proofErr w:type="spellStart"/>
      <w:r w:rsidRPr="00E76D14">
        <w:rPr>
          <w:rFonts w:ascii="Courier New" w:eastAsia="Times New Roman" w:hAnsi="Courier New" w:cs="Courier New"/>
          <w:color w:val="252525"/>
        </w:rPr>
        <w:t>showup</w:t>
      </w:r>
      <w:proofErr w:type="spellEnd"/>
      <w:r w:rsidR="00560ECB" w:rsidRPr="00E76D14">
        <w:rPr>
          <w:rFonts w:ascii="Courier New" w:eastAsia="Times New Roman" w:hAnsi="Courier New" w:cs="Courier New"/>
          <w:color w:val="252525"/>
        </w:rPr>
        <w:t xml:space="preserve"> because the risk of an inaccurate identification arising from the inherently suggestive nature of a </w:t>
      </w:r>
      <w:proofErr w:type="spellStart"/>
      <w:r w:rsidR="00560ECB" w:rsidRPr="00E76D14">
        <w:rPr>
          <w:rFonts w:ascii="Courier New" w:eastAsia="Times New Roman" w:hAnsi="Courier New" w:cs="Courier New"/>
          <w:color w:val="252525"/>
        </w:rPr>
        <w:t>showup</w:t>
      </w:r>
      <w:proofErr w:type="spellEnd"/>
      <w:r w:rsidR="00560ECB" w:rsidRPr="00E76D14">
        <w:rPr>
          <w:rFonts w:ascii="Courier New" w:eastAsia="Times New Roman" w:hAnsi="Courier New" w:cs="Courier New"/>
          <w:color w:val="252525"/>
        </w:rPr>
        <w:t xml:space="preserve"> </w:t>
      </w:r>
      <w:r w:rsidR="001D11E4" w:rsidRPr="00E76D14">
        <w:rPr>
          <w:rFonts w:ascii="Courier New" w:eastAsia="Times New Roman" w:hAnsi="Courier New" w:cs="Courier New"/>
          <w:color w:val="252525"/>
        </w:rPr>
        <w:t xml:space="preserve">generally </w:t>
      </w:r>
      <w:r w:rsidR="003B6029" w:rsidRPr="00E76D14">
        <w:rPr>
          <w:rFonts w:ascii="Courier New" w:eastAsia="Times New Roman" w:hAnsi="Courier New" w:cs="Courier New"/>
          <w:color w:val="252525"/>
        </w:rPr>
        <w:t>increases as</w:t>
      </w:r>
      <w:r w:rsidR="0020143A" w:rsidRPr="00E76D14">
        <w:rPr>
          <w:rFonts w:ascii="Courier New" w:eastAsia="Times New Roman" w:hAnsi="Courier New" w:cs="Courier New"/>
          <w:color w:val="252525"/>
        </w:rPr>
        <w:t xml:space="preserve"> </w:t>
      </w:r>
      <w:r w:rsidR="00560ECB" w:rsidRPr="00E76D14">
        <w:rPr>
          <w:rFonts w:ascii="Courier New" w:eastAsia="Times New Roman" w:hAnsi="Courier New" w:cs="Courier New"/>
          <w:color w:val="252525"/>
        </w:rPr>
        <w:t xml:space="preserve">time </w:t>
      </w:r>
      <w:r w:rsidR="001D11E4" w:rsidRPr="00E76D14">
        <w:rPr>
          <w:rFonts w:ascii="Courier New" w:eastAsia="Times New Roman" w:hAnsi="Courier New" w:cs="Courier New"/>
          <w:color w:val="252525"/>
        </w:rPr>
        <w:t>passe</w:t>
      </w:r>
      <w:r w:rsidR="003B6029" w:rsidRPr="00E76D14">
        <w:rPr>
          <w:rFonts w:ascii="Courier New" w:eastAsia="Times New Roman" w:hAnsi="Courier New" w:cs="Courier New"/>
          <w:color w:val="252525"/>
        </w:rPr>
        <w:t>s</w:t>
      </w:r>
      <w:r w:rsidR="001D11E4" w:rsidRPr="00E76D14">
        <w:rPr>
          <w:rFonts w:ascii="Courier New" w:eastAsia="Times New Roman" w:hAnsi="Courier New" w:cs="Courier New"/>
          <w:color w:val="252525"/>
        </w:rPr>
        <w:t>.</w:t>
      </w:r>
      <w:r w:rsidR="0028004E" w:rsidRPr="00E76D14">
        <w:rPr>
          <w:rStyle w:val="EndnoteReference"/>
          <w:rFonts w:ascii="Courier New" w:eastAsia="Times New Roman" w:hAnsi="Courier New" w:cs="Courier New"/>
          <w:color w:val="252525"/>
        </w:rPr>
        <w:endnoteReference w:id="24"/>
      </w:r>
    </w:p>
    <w:p w14:paraId="3A0C0F77" w14:textId="29AEF31E" w:rsidR="00A36A24" w:rsidRPr="00E76D14" w:rsidRDefault="00A36A24" w:rsidP="00A36A24">
      <w:pPr>
        <w:tabs>
          <w:tab w:val="left" w:pos="4256"/>
        </w:tabs>
        <w:spacing w:line="480" w:lineRule="auto"/>
        <w:ind w:firstLine="720"/>
        <w:rPr>
          <w:rFonts w:ascii="Courier New" w:eastAsia="Times New Roman" w:hAnsi="Courier New" w:cs="Courier New"/>
          <w:color w:val="252525"/>
        </w:rPr>
      </w:pPr>
      <w:r w:rsidRPr="00E76D14">
        <w:rPr>
          <w:rFonts w:ascii="Courier New" w:eastAsia="Times New Roman" w:hAnsi="Courier New" w:cs="Courier New"/>
          <w:b/>
          <w:color w:val="252525"/>
        </w:rPr>
        <w:t>[</w:t>
      </w:r>
      <w:r w:rsidR="00733799" w:rsidRPr="00E76D14">
        <w:rPr>
          <w:rFonts w:ascii="Courier New" w:eastAsia="Times New Roman" w:hAnsi="Courier New" w:cs="Courier New"/>
          <w:b/>
          <w:color w:val="252525"/>
        </w:rPr>
        <w:t xml:space="preserve">ADD </w:t>
      </w:r>
      <w:r w:rsidRPr="00E76D14">
        <w:rPr>
          <w:rFonts w:ascii="Courier New" w:eastAsia="Times New Roman" w:hAnsi="Courier New" w:cs="Courier New"/>
          <w:b/>
          <w:color w:val="252525"/>
        </w:rPr>
        <w:t xml:space="preserve">IF </w:t>
      </w:r>
      <w:r w:rsidR="00AF0181" w:rsidRPr="00E76D14">
        <w:rPr>
          <w:rFonts w:ascii="Courier New" w:eastAsia="Times New Roman" w:hAnsi="Courier New" w:cs="Courier New"/>
          <w:b/>
          <w:color w:val="252525"/>
        </w:rPr>
        <w:t xml:space="preserve">THERE WAS EVIDENCE OF </w:t>
      </w:r>
      <w:r w:rsidRPr="00E76D14">
        <w:rPr>
          <w:rFonts w:ascii="Courier New" w:eastAsia="Times New Roman" w:hAnsi="Courier New" w:cs="Courier New"/>
          <w:b/>
          <w:color w:val="252525"/>
        </w:rPr>
        <w:t>A PHOTOGRAPHIC ARRAY, LINEUP</w:t>
      </w:r>
      <w:r w:rsidR="006672AC" w:rsidRPr="00E76D14">
        <w:rPr>
          <w:rFonts w:ascii="Courier New" w:eastAsia="Times New Roman" w:hAnsi="Courier New" w:cs="Courier New"/>
          <w:b/>
          <w:color w:val="252525"/>
        </w:rPr>
        <w:t>,</w:t>
      </w:r>
      <w:r w:rsidRPr="00E76D14">
        <w:rPr>
          <w:rFonts w:ascii="Courier New" w:eastAsia="Times New Roman" w:hAnsi="Courier New" w:cs="Courier New"/>
          <w:b/>
          <w:color w:val="252525"/>
        </w:rPr>
        <w:t xml:space="preserve"> OR SHOWUP]</w:t>
      </w:r>
      <w:r w:rsidR="00E74CB7" w:rsidRPr="00E76D14">
        <w:rPr>
          <w:rFonts w:ascii="Courier New" w:eastAsia="Times New Roman" w:hAnsi="Courier New" w:cs="Courier New"/>
          <w:b/>
          <w:color w:val="252525"/>
        </w:rPr>
        <w:t xml:space="preserve"> </w:t>
      </w:r>
      <w:r w:rsidR="00E74CB7" w:rsidRPr="00E76D14">
        <w:rPr>
          <w:rFonts w:ascii="Courier New" w:eastAsia="Times New Roman" w:hAnsi="Courier New" w:cs="Courier New"/>
          <w:color w:val="252525"/>
        </w:rPr>
        <w:t xml:space="preserve"> </w:t>
      </w:r>
      <w:r w:rsidRPr="00E76D14">
        <w:rPr>
          <w:rFonts w:ascii="Courier New" w:eastAsia="Times New Roman" w:hAnsi="Courier New" w:cs="Courier New"/>
          <w:color w:val="252525"/>
        </w:rPr>
        <w:t xml:space="preserve">You should consider whether the </w:t>
      </w:r>
      <w:r w:rsidR="00EB773D" w:rsidRPr="00E76D14">
        <w:rPr>
          <w:rFonts w:ascii="Courier New" w:eastAsia="Times New Roman" w:hAnsi="Courier New" w:cs="Courier New"/>
          <w:color w:val="252525"/>
        </w:rPr>
        <w:t>police, in showing the witness</w:t>
      </w:r>
      <w:r w:rsidRPr="00E76D14">
        <w:rPr>
          <w:rFonts w:ascii="Courier New" w:eastAsia="Times New Roman" w:hAnsi="Courier New" w:cs="Courier New"/>
          <w:color w:val="252525"/>
        </w:rPr>
        <w:t xml:space="preserve"> [</w:t>
      </w:r>
      <w:r w:rsidR="00EB773D" w:rsidRPr="00E76D14">
        <w:rPr>
          <w:rFonts w:ascii="Courier New" w:eastAsia="Times New Roman" w:hAnsi="Courier New" w:cs="Courier New"/>
          <w:color w:val="252525"/>
        </w:rPr>
        <w:t xml:space="preserve">a </w:t>
      </w:r>
      <w:r w:rsidRPr="00E76D14">
        <w:rPr>
          <w:rFonts w:ascii="Courier New" w:eastAsia="Times New Roman" w:hAnsi="Courier New" w:cs="Courier New"/>
          <w:color w:val="252525"/>
        </w:rPr>
        <w:t>set of photographs] [</w:t>
      </w:r>
      <w:r w:rsidR="00EB773D" w:rsidRPr="00E76D14">
        <w:rPr>
          <w:rFonts w:ascii="Courier New" w:eastAsia="Times New Roman" w:hAnsi="Courier New" w:cs="Courier New"/>
          <w:color w:val="252525"/>
        </w:rPr>
        <w:t xml:space="preserve">a </w:t>
      </w:r>
      <w:r w:rsidRPr="00E76D14">
        <w:rPr>
          <w:rFonts w:ascii="Courier New" w:eastAsia="Times New Roman" w:hAnsi="Courier New" w:cs="Courier New"/>
          <w:color w:val="252525"/>
        </w:rPr>
        <w:t xml:space="preserve">lineup] </w:t>
      </w:r>
      <w:r w:rsidR="00EB773D" w:rsidRPr="00E76D14">
        <w:rPr>
          <w:rFonts w:ascii="Courier New" w:eastAsia="Times New Roman" w:hAnsi="Courier New" w:cs="Courier New"/>
          <w:color w:val="252525"/>
        </w:rPr>
        <w:t xml:space="preserve">[a </w:t>
      </w:r>
      <w:proofErr w:type="spellStart"/>
      <w:r w:rsidR="00EB773D" w:rsidRPr="00E76D14">
        <w:rPr>
          <w:rFonts w:ascii="Courier New" w:eastAsia="Times New Roman" w:hAnsi="Courier New" w:cs="Courier New"/>
          <w:color w:val="252525"/>
        </w:rPr>
        <w:t>showup</w:t>
      </w:r>
      <w:proofErr w:type="spellEnd"/>
      <w:r w:rsidR="00EB773D" w:rsidRPr="00E76D14">
        <w:rPr>
          <w:rFonts w:ascii="Courier New" w:eastAsia="Times New Roman" w:hAnsi="Courier New" w:cs="Courier New"/>
          <w:color w:val="252525"/>
        </w:rPr>
        <w:t>]</w:t>
      </w:r>
      <w:r w:rsidR="002B472F" w:rsidRPr="00E76D14">
        <w:rPr>
          <w:rFonts w:ascii="Courier New" w:eastAsia="Times New Roman" w:hAnsi="Courier New" w:cs="Courier New"/>
          <w:color w:val="252525"/>
        </w:rPr>
        <w:t>,</w:t>
      </w:r>
      <w:r w:rsidR="00EB773D" w:rsidRPr="00E76D14">
        <w:rPr>
          <w:rFonts w:ascii="Courier New" w:eastAsia="Times New Roman" w:hAnsi="Courier New" w:cs="Courier New"/>
          <w:color w:val="252525"/>
        </w:rPr>
        <w:t xml:space="preserve"> </w:t>
      </w:r>
      <w:r w:rsidRPr="00E76D14">
        <w:rPr>
          <w:rFonts w:ascii="Courier New" w:eastAsia="Times New Roman" w:hAnsi="Courier New" w:cs="Courier New"/>
          <w:color w:val="252525"/>
        </w:rPr>
        <w:t xml:space="preserve">followed </w:t>
      </w:r>
      <w:r w:rsidR="00836FAC" w:rsidRPr="00E76D14">
        <w:rPr>
          <w:rFonts w:ascii="Courier New" w:eastAsia="Times New Roman" w:hAnsi="Courier New" w:cs="Courier New"/>
          <w:color w:val="252525"/>
        </w:rPr>
        <w:t>pro</w:t>
      </w:r>
      <w:r w:rsidR="0023682C" w:rsidRPr="00E76D14">
        <w:rPr>
          <w:rFonts w:ascii="Courier New" w:eastAsia="Times New Roman" w:hAnsi="Courier New" w:cs="Courier New"/>
          <w:color w:val="252525"/>
        </w:rPr>
        <w:t>tocol</w:t>
      </w:r>
      <w:r w:rsidR="00836FAC" w:rsidRPr="00E76D14">
        <w:rPr>
          <w:rFonts w:ascii="Courier New" w:eastAsia="Times New Roman" w:hAnsi="Courier New" w:cs="Courier New"/>
          <w:color w:val="252525"/>
        </w:rPr>
        <w:t xml:space="preserve">s </w:t>
      </w:r>
      <w:r w:rsidRPr="00E76D14">
        <w:rPr>
          <w:rFonts w:ascii="Courier New" w:eastAsia="Times New Roman" w:hAnsi="Courier New" w:cs="Courier New"/>
          <w:color w:val="252525"/>
        </w:rPr>
        <w:t xml:space="preserve">established or recommended </w:t>
      </w:r>
      <w:r w:rsidR="00836FAC" w:rsidRPr="00E76D14">
        <w:rPr>
          <w:rFonts w:ascii="Courier New" w:eastAsia="Times New Roman" w:hAnsi="Courier New" w:cs="Courier New"/>
          <w:color w:val="252525"/>
        </w:rPr>
        <w:t>by the Supreme Judicial Court</w:t>
      </w:r>
      <w:r w:rsidR="000F32D5" w:rsidRPr="00E76D14">
        <w:rPr>
          <w:rFonts w:ascii="Courier New" w:eastAsia="Times New Roman" w:hAnsi="Courier New" w:cs="Courier New"/>
          <w:color w:val="252525"/>
        </w:rPr>
        <w:t xml:space="preserve"> </w:t>
      </w:r>
      <w:r w:rsidR="00836FAC" w:rsidRPr="00E76D14">
        <w:rPr>
          <w:rFonts w:ascii="Courier New" w:eastAsia="Times New Roman" w:hAnsi="Courier New" w:cs="Courier New"/>
          <w:color w:val="252525"/>
        </w:rPr>
        <w:t xml:space="preserve">or the law enforcement agency conducting the </w:t>
      </w:r>
      <w:r w:rsidR="0023682C" w:rsidRPr="00E76D14">
        <w:rPr>
          <w:rFonts w:ascii="Courier New" w:eastAsia="Times New Roman" w:hAnsi="Courier New" w:cs="Courier New"/>
          <w:color w:val="252525"/>
        </w:rPr>
        <w:t xml:space="preserve">identification procedure </w:t>
      </w:r>
      <w:r w:rsidRPr="00E76D14">
        <w:rPr>
          <w:rFonts w:ascii="Courier New" w:eastAsia="Times New Roman" w:hAnsi="Courier New" w:cs="Courier New"/>
          <w:color w:val="252525"/>
        </w:rPr>
        <w:t xml:space="preserve">that are designed to diminish the risk </w:t>
      </w:r>
      <w:r w:rsidR="00033047">
        <w:rPr>
          <w:rFonts w:ascii="Courier New" w:eastAsia="Times New Roman" w:hAnsi="Courier New" w:cs="Courier New"/>
          <w:color w:val="252525"/>
        </w:rPr>
        <w:t>of suggestion.</w:t>
      </w:r>
      <w:r w:rsidRPr="00E76D14">
        <w:rPr>
          <w:rFonts w:ascii="Courier New" w:eastAsia="Times New Roman" w:hAnsi="Courier New" w:cs="Courier New"/>
          <w:color w:val="252525"/>
        </w:rPr>
        <w:t xml:space="preserve">  If any of those </w:t>
      </w:r>
      <w:r w:rsidR="0023682C" w:rsidRPr="00E76D14">
        <w:rPr>
          <w:rFonts w:ascii="Courier New" w:eastAsia="Times New Roman" w:hAnsi="Courier New" w:cs="Courier New"/>
          <w:color w:val="252525"/>
        </w:rPr>
        <w:t xml:space="preserve">protocols </w:t>
      </w:r>
      <w:r w:rsidRPr="00E76D14">
        <w:rPr>
          <w:rFonts w:ascii="Courier New" w:eastAsia="Times New Roman" w:hAnsi="Courier New" w:cs="Courier New"/>
          <w:color w:val="252525"/>
        </w:rPr>
        <w:t>were not followed, you should evaluate the identification with particular care</w:t>
      </w:r>
      <w:proofErr w:type="gramStart"/>
      <w:r w:rsidRPr="00E76D14">
        <w:rPr>
          <w:rFonts w:ascii="Courier New" w:eastAsia="Times New Roman" w:hAnsi="Courier New" w:cs="Courier New"/>
          <w:color w:val="252525"/>
        </w:rPr>
        <w:t>.</w:t>
      </w:r>
      <w:r w:rsidRPr="00E76D14">
        <w:rPr>
          <w:rStyle w:val="FootnoteReference"/>
          <w:rFonts w:ascii="Courier New" w:hAnsi="Courier New" w:cs="Courier New"/>
        </w:rPr>
        <w:footnoteReference w:id="5"/>
      </w:r>
      <w:r w:rsidR="00D62F23" w:rsidRPr="00E76D14">
        <w:rPr>
          <w:rFonts w:ascii="Courier New" w:eastAsia="Times New Roman" w:hAnsi="Courier New" w:cs="Courier New"/>
          <w:color w:val="252525"/>
          <w:vertAlign w:val="superscript"/>
        </w:rPr>
        <w:t>,</w:t>
      </w:r>
      <w:proofErr w:type="gramEnd"/>
      <w:r w:rsidR="00D62F23" w:rsidRPr="00E76D14">
        <w:rPr>
          <w:rStyle w:val="FootnoteReference"/>
          <w:rFonts w:ascii="Courier New" w:eastAsia="Times New Roman" w:hAnsi="Courier New" w:cs="Courier New"/>
          <w:color w:val="252525"/>
        </w:rPr>
        <w:footnoteReference w:id="6"/>
      </w:r>
    </w:p>
    <w:p w14:paraId="7BBA261D" w14:textId="67A0CF1A" w:rsidR="009139B6" w:rsidRPr="00E76D14" w:rsidRDefault="009139B6">
      <w:pPr>
        <w:tabs>
          <w:tab w:val="left" w:pos="4256"/>
        </w:tabs>
        <w:spacing w:line="480" w:lineRule="auto"/>
        <w:ind w:firstLine="720"/>
        <w:rPr>
          <w:rFonts w:ascii="Courier New" w:eastAsia="Times New Roman" w:hAnsi="Courier New" w:cs="Courier New"/>
          <w:color w:val="252525"/>
        </w:rPr>
      </w:pPr>
      <w:r w:rsidRPr="00E76D14">
        <w:rPr>
          <w:rFonts w:ascii="Courier New" w:eastAsia="Times New Roman" w:hAnsi="Courier New" w:cs="Courier New"/>
          <w:b/>
          <w:color w:val="252525"/>
        </w:rPr>
        <w:t>[</w:t>
      </w:r>
      <w:r w:rsidR="00733799" w:rsidRPr="00E76D14">
        <w:rPr>
          <w:rFonts w:ascii="Courier New" w:eastAsia="Times New Roman" w:hAnsi="Courier New" w:cs="Courier New"/>
          <w:b/>
          <w:color w:val="252525"/>
        </w:rPr>
        <w:t xml:space="preserve">ADD IF THERE WAS EVIDENCE OF </w:t>
      </w:r>
      <w:r w:rsidRPr="00E76D14">
        <w:rPr>
          <w:rFonts w:ascii="Courier New" w:eastAsia="Times New Roman" w:hAnsi="Courier New" w:cs="Courier New"/>
          <w:b/>
          <w:color w:val="252525"/>
        </w:rPr>
        <w:t xml:space="preserve">MULTIPLE VIEWINGS </w:t>
      </w:r>
      <w:r w:rsidR="009C08AC" w:rsidRPr="00E76D14">
        <w:rPr>
          <w:rFonts w:ascii="Courier New" w:eastAsia="Times New Roman" w:hAnsi="Courier New" w:cs="Courier New"/>
          <w:b/>
          <w:color w:val="252525"/>
        </w:rPr>
        <w:t xml:space="preserve">OF THE DEFENDANT </w:t>
      </w:r>
      <w:r w:rsidRPr="00E76D14">
        <w:rPr>
          <w:rFonts w:ascii="Courier New" w:eastAsia="Times New Roman" w:hAnsi="Courier New" w:cs="Courier New"/>
          <w:b/>
          <w:color w:val="252525"/>
        </w:rPr>
        <w:t>BY THE SAME WITNESS]</w:t>
      </w:r>
      <w:r w:rsidRPr="00E76D14">
        <w:rPr>
          <w:rFonts w:ascii="Courier New" w:eastAsia="Times New Roman" w:hAnsi="Courier New" w:cs="Courier New"/>
          <w:color w:val="252525"/>
        </w:rPr>
        <w:t xml:space="preserve">  You should consider whether the witness viewed the defendant in multiple identification procedures or events.  When a witness views the same person in more than one identification procedure or event, it may be difficult to know whether a later identification comes from the witness's memory of the original event, or from the witness's observation of the person at a</w:t>
      </w:r>
      <w:r w:rsidR="004072AC" w:rsidRPr="00E76D14">
        <w:rPr>
          <w:rFonts w:ascii="Courier New" w:eastAsia="Times New Roman" w:hAnsi="Courier New" w:cs="Courier New"/>
          <w:color w:val="252525"/>
        </w:rPr>
        <w:t>n earlier</w:t>
      </w:r>
      <w:r w:rsidRPr="00E76D14">
        <w:rPr>
          <w:rFonts w:ascii="Courier New" w:eastAsia="Times New Roman" w:hAnsi="Courier New" w:cs="Courier New"/>
          <w:color w:val="252525"/>
        </w:rPr>
        <w:t xml:space="preserve"> identification procedure or event.</w:t>
      </w:r>
      <w:r w:rsidR="009114BC" w:rsidRPr="00E76D14">
        <w:rPr>
          <w:rStyle w:val="EndnoteReference"/>
          <w:rFonts w:ascii="Courier New" w:eastAsia="Times New Roman" w:hAnsi="Courier New" w:cs="Courier New"/>
          <w:color w:val="252525"/>
        </w:rPr>
        <w:endnoteReference w:id="25"/>
      </w:r>
    </w:p>
    <w:p w14:paraId="2F55173B" w14:textId="77777777" w:rsidR="009139B6" w:rsidRPr="00E76D14" w:rsidRDefault="00A36A24">
      <w:pPr>
        <w:tabs>
          <w:tab w:val="left" w:pos="4256"/>
        </w:tabs>
        <w:spacing w:line="480" w:lineRule="auto"/>
        <w:ind w:firstLine="720"/>
        <w:rPr>
          <w:rFonts w:ascii="Courier New" w:eastAsia="Times New Roman" w:hAnsi="Courier New" w:cs="Courier New"/>
          <w:color w:val="252525"/>
        </w:rPr>
      </w:pPr>
      <w:r w:rsidRPr="00E76D14">
        <w:rPr>
          <w:rFonts w:ascii="Courier New" w:eastAsia="Times New Roman" w:hAnsi="Courier New" w:cs="Courier New"/>
          <w:color w:val="252525"/>
        </w:rPr>
        <w:t>8</w:t>
      </w:r>
      <w:r w:rsidR="009139B6" w:rsidRPr="00E76D14">
        <w:rPr>
          <w:rFonts w:ascii="Courier New" w:eastAsia="Times New Roman" w:hAnsi="Courier New" w:cs="Courier New"/>
          <w:color w:val="252525"/>
        </w:rPr>
        <w:t xml:space="preserve">.  </w:t>
      </w:r>
      <w:r w:rsidR="009139B6" w:rsidRPr="00E76D14">
        <w:rPr>
          <w:rFonts w:ascii="Courier New" w:eastAsia="Times New Roman" w:hAnsi="Courier New" w:cs="Courier New"/>
          <w:color w:val="252525"/>
          <w:u w:val="single"/>
        </w:rPr>
        <w:t>Failure to identify or inconsistent identification</w:t>
      </w:r>
      <w:r w:rsidR="009139B6" w:rsidRPr="00E76D14">
        <w:rPr>
          <w:rFonts w:ascii="Courier New" w:eastAsia="Times New Roman" w:hAnsi="Courier New" w:cs="Courier New"/>
          <w:color w:val="252525"/>
        </w:rPr>
        <w:t>.  You should consider whether a witness</w:t>
      </w:r>
      <w:r w:rsidR="00A41092" w:rsidRPr="00E76D14">
        <w:rPr>
          <w:rFonts w:ascii="Courier New" w:eastAsia="Times New Roman" w:hAnsi="Courier New" w:cs="Courier New"/>
          <w:color w:val="252525"/>
        </w:rPr>
        <w:t xml:space="preserve"> ever failed to </w:t>
      </w:r>
      <w:r w:rsidR="000B448F" w:rsidRPr="00E76D14">
        <w:rPr>
          <w:rFonts w:ascii="Courier New" w:eastAsia="Times New Roman" w:hAnsi="Courier New" w:cs="Courier New"/>
          <w:color w:val="252525"/>
        </w:rPr>
        <w:t>identify</w:t>
      </w:r>
      <w:r w:rsidR="009139B6" w:rsidRPr="00E76D14">
        <w:rPr>
          <w:rFonts w:ascii="Courier New" w:eastAsia="Times New Roman" w:hAnsi="Courier New" w:cs="Courier New"/>
          <w:color w:val="252525"/>
        </w:rPr>
        <w:t xml:space="preserve"> the defendant, or made an identification that was inconsistent with the identification that </w:t>
      </w:r>
      <w:r w:rsidR="00A41092" w:rsidRPr="00E76D14">
        <w:rPr>
          <w:rFonts w:ascii="Courier New" w:eastAsia="Times New Roman" w:hAnsi="Courier New" w:cs="Courier New"/>
          <w:color w:val="252525"/>
        </w:rPr>
        <w:t>the</w:t>
      </w:r>
      <w:r w:rsidR="009139B6" w:rsidRPr="00E76D14">
        <w:rPr>
          <w:rFonts w:ascii="Courier New" w:eastAsia="Times New Roman" w:hAnsi="Courier New" w:cs="Courier New"/>
          <w:color w:val="252525"/>
        </w:rPr>
        <w:t xml:space="preserve"> witness made at </w:t>
      </w:r>
      <w:r w:rsidR="004D481B" w:rsidRPr="00E76D14">
        <w:rPr>
          <w:rFonts w:ascii="Courier New" w:eastAsia="Times New Roman" w:hAnsi="Courier New" w:cs="Courier New"/>
          <w:color w:val="252525"/>
        </w:rPr>
        <w:t xml:space="preserve">the </w:t>
      </w:r>
      <w:r w:rsidR="009139B6" w:rsidRPr="00E76D14">
        <w:rPr>
          <w:rFonts w:ascii="Courier New" w:eastAsia="Times New Roman" w:hAnsi="Courier New" w:cs="Courier New"/>
          <w:color w:val="252525"/>
        </w:rPr>
        <w:t>trial.</w:t>
      </w:r>
    </w:p>
    <w:p w14:paraId="6E68ED1A" w14:textId="77777777" w:rsidR="004072AC" w:rsidRPr="00E76D14" w:rsidRDefault="00A36A24" w:rsidP="004072AC">
      <w:pPr>
        <w:spacing w:line="480" w:lineRule="auto"/>
        <w:ind w:firstLine="720"/>
        <w:rPr>
          <w:rFonts w:ascii="Courier New" w:hAnsi="Courier New" w:cs="Courier New"/>
        </w:rPr>
      </w:pPr>
      <w:r w:rsidRPr="00E76D14">
        <w:rPr>
          <w:rFonts w:ascii="Courier New" w:eastAsia="Times New Roman" w:hAnsi="Courier New" w:cs="Courier New"/>
          <w:color w:val="252525"/>
        </w:rPr>
        <w:t>9</w:t>
      </w:r>
      <w:r w:rsidR="009139B6" w:rsidRPr="00E76D14">
        <w:rPr>
          <w:rFonts w:ascii="Courier New" w:eastAsia="Times New Roman" w:hAnsi="Courier New" w:cs="Courier New"/>
          <w:color w:val="252525"/>
        </w:rPr>
        <w:t xml:space="preserve">.  </w:t>
      </w:r>
      <w:r w:rsidR="004072AC" w:rsidRPr="00E76D14">
        <w:rPr>
          <w:rFonts w:ascii="Courier New" w:hAnsi="Courier New" w:cs="Courier New"/>
          <w:u w:val="single"/>
        </w:rPr>
        <w:t>Totality of the evidence</w:t>
      </w:r>
      <w:r w:rsidR="004072AC" w:rsidRPr="00E76D14">
        <w:rPr>
          <w:rFonts w:ascii="Courier New" w:hAnsi="Courier New" w:cs="Courier New"/>
        </w:rPr>
        <w:t xml:space="preserve">.  </w:t>
      </w:r>
      <w:r w:rsidR="001F1EF0" w:rsidRPr="00E76D14">
        <w:rPr>
          <w:rFonts w:ascii="Courier New" w:hAnsi="Courier New" w:cs="Courier New"/>
        </w:rPr>
        <w:t>In evaluating the accuracy of a witness's identification, y</w:t>
      </w:r>
      <w:r w:rsidR="004072AC" w:rsidRPr="00E76D14">
        <w:rPr>
          <w:rFonts w:ascii="Courier New" w:hAnsi="Courier New" w:cs="Courier New"/>
        </w:rPr>
        <w:t xml:space="preserve">ou should consider all </w:t>
      </w:r>
      <w:r w:rsidR="00A13A67" w:rsidRPr="00E76D14">
        <w:rPr>
          <w:rFonts w:ascii="Courier New" w:hAnsi="Courier New" w:cs="Courier New"/>
        </w:rPr>
        <w:t xml:space="preserve">of </w:t>
      </w:r>
      <w:r w:rsidR="004072AC" w:rsidRPr="00E76D14">
        <w:rPr>
          <w:rFonts w:ascii="Courier New" w:hAnsi="Courier New" w:cs="Courier New"/>
        </w:rPr>
        <w:t xml:space="preserve">the relevant factors that I have discussed, in the context of the totality of the evidence in this case.  Specifically, you should consider whether there was other evidence in the case that tends to support or </w:t>
      </w:r>
      <w:r w:rsidR="006E33B9" w:rsidRPr="00E76D14">
        <w:rPr>
          <w:rFonts w:ascii="Courier New" w:hAnsi="Courier New" w:cs="Courier New"/>
        </w:rPr>
        <w:t>to cast doubt upon</w:t>
      </w:r>
      <w:r w:rsidR="004072AC" w:rsidRPr="00E76D14">
        <w:rPr>
          <w:rFonts w:ascii="Courier New" w:hAnsi="Courier New" w:cs="Courier New"/>
        </w:rPr>
        <w:t xml:space="preserve"> the accuracy of </w:t>
      </w:r>
      <w:proofErr w:type="gramStart"/>
      <w:r w:rsidR="004072AC" w:rsidRPr="00E76D14">
        <w:rPr>
          <w:rFonts w:ascii="Courier New" w:hAnsi="Courier New" w:cs="Courier New"/>
        </w:rPr>
        <w:t>an identification</w:t>
      </w:r>
      <w:proofErr w:type="gramEnd"/>
      <w:r w:rsidR="004072AC" w:rsidRPr="00E76D14">
        <w:rPr>
          <w:rFonts w:ascii="Courier New" w:hAnsi="Courier New" w:cs="Courier New"/>
        </w:rPr>
        <w:t xml:space="preserve">.  If you are not convinced beyond a reasonable doubt that the defendant </w:t>
      </w:r>
      <w:r w:rsidR="009B344B" w:rsidRPr="00E76D14">
        <w:rPr>
          <w:rFonts w:ascii="Courier New" w:hAnsi="Courier New" w:cs="Courier New"/>
        </w:rPr>
        <w:t>i</w:t>
      </w:r>
      <w:r w:rsidR="004072AC" w:rsidRPr="00E76D14">
        <w:rPr>
          <w:rFonts w:ascii="Courier New" w:hAnsi="Courier New" w:cs="Courier New"/>
        </w:rPr>
        <w:t xml:space="preserve">s the person who committed [or participated in] the </w:t>
      </w:r>
      <w:r w:rsidR="00C046EB" w:rsidRPr="00E76D14">
        <w:rPr>
          <w:rFonts w:ascii="Courier New" w:hAnsi="Courier New" w:cs="Courier New"/>
        </w:rPr>
        <w:t xml:space="preserve">alleged </w:t>
      </w:r>
      <w:r w:rsidR="004072AC" w:rsidRPr="00E76D14">
        <w:rPr>
          <w:rFonts w:ascii="Courier New" w:hAnsi="Courier New" w:cs="Courier New"/>
        </w:rPr>
        <w:t>crime[s], you must find the defendant not guilty.</w:t>
      </w:r>
    </w:p>
    <w:p w14:paraId="4A5CE0E7" w14:textId="77777777" w:rsidR="009139B6" w:rsidRPr="00E76D14" w:rsidRDefault="009139B6">
      <w:pPr>
        <w:spacing w:line="480" w:lineRule="auto"/>
        <w:rPr>
          <w:rFonts w:ascii="Courier New" w:hAnsi="Courier New" w:cs="Courier New"/>
        </w:rPr>
      </w:pPr>
    </w:p>
    <w:sectPr w:rsidR="009139B6" w:rsidRPr="00E76D14" w:rsidSect="00253239">
      <w:footnotePr>
        <w:numRestart w:val="eachSect"/>
      </w:footnotePr>
      <w:endnotePr>
        <w:numFmt w:val="lowerLetter"/>
      </w:endnotePr>
      <w:pgSz w:w="12240" w:h="15840"/>
      <w:pgMar w:top="1440" w:right="1440" w:bottom="1440" w:left="1440" w:header="720" w:footer="720" w:gutter="0"/>
      <w:pgNumType w:start="1"/>
      <w:cols w:space="72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5CE8A" w14:textId="77777777" w:rsidR="00716654" w:rsidRDefault="00716654">
      <w:r>
        <w:separator/>
      </w:r>
    </w:p>
  </w:endnote>
  <w:endnote w:type="continuationSeparator" w:id="0">
    <w:p w14:paraId="77FCB765" w14:textId="77777777" w:rsidR="00716654" w:rsidRDefault="00716654">
      <w:r>
        <w:continuationSeparator/>
      </w:r>
    </w:p>
  </w:endnote>
  <w:endnote w:id="1">
    <w:p w14:paraId="62347DB3" w14:textId="360F46D6" w:rsidR="00005451" w:rsidRPr="007879C4" w:rsidRDefault="00005451" w:rsidP="00837E2C">
      <w:pPr>
        <w:pStyle w:val="EndnoteText"/>
        <w:ind w:firstLine="720"/>
        <w:rPr>
          <w:rFonts w:ascii="Courier New" w:hAnsi="Courier New" w:cs="Courier New"/>
          <w:sz w:val="24"/>
          <w:szCs w:val="24"/>
        </w:rPr>
      </w:pPr>
      <w:r w:rsidRPr="007879C4">
        <w:rPr>
          <w:rStyle w:val="EndnoteReference"/>
          <w:rFonts w:ascii="Courier New" w:hAnsi="Courier New" w:cs="Courier New"/>
          <w:sz w:val="24"/>
          <w:szCs w:val="24"/>
        </w:rPr>
        <w:endnoteRef/>
      </w:r>
      <w:r w:rsidRPr="007879C4">
        <w:rPr>
          <w:rFonts w:ascii="Courier New" w:hAnsi="Courier New" w:cs="Courier New"/>
          <w:sz w:val="24"/>
          <w:szCs w:val="24"/>
        </w:rPr>
        <w:t xml:space="preserve"> See </w:t>
      </w:r>
      <w:r w:rsidRPr="007879C4">
        <w:rPr>
          <w:rFonts w:ascii="Courier New" w:hAnsi="Courier New" w:cs="Courier New"/>
          <w:sz w:val="24"/>
          <w:szCs w:val="24"/>
          <w:u w:val="single"/>
        </w:rPr>
        <w:t>Commonwealth</w:t>
      </w:r>
      <w:r w:rsidRPr="007879C4">
        <w:rPr>
          <w:rFonts w:ascii="Courier New" w:hAnsi="Courier New" w:cs="Courier New"/>
          <w:sz w:val="24"/>
          <w:szCs w:val="24"/>
        </w:rPr>
        <w:t xml:space="preserve"> v. </w:t>
      </w:r>
      <w:r w:rsidRPr="007879C4">
        <w:rPr>
          <w:rFonts w:ascii="Courier New" w:hAnsi="Courier New" w:cs="Courier New"/>
          <w:sz w:val="24"/>
          <w:szCs w:val="24"/>
          <w:u w:val="single"/>
        </w:rPr>
        <w:t>Gomes</w:t>
      </w:r>
      <w:r w:rsidR="003B2B2B">
        <w:rPr>
          <w:rFonts w:ascii="Courier New" w:hAnsi="Courier New" w:cs="Courier New"/>
          <w:sz w:val="24"/>
          <w:szCs w:val="24"/>
        </w:rPr>
        <w:t>, 470 Mass.</w:t>
      </w:r>
      <w:r w:rsidRPr="007879C4">
        <w:rPr>
          <w:rFonts w:ascii="Courier New" w:hAnsi="Courier New" w:cs="Courier New"/>
          <w:sz w:val="24"/>
          <w:szCs w:val="24"/>
        </w:rPr>
        <w:t xml:space="preserve"> 352, 369 (2015); Supreme Judicial Court Study Group on Eyewitness Evidence:  Report and Recommendations to the Justices 15 (July 25, 2013), available at http://www.mass.gov/courts/docs/sjc/docs/</w:t>
      </w:r>
      <w:r w:rsidR="004A5192">
        <w:rPr>
          <w:rFonts w:ascii="Courier New" w:hAnsi="Courier New" w:cs="Courier New"/>
          <w:sz w:val="24"/>
          <w:szCs w:val="24"/>
        </w:rPr>
        <w:br/>
      </w:r>
      <w:r w:rsidRPr="007879C4">
        <w:rPr>
          <w:rFonts w:ascii="Courier New" w:hAnsi="Courier New" w:cs="Courier New"/>
          <w:sz w:val="24"/>
          <w:szCs w:val="24"/>
        </w:rPr>
        <w:t xml:space="preserve">eyewitness-evidence-report-2013.pdf [http://perma.cc/WY4M-YNZN] (Study Group Report), quoting Report of the Special Master, State </w:t>
      </w:r>
      <w:r w:rsidRPr="007879C4">
        <w:rPr>
          <w:rFonts w:ascii="Courier New" w:hAnsi="Courier New" w:cs="Courier New"/>
          <w:sz w:val="24"/>
          <w:szCs w:val="24"/>
          <w:u w:val="single"/>
        </w:rPr>
        <w:t>vs</w:t>
      </w:r>
      <w:r w:rsidRPr="007879C4">
        <w:rPr>
          <w:rFonts w:ascii="Courier New" w:hAnsi="Courier New" w:cs="Courier New"/>
          <w:sz w:val="24"/>
          <w:szCs w:val="24"/>
        </w:rPr>
        <w:t>. Henderson, N.J. Supreme Ct., No. A-8-08</w:t>
      </w:r>
      <w:r w:rsidR="0095725B" w:rsidRPr="007879C4">
        <w:rPr>
          <w:rFonts w:ascii="Courier New" w:hAnsi="Courier New" w:cs="Courier New"/>
          <w:sz w:val="24"/>
          <w:szCs w:val="24"/>
        </w:rPr>
        <w:t>, at 9</w:t>
      </w:r>
      <w:r w:rsidRPr="007879C4">
        <w:rPr>
          <w:rFonts w:ascii="Courier New" w:hAnsi="Courier New" w:cs="Courier New"/>
          <w:sz w:val="24"/>
          <w:szCs w:val="24"/>
        </w:rPr>
        <w:t xml:space="preserve"> (June 10, 2010)</w:t>
      </w:r>
      <w:r w:rsidR="0095725B" w:rsidRPr="007879C4">
        <w:rPr>
          <w:rFonts w:ascii="Courier New" w:hAnsi="Courier New" w:cs="Courier New"/>
          <w:sz w:val="24"/>
          <w:szCs w:val="24"/>
        </w:rPr>
        <w:t xml:space="preserve"> </w:t>
      </w:r>
      <w:r w:rsidRPr="007879C4">
        <w:rPr>
          <w:rFonts w:ascii="Courier New" w:hAnsi="Courier New" w:cs="Courier New"/>
          <w:sz w:val="24"/>
          <w:szCs w:val="24"/>
        </w:rPr>
        <w:t>(Special Master's Report) ("The central precept is that memory does not function like a videotape, accurately and thoroughly capturing and reproducing a person, scene or event. .</w:t>
      </w:r>
      <w:r w:rsidR="00914885">
        <w:rPr>
          <w:rFonts w:ascii="Courier New" w:hAnsi="Courier New" w:cs="Courier New"/>
          <w:sz w:val="24"/>
          <w:szCs w:val="24"/>
        </w:rPr>
        <w:t> </w:t>
      </w:r>
      <w:r w:rsidRPr="007879C4">
        <w:rPr>
          <w:rFonts w:ascii="Courier New" w:hAnsi="Courier New" w:cs="Courier New"/>
          <w:sz w:val="24"/>
          <w:szCs w:val="24"/>
        </w:rPr>
        <w:t xml:space="preserve">. .  Memory is, </w:t>
      </w:r>
      <w:proofErr w:type="gramStart"/>
      <w:r w:rsidRPr="007879C4">
        <w:rPr>
          <w:rFonts w:ascii="Courier New" w:hAnsi="Courier New" w:cs="Courier New"/>
          <w:sz w:val="24"/>
          <w:szCs w:val="24"/>
        </w:rPr>
        <w:t>rather[</w:t>
      </w:r>
      <w:proofErr w:type="gramEnd"/>
      <w:r w:rsidRPr="007879C4">
        <w:rPr>
          <w:rFonts w:ascii="Courier New" w:hAnsi="Courier New" w:cs="Courier New"/>
          <w:sz w:val="24"/>
          <w:szCs w:val="24"/>
        </w:rPr>
        <w:t xml:space="preserve">,] a constructive, dynamic and selective process"); </w:t>
      </w:r>
      <w:r w:rsidRPr="007879C4">
        <w:rPr>
          <w:rFonts w:ascii="Courier New" w:hAnsi="Courier New" w:cs="Courier New"/>
          <w:sz w:val="24"/>
          <w:szCs w:val="24"/>
          <w:u w:val="single"/>
        </w:rPr>
        <w:t>State</w:t>
      </w:r>
      <w:r w:rsidRPr="007879C4">
        <w:rPr>
          <w:rFonts w:ascii="Courier New" w:hAnsi="Courier New" w:cs="Courier New"/>
          <w:sz w:val="24"/>
          <w:szCs w:val="24"/>
        </w:rPr>
        <w:t xml:space="preserve"> v. </w:t>
      </w:r>
      <w:r w:rsidRPr="007879C4">
        <w:rPr>
          <w:rFonts w:ascii="Courier New" w:hAnsi="Courier New" w:cs="Courier New"/>
          <w:sz w:val="24"/>
          <w:szCs w:val="24"/>
          <w:u w:val="single"/>
        </w:rPr>
        <w:t>Henderson</w:t>
      </w:r>
      <w:r w:rsidRPr="007879C4">
        <w:rPr>
          <w:rFonts w:ascii="Courier New" w:hAnsi="Courier New" w:cs="Courier New"/>
          <w:sz w:val="24"/>
          <w:szCs w:val="24"/>
        </w:rPr>
        <w:t xml:space="preserve">, 208 N.J. 208, 245 (2011); </w:t>
      </w:r>
      <w:r w:rsidRPr="007879C4">
        <w:rPr>
          <w:rFonts w:ascii="Courier New" w:hAnsi="Courier New" w:cs="Courier New"/>
          <w:sz w:val="24"/>
          <w:szCs w:val="24"/>
          <w:u w:val="single"/>
        </w:rPr>
        <w:t>State</w:t>
      </w:r>
      <w:r w:rsidRPr="007879C4">
        <w:rPr>
          <w:rFonts w:ascii="Courier New" w:hAnsi="Courier New" w:cs="Courier New"/>
          <w:sz w:val="24"/>
          <w:szCs w:val="24"/>
        </w:rPr>
        <w:t xml:space="preserve"> v. </w:t>
      </w:r>
      <w:r w:rsidRPr="007879C4">
        <w:rPr>
          <w:rFonts w:ascii="Courier New" w:hAnsi="Courier New" w:cs="Courier New"/>
          <w:sz w:val="24"/>
          <w:szCs w:val="24"/>
          <w:u w:val="single"/>
        </w:rPr>
        <w:t>Lawson</w:t>
      </w:r>
      <w:r w:rsidRPr="007879C4">
        <w:rPr>
          <w:rFonts w:ascii="Courier New" w:hAnsi="Courier New" w:cs="Courier New"/>
          <w:sz w:val="24"/>
          <w:szCs w:val="24"/>
        </w:rPr>
        <w:t xml:space="preserve">, 352 Or. </w:t>
      </w:r>
      <w:proofErr w:type="gramStart"/>
      <w:r w:rsidRPr="007879C4">
        <w:rPr>
          <w:rFonts w:ascii="Courier New" w:hAnsi="Courier New" w:cs="Courier New"/>
          <w:sz w:val="24"/>
          <w:szCs w:val="24"/>
        </w:rPr>
        <w:t>724, 771 (2012) (Appendix).</w:t>
      </w:r>
      <w:proofErr w:type="gramEnd"/>
      <w:r w:rsidRPr="007879C4">
        <w:rPr>
          <w:rFonts w:ascii="Courier New" w:hAnsi="Courier New" w:cs="Courier New"/>
          <w:sz w:val="24"/>
          <w:szCs w:val="24"/>
        </w:rPr>
        <w:t xml:space="preserve">  See also E.F. Loftus, J.M. Doyle, &amp; J.E. Dysart, Eyewitness Testimony:  Civil and Criminal § 2-2, at 14 (5th ed. 2013) (Loftus et al.).</w:t>
      </w:r>
    </w:p>
    <w:p w14:paraId="12C717AB" w14:textId="77777777" w:rsidR="00005451" w:rsidRPr="007879C4" w:rsidRDefault="00005451" w:rsidP="00837E2C">
      <w:pPr>
        <w:pStyle w:val="EndnoteText"/>
        <w:ind w:firstLine="720"/>
        <w:rPr>
          <w:rFonts w:ascii="Courier New" w:hAnsi="Courier New" w:cs="Courier New"/>
          <w:sz w:val="24"/>
          <w:szCs w:val="24"/>
        </w:rPr>
      </w:pPr>
    </w:p>
  </w:endnote>
  <w:endnote w:id="2">
    <w:p w14:paraId="7AE3B437" w14:textId="64BF1B7B" w:rsidR="00005451" w:rsidRPr="007879C4" w:rsidRDefault="00005451" w:rsidP="00837E2C">
      <w:pPr>
        <w:pStyle w:val="EndnoteText"/>
        <w:ind w:firstLine="720"/>
        <w:rPr>
          <w:rFonts w:ascii="Courier New" w:hAnsi="Courier New" w:cs="Courier New"/>
          <w:sz w:val="24"/>
          <w:szCs w:val="24"/>
        </w:rPr>
      </w:pPr>
      <w:r w:rsidRPr="007879C4">
        <w:rPr>
          <w:rStyle w:val="EndnoteReference"/>
          <w:rFonts w:ascii="Courier New" w:hAnsi="Courier New" w:cs="Courier New"/>
          <w:sz w:val="24"/>
          <w:szCs w:val="24"/>
        </w:rPr>
        <w:endnoteRef/>
      </w:r>
      <w:r w:rsidRPr="007879C4">
        <w:rPr>
          <w:rFonts w:ascii="Courier New" w:hAnsi="Courier New" w:cs="Courier New"/>
          <w:sz w:val="24"/>
          <w:szCs w:val="24"/>
        </w:rPr>
        <w:t xml:space="preserve"> See Study Group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16, quoting </w:t>
      </w:r>
      <w:r w:rsidRPr="007879C4">
        <w:rPr>
          <w:rFonts w:ascii="Courier New" w:hAnsi="Courier New" w:cs="Courier New"/>
          <w:sz w:val="24"/>
          <w:szCs w:val="24"/>
          <w:u w:val="single"/>
        </w:rPr>
        <w:t>Henderson</w:t>
      </w:r>
      <w:r w:rsidRPr="007879C4">
        <w:rPr>
          <w:rFonts w:ascii="Courier New" w:hAnsi="Courier New" w:cs="Courier New"/>
          <w:sz w:val="24"/>
          <w:szCs w:val="24"/>
        </w:rPr>
        <w:t>, 208 N.J. at 245 (three stages involved in forming memory:  acquisition -- "the perception of the original event"; retention -- "the period of time that passes between the event and the eventual recollection of a particular piece of information"; and retrieval -- "the stage during which a person recalls stored information").</w:t>
      </w:r>
    </w:p>
    <w:p w14:paraId="0C858B8F" w14:textId="77777777" w:rsidR="00005451" w:rsidRPr="007879C4" w:rsidRDefault="00005451" w:rsidP="00837E2C">
      <w:pPr>
        <w:pStyle w:val="EndnoteText"/>
        <w:ind w:firstLine="720"/>
        <w:rPr>
          <w:rFonts w:ascii="Courier New" w:hAnsi="Courier New" w:cs="Courier New"/>
          <w:sz w:val="24"/>
          <w:szCs w:val="24"/>
        </w:rPr>
      </w:pPr>
    </w:p>
    <w:p w14:paraId="7A479DE0" w14:textId="3C55EBAF" w:rsidR="00005451" w:rsidRPr="007879C4" w:rsidRDefault="00005451" w:rsidP="00837E2C">
      <w:pPr>
        <w:pStyle w:val="EndnoteText"/>
        <w:ind w:firstLine="720"/>
        <w:rPr>
          <w:rFonts w:ascii="Courier New" w:hAnsi="Courier New" w:cs="Courier New"/>
          <w:sz w:val="24"/>
          <w:szCs w:val="24"/>
        </w:rPr>
      </w:pPr>
      <w:r w:rsidRPr="007879C4">
        <w:rPr>
          <w:rFonts w:ascii="Courier New" w:hAnsi="Courier New" w:cs="Courier New"/>
          <w:sz w:val="24"/>
          <w:szCs w:val="24"/>
        </w:rPr>
        <w:t xml:space="preserve">For a detailed discussion of the three stages of memory and how those stages may be affected, see Study Group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15-17; National Research Council of the National Academies, Identifying the Culprit:  Assessing Eyewitness Identification 59-69 (2014) (National Academies) ("Encoding, storage, and remembering are not passive, static processes that record, retain, and divulge their contents in an informational vacuum, unaffected by outside influences").  See also </w:t>
      </w:r>
      <w:r w:rsidRPr="007879C4">
        <w:rPr>
          <w:rFonts w:ascii="Courier New" w:hAnsi="Courier New" w:cs="Courier New"/>
          <w:sz w:val="24"/>
          <w:szCs w:val="24"/>
          <w:u w:val="single"/>
        </w:rPr>
        <w:t>State</w:t>
      </w:r>
      <w:r w:rsidRPr="007879C4">
        <w:rPr>
          <w:rFonts w:ascii="Courier New" w:hAnsi="Courier New" w:cs="Courier New"/>
          <w:sz w:val="24"/>
          <w:szCs w:val="24"/>
        </w:rPr>
        <w:t xml:space="preserve"> v. </w:t>
      </w:r>
      <w:proofErr w:type="spellStart"/>
      <w:r w:rsidRPr="007879C4">
        <w:rPr>
          <w:rFonts w:ascii="Courier New" w:hAnsi="Courier New" w:cs="Courier New"/>
          <w:sz w:val="24"/>
          <w:szCs w:val="24"/>
          <w:u w:val="single"/>
        </w:rPr>
        <w:t>Guilbert</w:t>
      </w:r>
      <w:proofErr w:type="spellEnd"/>
      <w:r w:rsidRPr="007879C4">
        <w:rPr>
          <w:rFonts w:ascii="Courier New" w:hAnsi="Courier New" w:cs="Courier New"/>
          <w:sz w:val="24"/>
          <w:szCs w:val="24"/>
        </w:rPr>
        <w:t xml:space="preserve">, 306 Conn. 218, 235-236 (2012); </w:t>
      </w:r>
      <w:r w:rsidRPr="007879C4">
        <w:rPr>
          <w:rFonts w:ascii="Courier New" w:hAnsi="Courier New" w:cs="Courier New"/>
          <w:sz w:val="24"/>
          <w:szCs w:val="24"/>
          <w:u w:val="single"/>
        </w:rPr>
        <w:t>Henderson</w:t>
      </w:r>
      <w:r w:rsidRPr="007879C4">
        <w:rPr>
          <w:rFonts w:ascii="Courier New" w:hAnsi="Courier New" w:cs="Courier New"/>
          <w:sz w:val="24"/>
          <w:szCs w:val="24"/>
        </w:rPr>
        <w:t xml:space="preserve">,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247; Loftus et al.,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 2-2, at 15 ("Numerous factors at each stage affect the accuracy and completeness of an eyewitness account").</w:t>
      </w:r>
    </w:p>
    <w:p w14:paraId="28808BAB" w14:textId="77777777" w:rsidR="00005451" w:rsidRPr="007879C4" w:rsidRDefault="00005451" w:rsidP="00837E2C">
      <w:pPr>
        <w:pStyle w:val="EndnoteText"/>
        <w:ind w:firstLine="720"/>
        <w:rPr>
          <w:rFonts w:ascii="Courier New" w:hAnsi="Courier New" w:cs="Courier New"/>
          <w:sz w:val="24"/>
          <w:szCs w:val="24"/>
        </w:rPr>
      </w:pPr>
    </w:p>
  </w:endnote>
  <w:endnote w:id="3">
    <w:p w14:paraId="076F42E0" w14:textId="75267A79" w:rsidR="00005451" w:rsidRPr="007879C4" w:rsidRDefault="00005451" w:rsidP="00D759B3">
      <w:pPr>
        <w:pStyle w:val="EndnoteText"/>
        <w:ind w:firstLine="720"/>
        <w:rPr>
          <w:rFonts w:ascii="Courier New" w:hAnsi="Courier New" w:cs="Courier New"/>
          <w:sz w:val="24"/>
          <w:szCs w:val="24"/>
        </w:rPr>
      </w:pPr>
      <w:r w:rsidRPr="007879C4">
        <w:rPr>
          <w:rStyle w:val="EndnoteReference"/>
          <w:rFonts w:ascii="Courier New" w:hAnsi="Courier New" w:cs="Courier New"/>
          <w:sz w:val="24"/>
          <w:szCs w:val="24"/>
        </w:rPr>
        <w:endnoteRef/>
      </w:r>
      <w:r w:rsidR="001A3CA1">
        <w:rPr>
          <w:rFonts w:ascii="Courier New" w:hAnsi="Courier New" w:cs="Courier New"/>
          <w:sz w:val="24"/>
          <w:szCs w:val="24"/>
        </w:rPr>
        <w:t xml:space="preserve"> </w:t>
      </w:r>
      <w:r w:rsidRPr="007879C4">
        <w:rPr>
          <w:rFonts w:ascii="Courier New" w:hAnsi="Courier New" w:cs="Courier New"/>
          <w:sz w:val="24"/>
          <w:szCs w:val="24"/>
        </w:rPr>
        <w:t xml:space="preserve">See </w:t>
      </w:r>
      <w:r w:rsidR="009227C3" w:rsidRPr="007879C4">
        <w:rPr>
          <w:rFonts w:ascii="Courier New" w:hAnsi="Courier New" w:cs="Courier New"/>
          <w:sz w:val="24"/>
          <w:szCs w:val="24"/>
        </w:rPr>
        <w:t xml:space="preserve">D. </w:t>
      </w:r>
      <w:proofErr w:type="spellStart"/>
      <w:r w:rsidRPr="007879C4">
        <w:rPr>
          <w:rFonts w:ascii="Courier New" w:hAnsi="Courier New" w:cs="Courier New"/>
          <w:sz w:val="24"/>
          <w:szCs w:val="24"/>
        </w:rPr>
        <w:t>Reisberg</w:t>
      </w:r>
      <w:proofErr w:type="spellEnd"/>
      <w:r w:rsidRPr="007879C4">
        <w:rPr>
          <w:rFonts w:ascii="Courier New" w:hAnsi="Courier New" w:cs="Courier New"/>
          <w:sz w:val="24"/>
          <w:szCs w:val="24"/>
        </w:rPr>
        <w:t xml:space="preserve">, The Science of Perception and Memory:  A Pragmatic Guide for the Justice System 51-52 (2014) (witnesses may not accurately remember details, such as length of time and distance, when describing conditions of initial observation).  See also </w:t>
      </w:r>
      <w:r w:rsidRPr="007879C4">
        <w:rPr>
          <w:rFonts w:ascii="Courier New" w:hAnsi="Courier New" w:cs="Courier New"/>
          <w:sz w:val="24"/>
          <w:szCs w:val="24"/>
          <w:u w:val="single"/>
        </w:rPr>
        <w:t>Lawson</w:t>
      </w:r>
      <w:r w:rsidRPr="007879C4">
        <w:rPr>
          <w:rFonts w:ascii="Courier New" w:hAnsi="Courier New" w:cs="Courier New"/>
          <w:sz w:val="24"/>
          <w:szCs w:val="24"/>
        </w:rPr>
        <w:t xml:space="preserve">, 352 </w:t>
      </w:r>
      <w:proofErr w:type="gramStart"/>
      <w:r w:rsidRPr="007879C4">
        <w:rPr>
          <w:rFonts w:ascii="Courier New" w:hAnsi="Courier New" w:cs="Courier New"/>
          <w:sz w:val="24"/>
          <w:szCs w:val="24"/>
        </w:rPr>
        <w:t>Or</w:t>
      </w:r>
      <w:proofErr w:type="gramEnd"/>
      <w:r w:rsidRPr="007879C4">
        <w:rPr>
          <w:rFonts w:ascii="Courier New" w:hAnsi="Courier New" w:cs="Courier New"/>
          <w:sz w:val="24"/>
          <w:szCs w:val="24"/>
        </w:rPr>
        <w:t xml:space="preserve">. </w:t>
      </w:r>
      <w:proofErr w:type="gramStart"/>
      <w:r w:rsidRPr="007879C4">
        <w:rPr>
          <w:rFonts w:ascii="Courier New" w:hAnsi="Courier New" w:cs="Courier New"/>
          <w:sz w:val="24"/>
          <w:szCs w:val="24"/>
        </w:rPr>
        <w:t>at</w:t>
      </w:r>
      <w:proofErr w:type="gramEnd"/>
      <w:r w:rsidRPr="007879C4">
        <w:rPr>
          <w:rFonts w:ascii="Courier New" w:hAnsi="Courier New" w:cs="Courier New"/>
          <w:sz w:val="24"/>
          <w:szCs w:val="24"/>
        </w:rPr>
        <w:t xml:space="preserve"> 744 (information that witness receives after viewing event may falsely inflate witness's "recollections concerning the quality of </w:t>
      </w:r>
      <w:r w:rsidR="001A5747" w:rsidRPr="007879C4">
        <w:rPr>
          <w:rFonts w:ascii="Courier New" w:hAnsi="Courier New" w:cs="Courier New"/>
          <w:sz w:val="24"/>
          <w:szCs w:val="24"/>
        </w:rPr>
        <w:t>[his or her]</w:t>
      </w:r>
      <w:r w:rsidRPr="007879C4">
        <w:rPr>
          <w:rFonts w:ascii="Courier New" w:hAnsi="Courier New" w:cs="Courier New"/>
          <w:sz w:val="24"/>
          <w:szCs w:val="24"/>
        </w:rPr>
        <w:t xml:space="preserve"> opportunity to view a perpetrator and an event").</w:t>
      </w:r>
    </w:p>
    <w:p w14:paraId="15585233" w14:textId="34143CDA" w:rsidR="00005451" w:rsidRPr="007879C4" w:rsidRDefault="00005451" w:rsidP="00AF42FB">
      <w:pPr>
        <w:pStyle w:val="EndnoteText"/>
        <w:rPr>
          <w:rFonts w:ascii="Courier New" w:hAnsi="Courier New" w:cs="Courier New"/>
          <w:sz w:val="24"/>
          <w:szCs w:val="24"/>
        </w:rPr>
      </w:pPr>
    </w:p>
  </w:endnote>
  <w:endnote w:id="4">
    <w:p w14:paraId="667AEB2C" w14:textId="68403C3D" w:rsidR="00005451" w:rsidRPr="007879C4" w:rsidRDefault="00005451" w:rsidP="00317A69">
      <w:pPr>
        <w:pStyle w:val="EndnoteText"/>
        <w:ind w:firstLine="720"/>
        <w:rPr>
          <w:rFonts w:ascii="Courier New" w:hAnsi="Courier New" w:cs="Courier New"/>
          <w:sz w:val="24"/>
          <w:szCs w:val="24"/>
        </w:rPr>
      </w:pPr>
      <w:r w:rsidRPr="007879C4">
        <w:rPr>
          <w:rStyle w:val="EndnoteReference"/>
          <w:rFonts w:ascii="Courier New" w:hAnsi="Courier New" w:cs="Courier New"/>
          <w:sz w:val="24"/>
          <w:szCs w:val="24"/>
        </w:rPr>
        <w:endnoteRef/>
      </w:r>
      <w:r w:rsidRPr="007879C4">
        <w:rPr>
          <w:rFonts w:ascii="Courier New" w:hAnsi="Courier New" w:cs="Courier New"/>
          <w:sz w:val="24"/>
          <w:szCs w:val="24"/>
        </w:rPr>
        <w:t xml:space="preserve"> See Study Group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30, quoting </w:t>
      </w:r>
      <w:r w:rsidRPr="007879C4">
        <w:rPr>
          <w:rFonts w:ascii="Courier New" w:hAnsi="Courier New" w:cs="Courier New"/>
          <w:sz w:val="24"/>
          <w:szCs w:val="24"/>
          <w:u w:val="single"/>
        </w:rPr>
        <w:t>Lawson</w:t>
      </w:r>
      <w:r w:rsidRPr="007879C4">
        <w:rPr>
          <w:rFonts w:ascii="Courier New" w:hAnsi="Courier New" w:cs="Courier New"/>
          <w:sz w:val="24"/>
          <w:szCs w:val="24"/>
        </w:rPr>
        <w:t xml:space="preserve">, 352 </w:t>
      </w:r>
      <w:proofErr w:type="gramStart"/>
      <w:r w:rsidRPr="007879C4">
        <w:rPr>
          <w:rFonts w:ascii="Courier New" w:hAnsi="Courier New" w:cs="Courier New"/>
          <w:sz w:val="24"/>
          <w:szCs w:val="24"/>
        </w:rPr>
        <w:t>Or</w:t>
      </w:r>
      <w:proofErr w:type="gramEnd"/>
      <w:r w:rsidRPr="007879C4">
        <w:rPr>
          <w:rFonts w:ascii="Courier New" w:hAnsi="Courier New" w:cs="Courier New"/>
          <w:sz w:val="24"/>
          <w:szCs w:val="24"/>
        </w:rPr>
        <w:t xml:space="preserve">. </w:t>
      </w:r>
      <w:proofErr w:type="gramStart"/>
      <w:r w:rsidRPr="007879C4">
        <w:rPr>
          <w:rFonts w:ascii="Courier New" w:hAnsi="Courier New" w:cs="Courier New"/>
          <w:sz w:val="24"/>
          <w:szCs w:val="24"/>
        </w:rPr>
        <w:t>at</w:t>
      </w:r>
      <w:proofErr w:type="gramEnd"/>
      <w:r w:rsidRPr="007879C4">
        <w:rPr>
          <w:rFonts w:ascii="Courier New" w:hAnsi="Courier New" w:cs="Courier New"/>
          <w:sz w:val="24"/>
          <w:szCs w:val="24"/>
        </w:rPr>
        <w:t xml:space="preserve"> 775 (Appendix) ("[S]</w:t>
      </w:r>
      <w:proofErr w:type="spellStart"/>
      <w:r w:rsidRPr="007879C4">
        <w:rPr>
          <w:rFonts w:ascii="Courier New" w:hAnsi="Courier New" w:cs="Courier New"/>
          <w:sz w:val="24"/>
          <w:szCs w:val="24"/>
        </w:rPr>
        <w:t>tudies</w:t>
      </w:r>
      <w:proofErr w:type="spellEnd"/>
      <w:r w:rsidRPr="007879C4">
        <w:rPr>
          <w:rFonts w:ascii="Courier New" w:hAnsi="Courier New" w:cs="Courier New"/>
          <w:sz w:val="24"/>
          <w:szCs w:val="24"/>
        </w:rPr>
        <w:t xml:space="preserve"> confirm that the use of a disguise negatively affects later identification accuracy.  In addition to accoutrements like masks and sunglasses, studies show that hats, hoods, and other items that conceal a perpetrator’s hair or hairline also impair a witness’s ability to make an accurate identification"); </w:t>
      </w:r>
      <w:r w:rsidRPr="007879C4">
        <w:rPr>
          <w:rFonts w:ascii="Courier New" w:hAnsi="Courier New" w:cs="Courier New"/>
          <w:sz w:val="24"/>
          <w:szCs w:val="24"/>
          <w:u w:val="single"/>
        </w:rPr>
        <w:t>Henderson</w:t>
      </w:r>
      <w:r w:rsidRPr="007879C4">
        <w:rPr>
          <w:rFonts w:ascii="Courier New" w:hAnsi="Courier New" w:cs="Courier New"/>
          <w:sz w:val="24"/>
          <w:szCs w:val="24"/>
        </w:rPr>
        <w:t xml:space="preserve">, 208 N.J. at 266 ("Disguises and changes in facial features can affect a witness'[s] ability to remember and identify a perpetrator"); </w:t>
      </w:r>
      <w:r w:rsidRPr="007879C4">
        <w:rPr>
          <w:rFonts w:ascii="Courier New" w:hAnsi="Courier New" w:cs="Courier New"/>
          <w:sz w:val="24"/>
          <w:szCs w:val="24"/>
          <w:u w:val="single"/>
        </w:rPr>
        <w:t>State</w:t>
      </w:r>
      <w:r w:rsidRPr="007879C4">
        <w:rPr>
          <w:rFonts w:ascii="Courier New" w:hAnsi="Courier New" w:cs="Courier New"/>
          <w:sz w:val="24"/>
          <w:szCs w:val="24"/>
        </w:rPr>
        <w:t xml:space="preserve"> v. </w:t>
      </w:r>
      <w:proofErr w:type="spellStart"/>
      <w:r w:rsidRPr="007879C4">
        <w:rPr>
          <w:rFonts w:ascii="Courier New" w:hAnsi="Courier New" w:cs="Courier New"/>
          <w:sz w:val="24"/>
          <w:szCs w:val="24"/>
          <w:u w:val="single"/>
        </w:rPr>
        <w:t>Clopten</w:t>
      </w:r>
      <w:proofErr w:type="spellEnd"/>
      <w:r w:rsidRPr="007879C4">
        <w:rPr>
          <w:rFonts w:ascii="Courier New" w:hAnsi="Courier New" w:cs="Courier New"/>
          <w:sz w:val="24"/>
          <w:szCs w:val="24"/>
        </w:rPr>
        <w:t>, 223 P.3d 1103, 1108 (Utah 2009) ("[A]</w:t>
      </w:r>
      <w:proofErr w:type="spellStart"/>
      <w:r w:rsidRPr="007879C4">
        <w:rPr>
          <w:rFonts w:ascii="Courier New" w:hAnsi="Courier New" w:cs="Courier New"/>
          <w:sz w:val="24"/>
          <w:szCs w:val="24"/>
        </w:rPr>
        <w:t>ccuracy</w:t>
      </w:r>
      <w:proofErr w:type="spellEnd"/>
      <w:r w:rsidRPr="007879C4">
        <w:rPr>
          <w:rFonts w:ascii="Courier New" w:hAnsi="Courier New" w:cs="Courier New"/>
          <w:sz w:val="24"/>
          <w:szCs w:val="24"/>
        </w:rPr>
        <w:t xml:space="preserve"> is significantly affected by factors such as the amount of time the culprit was in view, lighting conditions, use of a disguise, distinctiveness of the culprit's appearance, and the presence of a weapon or other distractions"); Wells &amp; Olson, Eyewitness Testimony, 54 Ann. Rev. Psychol. 277, 281 (2003) (Wells &amp; Olson) ("Simple disguises, even those as minor as covering the hair, result in significant impairment of eyewitness identification").  See also Cutler, </w:t>
      </w:r>
      <w:proofErr w:type="gramStart"/>
      <w:r w:rsidRPr="007879C4">
        <w:rPr>
          <w:rFonts w:ascii="Courier New" w:hAnsi="Courier New" w:cs="Courier New"/>
          <w:sz w:val="24"/>
          <w:szCs w:val="24"/>
        </w:rPr>
        <w:t>A</w:t>
      </w:r>
      <w:proofErr w:type="gramEnd"/>
      <w:r w:rsidRPr="007879C4">
        <w:rPr>
          <w:rFonts w:ascii="Courier New" w:hAnsi="Courier New" w:cs="Courier New"/>
          <w:sz w:val="24"/>
          <w:szCs w:val="24"/>
        </w:rPr>
        <w:t xml:space="preserve"> Sample of Witness, Crime, and Perpetrator Characteristics Affecting Eyewitness Identification Accuracy, 4 Cardozo Pub. L. </w:t>
      </w:r>
      <w:proofErr w:type="spellStart"/>
      <w:r w:rsidRPr="007879C4">
        <w:rPr>
          <w:rFonts w:ascii="Courier New" w:hAnsi="Courier New" w:cs="Courier New"/>
          <w:sz w:val="24"/>
          <w:szCs w:val="24"/>
        </w:rPr>
        <w:t>Pol'y</w:t>
      </w:r>
      <w:proofErr w:type="spellEnd"/>
      <w:r w:rsidRPr="007879C4">
        <w:rPr>
          <w:rFonts w:ascii="Courier New" w:hAnsi="Courier New" w:cs="Courier New"/>
          <w:sz w:val="24"/>
          <w:szCs w:val="24"/>
        </w:rPr>
        <w:t xml:space="preserve"> &amp; Ethics J. 327, 332 (2006) ("In data from over 1300 eyewitnesses, the percentage of correct judgments on identification tests was lower among eyewitnesses who viewed perpetrators wearing hats [44%] than among eyewitnesses who viewed perpetrators whose hair and hairlines were visible [57%]").</w:t>
      </w:r>
    </w:p>
    <w:p w14:paraId="149CDED7" w14:textId="77777777" w:rsidR="00005451" w:rsidRPr="007879C4" w:rsidRDefault="00005451" w:rsidP="00837E2C">
      <w:pPr>
        <w:pStyle w:val="EndnoteText"/>
        <w:ind w:firstLine="720"/>
        <w:rPr>
          <w:rFonts w:ascii="Courier New" w:hAnsi="Courier New" w:cs="Courier New"/>
          <w:sz w:val="24"/>
          <w:szCs w:val="24"/>
        </w:rPr>
      </w:pPr>
    </w:p>
  </w:endnote>
  <w:endnote w:id="5">
    <w:p w14:paraId="7F196226" w14:textId="700DDE55" w:rsidR="00005451" w:rsidRPr="007879C4" w:rsidRDefault="00005451" w:rsidP="004950DC">
      <w:pPr>
        <w:pStyle w:val="EndnoteText"/>
        <w:ind w:firstLine="720"/>
        <w:rPr>
          <w:rFonts w:ascii="Courier New" w:hAnsi="Courier New" w:cs="Courier New"/>
          <w:sz w:val="24"/>
          <w:szCs w:val="24"/>
        </w:rPr>
      </w:pPr>
      <w:r w:rsidRPr="007879C4">
        <w:rPr>
          <w:rStyle w:val="EndnoteReference"/>
          <w:rFonts w:ascii="Courier New" w:hAnsi="Courier New" w:cs="Courier New"/>
          <w:sz w:val="24"/>
          <w:szCs w:val="24"/>
        </w:rPr>
        <w:endnoteRef/>
      </w:r>
      <w:r w:rsidRPr="007879C4">
        <w:rPr>
          <w:rFonts w:ascii="Courier New" w:hAnsi="Courier New" w:cs="Courier New"/>
          <w:sz w:val="24"/>
          <w:szCs w:val="24"/>
        </w:rPr>
        <w:t xml:space="preserve"> See Study Group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30-31, quoting </w:t>
      </w:r>
      <w:r w:rsidRPr="007879C4">
        <w:rPr>
          <w:rFonts w:ascii="Courier New" w:hAnsi="Courier New" w:cs="Courier New"/>
          <w:sz w:val="24"/>
          <w:szCs w:val="24"/>
          <w:u w:val="single"/>
        </w:rPr>
        <w:t>Lawson</w:t>
      </w:r>
      <w:r w:rsidRPr="007879C4">
        <w:rPr>
          <w:rFonts w:ascii="Courier New" w:hAnsi="Courier New" w:cs="Courier New"/>
          <w:sz w:val="24"/>
          <w:szCs w:val="24"/>
        </w:rPr>
        <w:t xml:space="preserve">, 352 </w:t>
      </w:r>
      <w:proofErr w:type="gramStart"/>
      <w:r w:rsidRPr="007879C4">
        <w:rPr>
          <w:rFonts w:ascii="Courier New" w:hAnsi="Courier New" w:cs="Courier New"/>
          <w:sz w:val="24"/>
          <w:szCs w:val="24"/>
        </w:rPr>
        <w:t>Or</w:t>
      </w:r>
      <w:proofErr w:type="gramEnd"/>
      <w:r w:rsidRPr="007879C4">
        <w:rPr>
          <w:rFonts w:ascii="Courier New" w:hAnsi="Courier New" w:cs="Courier New"/>
          <w:sz w:val="24"/>
          <w:szCs w:val="24"/>
        </w:rPr>
        <w:t xml:space="preserve">. at 774 (Appendix) ("Witnesses are better at remembering and identifying individuals with distinctive features than they are those possessing average features"); </w:t>
      </w:r>
      <w:proofErr w:type="spellStart"/>
      <w:r w:rsidRPr="007879C4">
        <w:rPr>
          <w:rFonts w:ascii="Courier New" w:hAnsi="Courier New" w:cs="Courier New"/>
          <w:sz w:val="24"/>
          <w:szCs w:val="24"/>
          <w:u w:val="single"/>
        </w:rPr>
        <w:t>Clopten</w:t>
      </w:r>
      <w:proofErr w:type="spellEnd"/>
      <w:r w:rsidRPr="007879C4">
        <w:rPr>
          <w:rFonts w:ascii="Courier New" w:hAnsi="Courier New" w:cs="Courier New"/>
          <w:sz w:val="24"/>
          <w:szCs w:val="24"/>
        </w:rPr>
        <w:t xml:space="preserve">, 223 P.3d at 1108; Wells &amp; Olson,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281 ("Distinctive faces are much more likely to be accurately recognized than </w:t>
      </w:r>
      <w:proofErr w:type="spellStart"/>
      <w:r w:rsidRPr="007879C4">
        <w:rPr>
          <w:rFonts w:ascii="Courier New" w:hAnsi="Courier New" w:cs="Courier New"/>
          <w:sz w:val="24"/>
          <w:szCs w:val="24"/>
        </w:rPr>
        <w:t>nondistinctive</w:t>
      </w:r>
      <w:proofErr w:type="spellEnd"/>
      <w:r w:rsidRPr="007879C4">
        <w:rPr>
          <w:rFonts w:ascii="Courier New" w:hAnsi="Courier New" w:cs="Courier New"/>
          <w:sz w:val="24"/>
          <w:szCs w:val="24"/>
        </w:rPr>
        <w:t xml:space="preserve"> faces" but "what makes a face distinctive is not entirely clear").  See also </w:t>
      </w:r>
      <w:r w:rsidR="008E5C2B" w:rsidRPr="007879C4">
        <w:rPr>
          <w:rFonts w:ascii="Courier New" w:hAnsi="Courier New" w:cs="Courier New"/>
          <w:sz w:val="24"/>
          <w:szCs w:val="24"/>
        </w:rPr>
        <w:t>Shapiro &amp; Penrod, Meta-</w:t>
      </w:r>
      <w:r w:rsidRPr="007879C4">
        <w:rPr>
          <w:rFonts w:ascii="Courier New" w:hAnsi="Courier New" w:cs="Courier New"/>
          <w:sz w:val="24"/>
          <w:szCs w:val="24"/>
        </w:rPr>
        <w:t xml:space="preserve">Analysis of Facial Identification Studies, </w:t>
      </w:r>
      <w:proofErr w:type="gramStart"/>
      <w:r w:rsidRPr="007879C4">
        <w:rPr>
          <w:rFonts w:ascii="Courier New" w:hAnsi="Courier New" w:cs="Courier New"/>
          <w:sz w:val="24"/>
          <w:szCs w:val="24"/>
        </w:rPr>
        <w:t>100</w:t>
      </w:r>
      <w:proofErr w:type="gramEnd"/>
      <w:r w:rsidRPr="007879C4">
        <w:rPr>
          <w:rFonts w:ascii="Courier New" w:hAnsi="Courier New" w:cs="Courier New"/>
          <w:sz w:val="24"/>
          <w:szCs w:val="24"/>
        </w:rPr>
        <w:t xml:space="preserve"> Psychol. Bull. </w:t>
      </w:r>
      <w:proofErr w:type="gramStart"/>
      <w:r w:rsidRPr="007879C4">
        <w:rPr>
          <w:rFonts w:ascii="Courier New" w:hAnsi="Courier New" w:cs="Courier New"/>
          <w:sz w:val="24"/>
          <w:szCs w:val="24"/>
        </w:rPr>
        <w:t>139, 140, 145 (1986) (meta-analysis finding that distinctive targets were "easier to recognize than ordinary looking targets").</w:t>
      </w:r>
      <w:proofErr w:type="gramEnd"/>
    </w:p>
    <w:p w14:paraId="50830FFC" w14:textId="77777777" w:rsidR="00005451" w:rsidRPr="007879C4" w:rsidRDefault="00005451" w:rsidP="00957830">
      <w:pPr>
        <w:pStyle w:val="EndnoteText"/>
        <w:ind w:firstLine="720"/>
        <w:rPr>
          <w:rFonts w:ascii="Courier New" w:hAnsi="Courier New" w:cs="Courier New"/>
          <w:sz w:val="24"/>
          <w:szCs w:val="24"/>
        </w:rPr>
      </w:pPr>
    </w:p>
  </w:endnote>
  <w:endnote w:id="6">
    <w:p w14:paraId="5B5ABDA4" w14:textId="7D430AFF" w:rsidR="00005451" w:rsidRPr="007879C4" w:rsidRDefault="00005451" w:rsidP="003E4DE2">
      <w:pPr>
        <w:pStyle w:val="EndnoteText"/>
        <w:ind w:firstLine="720"/>
        <w:rPr>
          <w:rFonts w:ascii="Courier New" w:hAnsi="Courier New" w:cs="Courier New"/>
          <w:sz w:val="24"/>
          <w:szCs w:val="24"/>
        </w:rPr>
      </w:pPr>
      <w:r w:rsidRPr="007879C4">
        <w:rPr>
          <w:rStyle w:val="EndnoteReference"/>
          <w:rFonts w:ascii="Courier New" w:hAnsi="Courier New" w:cs="Courier New"/>
          <w:sz w:val="24"/>
          <w:szCs w:val="24"/>
        </w:rPr>
        <w:endnoteRef/>
      </w:r>
      <w:r w:rsidRPr="007879C4">
        <w:rPr>
          <w:rFonts w:ascii="Courier New" w:hAnsi="Courier New" w:cs="Courier New"/>
          <w:sz w:val="24"/>
          <w:szCs w:val="24"/>
        </w:rPr>
        <w:t xml:space="preserve"> See Study Group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130 ("A weapon can distract the witness and take the witness's attention away from the perpetrator's face, particularly if the weapon is directed at the witness.  As a result, if the crime is of short duration, the presence of a visible weapon may reduce the accuracy of </w:t>
      </w:r>
      <w:proofErr w:type="gramStart"/>
      <w:r w:rsidRPr="007879C4">
        <w:rPr>
          <w:rFonts w:ascii="Courier New" w:hAnsi="Courier New" w:cs="Courier New"/>
          <w:sz w:val="24"/>
          <w:szCs w:val="24"/>
        </w:rPr>
        <w:t>an identification</w:t>
      </w:r>
      <w:proofErr w:type="gramEnd"/>
      <w:r w:rsidRPr="007879C4">
        <w:rPr>
          <w:rFonts w:ascii="Courier New" w:hAnsi="Courier New" w:cs="Courier New"/>
          <w:sz w:val="24"/>
          <w:szCs w:val="24"/>
        </w:rPr>
        <w:t xml:space="preserve">.  In longer events, this distraction may decrease as the witness adapts to the presence of the weapon and focuses on other details"); </w:t>
      </w:r>
      <w:proofErr w:type="spellStart"/>
      <w:r w:rsidRPr="007879C4">
        <w:rPr>
          <w:rFonts w:ascii="Courier New" w:hAnsi="Courier New" w:cs="Courier New"/>
          <w:sz w:val="24"/>
          <w:szCs w:val="24"/>
          <w:u w:val="single"/>
        </w:rPr>
        <w:t>Guilbert</w:t>
      </w:r>
      <w:proofErr w:type="spellEnd"/>
      <w:r w:rsidRPr="007879C4">
        <w:rPr>
          <w:rFonts w:ascii="Courier New" w:hAnsi="Courier New" w:cs="Courier New"/>
          <w:sz w:val="24"/>
          <w:szCs w:val="24"/>
        </w:rPr>
        <w:t xml:space="preserve">, 306 Conn. at 253; </w:t>
      </w:r>
      <w:r w:rsidRPr="007879C4">
        <w:rPr>
          <w:rFonts w:ascii="Courier New" w:hAnsi="Courier New" w:cs="Courier New"/>
          <w:sz w:val="24"/>
          <w:szCs w:val="24"/>
          <w:u w:val="single"/>
        </w:rPr>
        <w:t>Lawson</w:t>
      </w:r>
      <w:r w:rsidRPr="007879C4">
        <w:rPr>
          <w:rFonts w:ascii="Courier New" w:hAnsi="Courier New" w:cs="Courier New"/>
          <w:sz w:val="24"/>
          <w:szCs w:val="24"/>
        </w:rPr>
        <w:t xml:space="preserve">, 352 </w:t>
      </w:r>
      <w:proofErr w:type="gramStart"/>
      <w:r w:rsidRPr="007879C4">
        <w:rPr>
          <w:rFonts w:ascii="Courier New" w:hAnsi="Courier New" w:cs="Courier New"/>
          <w:sz w:val="24"/>
          <w:szCs w:val="24"/>
        </w:rPr>
        <w:t>Or</w:t>
      </w:r>
      <w:proofErr w:type="gramEnd"/>
      <w:r w:rsidRPr="007879C4">
        <w:rPr>
          <w:rFonts w:ascii="Courier New" w:hAnsi="Courier New" w:cs="Courier New"/>
          <w:sz w:val="24"/>
          <w:szCs w:val="24"/>
        </w:rPr>
        <w:t xml:space="preserve">. </w:t>
      </w:r>
      <w:proofErr w:type="gramStart"/>
      <w:r w:rsidRPr="007879C4">
        <w:rPr>
          <w:rFonts w:ascii="Courier New" w:hAnsi="Courier New" w:cs="Courier New"/>
          <w:sz w:val="24"/>
          <w:szCs w:val="24"/>
        </w:rPr>
        <w:t>at</w:t>
      </w:r>
      <w:proofErr w:type="gramEnd"/>
      <w:r w:rsidRPr="007879C4">
        <w:rPr>
          <w:rFonts w:ascii="Courier New" w:hAnsi="Courier New" w:cs="Courier New"/>
          <w:sz w:val="24"/>
          <w:szCs w:val="24"/>
        </w:rPr>
        <w:t xml:space="preserve"> 771-772 (Appendix).  See also </w:t>
      </w:r>
      <w:proofErr w:type="spellStart"/>
      <w:r w:rsidRPr="007879C4">
        <w:rPr>
          <w:rFonts w:ascii="Courier New" w:hAnsi="Courier New" w:cs="Courier New"/>
          <w:sz w:val="24"/>
          <w:szCs w:val="24"/>
        </w:rPr>
        <w:t>Kassin</w:t>
      </w:r>
      <w:proofErr w:type="spellEnd"/>
      <w:r w:rsidRPr="007879C4">
        <w:rPr>
          <w:rFonts w:ascii="Courier New" w:hAnsi="Courier New" w:cs="Courier New"/>
          <w:sz w:val="24"/>
          <w:szCs w:val="24"/>
        </w:rPr>
        <w:t xml:space="preserve">, </w:t>
      </w:r>
      <w:proofErr w:type="spellStart"/>
      <w:r w:rsidRPr="007879C4">
        <w:rPr>
          <w:rFonts w:ascii="Courier New" w:hAnsi="Courier New" w:cs="Courier New"/>
          <w:sz w:val="24"/>
          <w:szCs w:val="24"/>
        </w:rPr>
        <w:t>Hosch</w:t>
      </w:r>
      <w:proofErr w:type="spellEnd"/>
      <w:r w:rsidRPr="007879C4">
        <w:rPr>
          <w:rFonts w:ascii="Courier New" w:hAnsi="Courier New" w:cs="Courier New"/>
          <w:sz w:val="24"/>
          <w:szCs w:val="24"/>
        </w:rPr>
        <w:t xml:space="preserve">, &amp; </w:t>
      </w:r>
      <w:proofErr w:type="spellStart"/>
      <w:r w:rsidRPr="007879C4">
        <w:rPr>
          <w:rFonts w:ascii="Courier New" w:hAnsi="Courier New" w:cs="Courier New"/>
          <w:sz w:val="24"/>
          <w:szCs w:val="24"/>
        </w:rPr>
        <w:t>Memon</w:t>
      </w:r>
      <w:proofErr w:type="spellEnd"/>
      <w:r w:rsidRPr="007879C4">
        <w:rPr>
          <w:rFonts w:ascii="Courier New" w:hAnsi="Courier New" w:cs="Courier New"/>
          <w:sz w:val="24"/>
          <w:szCs w:val="24"/>
        </w:rPr>
        <w:t xml:space="preserve">, </w:t>
      </w:r>
      <w:proofErr w:type="gramStart"/>
      <w:r w:rsidRPr="007879C4">
        <w:rPr>
          <w:rFonts w:ascii="Courier New" w:hAnsi="Courier New" w:cs="Courier New"/>
          <w:sz w:val="24"/>
          <w:szCs w:val="24"/>
        </w:rPr>
        <w:t>On</w:t>
      </w:r>
      <w:proofErr w:type="gramEnd"/>
      <w:r w:rsidRPr="007879C4">
        <w:rPr>
          <w:rFonts w:ascii="Courier New" w:hAnsi="Courier New" w:cs="Courier New"/>
          <w:sz w:val="24"/>
          <w:szCs w:val="24"/>
        </w:rPr>
        <w:t xml:space="preserve"> the "General Acceptance" of Eyewitness Testimony Research:  A New Survey of the Experts, 56 Am. Psychol. 405, 407-412 (2001) (</w:t>
      </w:r>
      <w:proofErr w:type="spellStart"/>
      <w:r w:rsidRPr="007879C4">
        <w:rPr>
          <w:rFonts w:ascii="Courier New" w:hAnsi="Courier New" w:cs="Courier New"/>
          <w:sz w:val="24"/>
          <w:szCs w:val="24"/>
        </w:rPr>
        <w:t>Kassin</w:t>
      </w:r>
      <w:proofErr w:type="spellEnd"/>
      <w:r w:rsidRPr="007879C4">
        <w:rPr>
          <w:rFonts w:ascii="Courier New" w:hAnsi="Courier New" w:cs="Courier New"/>
          <w:sz w:val="24"/>
          <w:szCs w:val="24"/>
        </w:rPr>
        <w:t xml:space="preserve"> et al.) (</w:t>
      </w:r>
      <w:proofErr w:type="gramStart"/>
      <w:r w:rsidRPr="007879C4">
        <w:rPr>
          <w:rFonts w:ascii="Courier New" w:hAnsi="Courier New" w:cs="Courier New"/>
          <w:sz w:val="24"/>
          <w:szCs w:val="24"/>
        </w:rPr>
        <w:t>in</w:t>
      </w:r>
      <w:proofErr w:type="gramEnd"/>
      <w:r w:rsidRPr="007879C4">
        <w:rPr>
          <w:rFonts w:ascii="Courier New" w:hAnsi="Courier New" w:cs="Courier New"/>
          <w:sz w:val="24"/>
          <w:szCs w:val="24"/>
        </w:rPr>
        <w:t xml:space="preserve"> 2001 survey, eighty-seven per cent of experts agree that principle that "[t]he presence of a weapon impairs an eyewitness's ability to accurately identify the perpetrator's face" is reliable enough to be presented in court); </w:t>
      </w:r>
      <w:proofErr w:type="spellStart"/>
      <w:r w:rsidRPr="007879C4">
        <w:rPr>
          <w:rFonts w:ascii="Courier New" w:hAnsi="Courier New" w:cs="Courier New"/>
          <w:sz w:val="24"/>
          <w:szCs w:val="24"/>
        </w:rPr>
        <w:t>Maass</w:t>
      </w:r>
      <w:proofErr w:type="spellEnd"/>
      <w:r w:rsidRPr="007879C4">
        <w:rPr>
          <w:rFonts w:ascii="Courier New" w:hAnsi="Courier New" w:cs="Courier New"/>
          <w:sz w:val="24"/>
          <w:szCs w:val="24"/>
        </w:rPr>
        <w:t xml:space="preserve"> &amp; </w:t>
      </w:r>
      <w:proofErr w:type="spellStart"/>
      <w:r w:rsidRPr="007879C4">
        <w:rPr>
          <w:rFonts w:ascii="Courier New" w:hAnsi="Courier New" w:cs="Courier New"/>
          <w:sz w:val="24"/>
          <w:szCs w:val="24"/>
        </w:rPr>
        <w:t>Köhnken</w:t>
      </w:r>
      <w:proofErr w:type="spellEnd"/>
      <w:r w:rsidRPr="007879C4">
        <w:rPr>
          <w:rFonts w:ascii="Courier New" w:hAnsi="Courier New" w:cs="Courier New"/>
          <w:sz w:val="24"/>
          <w:szCs w:val="24"/>
        </w:rPr>
        <w:t xml:space="preserve">, Eyewitness Identification:  Simulating the "Weapon Effect," 13 Law &amp; Hum. </w:t>
      </w:r>
      <w:proofErr w:type="spellStart"/>
      <w:proofErr w:type="gramStart"/>
      <w:r w:rsidRPr="007879C4">
        <w:rPr>
          <w:rFonts w:ascii="Courier New" w:hAnsi="Courier New" w:cs="Courier New"/>
          <w:sz w:val="24"/>
          <w:szCs w:val="24"/>
        </w:rPr>
        <w:t>Behav</w:t>
      </w:r>
      <w:proofErr w:type="spellEnd"/>
      <w:r w:rsidRPr="007879C4">
        <w:rPr>
          <w:rFonts w:ascii="Courier New" w:hAnsi="Courier New" w:cs="Courier New"/>
          <w:sz w:val="24"/>
          <w:szCs w:val="24"/>
        </w:rPr>
        <w:t>.</w:t>
      </w:r>
      <w:proofErr w:type="gramEnd"/>
      <w:r w:rsidRPr="007879C4">
        <w:rPr>
          <w:rFonts w:ascii="Courier New" w:hAnsi="Courier New" w:cs="Courier New"/>
          <w:sz w:val="24"/>
          <w:szCs w:val="24"/>
        </w:rPr>
        <w:t xml:space="preserve"> 397, </w:t>
      </w:r>
      <w:r w:rsidR="008E5C2B" w:rsidRPr="007879C4">
        <w:rPr>
          <w:rFonts w:ascii="Courier New" w:hAnsi="Courier New" w:cs="Courier New"/>
          <w:sz w:val="24"/>
          <w:szCs w:val="24"/>
        </w:rPr>
        <w:t xml:space="preserve">405-406 (1989); </w:t>
      </w:r>
      <w:proofErr w:type="spellStart"/>
      <w:r w:rsidR="008E5C2B" w:rsidRPr="007879C4">
        <w:rPr>
          <w:rFonts w:ascii="Courier New" w:hAnsi="Courier New" w:cs="Courier New"/>
          <w:sz w:val="24"/>
          <w:szCs w:val="24"/>
        </w:rPr>
        <w:t>Steblay</w:t>
      </w:r>
      <w:proofErr w:type="spellEnd"/>
      <w:r w:rsidR="008E5C2B" w:rsidRPr="007879C4">
        <w:rPr>
          <w:rFonts w:ascii="Courier New" w:hAnsi="Courier New" w:cs="Courier New"/>
          <w:sz w:val="24"/>
          <w:szCs w:val="24"/>
        </w:rPr>
        <w:t xml:space="preserve">, </w:t>
      </w:r>
      <w:proofErr w:type="gramStart"/>
      <w:r w:rsidR="008E5C2B" w:rsidRPr="007879C4">
        <w:rPr>
          <w:rFonts w:ascii="Courier New" w:hAnsi="Courier New" w:cs="Courier New"/>
          <w:sz w:val="24"/>
          <w:szCs w:val="24"/>
        </w:rPr>
        <w:t>A</w:t>
      </w:r>
      <w:proofErr w:type="gramEnd"/>
      <w:r w:rsidR="008E5C2B" w:rsidRPr="007879C4">
        <w:rPr>
          <w:rFonts w:ascii="Courier New" w:hAnsi="Courier New" w:cs="Courier New"/>
          <w:sz w:val="24"/>
          <w:szCs w:val="24"/>
        </w:rPr>
        <w:t xml:space="preserve"> Meta-</w:t>
      </w:r>
      <w:r w:rsidRPr="007879C4">
        <w:rPr>
          <w:rFonts w:ascii="Courier New" w:hAnsi="Courier New" w:cs="Courier New"/>
          <w:sz w:val="24"/>
          <w:szCs w:val="24"/>
        </w:rPr>
        <w:t>Analytic Review of the Weapon Focus Effect</w:t>
      </w:r>
      <w:r w:rsidR="008E5C2B" w:rsidRPr="007879C4">
        <w:rPr>
          <w:rFonts w:ascii="Courier New" w:hAnsi="Courier New" w:cs="Courier New"/>
          <w:sz w:val="24"/>
          <w:szCs w:val="24"/>
        </w:rPr>
        <w:t xml:space="preserve">, 16 Law &amp; Hum. </w:t>
      </w:r>
      <w:proofErr w:type="spellStart"/>
      <w:proofErr w:type="gramStart"/>
      <w:r w:rsidR="008E5C2B" w:rsidRPr="007879C4">
        <w:rPr>
          <w:rFonts w:ascii="Courier New" w:hAnsi="Courier New" w:cs="Courier New"/>
          <w:sz w:val="24"/>
          <w:szCs w:val="24"/>
        </w:rPr>
        <w:t>Behav</w:t>
      </w:r>
      <w:proofErr w:type="spellEnd"/>
      <w:r w:rsidR="008E5C2B" w:rsidRPr="007879C4">
        <w:rPr>
          <w:rFonts w:ascii="Courier New" w:hAnsi="Courier New" w:cs="Courier New"/>
          <w:sz w:val="24"/>
          <w:szCs w:val="24"/>
        </w:rPr>
        <w:t>.</w:t>
      </w:r>
      <w:proofErr w:type="gramEnd"/>
      <w:r w:rsidR="008E5C2B" w:rsidRPr="007879C4">
        <w:rPr>
          <w:rFonts w:ascii="Courier New" w:hAnsi="Courier New" w:cs="Courier New"/>
          <w:sz w:val="24"/>
          <w:szCs w:val="24"/>
        </w:rPr>
        <w:t xml:space="preserve"> </w:t>
      </w:r>
      <w:proofErr w:type="gramStart"/>
      <w:r w:rsidR="008E5C2B" w:rsidRPr="007879C4">
        <w:rPr>
          <w:rFonts w:ascii="Courier New" w:hAnsi="Courier New" w:cs="Courier New"/>
          <w:sz w:val="24"/>
          <w:szCs w:val="24"/>
        </w:rPr>
        <w:t>413, 415-</w:t>
      </w:r>
      <w:r w:rsidRPr="007879C4">
        <w:rPr>
          <w:rFonts w:ascii="Courier New" w:hAnsi="Courier New" w:cs="Courier New"/>
          <w:sz w:val="24"/>
          <w:szCs w:val="24"/>
        </w:rPr>
        <w:t xml:space="preserve">417 (1992) (meta-analysis finding "weapon-absent condition[s] generated significantly more accurate descriptions of the perpetrator than did the weapon-present condition"); </w:t>
      </w:r>
      <w:r w:rsidRPr="007879C4">
        <w:rPr>
          <w:rFonts w:ascii="Courier New" w:hAnsi="Courier New" w:cs="Courier New"/>
          <w:sz w:val="24"/>
          <w:szCs w:val="24"/>
          <w:u w:val="single"/>
        </w:rPr>
        <w:t>id</w:t>
      </w:r>
      <w:r w:rsidRPr="007879C4">
        <w:rPr>
          <w:rFonts w:ascii="Courier New" w:hAnsi="Courier New" w:cs="Courier New"/>
          <w:sz w:val="24"/>
          <w:szCs w:val="24"/>
        </w:rPr>
        <w:t>.</w:t>
      </w:r>
      <w:proofErr w:type="gramEnd"/>
      <w:r w:rsidRPr="007879C4">
        <w:rPr>
          <w:rFonts w:ascii="Courier New" w:hAnsi="Courier New" w:cs="Courier New"/>
          <w:sz w:val="24"/>
          <w:szCs w:val="24"/>
        </w:rPr>
        <w:t xml:space="preserve"> </w:t>
      </w:r>
      <w:proofErr w:type="gramStart"/>
      <w:r w:rsidRPr="007879C4">
        <w:rPr>
          <w:rFonts w:ascii="Courier New" w:hAnsi="Courier New" w:cs="Courier New"/>
          <w:sz w:val="24"/>
          <w:szCs w:val="24"/>
        </w:rPr>
        <w:t>at</w:t>
      </w:r>
      <w:proofErr w:type="gramEnd"/>
      <w:r w:rsidRPr="007879C4">
        <w:rPr>
          <w:rFonts w:ascii="Courier New" w:hAnsi="Courier New" w:cs="Courier New"/>
          <w:sz w:val="24"/>
          <w:szCs w:val="24"/>
        </w:rPr>
        <w:t xml:space="preserve"> 421 ("To not consider a weapon's effect on eyewitness performance is to ignore relevant information.  The weapon effect does reliably occur, particularly in crimes of short duration in which a threatening weapon is visible"); Wells &amp; </w:t>
      </w:r>
      <w:proofErr w:type="spellStart"/>
      <w:r w:rsidRPr="007879C4">
        <w:rPr>
          <w:rFonts w:ascii="Courier New" w:hAnsi="Courier New" w:cs="Courier New"/>
          <w:sz w:val="24"/>
          <w:szCs w:val="24"/>
        </w:rPr>
        <w:t>Quinlivan</w:t>
      </w:r>
      <w:proofErr w:type="spellEnd"/>
      <w:r w:rsidRPr="007879C4">
        <w:rPr>
          <w:rFonts w:ascii="Courier New" w:hAnsi="Courier New" w:cs="Courier New"/>
          <w:sz w:val="24"/>
          <w:szCs w:val="24"/>
        </w:rPr>
        <w:t xml:space="preserve">, Suggestive Eyewitness Identification Procedures and the Supreme Court's Reliability Test in Light of Eyewitness Science:  30 Years Later, 33 Law &amp; Hum. </w:t>
      </w:r>
      <w:proofErr w:type="spellStart"/>
      <w:proofErr w:type="gramStart"/>
      <w:r w:rsidRPr="007879C4">
        <w:rPr>
          <w:rFonts w:ascii="Courier New" w:hAnsi="Courier New" w:cs="Courier New"/>
          <w:sz w:val="24"/>
          <w:szCs w:val="24"/>
        </w:rPr>
        <w:t>Behav</w:t>
      </w:r>
      <w:proofErr w:type="spellEnd"/>
      <w:r w:rsidRPr="007879C4">
        <w:rPr>
          <w:rFonts w:ascii="Courier New" w:hAnsi="Courier New" w:cs="Courier New"/>
          <w:sz w:val="24"/>
          <w:szCs w:val="24"/>
        </w:rPr>
        <w:t>.</w:t>
      </w:r>
      <w:proofErr w:type="gramEnd"/>
      <w:r w:rsidRPr="007879C4">
        <w:rPr>
          <w:rFonts w:ascii="Courier New" w:hAnsi="Courier New" w:cs="Courier New"/>
          <w:sz w:val="24"/>
          <w:szCs w:val="24"/>
        </w:rPr>
        <w:t xml:space="preserve"> </w:t>
      </w:r>
      <w:proofErr w:type="gramStart"/>
      <w:r w:rsidRPr="007879C4">
        <w:rPr>
          <w:rFonts w:ascii="Courier New" w:hAnsi="Courier New" w:cs="Courier New"/>
          <w:sz w:val="24"/>
          <w:szCs w:val="24"/>
        </w:rPr>
        <w:t xml:space="preserve">1, 11 (2009) (Wells &amp; </w:t>
      </w:r>
      <w:proofErr w:type="spellStart"/>
      <w:r w:rsidRPr="007879C4">
        <w:rPr>
          <w:rFonts w:ascii="Courier New" w:hAnsi="Courier New" w:cs="Courier New"/>
          <w:sz w:val="24"/>
          <w:szCs w:val="24"/>
        </w:rPr>
        <w:t>Quinlivan</w:t>
      </w:r>
      <w:proofErr w:type="spellEnd"/>
      <w:r w:rsidRPr="007879C4">
        <w:rPr>
          <w:rFonts w:ascii="Courier New" w:hAnsi="Courier New" w:cs="Courier New"/>
          <w:sz w:val="24"/>
          <w:szCs w:val="24"/>
        </w:rPr>
        <w:t>).</w:t>
      </w:r>
      <w:proofErr w:type="gramEnd"/>
      <w:r w:rsidRPr="007879C4">
        <w:rPr>
          <w:rFonts w:ascii="Courier New" w:hAnsi="Courier New" w:cs="Courier New"/>
          <w:sz w:val="24"/>
          <w:szCs w:val="24"/>
        </w:rPr>
        <w:t xml:space="preserve">  But see National Academies,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93-94 (recent meta-analysis "indicated that the effect of a weapon on accuracy is slight in actual crimes, slightly larger in laboratory studies, and largest for simulations").</w:t>
      </w:r>
    </w:p>
    <w:p w14:paraId="29405D70" w14:textId="235A0BCA" w:rsidR="00005451" w:rsidRPr="007879C4" w:rsidRDefault="00005451" w:rsidP="00957830">
      <w:pPr>
        <w:pStyle w:val="EndnoteText"/>
        <w:ind w:firstLine="720"/>
        <w:rPr>
          <w:rFonts w:ascii="Courier New" w:hAnsi="Courier New" w:cs="Courier New"/>
          <w:sz w:val="24"/>
          <w:szCs w:val="24"/>
        </w:rPr>
      </w:pPr>
    </w:p>
  </w:endnote>
  <w:endnote w:id="7">
    <w:p w14:paraId="4B6CC673" w14:textId="258BC436" w:rsidR="00005451" w:rsidRPr="007879C4" w:rsidRDefault="00005451" w:rsidP="00D4444D">
      <w:pPr>
        <w:pStyle w:val="EndnoteText"/>
        <w:ind w:firstLine="720"/>
        <w:rPr>
          <w:rFonts w:ascii="Courier New" w:hAnsi="Courier New" w:cs="Courier New"/>
          <w:sz w:val="24"/>
          <w:szCs w:val="24"/>
        </w:rPr>
      </w:pPr>
      <w:r w:rsidRPr="007879C4">
        <w:rPr>
          <w:rStyle w:val="EndnoteReference"/>
          <w:rFonts w:ascii="Courier New" w:hAnsi="Courier New" w:cs="Courier New"/>
          <w:sz w:val="24"/>
          <w:szCs w:val="24"/>
        </w:rPr>
        <w:endnoteRef/>
      </w:r>
      <w:r w:rsidRPr="007879C4">
        <w:rPr>
          <w:rFonts w:ascii="Courier New" w:hAnsi="Courier New" w:cs="Courier New"/>
          <w:sz w:val="24"/>
          <w:szCs w:val="24"/>
        </w:rPr>
        <w:t xml:space="preserve"> See </w:t>
      </w:r>
      <w:r w:rsidRPr="007879C4">
        <w:rPr>
          <w:rFonts w:ascii="Courier New" w:hAnsi="Courier New" w:cs="Courier New"/>
          <w:sz w:val="24"/>
          <w:szCs w:val="24"/>
          <w:u w:val="single"/>
        </w:rPr>
        <w:t>Gomes</w:t>
      </w:r>
      <w:r w:rsidRPr="007879C4">
        <w:rPr>
          <w:rFonts w:ascii="Courier New" w:hAnsi="Courier New" w:cs="Courier New"/>
          <w:sz w:val="24"/>
          <w:szCs w:val="24"/>
        </w:rPr>
        <w:t xml:space="preserve">, 470 Mass. at 372-373; Study Group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29, quoting Special Master's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43 (while moderate levels of stress might improve accuracy, "eyewitness under high stress is less likely to make a reliable identification of the perpetrator"); </w:t>
      </w:r>
      <w:r w:rsidRPr="007879C4">
        <w:rPr>
          <w:rFonts w:ascii="Courier New" w:hAnsi="Courier New" w:cs="Courier New"/>
          <w:sz w:val="24"/>
          <w:szCs w:val="24"/>
          <w:u w:val="single"/>
        </w:rPr>
        <w:t>Lawson</w:t>
      </w:r>
      <w:r w:rsidRPr="007879C4">
        <w:rPr>
          <w:rFonts w:ascii="Courier New" w:hAnsi="Courier New" w:cs="Courier New"/>
          <w:sz w:val="24"/>
          <w:szCs w:val="24"/>
        </w:rPr>
        <w:t xml:space="preserve">, 352 Or. </w:t>
      </w:r>
      <w:proofErr w:type="gramStart"/>
      <w:r w:rsidRPr="007879C4">
        <w:rPr>
          <w:rFonts w:ascii="Courier New" w:hAnsi="Courier New" w:cs="Courier New"/>
          <w:sz w:val="24"/>
          <w:szCs w:val="24"/>
        </w:rPr>
        <w:t>at</w:t>
      </w:r>
      <w:proofErr w:type="gramEnd"/>
      <w:r w:rsidRPr="007879C4">
        <w:rPr>
          <w:rFonts w:ascii="Courier New" w:hAnsi="Courier New" w:cs="Courier New"/>
          <w:sz w:val="24"/>
          <w:szCs w:val="24"/>
        </w:rPr>
        <w:t xml:space="preserve"> 769 (Appendix).  See also </w:t>
      </w:r>
      <w:proofErr w:type="spellStart"/>
      <w:r w:rsidRPr="007879C4">
        <w:rPr>
          <w:rFonts w:ascii="Courier New" w:hAnsi="Courier New" w:cs="Courier New"/>
          <w:sz w:val="24"/>
          <w:szCs w:val="24"/>
        </w:rPr>
        <w:t>Deffenbacher</w:t>
      </w:r>
      <w:proofErr w:type="spellEnd"/>
      <w:r w:rsidRPr="007879C4">
        <w:rPr>
          <w:rFonts w:ascii="Courier New" w:hAnsi="Courier New" w:cs="Courier New"/>
          <w:sz w:val="24"/>
          <w:szCs w:val="24"/>
        </w:rPr>
        <w:t xml:space="preserve">, Bornstein, Penrod, &amp; </w:t>
      </w:r>
      <w:proofErr w:type="spellStart"/>
      <w:r w:rsidRPr="007879C4">
        <w:rPr>
          <w:rFonts w:ascii="Courier New" w:hAnsi="Courier New" w:cs="Courier New"/>
          <w:sz w:val="24"/>
          <w:szCs w:val="24"/>
        </w:rPr>
        <w:t>McGorty</w:t>
      </w:r>
      <w:proofErr w:type="spellEnd"/>
      <w:r w:rsidRPr="007879C4">
        <w:rPr>
          <w:rFonts w:ascii="Courier New" w:hAnsi="Courier New" w:cs="Courier New"/>
          <w:sz w:val="24"/>
          <w:szCs w:val="24"/>
        </w:rPr>
        <w:t xml:space="preserve">, A Meta-Analytic Review of the Effects of High Stress on Eyewitness Memory, 28 Law &amp; Hum. </w:t>
      </w:r>
      <w:proofErr w:type="spellStart"/>
      <w:proofErr w:type="gramStart"/>
      <w:r w:rsidRPr="007879C4">
        <w:rPr>
          <w:rFonts w:ascii="Courier New" w:hAnsi="Courier New" w:cs="Courier New"/>
          <w:sz w:val="24"/>
          <w:szCs w:val="24"/>
        </w:rPr>
        <w:t>Behav</w:t>
      </w:r>
      <w:proofErr w:type="spellEnd"/>
      <w:r w:rsidRPr="007879C4">
        <w:rPr>
          <w:rFonts w:ascii="Courier New" w:hAnsi="Courier New" w:cs="Courier New"/>
          <w:sz w:val="24"/>
          <w:szCs w:val="24"/>
        </w:rPr>
        <w:t>.</w:t>
      </w:r>
      <w:proofErr w:type="gramEnd"/>
      <w:r w:rsidRPr="007879C4">
        <w:rPr>
          <w:rFonts w:ascii="Courier New" w:hAnsi="Courier New" w:cs="Courier New"/>
          <w:sz w:val="24"/>
          <w:szCs w:val="24"/>
        </w:rPr>
        <w:t xml:space="preserve"> 687, 699 (2004) (finding "considerable support for the hypothesis that high levels of stress negatively impact both accuracy of eyewitness identification as well as accuracy of recall of crime-related details"); Morgan, Hazlett, Doran, Garrett, Hoyt, Thomas, </w:t>
      </w:r>
      <w:proofErr w:type="spellStart"/>
      <w:r w:rsidRPr="007879C4">
        <w:rPr>
          <w:rFonts w:ascii="Courier New" w:hAnsi="Courier New" w:cs="Courier New"/>
          <w:sz w:val="24"/>
          <w:szCs w:val="24"/>
        </w:rPr>
        <w:t>Baranoski</w:t>
      </w:r>
      <w:proofErr w:type="spellEnd"/>
      <w:r w:rsidRPr="007879C4">
        <w:rPr>
          <w:rFonts w:ascii="Courier New" w:hAnsi="Courier New" w:cs="Courier New"/>
          <w:sz w:val="24"/>
          <w:szCs w:val="24"/>
        </w:rPr>
        <w:t xml:space="preserve">, &amp; Southwick, Accuracy of Eyewitness Memory for Persons Encountered During Exposure to Highly Intense Stress, 27 Int'l J. L. &amp; Psychiatry 265, 272-274 (2004).  But see Study Group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quoting </w:t>
      </w:r>
      <w:r w:rsidRPr="007879C4">
        <w:rPr>
          <w:rFonts w:ascii="Courier New" w:hAnsi="Courier New" w:cs="Courier New"/>
          <w:sz w:val="24"/>
          <w:szCs w:val="24"/>
          <w:u w:val="single"/>
        </w:rPr>
        <w:t>Henderson</w:t>
      </w:r>
      <w:r w:rsidRPr="007879C4">
        <w:rPr>
          <w:rFonts w:ascii="Courier New" w:hAnsi="Courier New" w:cs="Courier New"/>
          <w:sz w:val="24"/>
          <w:szCs w:val="24"/>
        </w:rPr>
        <w:t xml:space="preserve">, </w:t>
      </w:r>
      <w:proofErr w:type="gramStart"/>
      <w:r w:rsidRPr="007879C4">
        <w:rPr>
          <w:rFonts w:ascii="Courier New" w:hAnsi="Courier New" w:cs="Courier New"/>
          <w:sz w:val="24"/>
          <w:szCs w:val="24"/>
        </w:rPr>
        <w:t>208 N.J. at 262 ("There is no precise measure for what constitutes 'high' stress, which must be assessed based on the facts presented in individual cases")</w:t>
      </w:r>
      <w:proofErr w:type="gramEnd"/>
      <w:r w:rsidRPr="007879C4">
        <w:rPr>
          <w:rFonts w:ascii="Courier New" w:hAnsi="Courier New" w:cs="Courier New"/>
          <w:sz w:val="24"/>
          <w:szCs w:val="24"/>
        </w:rPr>
        <w:t>.</w:t>
      </w:r>
    </w:p>
    <w:p w14:paraId="7A6881C6" w14:textId="77777777" w:rsidR="00005451" w:rsidRPr="007879C4" w:rsidRDefault="00005451" w:rsidP="00D4444D">
      <w:pPr>
        <w:pStyle w:val="EndnoteText"/>
        <w:ind w:firstLine="720"/>
        <w:rPr>
          <w:rFonts w:ascii="Courier New" w:hAnsi="Courier New" w:cs="Courier New"/>
          <w:sz w:val="24"/>
          <w:szCs w:val="24"/>
        </w:rPr>
      </w:pPr>
    </w:p>
  </w:endnote>
  <w:endnote w:id="8">
    <w:p w14:paraId="02F732B5" w14:textId="11F56E08" w:rsidR="00005451" w:rsidRPr="007879C4" w:rsidRDefault="00005451" w:rsidP="004B71CA">
      <w:pPr>
        <w:pStyle w:val="EndnoteText"/>
        <w:ind w:firstLine="720"/>
        <w:rPr>
          <w:rFonts w:ascii="Courier New" w:hAnsi="Courier New" w:cs="Courier New"/>
          <w:sz w:val="24"/>
          <w:szCs w:val="24"/>
        </w:rPr>
      </w:pPr>
      <w:r w:rsidRPr="007879C4">
        <w:rPr>
          <w:rStyle w:val="EndnoteReference"/>
          <w:rFonts w:ascii="Courier New" w:hAnsi="Courier New" w:cs="Courier New"/>
          <w:sz w:val="24"/>
          <w:szCs w:val="24"/>
        </w:rPr>
        <w:endnoteRef/>
      </w:r>
      <w:r w:rsidRPr="007879C4">
        <w:rPr>
          <w:rFonts w:ascii="Courier New" w:hAnsi="Courier New" w:cs="Courier New"/>
          <w:sz w:val="24"/>
          <w:szCs w:val="24"/>
        </w:rPr>
        <w:t xml:space="preserve"> See Study Group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135 (recommending instruction stating, "If the witness had seen the defendant before the incident, you should consider how many times the witness had seen the defendant and under what circumstances").  See also </w:t>
      </w:r>
      <w:proofErr w:type="spellStart"/>
      <w:r w:rsidRPr="007879C4">
        <w:rPr>
          <w:rFonts w:ascii="Courier New" w:hAnsi="Courier New" w:cs="Courier New"/>
          <w:sz w:val="24"/>
          <w:szCs w:val="24"/>
        </w:rPr>
        <w:t>Pezdek</w:t>
      </w:r>
      <w:proofErr w:type="spellEnd"/>
      <w:r w:rsidRPr="007879C4">
        <w:rPr>
          <w:rFonts w:ascii="Courier New" w:hAnsi="Courier New" w:cs="Courier New"/>
          <w:sz w:val="24"/>
          <w:szCs w:val="24"/>
        </w:rPr>
        <w:t xml:space="preserve"> &amp; </w:t>
      </w:r>
      <w:proofErr w:type="spellStart"/>
      <w:r w:rsidRPr="007879C4">
        <w:rPr>
          <w:rFonts w:ascii="Courier New" w:hAnsi="Courier New" w:cs="Courier New"/>
          <w:sz w:val="24"/>
          <w:szCs w:val="24"/>
        </w:rPr>
        <w:t>Stolzenberg</w:t>
      </w:r>
      <w:proofErr w:type="spellEnd"/>
      <w:r w:rsidRPr="007879C4">
        <w:rPr>
          <w:rFonts w:ascii="Courier New" w:hAnsi="Courier New" w:cs="Courier New"/>
          <w:sz w:val="24"/>
          <w:szCs w:val="24"/>
        </w:rPr>
        <w:t>, Are Individuals' Familiarity Judgments Diagnostic of Prior Contact?, 20 Psychol. Crime &amp; L. 302, 306 (2014) (twenty-three per cent of study participants misidentified subjects with unfamiliar faces as familiar, and only forty-two per cent correctly identified familiar face as familiar); Read, The Availability Heuristic in Person Identification:  The Sometimes Misleading Consequences of Enhanced Contextual Information, 9 Applied Cognitive Psychol</w:t>
      </w:r>
      <w:r w:rsidR="009B2417" w:rsidRPr="007879C4">
        <w:rPr>
          <w:rFonts w:ascii="Courier New" w:hAnsi="Courier New" w:cs="Courier New"/>
          <w:sz w:val="24"/>
          <w:szCs w:val="24"/>
        </w:rPr>
        <w:t xml:space="preserve">. </w:t>
      </w:r>
      <w:r w:rsidRPr="007879C4">
        <w:rPr>
          <w:rFonts w:ascii="Courier New" w:hAnsi="Courier New" w:cs="Courier New"/>
          <w:sz w:val="24"/>
          <w:szCs w:val="24"/>
        </w:rPr>
        <w:t xml:space="preserve">91, 94-100 (1995).  </w:t>
      </w:r>
      <w:r w:rsidR="002D2E31" w:rsidRPr="007879C4">
        <w:rPr>
          <w:rFonts w:ascii="Courier New" w:hAnsi="Courier New" w:cs="Courier New"/>
          <w:sz w:val="24"/>
          <w:szCs w:val="24"/>
        </w:rPr>
        <w:t>See generally Coleman</w:t>
      </w:r>
      <w:r w:rsidRPr="007879C4">
        <w:rPr>
          <w:rFonts w:ascii="Courier New" w:hAnsi="Courier New" w:cs="Courier New"/>
          <w:sz w:val="24"/>
          <w:szCs w:val="24"/>
        </w:rPr>
        <w:t xml:space="preserve">, Newman, </w:t>
      </w:r>
      <w:proofErr w:type="spellStart"/>
      <w:r w:rsidRPr="007879C4">
        <w:rPr>
          <w:rFonts w:ascii="Courier New" w:hAnsi="Courier New" w:cs="Courier New"/>
          <w:sz w:val="24"/>
          <w:szCs w:val="24"/>
        </w:rPr>
        <w:t>Vidmar</w:t>
      </w:r>
      <w:proofErr w:type="spellEnd"/>
      <w:r w:rsidRPr="007879C4">
        <w:rPr>
          <w:rFonts w:ascii="Courier New" w:hAnsi="Courier New" w:cs="Courier New"/>
          <w:sz w:val="24"/>
          <w:szCs w:val="24"/>
        </w:rPr>
        <w:t xml:space="preserve">, &amp; </w:t>
      </w:r>
      <w:proofErr w:type="spellStart"/>
      <w:r w:rsidRPr="007879C4">
        <w:rPr>
          <w:rFonts w:ascii="Courier New" w:hAnsi="Courier New" w:cs="Courier New"/>
          <w:sz w:val="24"/>
          <w:szCs w:val="24"/>
        </w:rPr>
        <w:t>Zoeller</w:t>
      </w:r>
      <w:proofErr w:type="spellEnd"/>
      <w:r w:rsidRPr="007879C4">
        <w:rPr>
          <w:rFonts w:ascii="Courier New" w:hAnsi="Courier New" w:cs="Courier New"/>
          <w:sz w:val="24"/>
          <w:szCs w:val="24"/>
        </w:rPr>
        <w:t>, Don't I Know You?:  The Effect of Prior Acquaintance/Familiarity on Witness Identification, Champion</w:t>
      </w:r>
      <w:r w:rsidR="00164765" w:rsidRPr="007879C4">
        <w:rPr>
          <w:rFonts w:ascii="Courier New" w:hAnsi="Courier New" w:cs="Courier New"/>
          <w:sz w:val="24"/>
          <w:szCs w:val="24"/>
        </w:rPr>
        <w:t>, Apr. 2012, at 52, 53</w:t>
      </w:r>
      <w:r w:rsidRPr="007879C4">
        <w:rPr>
          <w:rFonts w:ascii="Courier New" w:hAnsi="Courier New" w:cs="Courier New"/>
          <w:sz w:val="24"/>
          <w:szCs w:val="24"/>
        </w:rPr>
        <w:t xml:space="preserve"> ("To a degree," increased interaction time may produce "marginally more accurate identifications," but increased interaction time may also generate more incorrect identifications); Schwartz, Memory for People:  Integration of Face, Voice, Name, and Biographical Information, in SAGE Handbook of Ap</w:t>
      </w:r>
      <w:r w:rsidR="00992A9C" w:rsidRPr="007879C4">
        <w:rPr>
          <w:rFonts w:ascii="Courier New" w:hAnsi="Courier New" w:cs="Courier New"/>
          <w:sz w:val="24"/>
          <w:szCs w:val="24"/>
        </w:rPr>
        <w:t>plied Memory 9 (2014)</w:t>
      </w:r>
      <w:r w:rsidRPr="007879C4">
        <w:rPr>
          <w:rFonts w:ascii="Courier New" w:hAnsi="Courier New" w:cs="Courier New"/>
          <w:sz w:val="24"/>
          <w:szCs w:val="24"/>
        </w:rPr>
        <w:t xml:space="preserve"> ("familiarity exists on a continuum from very familiar [your spouse's face] to moderately familiar [the face of the person who works downstairs] to completely unfamiliar [a person you have never met].  Unfortunately, little research directly addresses the continuum from [familiar] to unfamiliar").</w:t>
      </w:r>
    </w:p>
    <w:p w14:paraId="07C583F6" w14:textId="006D7A3D" w:rsidR="00005451" w:rsidRPr="007879C4" w:rsidRDefault="00005451" w:rsidP="004B71CA">
      <w:pPr>
        <w:pStyle w:val="EndnoteText"/>
        <w:ind w:firstLine="720"/>
        <w:rPr>
          <w:rFonts w:ascii="Courier New" w:hAnsi="Courier New" w:cs="Courier New"/>
          <w:sz w:val="24"/>
          <w:szCs w:val="24"/>
        </w:rPr>
      </w:pPr>
    </w:p>
  </w:endnote>
  <w:endnote w:id="9">
    <w:p w14:paraId="73952F62" w14:textId="7EDD4850" w:rsidR="00005451" w:rsidRPr="007879C4" w:rsidRDefault="00005451" w:rsidP="00DF24B8">
      <w:pPr>
        <w:pStyle w:val="EndnoteText"/>
        <w:ind w:firstLine="720"/>
        <w:rPr>
          <w:rFonts w:ascii="Courier New" w:hAnsi="Courier New" w:cs="Courier New"/>
          <w:sz w:val="24"/>
          <w:szCs w:val="24"/>
        </w:rPr>
      </w:pPr>
      <w:r w:rsidRPr="007879C4">
        <w:rPr>
          <w:rStyle w:val="EndnoteReference"/>
          <w:rFonts w:ascii="Courier New" w:hAnsi="Courier New" w:cs="Courier New"/>
          <w:sz w:val="24"/>
          <w:szCs w:val="24"/>
        </w:rPr>
        <w:endnoteRef/>
      </w:r>
      <w:r w:rsidRPr="007879C4">
        <w:rPr>
          <w:rFonts w:ascii="Courier New" w:hAnsi="Courier New" w:cs="Courier New"/>
          <w:sz w:val="24"/>
          <w:szCs w:val="24"/>
        </w:rPr>
        <w:t xml:space="preserve"> See Study Group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31 ("A witness may have more difficulty identifying a person of a different race or ethnicity"); </w:t>
      </w:r>
      <w:proofErr w:type="spellStart"/>
      <w:r w:rsidRPr="007879C4">
        <w:rPr>
          <w:rFonts w:ascii="Courier New" w:hAnsi="Courier New" w:cs="Courier New"/>
          <w:sz w:val="24"/>
          <w:szCs w:val="24"/>
        </w:rPr>
        <w:t>Kassin</w:t>
      </w:r>
      <w:proofErr w:type="spellEnd"/>
      <w:r w:rsidRPr="007879C4">
        <w:rPr>
          <w:rFonts w:ascii="Courier New" w:hAnsi="Courier New" w:cs="Courier New"/>
          <w:sz w:val="24"/>
          <w:szCs w:val="24"/>
        </w:rPr>
        <w:t xml:space="preserve"> et al.,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407-412 (in 2001 survey, ninety per cent of experts agree that principle that "[e]</w:t>
      </w:r>
      <w:proofErr w:type="spellStart"/>
      <w:r w:rsidRPr="007879C4">
        <w:rPr>
          <w:rFonts w:ascii="Courier New" w:hAnsi="Courier New" w:cs="Courier New"/>
          <w:sz w:val="24"/>
          <w:szCs w:val="24"/>
        </w:rPr>
        <w:t>yewitnesses</w:t>
      </w:r>
      <w:proofErr w:type="spellEnd"/>
      <w:r w:rsidRPr="007879C4">
        <w:rPr>
          <w:rFonts w:ascii="Courier New" w:hAnsi="Courier New" w:cs="Courier New"/>
          <w:sz w:val="24"/>
          <w:szCs w:val="24"/>
        </w:rPr>
        <w:t xml:space="preserve"> are more accurate when identifying members of their own race than members of other races" is reliable enough to be presented in court); Meissner &amp; Brigham, Thirty Years of Investigating the Own-Race Bias in Memory for Faces:  A Meta-Analytic Review, 7 Psychol., Pub. </w:t>
      </w:r>
      <w:proofErr w:type="spellStart"/>
      <w:r w:rsidRPr="007879C4">
        <w:rPr>
          <w:rFonts w:ascii="Courier New" w:hAnsi="Courier New" w:cs="Courier New"/>
          <w:sz w:val="24"/>
          <w:szCs w:val="24"/>
        </w:rPr>
        <w:t>Pol'y</w:t>
      </w:r>
      <w:proofErr w:type="spellEnd"/>
      <w:r w:rsidRPr="007879C4">
        <w:rPr>
          <w:rFonts w:ascii="Courier New" w:hAnsi="Courier New" w:cs="Courier New"/>
          <w:sz w:val="24"/>
          <w:szCs w:val="24"/>
        </w:rPr>
        <w:t xml:space="preserve">, &amp; L. 3, 15 (2001) (meta-analysis of thirty-nine research articles concluding that participants were "1.4 times more likely to correctly identify a previously viewed own-race face when compared with performance on other-race faces" and "1.56 times more likely to falsely identify a novel other-race face when compared with performance on own-race faces"); Wells &amp; Olson,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280-281.  See also </w:t>
      </w:r>
      <w:r w:rsidRPr="007879C4">
        <w:rPr>
          <w:rFonts w:ascii="Courier New" w:hAnsi="Courier New" w:cs="Courier New"/>
          <w:sz w:val="24"/>
          <w:szCs w:val="24"/>
          <w:u w:val="single"/>
        </w:rPr>
        <w:t>Commonwealth</w:t>
      </w:r>
      <w:r w:rsidRPr="007879C4">
        <w:rPr>
          <w:rFonts w:ascii="Courier New" w:hAnsi="Courier New" w:cs="Courier New"/>
          <w:sz w:val="24"/>
          <w:szCs w:val="24"/>
        </w:rPr>
        <w:t xml:space="preserve"> v. </w:t>
      </w:r>
      <w:r w:rsidRPr="007879C4">
        <w:rPr>
          <w:rFonts w:ascii="Courier New" w:hAnsi="Courier New" w:cs="Courier New"/>
          <w:sz w:val="24"/>
          <w:szCs w:val="24"/>
          <w:u w:val="single"/>
        </w:rPr>
        <w:t>Zimmerman</w:t>
      </w:r>
      <w:r w:rsidRPr="007879C4">
        <w:rPr>
          <w:rFonts w:ascii="Courier New" w:hAnsi="Courier New" w:cs="Courier New"/>
          <w:sz w:val="24"/>
          <w:szCs w:val="24"/>
        </w:rPr>
        <w:t xml:space="preserve">, 441 Mass. 146, 154-155 (2004) (Cordy, J., concurring); </w:t>
      </w:r>
      <w:r w:rsidRPr="007879C4">
        <w:rPr>
          <w:rFonts w:ascii="Courier New" w:hAnsi="Courier New" w:cs="Courier New"/>
          <w:sz w:val="24"/>
          <w:szCs w:val="24"/>
          <w:u w:val="single"/>
        </w:rPr>
        <w:t>State</w:t>
      </w:r>
      <w:r w:rsidRPr="007879C4">
        <w:rPr>
          <w:rFonts w:ascii="Courier New" w:hAnsi="Courier New" w:cs="Courier New"/>
          <w:sz w:val="24"/>
          <w:szCs w:val="24"/>
        </w:rPr>
        <w:t xml:space="preserve"> v. </w:t>
      </w:r>
      <w:proofErr w:type="spellStart"/>
      <w:r w:rsidRPr="007879C4">
        <w:rPr>
          <w:rFonts w:ascii="Courier New" w:hAnsi="Courier New" w:cs="Courier New"/>
          <w:sz w:val="24"/>
          <w:szCs w:val="24"/>
          <w:u w:val="single"/>
        </w:rPr>
        <w:t>Cabagbag</w:t>
      </w:r>
      <w:proofErr w:type="spellEnd"/>
      <w:r w:rsidRPr="007879C4">
        <w:rPr>
          <w:rFonts w:ascii="Courier New" w:hAnsi="Courier New" w:cs="Courier New"/>
          <w:sz w:val="24"/>
          <w:szCs w:val="24"/>
        </w:rPr>
        <w:t xml:space="preserve">, 127 Haw. 302, 310-311 (2012); </w:t>
      </w:r>
      <w:r w:rsidRPr="007879C4">
        <w:rPr>
          <w:rFonts w:ascii="Courier New" w:hAnsi="Courier New" w:cs="Courier New"/>
          <w:sz w:val="24"/>
          <w:szCs w:val="24"/>
          <w:u w:val="single"/>
        </w:rPr>
        <w:t>Lawson</w:t>
      </w:r>
      <w:r w:rsidRPr="007879C4">
        <w:rPr>
          <w:rFonts w:ascii="Courier New" w:hAnsi="Courier New" w:cs="Courier New"/>
          <w:sz w:val="24"/>
          <w:szCs w:val="24"/>
        </w:rPr>
        <w:t xml:space="preserve">, 352 Or. at 775 (Appendix); National Academies,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96, citing </w:t>
      </w:r>
      <w:proofErr w:type="spellStart"/>
      <w:r w:rsidRPr="007879C4">
        <w:rPr>
          <w:rFonts w:ascii="Courier New" w:hAnsi="Courier New" w:cs="Courier New"/>
          <w:sz w:val="24"/>
          <w:szCs w:val="24"/>
        </w:rPr>
        <w:t>Grimsley</w:t>
      </w:r>
      <w:proofErr w:type="spellEnd"/>
      <w:r w:rsidRPr="007879C4">
        <w:rPr>
          <w:rFonts w:ascii="Courier New" w:hAnsi="Courier New" w:cs="Courier New"/>
          <w:sz w:val="24"/>
          <w:szCs w:val="24"/>
        </w:rPr>
        <w:t xml:space="preserve">, Innocence Project, What Wrongful Convictions Teach Us About Racial Inequality, Innocence Blog (Sept. 26, 2012, 2:30 </w:t>
      </w:r>
      <w:r w:rsidRPr="007879C4">
        <w:rPr>
          <w:rFonts w:ascii="Courier New" w:hAnsi="Courier New" w:cs="Courier New"/>
          <w:sz w:val="24"/>
          <w:szCs w:val="24"/>
          <w:u w:val="double"/>
        </w:rPr>
        <w:t>P</w:t>
      </w:r>
      <w:r w:rsidRPr="007879C4">
        <w:rPr>
          <w:rFonts w:ascii="Courier New" w:hAnsi="Courier New" w:cs="Courier New"/>
          <w:sz w:val="24"/>
          <w:szCs w:val="24"/>
        </w:rPr>
        <w:t>.</w:t>
      </w:r>
      <w:r w:rsidRPr="007879C4">
        <w:rPr>
          <w:rFonts w:ascii="Courier New" w:hAnsi="Courier New" w:cs="Courier New"/>
          <w:sz w:val="24"/>
          <w:szCs w:val="24"/>
          <w:u w:val="double"/>
        </w:rPr>
        <w:t>M</w:t>
      </w:r>
      <w:r w:rsidRPr="007879C4">
        <w:rPr>
          <w:rFonts w:ascii="Courier New" w:hAnsi="Courier New" w:cs="Courier New"/>
          <w:sz w:val="24"/>
          <w:szCs w:val="24"/>
        </w:rPr>
        <w:t>.), at http://www.innocenceproject.org/</w:t>
      </w:r>
      <w:r w:rsidR="000E6BAE">
        <w:rPr>
          <w:rFonts w:ascii="Courier New" w:hAnsi="Courier New" w:cs="Courier New"/>
          <w:sz w:val="24"/>
          <w:szCs w:val="24"/>
        </w:rPr>
        <w:br/>
      </w:r>
      <w:r w:rsidRPr="007879C4">
        <w:rPr>
          <w:rFonts w:ascii="Courier New" w:hAnsi="Courier New" w:cs="Courier New"/>
          <w:sz w:val="24"/>
          <w:szCs w:val="24"/>
        </w:rPr>
        <w:t>Content/What_Wrongful_Convictions_Teach_Us_About_Racial_Inequality.php [http://perma.cc/KX2J-XECN]</w:t>
      </w:r>
      <w:r w:rsidR="00992A9C" w:rsidRPr="007879C4">
        <w:rPr>
          <w:rFonts w:ascii="Courier New" w:hAnsi="Courier New" w:cs="Courier New"/>
          <w:sz w:val="24"/>
          <w:szCs w:val="24"/>
        </w:rPr>
        <w:t xml:space="preserve"> </w:t>
      </w:r>
      <w:r w:rsidRPr="007879C4">
        <w:rPr>
          <w:rFonts w:ascii="Courier New" w:hAnsi="Courier New" w:cs="Courier New"/>
          <w:sz w:val="24"/>
          <w:szCs w:val="24"/>
        </w:rPr>
        <w:t>("Recent analyses revealed that cross-racial [</w:t>
      </w:r>
      <w:proofErr w:type="spellStart"/>
      <w:r w:rsidRPr="007879C4">
        <w:rPr>
          <w:rFonts w:ascii="Courier New" w:hAnsi="Courier New" w:cs="Courier New"/>
          <w:sz w:val="24"/>
          <w:szCs w:val="24"/>
        </w:rPr>
        <w:t>mis</w:t>
      </w:r>
      <w:proofErr w:type="spellEnd"/>
      <w:r w:rsidRPr="007879C4">
        <w:rPr>
          <w:rFonts w:ascii="Courier New" w:hAnsi="Courier New" w:cs="Courier New"/>
          <w:sz w:val="24"/>
          <w:szCs w:val="24"/>
        </w:rPr>
        <w:t>]identification was present in 42 percent of the cases in which an erroneous eyewitness identification was made").</w:t>
      </w:r>
    </w:p>
    <w:p w14:paraId="392F6FCC" w14:textId="77777777" w:rsidR="00005451" w:rsidRPr="007879C4" w:rsidRDefault="00005451" w:rsidP="00DF24B8">
      <w:pPr>
        <w:pStyle w:val="EndnoteText"/>
        <w:ind w:firstLine="720"/>
        <w:rPr>
          <w:rFonts w:ascii="Courier New" w:hAnsi="Courier New" w:cs="Courier New"/>
          <w:sz w:val="24"/>
          <w:szCs w:val="24"/>
        </w:rPr>
      </w:pPr>
    </w:p>
    <w:p w14:paraId="24BD69AE" w14:textId="218DBCDA" w:rsidR="00005451" w:rsidRPr="007879C4" w:rsidRDefault="00005451" w:rsidP="00DF24B8">
      <w:pPr>
        <w:pStyle w:val="EndnoteText"/>
        <w:ind w:firstLine="720"/>
        <w:rPr>
          <w:rFonts w:ascii="Courier New" w:hAnsi="Courier New" w:cs="Courier New"/>
          <w:sz w:val="24"/>
          <w:szCs w:val="24"/>
        </w:rPr>
      </w:pPr>
      <w:r w:rsidRPr="007879C4">
        <w:rPr>
          <w:rFonts w:ascii="Courier New" w:hAnsi="Courier New" w:cs="Courier New"/>
          <w:sz w:val="24"/>
          <w:szCs w:val="24"/>
        </w:rPr>
        <w:t xml:space="preserve">In </w:t>
      </w:r>
      <w:proofErr w:type="spellStart"/>
      <w:r w:rsidRPr="007879C4">
        <w:rPr>
          <w:rFonts w:ascii="Courier New" w:hAnsi="Courier New" w:cs="Courier New"/>
          <w:sz w:val="24"/>
          <w:szCs w:val="24"/>
          <w:u w:val="single"/>
        </w:rPr>
        <w:t>Bastaldo</w:t>
      </w:r>
      <w:proofErr w:type="spellEnd"/>
      <w:r w:rsidRPr="007879C4">
        <w:rPr>
          <w:rFonts w:ascii="Courier New" w:hAnsi="Courier New" w:cs="Courier New"/>
          <w:sz w:val="24"/>
          <w:szCs w:val="24"/>
        </w:rPr>
        <w:t xml:space="preserve">, 472 Mass. at 28-29, the court concluded that there is "not yet a near consensus in the relevant scientific community that people are generally less accurate at recognizing the face of someone of a different </w:t>
      </w:r>
      <w:r w:rsidRPr="007879C4">
        <w:rPr>
          <w:rFonts w:ascii="Courier New" w:hAnsi="Courier New" w:cs="Courier New"/>
          <w:sz w:val="24"/>
          <w:szCs w:val="24"/>
          <w:u w:val="single"/>
        </w:rPr>
        <w:t>ethnicity</w:t>
      </w:r>
      <w:r w:rsidRPr="007879C4">
        <w:rPr>
          <w:rFonts w:ascii="Courier New" w:hAnsi="Courier New" w:cs="Courier New"/>
          <w:sz w:val="24"/>
          <w:szCs w:val="24"/>
        </w:rPr>
        <w:t xml:space="preserve"> than the face of someone of their own ethnicity" (emphasis added).  However, there are studies that "support the conclusion that people are better at recognizing the faces of persons of the same ethnicity than a different ethnicity."  </w:t>
      </w:r>
      <w:r w:rsidRPr="007879C4">
        <w:rPr>
          <w:rFonts w:ascii="Courier New" w:hAnsi="Courier New" w:cs="Courier New"/>
          <w:sz w:val="24"/>
          <w:szCs w:val="24"/>
          <w:u w:val="single"/>
        </w:rPr>
        <w:t>Id</w:t>
      </w:r>
      <w:r w:rsidRPr="007879C4">
        <w:rPr>
          <w:rFonts w:ascii="Courier New" w:hAnsi="Courier New" w:cs="Courier New"/>
          <w:sz w:val="24"/>
          <w:szCs w:val="24"/>
        </w:rPr>
        <w:t xml:space="preserve">.  </w:t>
      </w:r>
      <w:r w:rsidR="003356AC" w:rsidRPr="007879C4">
        <w:rPr>
          <w:rFonts w:ascii="Courier New" w:hAnsi="Courier New" w:cs="Courier New"/>
          <w:sz w:val="24"/>
          <w:szCs w:val="24"/>
        </w:rPr>
        <w:t>See Gross, Own-</w:t>
      </w:r>
      <w:r w:rsidRPr="007879C4">
        <w:rPr>
          <w:rFonts w:ascii="Courier New" w:hAnsi="Courier New" w:cs="Courier New"/>
          <w:sz w:val="24"/>
          <w:szCs w:val="24"/>
        </w:rPr>
        <w:t>Ethnicity Bias in the Recognition of Black, East Asian, Hispanic and White Faces, 31 Basic &amp; Applied Social Psychol. 128, 132 (2009) (study revealed that white participants recognized white faces better than they recognized Hispanic, Asian, and black faces, but found no significant difference between Hispanic participants' recognition of white faces and Hispan</w:t>
      </w:r>
      <w:r w:rsidR="003356AC" w:rsidRPr="007879C4">
        <w:rPr>
          <w:rFonts w:ascii="Courier New" w:hAnsi="Courier New" w:cs="Courier New"/>
          <w:sz w:val="24"/>
          <w:szCs w:val="24"/>
        </w:rPr>
        <w:t xml:space="preserve">ic faces); </w:t>
      </w:r>
      <w:proofErr w:type="spellStart"/>
      <w:r w:rsidR="003356AC" w:rsidRPr="007879C4">
        <w:rPr>
          <w:rFonts w:ascii="Courier New" w:hAnsi="Courier New" w:cs="Courier New"/>
          <w:sz w:val="24"/>
          <w:szCs w:val="24"/>
        </w:rPr>
        <w:t>Platz</w:t>
      </w:r>
      <w:proofErr w:type="spellEnd"/>
      <w:r w:rsidR="003356AC" w:rsidRPr="007879C4">
        <w:rPr>
          <w:rFonts w:ascii="Courier New" w:hAnsi="Courier New" w:cs="Courier New"/>
          <w:sz w:val="24"/>
          <w:szCs w:val="24"/>
        </w:rPr>
        <w:t xml:space="preserve"> &amp; </w:t>
      </w:r>
      <w:proofErr w:type="spellStart"/>
      <w:r w:rsidR="003356AC" w:rsidRPr="007879C4">
        <w:rPr>
          <w:rFonts w:ascii="Courier New" w:hAnsi="Courier New" w:cs="Courier New"/>
          <w:sz w:val="24"/>
          <w:szCs w:val="24"/>
        </w:rPr>
        <w:t>Hosch</w:t>
      </w:r>
      <w:proofErr w:type="spellEnd"/>
      <w:r w:rsidR="003356AC" w:rsidRPr="007879C4">
        <w:rPr>
          <w:rFonts w:ascii="Courier New" w:hAnsi="Courier New" w:cs="Courier New"/>
          <w:sz w:val="24"/>
          <w:szCs w:val="24"/>
        </w:rPr>
        <w:t>, Cross-</w:t>
      </w:r>
      <w:r w:rsidRPr="007879C4">
        <w:rPr>
          <w:rFonts w:ascii="Courier New" w:hAnsi="Courier New" w:cs="Courier New"/>
          <w:sz w:val="24"/>
          <w:szCs w:val="24"/>
        </w:rPr>
        <w:t xml:space="preserve">Racial/Ethnic Eyewitness Identification: </w:t>
      </w:r>
      <w:r w:rsidR="003356AC" w:rsidRPr="007879C4">
        <w:rPr>
          <w:rFonts w:ascii="Courier New" w:hAnsi="Courier New" w:cs="Courier New"/>
          <w:sz w:val="24"/>
          <w:szCs w:val="24"/>
        </w:rPr>
        <w:t xml:space="preserve"> </w:t>
      </w:r>
      <w:r w:rsidRPr="007879C4">
        <w:rPr>
          <w:rFonts w:ascii="Courier New" w:hAnsi="Courier New" w:cs="Courier New"/>
          <w:sz w:val="24"/>
          <w:szCs w:val="24"/>
        </w:rPr>
        <w:t>A Field Study, J. Applied Social Psychol</w:t>
      </w:r>
      <w:r w:rsidR="003356AC" w:rsidRPr="007879C4">
        <w:rPr>
          <w:rFonts w:ascii="Courier New" w:hAnsi="Courier New" w:cs="Courier New"/>
          <w:sz w:val="24"/>
          <w:szCs w:val="24"/>
        </w:rPr>
        <w:t>. 972, 979, 981 (1988) (Mexican-</w:t>
      </w:r>
      <w:r w:rsidRPr="007879C4">
        <w:rPr>
          <w:rFonts w:ascii="Courier New" w:hAnsi="Courier New" w:cs="Courier New"/>
          <w:sz w:val="24"/>
          <w:szCs w:val="24"/>
        </w:rPr>
        <w:t xml:space="preserve">American and white convenience store clerks better recognized customers of their own group than customers of other group).  See also </w:t>
      </w:r>
      <w:proofErr w:type="spellStart"/>
      <w:r w:rsidRPr="007879C4">
        <w:rPr>
          <w:rFonts w:ascii="Courier New" w:hAnsi="Courier New" w:cs="Courier New"/>
          <w:sz w:val="24"/>
          <w:szCs w:val="24"/>
        </w:rPr>
        <w:t>Chiroro</w:t>
      </w:r>
      <w:proofErr w:type="spellEnd"/>
      <w:r w:rsidRPr="007879C4">
        <w:rPr>
          <w:rFonts w:ascii="Courier New" w:hAnsi="Courier New" w:cs="Courier New"/>
          <w:sz w:val="24"/>
          <w:szCs w:val="24"/>
        </w:rPr>
        <w:t xml:space="preserve">, </w:t>
      </w:r>
      <w:proofErr w:type="spellStart"/>
      <w:r w:rsidRPr="007879C4">
        <w:rPr>
          <w:rFonts w:ascii="Courier New" w:hAnsi="Courier New" w:cs="Courier New"/>
          <w:sz w:val="24"/>
          <w:szCs w:val="24"/>
        </w:rPr>
        <w:t>Tredoux</w:t>
      </w:r>
      <w:proofErr w:type="spellEnd"/>
      <w:r w:rsidRPr="007879C4">
        <w:rPr>
          <w:rFonts w:ascii="Courier New" w:hAnsi="Courier New" w:cs="Courier New"/>
          <w:sz w:val="24"/>
          <w:szCs w:val="24"/>
        </w:rPr>
        <w:t xml:space="preserve">, </w:t>
      </w:r>
      <w:proofErr w:type="spellStart"/>
      <w:r w:rsidRPr="007879C4">
        <w:rPr>
          <w:rFonts w:ascii="Courier New" w:hAnsi="Courier New" w:cs="Courier New"/>
          <w:sz w:val="24"/>
          <w:szCs w:val="24"/>
        </w:rPr>
        <w:t>Radaelli</w:t>
      </w:r>
      <w:proofErr w:type="spellEnd"/>
      <w:r w:rsidRPr="007879C4">
        <w:rPr>
          <w:rFonts w:ascii="Courier New" w:hAnsi="Courier New" w:cs="Courier New"/>
          <w:sz w:val="24"/>
          <w:szCs w:val="24"/>
        </w:rPr>
        <w:t xml:space="preserve">, &amp; Meissner, Recognizing Faces </w:t>
      </w:r>
      <w:proofErr w:type="gramStart"/>
      <w:r w:rsidRPr="007879C4">
        <w:rPr>
          <w:rFonts w:ascii="Courier New" w:hAnsi="Courier New" w:cs="Courier New"/>
          <w:sz w:val="24"/>
          <w:szCs w:val="24"/>
        </w:rPr>
        <w:t>Across</w:t>
      </w:r>
      <w:proofErr w:type="gramEnd"/>
      <w:r w:rsidRPr="007879C4">
        <w:rPr>
          <w:rFonts w:ascii="Courier New" w:hAnsi="Courier New" w:cs="Courier New"/>
          <w:sz w:val="24"/>
          <w:szCs w:val="24"/>
        </w:rPr>
        <w:t xml:space="preserve"> Continents: </w:t>
      </w:r>
      <w:r w:rsidR="002526DA">
        <w:rPr>
          <w:rFonts w:ascii="Courier New" w:hAnsi="Courier New" w:cs="Courier New"/>
          <w:sz w:val="24"/>
          <w:szCs w:val="24"/>
        </w:rPr>
        <w:t xml:space="preserve"> </w:t>
      </w:r>
      <w:r w:rsidRPr="007879C4">
        <w:rPr>
          <w:rFonts w:ascii="Courier New" w:hAnsi="Courier New" w:cs="Courier New"/>
          <w:sz w:val="24"/>
          <w:szCs w:val="24"/>
        </w:rPr>
        <w:t>The Effect of Wi</w:t>
      </w:r>
      <w:r w:rsidR="003356AC" w:rsidRPr="007879C4">
        <w:rPr>
          <w:rFonts w:ascii="Courier New" w:hAnsi="Courier New" w:cs="Courier New"/>
          <w:sz w:val="24"/>
          <w:szCs w:val="24"/>
        </w:rPr>
        <w:t>thin-Race Variations on the Own-</w:t>
      </w:r>
      <w:r w:rsidRPr="007879C4">
        <w:rPr>
          <w:rFonts w:ascii="Courier New" w:hAnsi="Courier New" w:cs="Courier New"/>
          <w:sz w:val="24"/>
          <w:szCs w:val="24"/>
        </w:rPr>
        <w:t xml:space="preserve">Race Bias in Face Recognition, 15 </w:t>
      </w:r>
      <w:proofErr w:type="spellStart"/>
      <w:r w:rsidRPr="007879C4">
        <w:rPr>
          <w:rFonts w:ascii="Courier New" w:hAnsi="Courier New" w:cs="Courier New"/>
          <w:sz w:val="24"/>
          <w:szCs w:val="24"/>
        </w:rPr>
        <w:t>Psychonomic</w:t>
      </w:r>
      <w:proofErr w:type="spellEnd"/>
      <w:r w:rsidRPr="007879C4">
        <w:rPr>
          <w:rFonts w:ascii="Courier New" w:hAnsi="Courier New" w:cs="Courier New"/>
          <w:sz w:val="24"/>
          <w:szCs w:val="24"/>
        </w:rPr>
        <w:t xml:space="preserve"> Bull. &amp; Rev. 1089, 1091 (2008) (white South African participants better recognized white South African faces than white North American faces, and black South African participants better recognized black South African faces than black North American faces).</w:t>
      </w:r>
    </w:p>
    <w:p w14:paraId="07B22AFB" w14:textId="77777777" w:rsidR="00005451" w:rsidRPr="007879C4" w:rsidRDefault="00005451" w:rsidP="007A3815">
      <w:pPr>
        <w:pStyle w:val="EndnoteText"/>
        <w:rPr>
          <w:rFonts w:ascii="Courier New" w:hAnsi="Courier New" w:cs="Courier New"/>
          <w:sz w:val="24"/>
          <w:szCs w:val="24"/>
        </w:rPr>
      </w:pPr>
    </w:p>
  </w:endnote>
  <w:endnote w:id="10">
    <w:p w14:paraId="12241854" w14:textId="1D23D9AA" w:rsidR="00005451" w:rsidRPr="007879C4" w:rsidRDefault="00005451" w:rsidP="00D31D9C">
      <w:pPr>
        <w:pStyle w:val="EndnoteText"/>
        <w:ind w:firstLine="720"/>
        <w:rPr>
          <w:rFonts w:ascii="Courier New" w:hAnsi="Courier New" w:cs="Courier New"/>
          <w:sz w:val="24"/>
          <w:szCs w:val="24"/>
        </w:rPr>
      </w:pPr>
      <w:r w:rsidRPr="007879C4">
        <w:rPr>
          <w:rStyle w:val="EndnoteReference"/>
          <w:rFonts w:ascii="Courier New" w:hAnsi="Courier New" w:cs="Courier New"/>
          <w:sz w:val="24"/>
          <w:szCs w:val="24"/>
        </w:rPr>
        <w:endnoteRef/>
      </w:r>
      <w:r w:rsidRPr="007879C4">
        <w:rPr>
          <w:rFonts w:ascii="Courier New" w:hAnsi="Courier New" w:cs="Courier New"/>
          <w:sz w:val="24"/>
          <w:szCs w:val="24"/>
        </w:rPr>
        <w:t xml:space="preserve"> See Study Group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31-32, quoting </w:t>
      </w:r>
      <w:r w:rsidRPr="007879C4">
        <w:rPr>
          <w:rFonts w:ascii="Courier New" w:hAnsi="Courier New" w:cs="Courier New"/>
          <w:sz w:val="24"/>
          <w:szCs w:val="24"/>
          <w:u w:val="single"/>
        </w:rPr>
        <w:t>Lawson</w:t>
      </w:r>
      <w:r w:rsidRPr="007879C4">
        <w:rPr>
          <w:rFonts w:ascii="Courier New" w:hAnsi="Courier New" w:cs="Courier New"/>
          <w:sz w:val="24"/>
          <w:szCs w:val="24"/>
        </w:rPr>
        <w:t xml:space="preserve">, 352 </w:t>
      </w:r>
      <w:proofErr w:type="gramStart"/>
      <w:r w:rsidRPr="007879C4">
        <w:rPr>
          <w:rFonts w:ascii="Courier New" w:hAnsi="Courier New" w:cs="Courier New"/>
          <w:sz w:val="24"/>
          <w:szCs w:val="24"/>
        </w:rPr>
        <w:t>Or</w:t>
      </w:r>
      <w:proofErr w:type="gramEnd"/>
      <w:r w:rsidRPr="007879C4">
        <w:rPr>
          <w:rFonts w:ascii="Courier New" w:hAnsi="Courier New" w:cs="Courier New"/>
          <w:sz w:val="24"/>
          <w:szCs w:val="24"/>
        </w:rPr>
        <w:t xml:space="preserve">. </w:t>
      </w:r>
      <w:proofErr w:type="gramStart"/>
      <w:r w:rsidRPr="007879C4">
        <w:rPr>
          <w:rFonts w:ascii="Courier New" w:hAnsi="Courier New" w:cs="Courier New"/>
          <w:sz w:val="24"/>
          <w:szCs w:val="24"/>
        </w:rPr>
        <w:t>at</w:t>
      </w:r>
      <w:proofErr w:type="gramEnd"/>
      <w:r w:rsidRPr="007879C4">
        <w:rPr>
          <w:rFonts w:ascii="Courier New" w:hAnsi="Courier New" w:cs="Courier New"/>
          <w:sz w:val="24"/>
          <w:szCs w:val="24"/>
        </w:rPr>
        <w:t xml:space="preserve"> 778 (Appendix) ("The more time that elapses between an initial observation and a later identification procedure [a period referred to in eyewitness identification research as a 'retention interval'] . . . the less reliable the later recollection will be. . . .  [D]</w:t>
      </w:r>
      <w:proofErr w:type="spellStart"/>
      <w:r w:rsidRPr="007879C4">
        <w:rPr>
          <w:rFonts w:ascii="Courier New" w:hAnsi="Courier New" w:cs="Courier New"/>
          <w:sz w:val="24"/>
          <w:szCs w:val="24"/>
        </w:rPr>
        <w:t>ecay</w:t>
      </w:r>
      <w:proofErr w:type="spellEnd"/>
      <w:r w:rsidRPr="007879C4">
        <w:rPr>
          <w:rFonts w:ascii="Courier New" w:hAnsi="Courier New" w:cs="Courier New"/>
          <w:sz w:val="24"/>
          <w:szCs w:val="24"/>
        </w:rPr>
        <w:t xml:space="preserve"> rates are exponential rather than linear, with the greatest proportion of memory loss occurring shortly after an initial observation, then leveling off over time"); National Academies,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15 ("For eyewitness identification to take place, perceived information must be encoded in memory, stored, and subsequently retrieved.  As time passes, memories become less stable").</w:t>
      </w:r>
    </w:p>
    <w:p w14:paraId="5FDDF20A" w14:textId="424CAA0A" w:rsidR="00005451" w:rsidRPr="007879C4" w:rsidRDefault="00005451" w:rsidP="00D31D9C">
      <w:pPr>
        <w:pStyle w:val="EndnoteText"/>
        <w:ind w:firstLine="720"/>
        <w:rPr>
          <w:rFonts w:ascii="Courier New" w:hAnsi="Courier New" w:cs="Courier New"/>
          <w:sz w:val="24"/>
          <w:szCs w:val="24"/>
        </w:rPr>
      </w:pPr>
    </w:p>
  </w:endnote>
  <w:endnote w:id="11">
    <w:p w14:paraId="4B0FF044" w14:textId="2390DA40" w:rsidR="00005451" w:rsidRPr="007879C4" w:rsidRDefault="00005451" w:rsidP="00D31D9C">
      <w:pPr>
        <w:pStyle w:val="EndnoteText"/>
        <w:ind w:firstLine="720"/>
        <w:rPr>
          <w:rFonts w:ascii="Courier New" w:hAnsi="Courier New" w:cs="Courier New"/>
          <w:sz w:val="24"/>
          <w:szCs w:val="24"/>
        </w:rPr>
      </w:pPr>
      <w:r w:rsidRPr="007879C4">
        <w:rPr>
          <w:rStyle w:val="EndnoteReference"/>
          <w:rFonts w:ascii="Courier New" w:hAnsi="Courier New" w:cs="Courier New"/>
          <w:sz w:val="24"/>
          <w:szCs w:val="24"/>
        </w:rPr>
        <w:endnoteRef/>
      </w:r>
      <w:r w:rsidRPr="007879C4">
        <w:rPr>
          <w:rFonts w:ascii="Courier New" w:hAnsi="Courier New" w:cs="Courier New"/>
          <w:sz w:val="24"/>
          <w:szCs w:val="24"/>
        </w:rPr>
        <w:t xml:space="preserve"> See </w:t>
      </w:r>
      <w:r w:rsidRPr="007879C4">
        <w:rPr>
          <w:rFonts w:ascii="Courier New" w:hAnsi="Courier New" w:cs="Courier New"/>
          <w:sz w:val="24"/>
          <w:szCs w:val="24"/>
          <w:u w:val="single"/>
        </w:rPr>
        <w:t>Gomes</w:t>
      </w:r>
      <w:r w:rsidRPr="007879C4">
        <w:rPr>
          <w:rFonts w:ascii="Courier New" w:hAnsi="Courier New" w:cs="Courier New"/>
          <w:sz w:val="24"/>
          <w:szCs w:val="24"/>
        </w:rPr>
        <w:t xml:space="preserve">, 470 Mass. at 370-371; Study Group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19 ("Social science research demonstrates that little correlation exists between witness confidence and the accuracy of the identification"); </w:t>
      </w:r>
      <w:r w:rsidRPr="007879C4">
        <w:rPr>
          <w:rFonts w:ascii="Courier New" w:hAnsi="Courier New" w:cs="Courier New"/>
          <w:sz w:val="24"/>
          <w:szCs w:val="24"/>
          <w:u w:val="single"/>
        </w:rPr>
        <w:t>Lawson</w:t>
      </w:r>
      <w:r w:rsidRPr="007879C4">
        <w:rPr>
          <w:rFonts w:ascii="Courier New" w:hAnsi="Courier New" w:cs="Courier New"/>
          <w:sz w:val="24"/>
          <w:szCs w:val="24"/>
        </w:rPr>
        <w:t xml:space="preserve">, 352 </w:t>
      </w:r>
      <w:proofErr w:type="gramStart"/>
      <w:r w:rsidRPr="007879C4">
        <w:rPr>
          <w:rFonts w:ascii="Courier New" w:hAnsi="Courier New" w:cs="Courier New"/>
          <w:sz w:val="24"/>
          <w:szCs w:val="24"/>
        </w:rPr>
        <w:t>Or</w:t>
      </w:r>
      <w:proofErr w:type="gramEnd"/>
      <w:r w:rsidRPr="007879C4">
        <w:rPr>
          <w:rFonts w:ascii="Courier New" w:hAnsi="Courier New" w:cs="Courier New"/>
          <w:sz w:val="24"/>
          <w:szCs w:val="24"/>
        </w:rPr>
        <w:t xml:space="preserve">. at 777 (Appendix) ("Despite widespread reliance by judges and juries on the certainty of an eyewitness's identification, studies show that, under most circumstances, witness confidence or certainty is not a good indicator of identification accuracy"); </w:t>
      </w:r>
      <w:proofErr w:type="spellStart"/>
      <w:r w:rsidRPr="007879C4">
        <w:rPr>
          <w:rFonts w:ascii="Courier New" w:hAnsi="Courier New" w:cs="Courier New"/>
          <w:sz w:val="24"/>
          <w:szCs w:val="24"/>
          <w:u w:val="single"/>
        </w:rPr>
        <w:t>Clopten</w:t>
      </w:r>
      <w:proofErr w:type="spellEnd"/>
      <w:r w:rsidRPr="007879C4">
        <w:rPr>
          <w:rFonts w:ascii="Courier New" w:hAnsi="Courier New" w:cs="Courier New"/>
          <w:sz w:val="24"/>
          <w:szCs w:val="24"/>
        </w:rPr>
        <w:t xml:space="preserve">, 223 P.3d at 1108.  See also </w:t>
      </w:r>
      <w:r w:rsidRPr="007879C4">
        <w:rPr>
          <w:rFonts w:ascii="Courier New" w:hAnsi="Courier New" w:cs="Courier New"/>
          <w:sz w:val="24"/>
          <w:szCs w:val="24"/>
          <w:u w:val="single"/>
        </w:rPr>
        <w:t>Commonwealth</w:t>
      </w:r>
      <w:r w:rsidRPr="007879C4">
        <w:rPr>
          <w:rFonts w:ascii="Courier New" w:hAnsi="Courier New" w:cs="Courier New"/>
          <w:sz w:val="24"/>
          <w:szCs w:val="24"/>
        </w:rPr>
        <w:t xml:space="preserve"> v. </w:t>
      </w:r>
      <w:r w:rsidRPr="007879C4">
        <w:rPr>
          <w:rFonts w:ascii="Courier New" w:hAnsi="Courier New" w:cs="Courier New"/>
          <w:sz w:val="24"/>
          <w:szCs w:val="24"/>
          <w:u w:val="single"/>
        </w:rPr>
        <w:t>Cruz</w:t>
      </w:r>
      <w:r w:rsidRPr="007879C4">
        <w:rPr>
          <w:rFonts w:ascii="Courier New" w:hAnsi="Courier New" w:cs="Courier New"/>
          <w:sz w:val="24"/>
          <w:szCs w:val="24"/>
        </w:rPr>
        <w:t xml:space="preserve">, 445 Mass. 589, 597-600 (2005); </w:t>
      </w:r>
      <w:r w:rsidRPr="007879C4">
        <w:rPr>
          <w:rFonts w:ascii="Courier New" w:hAnsi="Courier New" w:cs="Courier New"/>
          <w:sz w:val="24"/>
          <w:szCs w:val="24"/>
          <w:u w:val="single"/>
        </w:rPr>
        <w:t>Commonwealth</w:t>
      </w:r>
      <w:r w:rsidRPr="007879C4">
        <w:rPr>
          <w:rFonts w:ascii="Courier New" w:hAnsi="Courier New" w:cs="Courier New"/>
          <w:sz w:val="24"/>
          <w:szCs w:val="24"/>
        </w:rPr>
        <w:t xml:space="preserve"> v. </w:t>
      </w:r>
      <w:proofErr w:type="spellStart"/>
      <w:r w:rsidRPr="007879C4">
        <w:rPr>
          <w:rFonts w:ascii="Courier New" w:hAnsi="Courier New" w:cs="Courier New"/>
          <w:sz w:val="24"/>
          <w:szCs w:val="24"/>
          <w:u w:val="single"/>
        </w:rPr>
        <w:t>Santoli</w:t>
      </w:r>
      <w:proofErr w:type="spellEnd"/>
      <w:r w:rsidRPr="007879C4">
        <w:rPr>
          <w:rFonts w:ascii="Courier New" w:hAnsi="Courier New" w:cs="Courier New"/>
          <w:sz w:val="24"/>
          <w:szCs w:val="24"/>
        </w:rPr>
        <w:t xml:space="preserve">, 424 Mass. 837, 845-846 (1997); </w:t>
      </w:r>
      <w:r w:rsidRPr="007879C4">
        <w:rPr>
          <w:rFonts w:ascii="Courier New" w:hAnsi="Courier New" w:cs="Courier New"/>
          <w:sz w:val="24"/>
          <w:szCs w:val="24"/>
          <w:u w:val="single"/>
        </w:rPr>
        <w:t>Commonwealth</w:t>
      </w:r>
      <w:r w:rsidRPr="007879C4">
        <w:rPr>
          <w:rFonts w:ascii="Courier New" w:hAnsi="Courier New" w:cs="Courier New"/>
          <w:sz w:val="24"/>
          <w:szCs w:val="24"/>
        </w:rPr>
        <w:t xml:space="preserve"> v. </w:t>
      </w:r>
      <w:r w:rsidRPr="007879C4">
        <w:rPr>
          <w:rFonts w:ascii="Courier New" w:hAnsi="Courier New" w:cs="Courier New"/>
          <w:sz w:val="24"/>
          <w:szCs w:val="24"/>
          <w:u w:val="single"/>
        </w:rPr>
        <w:t>Jones</w:t>
      </w:r>
      <w:r w:rsidRPr="007879C4">
        <w:rPr>
          <w:rFonts w:ascii="Courier New" w:hAnsi="Courier New" w:cs="Courier New"/>
          <w:sz w:val="24"/>
          <w:szCs w:val="24"/>
        </w:rPr>
        <w:t xml:space="preserve">, 423 Mass. 99, </w:t>
      </w:r>
      <w:proofErr w:type="gramStart"/>
      <w:r w:rsidRPr="007879C4">
        <w:rPr>
          <w:rFonts w:ascii="Courier New" w:hAnsi="Courier New" w:cs="Courier New"/>
          <w:sz w:val="24"/>
          <w:szCs w:val="24"/>
        </w:rPr>
        <w:t>110 n.9 (1996)</w:t>
      </w:r>
      <w:proofErr w:type="gramEnd"/>
      <w:r w:rsidRPr="007879C4">
        <w:rPr>
          <w:rFonts w:ascii="Courier New" w:hAnsi="Courier New" w:cs="Courier New"/>
          <w:sz w:val="24"/>
          <w:szCs w:val="24"/>
        </w:rPr>
        <w:t>.</w:t>
      </w:r>
    </w:p>
    <w:p w14:paraId="4C31E161" w14:textId="0AD5E71D" w:rsidR="00005451" w:rsidRPr="007879C4" w:rsidRDefault="00005451" w:rsidP="00D31D9C">
      <w:pPr>
        <w:pStyle w:val="EndnoteText"/>
        <w:ind w:firstLine="720"/>
        <w:rPr>
          <w:rFonts w:ascii="Courier New" w:hAnsi="Courier New" w:cs="Courier New"/>
          <w:sz w:val="24"/>
          <w:szCs w:val="24"/>
        </w:rPr>
      </w:pPr>
    </w:p>
  </w:endnote>
  <w:endnote w:id="12">
    <w:p w14:paraId="3EB49618" w14:textId="1D49CB91" w:rsidR="00005451" w:rsidRPr="007879C4" w:rsidRDefault="00005451" w:rsidP="00D31D9C">
      <w:pPr>
        <w:pStyle w:val="EndnoteText"/>
        <w:ind w:firstLine="720"/>
        <w:rPr>
          <w:rFonts w:ascii="Courier New" w:hAnsi="Courier New" w:cs="Courier New"/>
          <w:sz w:val="24"/>
          <w:szCs w:val="24"/>
        </w:rPr>
      </w:pPr>
      <w:r w:rsidRPr="007879C4">
        <w:rPr>
          <w:rStyle w:val="EndnoteReference"/>
          <w:rFonts w:ascii="Courier New" w:hAnsi="Courier New" w:cs="Courier New"/>
          <w:sz w:val="24"/>
          <w:szCs w:val="24"/>
        </w:rPr>
        <w:endnoteRef/>
      </w:r>
      <w:r w:rsidRPr="007879C4">
        <w:rPr>
          <w:rFonts w:ascii="Courier New" w:hAnsi="Courier New" w:cs="Courier New"/>
          <w:sz w:val="24"/>
          <w:szCs w:val="24"/>
        </w:rPr>
        <w:t xml:space="preserve"> See </w:t>
      </w:r>
      <w:r w:rsidRPr="007879C4">
        <w:rPr>
          <w:rFonts w:ascii="Courier New" w:hAnsi="Courier New" w:cs="Courier New"/>
          <w:sz w:val="24"/>
          <w:szCs w:val="24"/>
          <w:u w:val="single"/>
        </w:rPr>
        <w:t>Henderson</w:t>
      </w:r>
      <w:r w:rsidRPr="007879C4">
        <w:rPr>
          <w:rFonts w:ascii="Courier New" w:hAnsi="Courier New" w:cs="Courier New"/>
          <w:sz w:val="24"/>
          <w:szCs w:val="24"/>
        </w:rPr>
        <w:t xml:space="preserve">, 208 N.J. at 254 ("to the extent confidence may be relevant in certain circumstances, it must be recorded in the witness'[s] own words" before any possible influence from any extraneous information, known as feedback, that confirms witness's identification); </w:t>
      </w:r>
      <w:r w:rsidRPr="007879C4">
        <w:rPr>
          <w:rFonts w:ascii="Courier New" w:hAnsi="Courier New" w:cs="Courier New"/>
          <w:sz w:val="24"/>
          <w:szCs w:val="24"/>
          <w:u w:val="single"/>
        </w:rPr>
        <w:t>Lawson</w:t>
      </w:r>
      <w:r w:rsidRPr="007879C4">
        <w:rPr>
          <w:rFonts w:ascii="Courier New" w:hAnsi="Courier New" w:cs="Courier New"/>
          <w:sz w:val="24"/>
          <w:szCs w:val="24"/>
        </w:rPr>
        <w:t xml:space="preserve">, 352 </w:t>
      </w:r>
      <w:proofErr w:type="gramStart"/>
      <w:r w:rsidRPr="007879C4">
        <w:rPr>
          <w:rFonts w:ascii="Courier New" w:hAnsi="Courier New" w:cs="Courier New"/>
          <w:sz w:val="24"/>
          <w:szCs w:val="24"/>
        </w:rPr>
        <w:t>Or</w:t>
      </w:r>
      <w:proofErr w:type="gramEnd"/>
      <w:r w:rsidRPr="007879C4">
        <w:rPr>
          <w:rFonts w:ascii="Courier New" w:hAnsi="Courier New" w:cs="Courier New"/>
          <w:sz w:val="24"/>
          <w:szCs w:val="24"/>
        </w:rPr>
        <w:t>. at 745 ("Retrospective self-reports of certainty are highly susceptible to suggestive procedures and confirming feedback, a factor that further limits the utility of the certainty variable"); Wells &amp; Bradfield, Distortions in Eyewitnesses' Recollectio</w:t>
      </w:r>
      <w:r w:rsidR="00742E8E" w:rsidRPr="007879C4">
        <w:rPr>
          <w:rFonts w:ascii="Courier New" w:hAnsi="Courier New" w:cs="Courier New"/>
          <w:sz w:val="24"/>
          <w:szCs w:val="24"/>
        </w:rPr>
        <w:t xml:space="preserve">ns:  Can the </w:t>
      </w:r>
      <w:proofErr w:type="spellStart"/>
      <w:r w:rsidR="00742E8E" w:rsidRPr="007879C4">
        <w:rPr>
          <w:rFonts w:ascii="Courier New" w:hAnsi="Courier New" w:cs="Courier New"/>
          <w:sz w:val="24"/>
          <w:szCs w:val="24"/>
        </w:rPr>
        <w:t>Postidentification</w:t>
      </w:r>
      <w:proofErr w:type="spellEnd"/>
      <w:r w:rsidR="00742E8E" w:rsidRPr="007879C4">
        <w:rPr>
          <w:rFonts w:ascii="Courier New" w:hAnsi="Courier New" w:cs="Courier New"/>
          <w:sz w:val="24"/>
          <w:szCs w:val="24"/>
        </w:rPr>
        <w:t>-</w:t>
      </w:r>
      <w:r w:rsidRPr="007879C4">
        <w:rPr>
          <w:rFonts w:ascii="Courier New" w:hAnsi="Courier New" w:cs="Courier New"/>
          <w:sz w:val="24"/>
          <w:szCs w:val="24"/>
        </w:rPr>
        <w:t xml:space="preserve">Feedback Effect Be Moderated?, 10 Psychol. Sci. 138, 138 (1999) (Distortions) ("The idea that confirming feedback would lead to confidence inflation is not surprising.  What is surprising, however, is that confirming feedback that is given after the identification leads eyewitnesses to misremember how confident they were at the time of the identification").  See also </w:t>
      </w:r>
      <w:r w:rsidRPr="007879C4">
        <w:rPr>
          <w:rFonts w:ascii="Courier New" w:hAnsi="Courier New" w:cs="Courier New"/>
          <w:sz w:val="24"/>
          <w:szCs w:val="24"/>
          <w:u w:val="single"/>
        </w:rPr>
        <w:t>Commonwealth</w:t>
      </w:r>
      <w:r w:rsidRPr="007879C4">
        <w:rPr>
          <w:rFonts w:ascii="Courier New" w:hAnsi="Courier New" w:cs="Courier New"/>
          <w:sz w:val="24"/>
          <w:szCs w:val="24"/>
        </w:rPr>
        <w:t xml:space="preserve"> v. </w:t>
      </w:r>
      <w:r w:rsidRPr="007879C4">
        <w:rPr>
          <w:rFonts w:ascii="Courier New" w:hAnsi="Courier New" w:cs="Courier New"/>
          <w:sz w:val="24"/>
          <w:szCs w:val="24"/>
          <w:u w:val="single"/>
        </w:rPr>
        <w:t>Crayton</w:t>
      </w:r>
      <w:r w:rsidRPr="007879C4">
        <w:rPr>
          <w:rFonts w:ascii="Courier New" w:hAnsi="Courier New" w:cs="Courier New"/>
          <w:sz w:val="24"/>
          <w:szCs w:val="24"/>
        </w:rPr>
        <w:t xml:space="preserve">, 470 Mass. 228, 239 (2014) ("Social science research has shown that a witness's level of confidence in </w:t>
      </w:r>
      <w:proofErr w:type="gramStart"/>
      <w:r w:rsidRPr="007879C4">
        <w:rPr>
          <w:rFonts w:ascii="Courier New" w:hAnsi="Courier New" w:cs="Courier New"/>
          <w:sz w:val="24"/>
          <w:szCs w:val="24"/>
        </w:rPr>
        <w:t>an identification</w:t>
      </w:r>
      <w:proofErr w:type="gramEnd"/>
      <w:r w:rsidRPr="007879C4">
        <w:rPr>
          <w:rFonts w:ascii="Courier New" w:hAnsi="Courier New" w:cs="Courier New"/>
          <w:sz w:val="24"/>
          <w:szCs w:val="24"/>
        </w:rPr>
        <w:t xml:space="preserve"> is not a reliable predictor of the accuracy of the identification, especially where the level of confidence is inflated by [an identification procedure's] suggestiveness").</w:t>
      </w:r>
    </w:p>
    <w:p w14:paraId="6C5809A3" w14:textId="47E1DBA8" w:rsidR="00005451" w:rsidRPr="007879C4" w:rsidRDefault="00005451" w:rsidP="00D31D9C">
      <w:pPr>
        <w:pStyle w:val="EndnoteText"/>
        <w:ind w:firstLine="720"/>
        <w:rPr>
          <w:rFonts w:ascii="Courier New" w:hAnsi="Courier New" w:cs="Courier New"/>
          <w:sz w:val="24"/>
          <w:szCs w:val="24"/>
        </w:rPr>
      </w:pPr>
    </w:p>
  </w:endnote>
  <w:endnote w:id="13">
    <w:p w14:paraId="07541B7D" w14:textId="42DF4B49" w:rsidR="00005451" w:rsidRPr="007879C4" w:rsidRDefault="00005451" w:rsidP="00D31D9C">
      <w:pPr>
        <w:pStyle w:val="EndnoteText"/>
        <w:ind w:firstLine="720"/>
        <w:rPr>
          <w:rFonts w:ascii="Courier New" w:hAnsi="Courier New" w:cs="Courier New"/>
          <w:sz w:val="24"/>
          <w:szCs w:val="24"/>
        </w:rPr>
      </w:pPr>
      <w:r w:rsidRPr="007879C4">
        <w:rPr>
          <w:rStyle w:val="EndnoteReference"/>
          <w:rFonts w:ascii="Courier New" w:hAnsi="Courier New" w:cs="Courier New"/>
          <w:sz w:val="24"/>
          <w:szCs w:val="24"/>
        </w:rPr>
        <w:endnoteRef/>
      </w:r>
      <w:r w:rsidRPr="007879C4">
        <w:rPr>
          <w:rFonts w:ascii="Courier New" w:hAnsi="Courier New" w:cs="Courier New"/>
          <w:sz w:val="24"/>
          <w:szCs w:val="24"/>
        </w:rPr>
        <w:t xml:space="preserve"> See </w:t>
      </w:r>
      <w:r w:rsidRPr="007879C4">
        <w:rPr>
          <w:rFonts w:ascii="Courier New" w:hAnsi="Courier New" w:cs="Courier New"/>
          <w:sz w:val="24"/>
          <w:szCs w:val="24"/>
          <w:u w:val="single"/>
        </w:rPr>
        <w:t>Gomes</w:t>
      </w:r>
      <w:r w:rsidRPr="007879C4">
        <w:rPr>
          <w:rFonts w:ascii="Courier New" w:hAnsi="Courier New" w:cs="Courier New"/>
          <w:sz w:val="24"/>
          <w:szCs w:val="24"/>
        </w:rPr>
        <w:t xml:space="preserve">, 470 Mass. at 373-374; Study Group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21-22; Special Master’s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30-31 ("An extensive body of studies demonstrates that the memories of witnesses for events and faces, and witnesses' confidence in their memories, are highly malleable and can readily be altered by information received by witnesses both before and after an identification procedure"); </w:t>
      </w:r>
      <w:r w:rsidRPr="007879C4">
        <w:rPr>
          <w:rFonts w:ascii="Courier New" w:hAnsi="Courier New" w:cs="Courier New"/>
          <w:sz w:val="24"/>
          <w:szCs w:val="24"/>
          <w:u w:val="single"/>
        </w:rPr>
        <w:t>Lawson</w:t>
      </w:r>
      <w:r w:rsidRPr="007879C4">
        <w:rPr>
          <w:rFonts w:ascii="Courier New" w:hAnsi="Courier New" w:cs="Courier New"/>
          <w:sz w:val="24"/>
          <w:szCs w:val="24"/>
        </w:rPr>
        <w:t xml:space="preserve">, 352 Or. </w:t>
      </w:r>
      <w:proofErr w:type="gramStart"/>
      <w:r w:rsidRPr="007879C4">
        <w:rPr>
          <w:rFonts w:ascii="Courier New" w:hAnsi="Courier New" w:cs="Courier New"/>
          <w:sz w:val="24"/>
          <w:szCs w:val="24"/>
        </w:rPr>
        <w:t>at</w:t>
      </w:r>
      <w:proofErr w:type="gramEnd"/>
      <w:r w:rsidRPr="007879C4">
        <w:rPr>
          <w:rFonts w:ascii="Courier New" w:hAnsi="Courier New" w:cs="Courier New"/>
          <w:sz w:val="24"/>
          <w:szCs w:val="24"/>
        </w:rPr>
        <w:t xml:space="preserve"> 786 (Appendix) ("The way in which eyewitnesses are questioned or converse about an event can alter their memory of the event").</w:t>
      </w:r>
    </w:p>
    <w:p w14:paraId="28E974F7" w14:textId="77777777" w:rsidR="00005451" w:rsidRPr="007879C4" w:rsidRDefault="00005451" w:rsidP="00D31D9C">
      <w:pPr>
        <w:pStyle w:val="EndnoteText"/>
        <w:ind w:firstLine="720"/>
        <w:rPr>
          <w:rFonts w:ascii="Courier New" w:hAnsi="Courier New" w:cs="Courier New"/>
          <w:sz w:val="24"/>
          <w:szCs w:val="24"/>
        </w:rPr>
      </w:pPr>
    </w:p>
  </w:endnote>
  <w:endnote w:id="14">
    <w:p w14:paraId="1F38DD75" w14:textId="0EF7953A" w:rsidR="00005451" w:rsidRPr="007879C4" w:rsidRDefault="00005451">
      <w:pPr>
        <w:pStyle w:val="EndnoteText"/>
        <w:ind w:firstLine="720"/>
        <w:rPr>
          <w:rFonts w:ascii="Courier New" w:hAnsi="Courier New" w:cs="Courier New"/>
          <w:sz w:val="24"/>
          <w:szCs w:val="24"/>
        </w:rPr>
      </w:pPr>
      <w:r w:rsidRPr="007879C4">
        <w:rPr>
          <w:rStyle w:val="EndnoteReference"/>
          <w:rFonts w:ascii="Courier New" w:hAnsi="Courier New" w:cs="Courier New"/>
          <w:sz w:val="24"/>
          <w:szCs w:val="24"/>
        </w:rPr>
        <w:endnoteRef/>
      </w:r>
      <w:r w:rsidRPr="007879C4">
        <w:rPr>
          <w:rFonts w:ascii="Courier New" w:hAnsi="Courier New" w:cs="Courier New"/>
          <w:sz w:val="24"/>
          <w:szCs w:val="24"/>
        </w:rPr>
        <w:t xml:space="preserve"> See Study Group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22, quoting </w:t>
      </w:r>
      <w:r w:rsidRPr="007879C4">
        <w:rPr>
          <w:rFonts w:ascii="Courier New" w:hAnsi="Courier New" w:cs="Courier New"/>
          <w:sz w:val="24"/>
          <w:szCs w:val="24"/>
          <w:u w:val="single"/>
        </w:rPr>
        <w:t>Henderson</w:t>
      </w:r>
      <w:r w:rsidRPr="007879C4">
        <w:rPr>
          <w:rFonts w:ascii="Courier New" w:hAnsi="Courier New" w:cs="Courier New"/>
          <w:sz w:val="24"/>
          <w:szCs w:val="24"/>
        </w:rPr>
        <w:t>, 208 N.J. at 255 (</w:t>
      </w:r>
      <w:proofErr w:type="spellStart"/>
      <w:r w:rsidRPr="007879C4">
        <w:rPr>
          <w:rFonts w:ascii="Courier New" w:hAnsi="Courier New" w:cs="Courier New"/>
          <w:sz w:val="24"/>
          <w:szCs w:val="24"/>
        </w:rPr>
        <w:t>postidentification</w:t>
      </w:r>
      <w:proofErr w:type="spellEnd"/>
      <w:r w:rsidRPr="007879C4">
        <w:rPr>
          <w:rFonts w:ascii="Courier New" w:hAnsi="Courier New" w:cs="Courier New"/>
          <w:sz w:val="24"/>
          <w:szCs w:val="24"/>
        </w:rPr>
        <w:t xml:space="preserve"> feedback "affects the reliability of an identification in that it can distort memory, create a false sense of confidence, and alter a witness'[s] report of how he or she viewed an event"); Special Master's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33 ("A number of studies have demonstrated that witnesses' confidence in their identifications, and their memories of events and faces, are readily tainted by information that they receive after the identification procedure"); </w:t>
      </w:r>
      <w:proofErr w:type="spellStart"/>
      <w:r w:rsidRPr="007879C4">
        <w:rPr>
          <w:rFonts w:ascii="Courier New" w:hAnsi="Courier New" w:cs="Courier New"/>
          <w:sz w:val="24"/>
          <w:szCs w:val="24"/>
        </w:rPr>
        <w:t>Steblay</w:t>
      </w:r>
      <w:proofErr w:type="spellEnd"/>
      <w:r w:rsidRPr="007879C4">
        <w:rPr>
          <w:rFonts w:ascii="Courier New" w:hAnsi="Courier New" w:cs="Courier New"/>
          <w:sz w:val="24"/>
          <w:szCs w:val="24"/>
        </w:rPr>
        <w:t xml:space="preserve">, Wells, &amp; Douglass, The Eyewitness Post Identification Feedback Effect 15 Years Later:  Theoretical and Policy Implications, 20 Psychol., Pub. </w:t>
      </w:r>
      <w:proofErr w:type="spellStart"/>
      <w:r w:rsidRPr="007879C4">
        <w:rPr>
          <w:rFonts w:ascii="Courier New" w:hAnsi="Courier New" w:cs="Courier New"/>
          <w:sz w:val="24"/>
          <w:szCs w:val="24"/>
        </w:rPr>
        <w:t>Pol'y</w:t>
      </w:r>
      <w:proofErr w:type="spellEnd"/>
      <w:r w:rsidRPr="007879C4">
        <w:rPr>
          <w:rFonts w:ascii="Courier New" w:hAnsi="Courier New" w:cs="Courier New"/>
          <w:sz w:val="24"/>
          <w:szCs w:val="24"/>
        </w:rPr>
        <w:t xml:space="preserve">, &amp; L. 1, 11 (2014) ("Confirming feedback significantly inflates eyewitness reports on an array of testimony-relevant measures, including attention to and view of the crime event, ease and speed of identification, and certainty of the identification decision").  See also </w:t>
      </w:r>
      <w:r w:rsidRPr="007879C4">
        <w:rPr>
          <w:rFonts w:ascii="Courier New" w:hAnsi="Courier New" w:cs="Courier New"/>
          <w:sz w:val="24"/>
          <w:szCs w:val="24"/>
          <w:u w:val="single"/>
        </w:rPr>
        <w:t>Commonwealth</w:t>
      </w:r>
      <w:r w:rsidRPr="007879C4">
        <w:rPr>
          <w:rFonts w:ascii="Courier New" w:hAnsi="Courier New" w:cs="Courier New"/>
          <w:sz w:val="24"/>
          <w:szCs w:val="24"/>
        </w:rPr>
        <w:t xml:space="preserve"> v. </w:t>
      </w:r>
      <w:r w:rsidRPr="007879C4">
        <w:rPr>
          <w:rFonts w:ascii="Courier New" w:hAnsi="Courier New" w:cs="Courier New"/>
          <w:sz w:val="24"/>
          <w:szCs w:val="24"/>
          <w:u w:val="single"/>
        </w:rPr>
        <w:t>Collins</w:t>
      </w:r>
      <w:r w:rsidRPr="007879C4">
        <w:rPr>
          <w:rFonts w:ascii="Courier New" w:hAnsi="Courier New" w:cs="Courier New"/>
          <w:sz w:val="24"/>
          <w:szCs w:val="24"/>
        </w:rPr>
        <w:t>, 470 Mass. 255, 263 (2014) ("Where confirmatory feedback artificially inflates an eyewitness’s level of confidence in his or her identification, there is also a substantial risk that the eyewitness's memory of the crime at trial will 'improve'").</w:t>
      </w:r>
    </w:p>
    <w:p w14:paraId="39C85F77" w14:textId="310F096D" w:rsidR="00005451" w:rsidRPr="007879C4" w:rsidRDefault="00005451" w:rsidP="00D31D9C">
      <w:pPr>
        <w:pStyle w:val="EndnoteText"/>
        <w:ind w:firstLine="720"/>
        <w:rPr>
          <w:rFonts w:ascii="Courier New" w:hAnsi="Courier New" w:cs="Courier New"/>
          <w:sz w:val="24"/>
          <w:szCs w:val="24"/>
        </w:rPr>
      </w:pPr>
    </w:p>
  </w:endnote>
  <w:endnote w:id="15">
    <w:p w14:paraId="711B1593" w14:textId="6DC32CF3" w:rsidR="00005451" w:rsidRPr="007879C4" w:rsidRDefault="00005451" w:rsidP="005F722C">
      <w:pPr>
        <w:pStyle w:val="EndnoteText"/>
        <w:ind w:firstLine="720"/>
        <w:rPr>
          <w:rFonts w:ascii="Courier New" w:hAnsi="Courier New" w:cs="Courier New"/>
          <w:sz w:val="24"/>
          <w:szCs w:val="24"/>
        </w:rPr>
      </w:pPr>
      <w:r w:rsidRPr="007879C4">
        <w:rPr>
          <w:rStyle w:val="EndnoteReference"/>
          <w:rFonts w:ascii="Courier New" w:hAnsi="Courier New" w:cs="Courier New"/>
          <w:sz w:val="24"/>
          <w:szCs w:val="24"/>
        </w:rPr>
        <w:endnoteRef/>
      </w:r>
      <w:r w:rsidRPr="007879C4">
        <w:rPr>
          <w:rFonts w:ascii="Courier New" w:hAnsi="Courier New" w:cs="Courier New"/>
          <w:sz w:val="24"/>
          <w:szCs w:val="24"/>
        </w:rPr>
        <w:t xml:space="preserve"> See Study Group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22, quoting </w:t>
      </w:r>
      <w:r w:rsidRPr="007879C4">
        <w:rPr>
          <w:rFonts w:ascii="Courier New" w:hAnsi="Courier New" w:cs="Courier New"/>
          <w:sz w:val="24"/>
          <w:szCs w:val="24"/>
          <w:u w:val="single"/>
        </w:rPr>
        <w:t>Lawson</w:t>
      </w:r>
      <w:r w:rsidRPr="007879C4">
        <w:rPr>
          <w:rFonts w:ascii="Courier New" w:hAnsi="Courier New" w:cs="Courier New"/>
          <w:sz w:val="24"/>
          <w:szCs w:val="24"/>
        </w:rPr>
        <w:t xml:space="preserve">, 352 </w:t>
      </w:r>
      <w:proofErr w:type="gramStart"/>
      <w:r w:rsidRPr="007879C4">
        <w:rPr>
          <w:rFonts w:ascii="Courier New" w:hAnsi="Courier New" w:cs="Courier New"/>
          <w:sz w:val="24"/>
          <w:szCs w:val="24"/>
        </w:rPr>
        <w:t>Or</w:t>
      </w:r>
      <w:proofErr w:type="gramEnd"/>
      <w:r w:rsidRPr="007879C4">
        <w:rPr>
          <w:rFonts w:ascii="Courier New" w:hAnsi="Courier New" w:cs="Courier New"/>
          <w:sz w:val="24"/>
          <w:szCs w:val="24"/>
        </w:rPr>
        <w:t xml:space="preserve">. </w:t>
      </w:r>
      <w:proofErr w:type="gramStart"/>
      <w:r w:rsidRPr="007879C4">
        <w:rPr>
          <w:rFonts w:ascii="Courier New" w:hAnsi="Courier New" w:cs="Courier New"/>
          <w:sz w:val="24"/>
          <w:szCs w:val="24"/>
        </w:rPr>
        <w:t>at</w:t>
      </w:r>
      <w:proofErr w:type="gramEnd"/>
      <w:r w:rsidRPr="007879C4">
        <w:rPr>
          <w:rFonts w:ascii="Courier New" w:hAnsi="Courier New" w:cs="Courier New"/>
          <w:sz w:val="24"/>
          <w:szCs w:val="24"/>
        </w:rPr>
        <w:t xml:space="preserve"> 788 (Appendix) ("[T]he danger of confirming feedback [whether from law enforcement, other witnesses, or the media] lies in its tendency to increase the </w:t>
      </w:r>
      <w:r w:rsidRPr="007879C4">
        <w:rPr>
          <w:rFonts w:ascii="Courier New" w:hAnsi="Courier New" w:cs="Courier New"/>
          <w:sz w:val="24"/>
          <w:szCs w:val="24"/>
          <w:u w:val="single"/>
        </w:rPr>
        <w:t>appearance</w:t>
      </w:r>
      <w:r w:rsidRPr="007879C4">
        <w:rPr>
          <w:rFonts w:ascii="Courier New" w:hAnsi="Courier New" w:cs="Courier New"/>
          <w:sz w:val="24"/>
          <w:szCs w:val="24"/>
        </w:rPr>
        <w:t xml:space="preserve"> of reliability without increasing reliability itself"); </w:t>
      </w:r>
      <w:r w:rsidRPr="007879C4">
        <w:rPr>
          <w:rFonts w:ascii="Courier New" w:hAnsi="Courier New" w:cs="Courier New"/>
          <w:sz w:val="24"/>
          <w:szCs w:val="24"/>
          <w:u w:val="single"/>
        </w:rPr>
        <w:t>Henderson</w:t>
      </w:r>
      <w:r w:rsidRPr="007879C4">
        <w:rPr>
          <w:rFonts w:ascii="Courier New" w:hAnsi="Courier New" w:cs="Courier New"/>
          <w:sz w:val="24"/>
          <w:szCs w:val="24"/>
        </w:rPr>
        <w:t xml:space="preserve">, 208 N.J. at 253 ("Confirmatory or post-identification feedback presents the same risks.  It occurs when police signal to eyewitnesses that they correctly identified the suspect"); </w:t>
      </w:r>
      <w:r w:rsidRPr="007879C4">
        <w:rPr>
          <w:rFonts w:ascii="Courier New" w:hAnsi="Courier New" w:cs="Courier New"/>
          <w:sz w:val="24"/>
          <w:szCs w:val="24"/>
          <w:u w:val="single"/>
        </w:rPr>
        <w:t>Lawson</w:t>
      </w:r>
      <w:r w:rsidRPr="007879C4">
        <w:rPr>
          <w:rFonts w:ascii="Courier New" w:hAnsi="Courier New" w:cs="Courier New"/>
          <w:sz w:val="24"/>
          <w:szCs w:val="24"/>
        </w:rPr>
        <w:t xml:space="preserve">,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777-778 (Appendix); Hope, </w:t>
      </w:r>
      <w:proofErr w:type="spellStart"/>
      <w:r w:rsidRPr="007879C4">
        <w:rPr>
          <w:rFonts w:ascii="Courier New" w:hAnsi="Courier New" w:cs="Courier New"/>
          <w:sz w:val="24"/>
          <w:szCs w:val="24"/>
        </w:rPr>
        <w:t>Ost</w:t>
      </w:r>
      <w:proofErr w:type="spellEnd"/>
      <w:r w:rsidRPr="007879C4">
        <w:rPr>
          <w:rFonts w:ascii="Courier New" w:hAnsi="Courier New" w:cs="Courier New"/>
          <w:sz w:val="24"/>
          <w:szCs w:val="24"/>
        </w:rPr>
        <w:t xml:space="preserve">, </w:t>
      </w:r>
      <w:proofErr w:type="spellStart"/>
      <w:r w:rsidRPr="007879C4">
        <w:rPr>
          <w:rFonts w:ascii="Courier New" w:hAnsi="Courier New" w:cs="Courier New"/>
          <w:sz w:val="24"/>
          <w:szCs w:val="24"/>
        </w:rPr>
        <w:t>Gabbert</w:t>
      </w:r>
      <w:proofErr w:type="spellEnd"/>
      <w:r w:rsidRPr="007879C4">
        <w:rPr>
          <w:rFonts w:ascii="Courier New" w:hAnsi="Courier New" w:cs="Courier New"/>
          <w:sz w:val="24"/>
          <w:szCs w:val="24"/>
        </w:rPr>
        <w:t xml:space="preserve">, Healey, &amp; </w:t>
      </w:r>
      <w:proofErr w:type="spellStart"/>
      <w:r w:rsidRPr="007879C4">
        <w:rPr>
          <w:rFonts w:ascii="Courier New" w:hAnsi="Courier New" w:cs="Courier New"/>
          <w:sz w:val="24"/>
          <w:szCs w:val="24"/>
        </w:rPr>
        <w:t>Lenton</w:t>
      </w:r>
      <w:proofErr w:type="spellEnd"/>
      <w:r w:rsidRPr="007879C4">
        <w:rPr>
          <w:rFonts w:ascii="Courier New" w:hAnsi="Courier New" w:cs="Courier New"/>
          <w:sz w:val="24"/>
          <w:szCs w:val="24"/>
        </w:rPr>
        <w:t>, "With a Little Help from My Friends . . ."</w:t>
      </w:r>
      <w:r w:rsidR="00BB2848" w:rsidRPr="007879C4">
        <w:rPr>
          <w:rFonts w:ascii="Courier New" w:hAnsi="Courier New" w:cs="Courier New"/>
          <w:sz w:val="24"/>
          <w:szCs w:val="24"/>
        </w:rPr>
        <w:t>:  The Role of Co-</w:t>
      </w:r>
      <w:r w:rsidRPr="007879C4">
        <w:rPr>
          <w:rFonts w:ascii="Courier New" w:hAnsi="Courier New" w:cs="Courier New"/>
          <w:sz w:val="24"/>
          <w:szCs w:val="24"/>
        </w:rPr>
        <w:t xml:space="preserve">Witness Relationship in Susceptibility to Misinformation, 127 </w:t>
      </w:r>
      <w:proofErr w:type="spellStart"/>
      <w:r w:rsidRPr="007879C4">
        <w:rPr>
          <w:rFonts w:ascii="Courier New" w:hAnsi="Courier New" w:cs="Courier New"/>
          <w:sz w:val="24"/>
          <w:szCs w:val="24"/>
        </w:rPr>
        <w:t>Acta</w:t>
      </w:r>
      <w:proofErr w:type="spellEnd"/>
      <w:r w:rsidRPr="007879C4">
        <w:rPr>
          <w:rFonts w:ascii="Courier New" w:hAnsi="Courier New" w:cs="Courier New"/>
          <w:sz w:val="24"/>
          <w:szCs w:val="24"/>
        </w:rPr>
        <w:t xml:space="preserve"> </w:t>
      </w:r>
      <w:proofErr w:type="spellStart"/>
      <w:r w:rsidRPr="007879C4">
        <w:rPr>
          <w:rFonts w:ascii="Courier New" w:hAnsi="Courier New" w:cs="Courier New"/>
          <w:sz w:val="24"/>
          <w:szCs w:val="24"/>
        </w:rPr>
        <w:t>Psychologica</w:t>
      </w:r>
      <w:proofErr w:type="spellEnd"/>
      <w:r w:rsidRPr="007879C4">
        <w:rPr>
          <w:rFonts w:ascii="Courier New" w:hAnsi="Courier New" w:cs="Courier New"/>
          <w:sz w:val="24"/>
          <w:szCs w:val="24"/>
        </w:rPr>
        <w:t xml:space="preserve"> </w:t>
      </w:r>
      <w:r w:rsidR="00BB2848" w:rsidRPr="007879C4">
        <w:rPr>
          <w:rFonts w:ascii="Courier New" w:hAnsi="Courier New" w:cs="Courier New"/>
          <w:sz w:val="24"/>
          <w:szCs w:val="24"/>
        </w:rPr>
        <w:t xml:space="preserve">476, 481 (2008); </w:t>
      </w:r>
      <w:proofErr w:type="spellStart"/>
      <w:r w:rsidR="00BB2848" w:rsidRPr="007879C4">
        <w:rPr>
          <w:rFonts w:ascii="Courier New" w:hAnsi="Courier New" w:cs="Courier New"/>
          <w:sz w:val="24"/>
          <w:szCs w:val="24"/>
        </w:rPr>
        <w:t>Skagerberg</w:t>
      </w:r>
      <w:proofErr w:type="spellEnd"/>
      <w:r w:rsidR="00BB2848" w:rsidRPr="007879C4">
        <w:rPr>
          <w:rFonts w:ascii="Courier New" w:hAnsi="Courier New" w:cs="Courier New"/>
          <w:sz w:val="24"/>
          <w:szCs w:val="24"/>
        </w:rPr>
        <w:t>, Co-</w:t>
      </w:r>
      <w:r w:rsidRPr="007879C4">
        <w:rPr>
          <w:rFonts w:ascii="Courier New" w:hAnsi="Courier New" w:cs="Courier New"/>
          <w:sz w:val="24"/>
          <w:szCs w:val="24"/>
        </w:rPr>
        <w:t>Witness Feedback in Line-ups, 21 Applied Cognitive Psychol. 489, 494 (2007) ("post-identification feedback does not have to be presented by the experimenter or an authoritative figure [e.g.</w:t>
      </w:r>
      <w:r w:rsidR="00D554E4" w:rsidRPr="007879C4">
        <w:rPr>
          <w:rFonts w:ascii="Courier New" w:hAnsi="Courier New" w:cs="Courier New"/>
          <w:sz w:val="24"/>
          <w:szCs w:val="24"/>
        </w:rPr>
        <w:t>,</w:t>
      </w:r>
      <w:r w:rsidRPr="007879C4">
        <w:rPr>
          <w:rFonts w:ascii="Courier New" w:hAnsi="Courier New" w:cs="Courier New"/>
          <w:sz w:val="24"/>
          <w:szCs w:val="24"/>
        </w:rPr>
        <w:t xml:space="preserve"> police officer] in order to affect a witness'</w:t>
      </w:r>
      <w:r w:rsidR="00BB2848" w:rsidRPr="007879C4">
        <w:rPr>
          <w:rFonts w:ascii="Courier New" w:hAnsi="Courier New" w:cs="Courier New"/>
          <w:sz w:val="24"/>
          <w:szCs w:val="24"/>
        </w:rPr>
        <w:t>[s]</w:t>
      </w:r>
      <w:r w:rsidRPr="007879C4">
        <w:rPr>
          <w:rFonts w:ascii="Courier New" w:hAnsi="Courier New" w:cs="Courier New"/>
          <w:sz w:val="24"/>
          <w:szCs w:val="24"/>
        </w:rPr>
        <w:t xml:space="preserve"> subsequent crime-related judgments").</w:t>
      </w:r>
    </w:p>
    <w:p w14:paraId="7573050D" w14:textId="051426A4" w:rsidR="00005451" w:rsidRPr="007879C4" w:rsidRDefault="00005451" w:rsidP="00D31D9C">
      <w:pPr>
        <w:pStyle w:val="EndnoteText"/>
        <w:ind w:firstLine="720"/>
        <w:rPr>
          <w:rFonts w:ascii="Courier New" w:hAnsi="Courier New" w:cs="Courier New"/>
          <w:sz w:val="24"/>
          <w:szCs w:val="24"/>
        </w:rPr>
      </w:pPr>
    </w:p>
  </w:endnote>
  <w:endnote w:id="16">
    <w:p w14:paraId="199CD12C" w14:textId="333C231A" w:rsidR="00005451" w:rsidRPr="007879C4" w:rsidRDefault="00005451" w:rsidP="00D31D9C">
      <w:pPr>
        <w:pStyle w:val="EndnoteText"/>
        <w:ind w:firstLine="720"/>
        <w:rPr>
          <w:rFonts w:ascii="Courier New" w:hAnsi="Courier New" w:cs="Courier New"/>
          <w:sz w:val="24"/>
          <w:szCs w:val="24"/>
        </w:rPr>
      </w:pPr>
      <w:r w:rsidRPr="007879C4">
        <w:rPr>
          <w:rStyle w:val="EndnoteReference"/>
          <w:rFonts w:ascii="Courier New" w:hAnsi="Courier New" w:cs="Courier New"/>
          <w:sz w:val="24"/>
          <w:szCs w:val="24"/>
        </w:rPr>
        <w:endnoteRef/>
      </w:r>
      <w:r w:rsidRPr="007879C4">
        <w:rPr>
          <w:rFonts w:ascii="Courier New" w:hAnsi="Courier New" w:cs="Courier New"/>
          <w:sz w:val="24"/>
          <w:szCs w:val="24"/>
        </w:rPr>
        <w:t xml:space="preserve"> See Study Group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21-22; </w:t>
      </w:r>
      <w:r w:rsidRPr="007879C4">
        <w:rPr>
          <w:rFonts w:ascii="Courier New" w:hAnsi="Courier New" w:cs="Courier New"/>
          <w:sz w:val="24"/>
          <w:szCs w:val="24"/>
          <w:u w:val="single"/>
        </w:rPr>
        <w:t>Henderson</w:t>
      </w:r>
      <w:r w:rsidRPr="007879C4">
        <w:rPr>
          <w:rFonts w:ascii="Courier New" w:hAnsi="Courier New" w:cs="Courier New"/>
          <w:sz w:val="24"/>
          <w:szCs w:val="24"/>
        </w:rPr>
        <w:t xml:space="preserve">, 208 N.J. at 255; </w:t>
      </w:r>
      <w:r w:rsidRPr="007879C4">
        <w:rPr>
          <w:rFonts w:ascii="Courier New" w:hAnsi="Courier New" w:cs="Courier New"/>
          <w:sz w:val="24"/>
          <w:szCs w:val="24"/>
          <w:u w:val="single"/>
        </w:rPr>
        <w:t>Lawson</w:t>
      </w:r>
      <w:r w:rsidRPr="007879C4">
        <w:rPr>
          <w:rFonts w:ascii="Courier New" w:hAnsi="Courier New" w:cs="Courier New"/>
          <w:sz w:val="24"/>
          <w:szCs w:val="24"/>
        </w:rPr>
        <w:t xml:space="preserve">, 352 </w:t>
      </w:r>
      <w:proofErr w:type="gramStart"/>
      <w:r w:rsidRPr="007879C4">
        <w:rPr>
          <w:rFonts w:ascii="Courier New" w:hAnsi="Courier New" w:cs="Courier New"/>
          <w:sz w:val="24"/>
          <w:szCs w:val="24"/>
        </w:rPr>
        <w:t>Or</w:t>
      </w:r>
      <w:proofErr w:type="gramEnd"/>
      <w:r w:rsidRPr="007879C4">
        <w:rPr>
          <w:rFonts w:ascii="Courier New" w:hAnsi="Courier New" w:cs="Courier New"/>
          <w:sz w:val="24"/>
          <w:szCs w:val="24"/>
        </w:rPr>
        <w:t xml:space="preserve">. </w:t>
      </w:r>
      <w:proofErr w:type="gramStart"/>
      <w:r w:rsidRPr="007879C4">
        <w:rPr>
          <w:rFonts w:ascii="Courier New" w:hAnsi="Courier New" w:cs="Courier New"/>
          <w:sz w:val="24"/>
          <w:szCs w:val="24"/>
        </w:rPr>
        <w:t>at</w:t>
      </w:r>
      <w:proofErr w:type="gramEnd"/>
      <w:r w:rsidRPr="007879C4">
        <w:rPr>
          <w:rFonts w:ascii="Courier New" w:hAnsi="Courier New" w:cs="Courier New"/>
          <w:sz w:val="24"/>
          <w:szCs w:val="24"/>
        </w:rPr>
        <w:t xml:space="preserve"> 744.  See also Douglass &amp; </w:t>
      </w:r>
      <w:proofErr w:type="spellStart"/>
      <w:r w:rsidRPr="007879C4">
        <w:rPr>
          <w:rFonts w:ascii="Courier New" w:hAnsi="Courier New" w:cs="Courier New"/>
          <w:sz w:val="24"/>
          <w:szCs w:val="24"/>
        </w:rPr>
        <w:t>Steblay</w:t>
      </w:r>
      <w:proofErr w:type="spellEnd"/>
      <w:r w:rsidRPr="007879C4">
        <w:rPr>
          <w:rFonts w:ascii="Courier New" w:hAnsi="Courier New" w:cs="Courier New"/>
          <w:sz w:val="24"/>
          <w:szCs w:val="24"/>
        </w:rPr>
        <w:t>, Memory Dist</w:t>
      </w:r>
      <w:r w:rsidR="0070611A" w:rsidRPr="007879C4">
        <w:rPr>
          <w:rFonts w:ascii="Courier New" w:hAnsi="Courier New" w:cs="Courier New"/>
          <w:sz w:val="24"/>
          <w:szCs w:val="24"/>
        </w:rPr>
        <w:t>ortion in Eyewitnesses:  A Meta-</w:t>
      </w:r>
      <w:r w:rsidRPr="007879C4">
        <w:rPr>
          <w:rFonts w:ascii="Courier New" w:hAnsi="Courier New" w:cs="Courier New"/>
          <w:sz w:val="24"/>
          <w:szCs w:val="24"/>
        </w:rPr>
        <w:t>Analysis of the Post-Identification Feedback Effect, 20 Appl</w:t>
      </w:r>
      <w:r w:rsidR="0070611A" w:rsidRPr="007879C4">
        <w:rPr>
          <w:rFonts w:ascii="Courier New" w:hAnsi="Courier New" w:cs="Courier New"/>
          <w:sz w:val="24"/>
          <w:szCs w:val="24"/>
        </w:rPr>
        <w:t>ied Cognitive Psychol. 859, 863-</w:t>
      </w:r>
      <w:r w:rsidRPr="007879C4">
        <w:rPr>
          <w:rFonts w:ascii="Courier New" w:hAnsi="Courier New" w:cs="Courier New"/>
          <w:sz w:val="24"/>
          <w:szCs w:val="24"/>
        </w:rPr>
        <w:t xml:space="preserve">65 (2006) (participants who received confirming feedback "expressed significantly more retrospective confidence in their decision compared with participants who received no feedback"); Wells &amp; Bradfield, "Good, You Identified the Suspect":  Feedback to Eyewitnesses Distorts Their Reports of the Witnessing Experience, 83 J. Applied Psychol. 360, 366-367 (1998) (witnesses receiving confirming feedback reported "a better view of the culprit, a greater ability to make out details of the face, greater attention to the event, [and] a stronger basis for making an identification" compared to witnesses receiving no feedback); Distortions,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140-143; National Academies,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92-93 ("Research has . . . shown that . . . if an eyewitness hears information or misinformation from another person before law enforcement involvement, his or her recollection of the event and confidence in th</w:t>
      </w:r>
      <w:r w:rsidR="00FD2C6C" w:rsidRPr="007879C4">
        <w:rPr>
          <w:rFonts w:ascii="Courier New" w:hAnsi="Courier New" w:cs="Courier New"/>
          <w:sz w:val="24"/>
          <w:szCs w:val="24"/>
        </w:rPr>
        <w:t>e identification can be altered . . .</w:t>
      </w:r>
      <w:r w:rsidRPr="007879C4">
        <w:rPr>
          <w:rFonts w:ascii="Courier New" w:hAnsi="Courier New" w:cs="Courier New"/>
          <w:sz w:val="24"/>
          <w:szCs w:val="24"/>
        </w:rPr>
        <w:t>").</w:t>
      </w:r>
    </w:p>
    <w:p w14:paraId="350B8F37" w14:textId="6FE0AEBF" w:rsidR="00005451" w:rsidRPr="007879C4" w:rsidRDefault="00005451" w:rsidP="00D31D9C">
      <w:pPr>
        <w:pStyle w:val="EndnoteText"/>
        <w:ind w:firstLine="720"/>
        <w:rPr>
          <w:rFonts w:ascii="Courier New" w:hAnsi="Courier New" w:cs="Courier New"/>
          <w:sz w:val="24"/>
          <w:szCs w:val="24"/>
        </w:rPr>
      </w:pPr>
    </w:p>
  </w:endnote>
  <w:endnote w:id="17">
    <w:p w14:paraId="07594AE2" w14:textId="63966DB8" w:rsidR="00005451" w:rsidRPr="007879C4" w:rsidRDefault="00005451" w:rsidP="00D31D9C">
      <w:pPr>
        <w:pStyle w:val="EndnoteText"/>
        <w:ind w:firstLine="720"/>
        <w:rPr>
          <w:rFonts w:ascii="Courier New" w:hAnsi="Courier New" w:cs="Courier New"/>
          <w:sz w:val="24"/>
          <w:szCs w:val="24"/>
        </w:rPr>
      </w:pPr>
      <w:r w:rsidRPr="007879C4">
        <w:rPr>
          <w:rStyle w:val="EndnoteReference"/>
          <w:rFonts w:ascii="Courier New" w:hAnsi="Courier New" w:cs="Courier New"/>
          <w:sz w:val="24"/>
          <w:szCs w:val="24"/>
        </w:rPr>
        <w:endnoteRef/>
      </w:r>
      <w:r w:rsidRPr="007879C4">
        <w:rPr>
          <w:rFonts w:ascii="Courier New" w:hAnsi="Courier New" w:cs="Courier New"/>
          <w:sz w:val="24"/>
          <w:szCs w:val="24"/>
        </w:rPr>
        <w:t xml:space="preserve"> </w:t>
      </w:r>
      <w:proofErr w:type="gramStart"/>
      <w:r w:rsidRPr="007879C4">
        <w:rPr>
          <w:rFonts w:ascii="Courier New" w:hAnsi="Courier New" w:cs="Courier New"/>
          <w:sz w:val="24"/>
          <w:szCs w:val="24"/>
        </w:rPr>
        <w:t xml:space="preserve">See Study Group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117, 136 n.4, citing Principles of Neural Science, Box 62-1, at 1239 (</w:t>
      </w:r>
      <w:proofErr w:type="spellStart"/>
      <w:r w:rsidRPr="007879C4">
        <w:rPr>
          <w:rFonts w:ascii="Courier New" w:hAnsi="Courier New" w:cs="Courier New"/>
          <w:sz w:val="24"/>
          <w:szCs w:val="24"/>
        </w:rPr>
        <w:t>Kandel</w:t>
      </w:r>
      <w:proofErr w:type="spellEnd"/>
      <w:r w:rsidRPr="007879C4">
        <w:rPr>
          <w:rFonts w:ascii="Courier New" w:hAnsi="Courier New" w:cs="Courier New"/>
          <w:sz w:val="24"/>
          <w:szCs w:val="24"/>
        </w:rPr>
        <w:t xml:space="preserve">, Schwartz, &amp; </w:t>
      </w:r>
      <w:proofErr w:type="spellStart"/>
      <w:r w:rsidRPr="007879C4">
        <w:rPr>
          <w:rFonts w:ascii="Courier New" w:hAnsi="Courier New" w:cs="Courier New"/>
          <w:sz w:val="24"/>
          <w:szCs w:val="24"/>
        </w:rPr>
        <w:t>Jessell</w:t>
      </w:r>
      <w:proofErr w:type="spellEnd"/>
      <w:r w:rsidRPr="007879C4">
        <w:rPr>
          <w:rFonts w:ascii="Courier New" w:hAnsi="Courier New" w:cs="Courier New"/>
          <w:sz w:val="24"/>
          <w:szCs w:val="24"/>
        </w:rPr>
        <w:t xml:space="preserve"> eds., 2000).</w:t>
      </w:r>
      <w:proofErr w:type="gramEnd"/>
      <w:r w:rsidRPr="007879C4">
        <w:rPr>
          <w:rFonts w:ascii="Courier New" w:hAnsi="Courier New" w:cs="Courier New"/>
          <w:sz w:val="24"/>
          <w:szCs w:val="24"/>
        </w:rPr>
        <w:t xml:space="preserve">  See also Clark, Marshall, &amp; Rosenthal, Lineup Administrator Influences on Eyewitness Identification Decisions, 15 J. Experimental Psychol.:  Applied 63, 72 (2009) (Clark, Marshall, &amp; Rosenthal) ("Most witnesses appeared to be unaware of the influence" of lineup administrator in staged experiment).</w:t>
      </w:r>
    </w:p>
    <w:p w14:paraId="3B3231AD" w14:textId="77777777" w:rsidR="00005451" w:rsidRPr="007879C4" w:rsidRDefault="00005451" w:rsidP="00D31D9C">
      <w:pPr>
        <w:pStyle w:val="EndnoteText"/>
        <w:ind w:firstLine="720"/>
        <w:rPr>
          <w:rFonts w:ascii="Courier New" w:hAnsi="Courier New" w:cs="Courier New"/>
          <w:sz w:val="24"/>
          <w:szCs w:val="24"/>
        </w:rPr>
      </w:pPr>
    </w:p>
  </w:endnote>
  <w:endnote w:id="18">
    <w:p w14:paraId="1CADF1D4" w14:textId="5DBA6BA8" w:rsidR="00005451" w:rsidRPr="007879C4" w:rsidRDefault="00005451" w:rsidP="007370D4">
      <w:pPr>
        <w:pStyle w:val="EndnoteText"/>
        <w:ind w:firstLine="720"/>
        <w:rPr>
          <w:rFonts w:ascii="Courier New" w:hAnsi="Courier New" w:cs="Courier New"/>
          <w:sz w:val="24"/>
          <w:szCs w:val="24"/>
        </w:rPr>
      </w:pPr>
      <w:r w:rsidRPr="007879C4">
        <w:rPr>
          <w:rStyle w:val="EndnoteReference"/>
          <w:rFonts w:ascii="Courier New" w:hAnsi="Courier New" w:cs="Courier New"/>
          <w:sz w:val="24"/>
          <w:szCs w:val="24"/>
        </w:rPr>
        <w:endnoteRef/>
      </w:r>
      <w:r w:rsidRPr="007879C4">
        <w:rPr>
          <w:rFonts w:ascii="Courier New" w:hAnsi="Courier New" w:cs="Courier New"/>
          <w:sz w:val="24"/>
          <w:szCs w:val="24"/>
        </w:rPr>
        <w:t xml:space="preserve"> See Study Group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140, quoting Wells &amp; </w:t>
      </w:r>
      <w:proofErr w:type="spellStart"/>
      <w:r w:rsidRPr="007879C4">
        <w:rPr>
          <w:rFonts w:ascii="Courier New" w:hAnsi="Courier New" w:cs="Courier New"/>
          <w:sz w:val="24"/>
          <w:szCs w:val="24"/>
        </w:rPr>
        <w:t>Quinlivan</w:t>
      </w:r>
      <w:proofErr w:type="spellEnd"/>
      <w:r w:rsidRPr="007879C4">
        <w:rPr>
          <w:rFonts w:ascii="Courier New" w:hAnsi="Courier New" w:cs="Courier New"/>
          <w:sz w:val="24"/>
          <w:szCs w:val="24"/>
        </w:rPr>
        <w:t xml:space="preserve">,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6 ("From the perspective of psychological science, a procedure is suggestive if it induces pressure on the eyewitness to make a lineup identification [a suggestion by commission], fails to relieve pressures on the witness to make a lineup selection [a suggestion by omission], cues the witness as to which person is the suspect, or cues the witness that the identification response was correct or incorrect").</w:t>
      </w:r>
    </w:p>
    <w:p w14:paraId="5639D5CD" w14:textId="77777777" w:rsidR="00005451" w:rsidRPr="007879C4" w:rsidRDefault="00005451" w:rsidP="00401810">
      <w:pPr>
        <w:pStyle w:val="EndnoteText"/>
        <w:rPr>
          <w:rFonts w:ascii="Courier New" w:hAnsi="Courier New" w:cs="Courier New"/>
          <w:sz w:val="24"/>
          <w:szCs w:val="24"/>
        </w:rPr>
      </w:pPr>
    </w:p>
  </w:endnote>
  <w:endnote w:id="19">
    <w:p w14:paraId="4F3022B9" w14:textId="725AC47D" w:rsidR="00005451" w:rsidRPr="007879C4" w:rsidRDefault="00005451" w:rsidP="00631294">
      <w:pPr>
        <w:pStyle w:val="EndnoteText"/>
        <w:ind w:firstLine="720"/>
        <w:rPr>
          <w:rFonts w:ascii="Courier New" w:hAnsi="Courier New" w:cs="Courier New"/>
          <w:sz w:val="24"/>
          <w:szCs w:val="24"/>
        </w:rPr>
      </w:pPr>
      <w:r w:rsidRPr="007879C4">
        <w:rPr>
          <w:rStyle w:val="EndnoteReference"/>
          <w:rFonts w:ascii="Courier New" w:hAnsi="Courier New" w:cs="Courier New"/>
          <w:sz w:val="24"/>
          <w:szCs w:val="24"/>
        </w:rPr>
        <w:endnoteRef/>
      </w:r>
      <w:r w:rsidRPr="007879C4">
        <w:rPr>
          <w:rFonts w:ascii="Courier New" w:hAnsi="Courier New" w:cs="Courier New"/>
          <w:sz w:val="24"/>
          <w:szCs w:val="24"/>
        </w:rPr>
        <w:t xml:space="preserve"> See Study Group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22-23, quoting </w:t>
      </w:r>
      <w:r w:rsidRPr="007879C4">
        <w:rPr>
          <w:rFonts w:ascii="Courier New" w:hAnsi="Courier New" w:cs="Courier New"/>
          <w:sz w:val="24"/>
          <w:szCs w:val="24"/>
          <w:u w:val="single"/>
        </w:rPr>
        <w:t>Lawson</w:t>
      </w:r>
      <w:r w:rsidRPr="007879C4">
        <w:rPr>
          <w:rFonts w:ascii="Courier New" w:hAnsi="Courier New" w:cs="Courier New"/>
          <w:sz w:val="24"/>
          <w:szCs w:val="24"/>
        </w:rPr>
        <w:t xml:space="preserve">, 352 </w:t>
      </w:r>
      <w:proofErr w:type="gramStart"/>
      <w:r w:rsidRPr="007879C4">
        <w:rPr>
          <w:rFonts w:ascii="Courier New" w:hAnsi="Courier New" w:cs="Courier New"/>
          <w:sz w:val="24"/>
          <w:szCs w:val="24"/>
        </w:rPr>
        <w:t>Or</w:t>
      </w:r>
      <w:proofErr w:type="gramEnd"/>
      <w:r w:rsidRPr="007879C4">
        <w:rPr>
          <w:rFonts w:ascii="Courier New" w:hAnsi="Courier New" w:cs="Courier New"/>
          <w:sz w:val="24"/>
          <w:szCs w:val="24"/>
        </w:rPr>
        <w:t xml:space="preserve">. at 779 (Appendix) ("research shows that lineup administrators who know the identity of the suspect often consciously or unconsciously suggest that information to the witness"); National Academies,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91-92 ("Law enforcement’s maintenance of neutral pre-identificat</w:t>
      </w:r>
      <w:r w:rsidR="00CD015F">
        <w:rPr>
          <w:rFonts w:ascii="Courier New" w:hAnsi="Courier New" w:cs="Courier New"/>
          <w:sz w:val="24"/>
          <w:szCs w:val="24"/>
        </w:rPr>
        <w:t>ion communications</w:t>
      </w:r>
      <w:r w:rsidRPr="007879C4">
        <w:rPr>
          <w:rFonts w:ascii="Courier New" w:hAnsi="Courier New" w:cs="Courier New"/>
          <w:sz w:val="24"/>
          <w:szCs w:val="24"/>
        </w:rPr>
        <w:t xml:space="preserve"> -- relative to the identification of a suspect -- is seen as vital to ensuring that the eyewitness is not subjected to conscious or unconscious verbal or behavioral cues that could influence the eyewitness’ identification").</w:t>
      </w:r>
    </w:p>
    <w:p w14:paraId="52557DFC" w14:textId="77777777" w:rsidR="00005451" w:rsidRPr="007879C4" w:rsidRDefault="00005451" w:rsidP="00401810">
      <w:pPr>
        <w:pStyle w:val="EndnoteText"/>
        <w:rPr>
          <w:rFonts w:ascii="Courier New" w:hAnsi="Courier New" w:cs="Courier New"/>
          <w:sz w:val="24"/>
          <w:szCs w:val="24"/>
        </w:rPr>
      </w:pPr>
    </w:p>
  </w:endnote>
  <w:endnote w:id="20">
    <w:p w14:paraId="220CE38C" w14:textId="05FDD86F" w:rsidR="00005451" w:rsidRPr="007879C4" w:rsidRDefault="00005451" w:rsidP="00D67D68">
      <w:pPr>
        <w:pStyle w:val="EndnoteText"/>
        <w:ind w:firstLine="720"/>
        <w:rPr>
          <w:rFonts w:ascii="Courier New" w:hAnsi="Courier New" w:cs="Courier New"/>
          <w:sz w:val="24"/>
          <w:szCs w:val="24"/>
        </w:rPr>
      </w:pPr>
      <w:r w:rsidRPr="007879C4">
        <w:rPr>
          <w:rStyle w:val="EndnoteReference"/>
          <w:rFonts w:ascii="Courier New" w:hAnsi="Courier New" w:cs="Courier New"/>
          <w:sz w:val="24"/>
          <w:szCs w:val="24"/>
        </w:rPr>
        <w:endnoteRef/>
      </w:r>
      <w:r w:rsidRPr="007879C4">
        <w:rPr>
          <w:rFonts w:ascii="Courier New" w:hAnsi="Courier New" w:cs="Courier New"/>
          <w:sz w:val="24"/>
          <w:szCs w:val="24"/>
        </w:rPr>
        <w:t xml:space="preserve"> See </w:t>
      </w:r>
      <w:r w:rsidR="00E848BA" w:rsidRPr="007879C4">
        <w:rPr>
          <w:rFonts w:ascii="Courier New" w:hAnsi="Courier New" w:cs="Courier New"/>
          <w:sz w:val="24"/>
          <w:szCs w:val="24"/>
          <w:u w:val="single"/>
        </w:rPr>
        <w:t>Silva-Santiago</w:t>
      </w:r>
      <w:r w:rsidR="00E848BA" w:rsidRPr="007879C4">
        <w:rPr>
          <w:rFonts w:ascii="Courier New" w:hAnsi="Courier New" w:cs="Courier New"/>
          <w:sz w:val="24"/>
          <w:szCs w:val="24"/>
        </w:rPr>
        <w:t xml:space="preserve">, 453 Mass. at 795, quoting </w:t>
      </w:r>
      <w:r w:rsidR="00E848BA" w:rsidRPr="007879C4">
        <w:rPr>
          <w:rFonts w:ascii="Courier New" w:hAnsi="Courier New" w:cs="Courier New"/>
          <w:sz w:val="24"/>
          <w:szCs w:val="24"/>
          <w:u w:val="single"/>
        </w:rPr>
        <w:t>Commonwealth</w:t>
      </w:r>
      <w:r w:rsidR="00E848BA" w:rsidRPr="007879C4">
        <w:rPr>
          <w:rFonts w:ascii="Courier New" w:hAnsi="Courier New" w:cs="Courier New"/>
          <w:sz w:val="24"/>
          <w:szCs w:val="24"/>
        </w:rPr>
        <w:t xml:space="preserve"> v. </w:t>
      </w:r>
      <w:r w:rsidR="00E848BA" w:rsidRPr="007879C4">
        <w:rPr>
          <w:rFonts w:ascii="Courier New" w:hAnsi="Courier New" w:cs="Courier New"/>
          <w:sz w:val="24"/>
          <w:szCs w:val="24"/>
          <w:u w:val="single"/>
        </w:rPr>
        <w:t>Melvin</w:t>
      </w:r>
      <w:r w:rsidR="00E848BA" w:rsidRPr="007879C4">
        <w:rPr>
          <w:rFonts w:ascii="Courier New" w:hAnsi="Courier New" w:cs="Courier New"/>
          <w:sz w:val="24"/>
          <w:szCs w:val="24"/>
        </w:rPr>
        <w:t xml:space="preserve">, 399 Mass. 201, 207 n.10 (1987) ("we 'disapprove of an array of photographs which distinguishes one suspect from all the others on the basis of some physical characteristic'"); </w:t>
      </w:r>
      <w:r w:rsidRPr="007879C4">
        <w:rPr>
          <w:rFonts w:ascii="Courier New" w:hAnsi="Courier New" w:cs="Courier New"/>
          <w:sz w:val="24"/>
          <w:szCs w:val="24"/>
        </w:rPr>
        <w:t xml:space="preserve">Wells &amp; Olson,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287 ("Ideally, lineup fillers would be chosen so that an innocent suspect is not mistakenly identified merely from 'standing out,' and so that a culprit does not escape identific</w:t>
      </w:r>
      <w:r w:rsidR="00E848BA" w:rsidRPr="007879C4">
        <w:rPr>
          <w:rFonts w:ascii="Courier New" w:hAnsi="Courier New" w:cs="Courier New"/>
          <w:sz w:val="24"/>
          <w:szCs w:val="24"/>
        </w:rPr>
        <w:t>ation merely from blending in")</w:t>
      </w:r>
      <w:r w:rsidRPr="007879C4">
        <w:rPr>
          <w:rFonts w:ascii="Courier New" w:hAnsi="Courier New" w:cs="Courier New"/>
          <w:sz w:val="24"/>
          <w:szCs w:val="24"/>
        </w:rPr>
        <w:t xml:space="preserve">.  See also </w:t>
      </w:r>
      <w:r w:rsidRPr="007879C4">
        <w:rPr>
          <w:rFonts w:ascii="Courier New" w:hAnsi="Courier New" w:cs="Courier New"/>
          <w:sz w:val="24"/>
          <w:szCs w:val="24"/>
          <w:u w:val="single"/>
        </w:rPr>
        <w:t>Henderson</w:t>
      </w:r>
      <w:r w:rsidRPr="007879C4">
        <w:rPr>
          <w:rFonts w:ascii="Courier New" w:hAnsi="Courier New" w:cs="Courier New"/>
          <w:sz w:val="24"/>
          <w:szCs w:val="24"/>
        </w:rPr>
        <w:t xml:space="preserve">, 208 N.J. at 251; </w:t>
      </w:r>
      <w:r w:rsidRPr="007879C4">
        <w:rPr>
          <w:rFonts w:ascii="Courier New" w:hAnsi="Courier New" w:cs="Courier New"/>
          <w:sz w:val="24"/>
          <w:szCs w:val="24"/>
          <w:u w:val="single"/>
        </w:rPr>
        <w:t>Lawson</w:t>
      </w:r>
      <w:r w:rsidRPr="007879C4">
        <w:rPr>
          <w:rFonts w:ascii="Courier New" w:hAnsi="Courier New" w:cs="Courier New"/>
          <w:sz w:val="24"/>
          <w:szCs w:val="24"/>
        </w:rPr>
        <w:t xml:space="preserve">, 352 </w:t>
      </w:r>
      <w:proofErr w:type="gramStart"/>
      <w:r w:rsidRPr="007879C4">
        <w:rPr>
          <w:rFonts w:ascii="Courier New" w:hAnsi="Courier New" w:cs="Courier New"/>
          <w:sz w:val="24"/>
          <w:szCs w:val="24"/>
        </w:rPr>
        <w:t>Or</w:t>
      </w:r>
      <w:proofErr w:type="gramEnd"/>
      <w:r w:rsidRPr="007879C4">
        <w:rPr>
          <w:rFonts w:ascii="Courier New" w:hAnsi="Courier New" w:cs="Courier New"/>
          <w:sz w:val="24"/>
          <w:szCs w:val="24"/>
        </w:rPr>
        <w:t xml:space="preserve">. </w:t>
      </w:r>
      <w:proofErr w:type="gramStart"/>
      <w:r w:rsidRPr="007879C4">
        <w:rPr>
          <w:rFonts w:ascii="Courier New" w:hAnsi="Courier New" w:cs="Courier New"/>
          <w:sz w:val="24"/>
          <w:szCs w:val="24"/>
        </w:rPr>
        <w:t>at</w:t>
      </w:r>
      <w:proofErr w:type="gramEnd"/>
      <w:r w:rsidRPr="007879C4">
        <w:rPr>
          <w:rFonts w:ascii="Courier New" w:hAnsi="Courier New" w:cs="Courier New"/>
          <w:sz w:val="24"/>
          <w:szCs w:val="24"/>
        </w:rPr>
        <w:t xml:space="preserve"> 781 (Appendix); </w:t>
      </w:r>
      <w:proofErr w:type="spellStart"/>
      <w:r w:rsidRPr="007879C4">
        <w:rPr>
          <w:rFonts w:ascii="Courier New" w:hAnsi="Courier New" w:cs="Courier New"/>
          <w:sz w:val="24"/>
          <w:szCs w:val="24"/>
        </w:rPr>
        <w:t>Malpass</w:t>
      </w:r>
      <w:proofErr w:type="spellEnd"/>
      <w:r w:rsidRPr="007879C4">
        <w:rPr>
          <w:rFonts w:ascii="Courier New" w:hAnsi="Courier New" w:cs="Courier New"/>
          <w:sz w:val="24"/>
          <w:szCs w:val="24"/>
        </w:rPr>
        <w:t xml:space="preserve">, </w:t>
      </w:r>
      <w:proofErr w:type="spellStart"/>
      <w:r w:rsidRPr="007879C4">
        <w:rPr>
          <w:rFonts w:ascii="Courier New" w:hAnsi="Courier New" w:cs="Courier New"/>
          <w:sz w:val="24"/>
          <w:szCs w:val="24"/>
        </w:rPr>
        <w:t>Tredoux</w:t>
      </w:r>
      <w:proofErr w:type="spellEnd"/>
      <w:r w:rsidRPr="007879C4">
        <w:rPr>
          <w:rFonts w:ascii="Courier New" w:hAnsi="Courier New" w:cs="Courier New"/>
          <w:sz w:val="24"/>
          <w:szCs w:val="24"/>
        </w:rPr>
        <w:t xml:space="preserve">, &amp; </w:t>
      </w:r>
      <w:proofErr w:type="spellStart"/>
      <w:r w:rsidRPr="007879C4">
        <w:rPr>
          <w:rFonts w:ascii="Courier New" w:hAnsi="Courier New" w:cs="Courier New"/>
          <w:sz w:val="24"/>
          <w:szCs w:val="24"/>
        </w:rPr>
        <w:t>McQuiston-Surrett</w:t>
      </w:r>
      <w:proofErr w:type="spellEnd"/>
      <w:r w:rsidRPr="007879C4">
        <w:rPr>
          <w:rFonts w:ascii="Courier New" w:hAnsi="Courier New" w:cs="Courier New"/>
          <w:sz w:val="24"/>
          <w:szCs w:val="24"/>
        </w:rPr>
        <w:t>, Lineup Construction and Lineup Fairness, in 2 Handbook of Eyewitness Psychology 156 (2007) ("Decades of empirical research suggest that mistaken eyewitness identifications are more likely to occur when the suspect stands out in a lineup").</w:t>
      </w:r>
    </w:p>
    <w:p w14:paraId="7BC11FB9" w14:textId="77777777" w:rsidR="00005451" w:rsidRPr="007879C4" w:rsidRDefault="00005451" w:rsidP="00D67D68">
      <w:pPr>
        <w:pStyle w:val="EndnoteText"/>
        <w:ind w:firstLine="720"/>
        <w:rPr>
          <w:rFonts w:ascii="Courier New" w:hAnsi="Courier New" w:cs="Courier New"/>
          <w:sz w:val="24"/>
          <w:szCs w:val="24"/>
        </w:rPr>
      </w:pPr>
    </w:p>
  </w:endnote>
  <w:endnote w:id="21">
    <w:p w14:paraId="4A9DFDFC" w14:textId="782FC19C" w:rsidR="00005451" w:rsidRPr="007879C4" w:rsidRDefault="00005451" w:rsidP="00E012AC">
      <w:pPr>
        <w:pStyle w:val="EndnoteText"/>
        <w:ind w:firstLine="720"/>
        <w:rPr>
          <w:rFonts w:ascii="Courier New" w:hAnsi="Courier New" w:cs="Courier New"/>
          <w:sz w:val="24"/>
          <w:szCs w:val="24"/>
        </w:rPr>
      </w:pPr>
      <w:r w:rsidRPr="007879C4">
        <w:rPr>
          <w:rStyle w:val="EndnoteReference"/>
          <w:rFonts w:ascii="Courier New" w:hAnsi="Courier New" w:cs="Courier New"/>
          <w:sz w:val="24"/>
          <w:szCs w:val="24"/>
        </w:rPr>
        <w:endnoteRef/>
      </w:r>
      <w:r w:rsidRPr="007879C4">
        <w:rPr>
          <w:rFonts w:ascii="Courier New" w:hAnsi="Courier New" w:cs="Courier New"/>
          <w:sz w:val="24"/>
          <w:szCs w:val="24"/>
        </w:rPr>
        <w:t xml:space="preserve"> See </w:t>
      </w:r>
      <w:r w:rsidR="002B563D" w:rsidRPr="007879C4">
        <w:rPr>
          <w:rFonts w:ascii="Courier New" w:hAnsi="Courier New" w:cs="Courier New"/>
          <w:sz w:val="24"/>
          <w:szCs w:val="24"/>
          <w:u w:val="single"/>
        </w:rPr>
        <w:t>Silva-Santiago</w:t>
      </w:r>
      <w:r w:rsidR="002B563D" w:rsidRPr="007879C4">
        <w:rPr>
          <w:rFonts w:ascii="Courier New" w:hAnsi="Courier New" w:cs="Courier New"/>
          <w:sz w:val="24"/>
          <w:szCs w:val="24"/>
        </w:rPr>
        <w:t xml:space="preserve">, 453 Mass. at 797 ("we acknowledge that [a double-blind procedure] is the better practice [compared to a non-blind procedure] because it eliminates the risk of conscious or unconscious suggestion"); </w:t>
      </w:r>
      <w:r w:rsidRPr="007879C4">
        <w:rPr>
          <w:rFonts w:ascii="Courier New" w:hAnsi="Courier New" w:cs="Courier New"/>
          <w:sz w:val="24"/>
          <w:szCs w:val="24"/>
        </w:rPr>
        <w:t xml:space="preserve">Study Group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88 ("When showing a photo array or conducting a lineup, the police must use a technique that will ensure that no investigator present will know when the witness is viewing the suspect. </w:t>
      </w:r>
      <w:r w:rsidR="004F4AB3">
        <w:rPr>
          <w:rFonts w:ascii="Courier New" w:hAnsi="Courier New" w:cs="Courier New"/>
          <w:sz w:val="24"/>
          <w:szCs w:val="24"/>
        </w:rPr>
        <w:t xml:space="preserve"> </w:t>
      </w:r>
      <w:r w:rsidRPr="007879C4">
        <w:rPr>
          <w:rFonts w:ascii="Courier New" w:hAnsi="Courier New" w:cs="Courier New"/>
          <w:sz w:val="24"/>
          <w:szCs w:val="24"/>
        </w:rPr>
        <w:t xml:space="preserve">The preference is that the police have an officer who does not know who the suspect is administer the array or lineup"); </w:t>
      </w:r>
      <w:proofErr w:type="spellStart"/>
      <w:r w:rsidRPr="007879C4">
        <w:rPr>
          <w:rFonts w:ascii="Courier New" w:hAnsi="Courier New" w:cs="Courier New"/>
          <w:sz w:val="24"/>
          <w:szCs w:val="24"/>
          <w:u w:val="single"/>
        </w:rPr>
        <w:t>Guilbert</w:t>
      </w:r>
      <w:proofErr w:type="spellEnd"/>
      <w:r w:rsidRPr="007879C4">
        <w:rPr>
          <w:rFonts w:ascii="Courier New" w:hAnsi="Courier New" w:cs="Courier New"/>
          <w:sz w:val="24"/>
          <w:szCs w:val="24"/>
        </w:rPr>
        <w:t xml:space="preserve">, 306 Conn. at 237-238 (courts across country accept that "identifications are likely to be less reliable in the absence of a double-blind, sequential identification procedure"); </w:t>
      </w:r>
      <w:r w:rsidRPr="007879C4">
        <w:rPr>
          <w:rFonts w:ascii="Courier New" w:hAnsi="Courier New" w:cs="Courier New"/>
          <w:sz w:val="24"/>
          <w:szCs w:val="24"/>
          <w:u w:val="single"/>
        </w:rPr>
        <w:t>Henderson</w:t>
      </w:r>
      <w:r w:rsidRPr="007879C4">
        <w:rPr>
          <w:rFonts w:ascii="Courier New" w:hAnsi="Courier New" w:cs="Courier New"/>
          <w:sz w:val="24"/>
          <w:szCs w:val="24"/>
        </w:rPr>
        <w:t xml:space="preserve">, 208 N.J. at 249 ("The consequences are clear:  a non-blind lineup procedure can affect the reliability of a lineup because even the best-intentioned, non-blind administrator can act in a way that inadvertently sways an eyewitness trying to identify a suspect").  See also National Academies,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27 ("As an alternative to a double-blind array, some departments use 'blinded' procedures.  A blinded procedure prevents an officer from knowing when the witness is viewing a photo of the suspect, but can be conducted by the investigating officer"); </w:t>
      </w:r>
      <w:r w:rsidRPr="007879C4">
        <w:rPr>
          <w:rFonts w:ascii="Courier New" w:hAnsi="Courier New" w:cs="Courier New"/>
          <w:sz w:val="24"/>
          <w:szCs w:val="24"/>
          <w:u w:val="single"/>
        </w:rPr>
        <w:t>id</w:t>
      </w:r>
      <w:r w:rsidRPr="007879C4">
        <w:rPr>
          <w:rFonts w:ascii="Courier New" w:hAnsi="Courier New" w:cs="Courier New"/>
          <w:sz w:val="24"/>
          <w:szCs w:val="24"/>
        </w:rPr>
        <w:t xml:space="preserve">. </w:t>
      </w:r>
      <w:proofErr w:type="gramStart"/>
      <w:r w:rsidRPr="007879C4">
        <w:rPr>
          <w:rFonts w:ascii="Courier New" w:hAnsi="Courier New" w:cs="Courier New"/>
          <w:sz w:val="24"/>
          <w:szCs w:val="24"/>
        </w:rPr>
        <w:t>at</w:t>
      </w:r>
      <w:proofErr w:type="gramEnd"/>
      <w:r w:rsidRPr="007879C4">
        <w:rPr>
          <w:rFonts w:ascii="Courier New" w:hAnsi="Courier New" w:cs="Courier New"/>
          <w:sz w:val="24"/>
          <w:szCs w:val="24"/>
        </w:rPr>
        <w:t xml:space="preserve"> 107 ("The committee </w:t>
      </w:r>
      <w:r w:rsidR="003E4F2A" w:rsidRPr="007879C4">
        <w:rPr>
          <w:rFonts w:ascii="Courier New" w:hAnsi="Courier New" w:cs="Courier New"/>
          <w:sz w:val="24"/>
          <w:szCs w:val="24"/>
        </w:rPr>
        <w:t>[appointed by the National Academy of Sciences]</w:t>
      </w:r>
      <w:r w:rsidR="00D47DAE" w:rsidRPr="007879C4">
        <w:rPr>
          <w:rFonts w:ascii="Courier New" w:hAnsi="Courier New" w:cs="Courier New"/>
          <w:sz w:val="24"/>
          <w:szCs w:val="24"/>
        </w:rPr>
        <w:t xml:space="preserve"> </w:t>
      </w:r>
      <w:r w:rsidRPr="007879C4">
        <w:rPr>
          <w:rFonts w:ascii="Courier New" w:hAnsi="Courier New" w:cs="Courier New"/>
          <w:bCs/>
          <w:sz w:val="24"/>
          <w:szCs w:val="24"/>
        </w:rPr>
        <w:t>recommends</w:t>
      </w:r>
      <w:r w:rsidRPr="007879C4">
        <w:rPr>
          <w:rFonts w:ascii="Courier New" w:hAnsi="Courier New" w:cs="Courier New"/>
          <w:b/>
          <w:bCs/>
          <w:sz w:val="24"/>
          <w:szCs w:val="24"/>
        </w:rPr>
        <w:t xml:space="preserve"> </w:t>
      </w:r>
      <w:r w:rsidRPr="007879C4">
        <w:rPr>
          <w:rFonts w:ascii="Courier New" w:hAnsi="Courier New" w:cs="Courier New"/>
          <w:sz w:val="24"/>
          <w:szCs w:val="24"/>
        </w:rPr>
        <w:t>blind [double-blind or blinded] administration of both photo arrays and live lineups and the adoption of clear, written policies and training on photo array and live lineup administration.  Police should use blind procedures to avoid the unintentional or intentional exchange of information that might bias an eyewitness").</w:t>
      </w:r>
    </w:p>
    <w:p w14:paraId="02F02CF8" w14:textId="57B4B559" w:rsidR="00005451" w:rsidRPr="007879C4" w:rsidRDefault="00005451" w:rsidP="00D67D68">
      <w:pPr>
        <w:pStyle w:val="EndnoteText"/>
        <w:ind w:firstLine="720"/>
        <w:rPr>
          <w:rFonts w:ascii="Courier New" w:hAnsi="Courier New" w:cs="Courier New"/>
          <w:sz w:val="24"/>
          <w:szCs w:val="24"/>
        </w:rPr>
      </w:pPr>
    </w:p>
  </w:endnote>
  <w:endnote w:id="22">
    <w:p w14:paraId="33DC0DF6" w14:textId="378FED9A" w:rsidR="00005451" w:rsidRPr="007879C4" w:rsidRDefault="00005451" w:rsidP="00D67D68">
      <w:pPr>
        <w:pStyle w:val="EndnoteText"/>
        <w:ind w:firstLine="720"/>
        <w:rPr>
          <w:rFonts w:ascii="Courier New" w:hAnsi="Courier New" w:cs="Courier New"/>
          <w:sz w:val="24"/>
          <w:szCs w:val="24"/>
        </w:rPr>
      </w:pPr>
      <w:r w:rsidRPr="007879C4">
        <w:rPr>
          <w:rStyle w:val="EndnoteReference"/>
          <w:rFonts w:ascii="Courier New" w:hAnsi="Courier New" w:cs="Courier New"/>
          <w:sz w:val="24"/>
          <w:szCs w:val="24"/>
        </w:rPr>
        <w:endnoteRef/>
      </w:r>
      <w:r w:rsidRPr="007879C4">
        <w:rPr>
          <w:rFonts w:ascii="Courier New" w:hAnsi="Courier New" w:cs="Courier New"/>
          <w:sz w:val="24"/>
          <w:szCs w:val="24"/>
        </w:rPr>
        <w:t xml:space="preserve"> See Clark, Marshall, &amp; Rosenthal,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74 (subtle, nondirective statements by lineup administrator "can lead a witness to make an identification, particularly when the perpetrator was not present"); </w:t>
      </w:r>
      <w:proofErr w:type="spellStart"/>
      <w:r w:rsidRPr="007879C4">
        <w:rPr>
          <w:rFonts w:ascii="Courier New" w:hAnsi="Courier New" w:cs="Courier New"/>
          <w:sz w:val="24"/>
          <w:szCs w:val="24"/>
        </w:rPr>
        <w:t>Malpass</w:t>
      </w:r>
      <w:proofErr w:type="spellEnd"/>
      <w:r w:rsidRPr="007879C4">
        <w:rPr>
          <w:rFonts w:ascii="Courier New" w:hAnsi="Courier New" w:cs="Courier New"/>
          <w:sz w:val="24"/>
          <w:szCs w:val="24"/>
        </w:rPr>
        <w:t xml:space="preserve"> &amp; Devine, Eyewitness Identification:  Lineup Instructions and the Absence of the Offender, 66 J. Applied Psychol. 482, 486-487 (1981) (where subject witnesses were asked to identify assailant in staged experiment, "[c]hanging the instruction from biased [suspect is present in lineup] to unbiased [suspect may or may not be present] resulted in fewer choices and fewer false identifications without a decrease in correct identifications").</w:t>
      </w:r>
    </w:p>
    <w:p w14:paraId="7F165C11" w14:textId="2A8B0F70" w:rsidR="00005451" w:rsidRPr="007879C4" w:rsidRDefault="00005451" w:rsidP="00D67D68">
      <w:pPr>
        <w:pStyle w:val="EndnoteText"/>
        <w:ind w:firstLine="720"/>
        <w:rPr>
          <w:rFonts w:ascii="Courier New" w:hAnsi="Courier New" w:cs="Courier New"/>
          <w:sz w:val="24"/>
          <w:szCs w:val="24"/>
        </w:rPr>
      </w:pPr>
    </w:p>
  </w:endnote>
  <w:endnote w:id="23">
    <w:p w14:paraId="50C154D6" w14:textId="56862659" w:rsidR="00005451" w:rsidRPr="007879C4" w:rsidRDefault="00005451" w:rsidP="00965853">
      <w:pPr>
        <w:pStyle w:val="EndnoteText"/>
        <w:ind w:firstLine="720"/>
        <w:rPr>
          <w:rFonts w:ascii="Courier New" w:hAnsi="Courier New" w:cs="Courier New"/>
          <w:sz w:val="24"/>
          <w:szCs w:val="24"/>
        </w:rPr>
      </w:pPr>
      <w:r w:rsidRPr="007879C4">
        <w:rPr>
          <w:rStyle w:val="EndnoteReference"/>
          <w:rFonts w:ascii="Courier New" w:hAnsi="Courier New" w:cs="Courier New"/>
          <w:sz w:val="24"/>
          <w:szCs w:val="24"/>
        </w:rPr>
        <w:endnoteRef/>
      </w:r>
      <w:r w:rsidRPr="007879C4">
        <w:rPr>
          <w:rFonts w:ascii="Courier New" w:hAnsi="Courier New" w:cs="Courier New"/>
          <w:sz w:val="24"/>
          <w:szCs w:val="24"/>
        </w:rPr>
        <w:t xml:space="preserve"> See Study Group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26, citing Special Master's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29 (</w:t>
      </w:r>
      <w:proofErr w:type="spellStart"/>
      <w:r w:rsidRPr="007879C4">
        <w:rPr>
          <w:rFonts w:ascii="Courier New" w:hAnsi="Courier New" w:cs="Courier New"/>
          <w:sz w:val="24"/>
          <w:szCs w:val="24"/>
        </w:rPr>
        <w:t>showups</w:t>
      </w:r>
      <w:proofErr w:type="spellEnd"/>
      <w:r w:rsidRPr="007879C4">
        <w:rPr>
          <w:rFonts w:ascii="Courier New" w:hAnsi="Courier New" w:cs="Courier New"/>
          <w:sz w:val="24"/>
          <w:szCs w:val="24"/>
        </w:rPr>
        <w:t xml:space="preserve"> carry their own risks of misidentification "due to the fact that only one person is presented to the witness"); </w:t>
      </w:r>
      <w:r w:rsidRPr="007879C4">
        <w:rPr>
          <w:rFonts w:ascii="Courier New" w:hAnsi="Courier New" w:cs="Courier New"/>
          <w:sz w:val="24"/>
          <w:szCs w:val="24"/>
          <w:u w:val="single"/>
        </w:rPr>
        <w:t>Lawson</w:t>
      </w:r>
      <w:r w:rsidRPr="007879C4">
        <w:rPr>
          <w:rFonts w:ascii="Courier New" w:hAnsi="Courier New" w:cs="Courier New"/>
          <w:sz w:val="24"/>
          <w:szCs w:val="24"/>
        </w:rPr>
        <w:t xml:space="preserve">, 352 </w:t>
      </w:r>
      <w:proofErr w:type="gramStart"/>
      <w:r w:rsidRPr="007879C4">
        <w:rPr>
          <w:rFonts w:ascii="Courier New" w:hAnsi="Courier New" w:cs="Courier New"/>
          <w:sz w:val="24"/>
          <w:szCs w:val="24"/>
        </w:rPr>
        <w:t>Or</w:t>
      </w:r>
      <w:proofErr w:type="gramEnd"/>
      <w:r w:rsidRPr="007879C4">
        <w:rPr>
          <w:rFonts w:ascii="Courier New" w:hAnsi="Courier New" w:cs="Courier New"/>
          <w:sz w:val="24"/>
          <w:szCs w:val="24"/>
        </w:rPr>
        <w:t>. at 742-743 ("A '</w:t>
      </w:r>
      <w:proofErr w:type="spellStart"/>
      <w:r w:rsidRPr="007879C4">
        <w:rPr>
          <w:rFonts w:ascii="Courier New" w:hAnsi="Courier New" w:cs="Courier New"/>
          <w:sz w:val="24"/>
          <w:szCs w:val="24"/>
        </w:rPr>
        <w:t>showup</w:t>
      </w:r>
      <w:proofErr w:type="spellEnd"/>
      <w:r w:rsidRPr="007879C4">
        <w:rPr>
          <w:rFonts w:ascii="Courier New" w:hAnsi="Courier New" w:cs="Courier New"/>
          <w:sz w:val="24"/>
          <w:szCs w:val="24"/>
        </w:rPr>
        <w:t xml:space="preserve">' is a procedure in which police officers present an eyewitness with a single suspect for identification, often [but not necessarily] conducted in the field shortly after a crime has taken place.  Police </w:t>
      </w:r>
      <w:proofErr w:type="spellStart"/>
      <w:r w:rsidRPr="007879C4">
        <w:rPr>
          <w:rFonts w:ascii="Courier New" w:hAnsi="Courier New" w:cs="Courier New"/>
          <w:sz w:val="24"/>
          <w:szCs w:val="24"/>
        </w:rPr>
        <w:t>showups</w:t>
      </w:r>
      <w:proofErr w:type="spellEnd"/>
      <w:r w:rsidRPr="007879C4">
        <w:rPr>
          <w:rFonts w:ascii="Courier New" w:hAnsi="Courier New" w:cs="Courier New"/>
          <w:sz w:val="24"/>
          <w:szCs w:val="24"/>
        </w:rPr>
        <w:t xml:space="preserve"> are generally regarded as inherently suggestive -- and therefore less reliable than properly administered lineup identifications -- because the witness is always aware of whom police officers have targeted as a suspect"); Dysart &amp; Lindsay, Show-up Identifications:  Suggestive Technique or Reliable Method?, in 2 Handbook of Eyewitness Psychology 141 (2007) ("Overall, show-ups [fare] poorly when compared with line-ups.  Correct identification rates are equal and false identification rates are about two to three times as high with show-ups compared with line-ups").  See also </w:t>
      </w:r>
      <w:r w:rsidRPr="007879C4">
        <w:rPr>
          <w:rFonts w:ascii="Courier New" w:hAnsi="Courier New" w:cs="Courier New"/>
          <w:sz w:val="24"/>
          <w:szCs w:val="24"/>
          <w:u w:val="single"/>
        </w:rPr>
        <w:t>Silva-Santiago</w:t>
      </w:r>
      <w:r w:rsidRPr="007879C4">
        <w:rPr>
          <w:rFonts w:ascii="Courier New" w:hAnsi="Courier New" w:cs="Courier New"/>
          <w:sz w:val="24"/>
          <w:szCs w:val="24"/>
        </w:rPr>
        <w:t xml:space="preserve">, 453 Mass. at 797; </w:t>
      </w:r>
      <w:r w:rsidRPr="007879C4">
        <w:rPr>
          <w:rFonts w:ascii="Courier New" w:hAnsi="Courier New" w:cs="Courier New"/>
          <w:sz w:val="24"/>
          <w:szCs w:val="24"/>
          <w:u w:val="single"/>
        </w:rPr>
        <w:t>Commonwealth</w:t>
      </w:r>
      <w:r w:rsidRPr="007879C4">
        <w:rPr>
          <w:rFonts w:ascii="Courier New" w:hAnsi="Courier New" w:cs="Courier New"/>
          <w:sz w:val="24"/>
          <w:szCs w:val="24"/>
        </w:rPr>
        <w:t xml:space="preserve"> v. </w:t>
      </w:r>
      <w:r w:rsidRPr="007879C4">
        <w:rPr>
          <w:rFonts w:ascii="Courier New" w:hAnsi="Courier New" w:cs="Courier New"/>
          <w:sz w:val="24"/>
          <w:szCs w:val="24"/>
          <w:u w:val="single"/>
        </w:rPr>
        <w:t>Martin</w:t>
      </w:r>
      <w:r w:rsidRPr="007879C4">
        <w:rPr>
          <w:rFonts w:ascii="Courier New" w:hAnsi="Courier New" w:cs="Courier New"/>
          <w:sz w:val="24"/>
          <w:szCs w:val="24"/>
        </w:rPr>
        <w:t>, 447 Mass. 274, 279 (2006) ("One-on-one identifications are generally disfavored because they are viewed as inherently suggestive").</w:t>
      </w:r>
    </w:p>
    <w:p w14:paraId="576497E9" w14:textId="77777777" w:rsidR="00005451" w:rsidRPr="007879C4" w:rsidRDefault="00005451" w:rsidP="00965853">
      <w:pPr>
        <w:pStyle w:val="EndnoteText"/>
        <w:ind w:firstLine="720"/>
        <w:rPr>
          <w:rFonts w:ascii="Courier New" w:hAnsi="Courier New" w:cs="Courier New"/>
          <w:sz w:val="24"/>
          <w:szCs w:val="24"/>
        </w:rPr>
      </w:pPr>
    </w:p>
  </w:endnote>
  <w:endnote w:id="24">
    <w:p w14:paraId="4924B1B1" w14:textId="134595E9" w:rsidR="00005451" w:rsidRPr="007879C4" w:rsidRDefault="00005451" w:rsidP="00031FD9">
      <w:pPr>
        <w:pStyle w:val="EndnoteText"/>
        <w:ind w:firstLine="720"/>
        <w:rPr>
          <w:rFonts w:ascii="Courier New" w:hAnsi="Courier New" w:cs="Courier New"/>
          <w:sz w:val="24"/>
          <w:szCs w:val="24"/>
        </w:rPr>
      </w:pPr>
      <w:r w:rsidRPr="007879C4">
        <w:rPr>
          <w:rStyle w:val="EndnoteReference"/>
          <w:rFonts w:ascii="Courier New" w:hAnsi="Courier New" w:cs="Courier New"/>
          <w:sz w:val="24"/>
          <w:szCs w:val="24"/>
        </w:rPr>
        <w:endnoteRef/>
      </w:r>
      <w:r w:rsidRPr="007879C4">
        <w:rPr>
          <w:rFonts w:ascii="Courier New" w:hAnsi="Courier New" w:cs="Courier New"/>
          <w:sz w:val="24"/>
          <w:szCs w:val="24"/>
        </w:rPr>
        <w:t xml:space="preserve"> See </w:t>
      </w:r>
      <w:r w:rsidRPr="007879C4">
        <w:rPr>
          <w:rFonts w:ascii="Courier New" w:hAnsi="Courier New" w:cs="Courier New"/>
          <w:sz w:val="24"/>
          <w:szCs w:val="24"/>
          <w:u w:val="single"/>
        </w:rPr>
        <w:t>Lawson</w:t>
      </w:r>
      <w:r w:rsidR="00681435" w:rsidRPr="007879C4">
        <w:rPr>
          <w:rFonts w:ascii="Courier New" w:hAnsi="Courier New" w:cs="Courier New"/>
          <w:sz w:val="24"/>
          <w:szCs w:val="24"/>
        </w:rPr>
        <w:t>, 352 Or. at 783</w:t>
      </w:r>
      <w:r w:rsidRPr="007879C4">
        <w:rPr>
          <w:rFonts w:ascii="Courier New" w:hAnsi="Courier New" w:cs="Courier New"/>
          <w:sz w:val="24"/>
          <w:szCs w:val="24"/>
        </w:rPr>
        <w:t xml:space="preserve"> </w:t>
      </w:r>
      <w:r w:rsidR="00681435" w:rsidRPr="007879C4">
        <w:rPr>
          <w:rFonts w:ascii="Courier New" w:hAnsi="Courier New" w:cs="Courier New"/>
          <w:sz w:val="24"/>
          <w:szCs w:val="24"/>
        </w:rPr>
        <w:t xml:space="preserve">(Appendix) </w:t>
      </w:r>
      <w:r w:rsidRPr="007879C4">
        <w:rPr>
          <w:rFonts w:ascii="Courier New" w:hAnsi="Courier New" w:cs="Courier New"/>
          <w:sz w:val="24"/>
          <w:szCs w:val="24"/>
        </w:rPr>
        <w:t>("</w:t>
      </w:r>
      <w:proofErr w:type="spellStart"/>
      <w:r w:rsidRPr="007879C4">
        <w:rPr>
          <w:rFonts w:ascii="Courier New" w:hAnsi="Courier New" w:cs="Courier New"/>
          <w:sz w:val="24"/>
          <w:szCs w:val="24"/>
        </w:rPr>
        <w:t>Showups</w:t>
      </w:r>
      <w:proofErr w:type="spellEnd"/>
      <w:r w:rsidRPr="007879C4">
        <w:rPr>
          <w:rFonts w:ascii="Courier New" w:hAnsi="Courier New" w:cs="Courier New"/>
          <w:sz w:val="24"/>
          <w:szCs w:val="24"/>
        </w:rPr>
        <w:t xml:space="preserve"> are most likely to be reliable when they occur immediately after viewing a criminal perpetrator in action, ostensibly because the benefits of a fresh memory outweigh the inherent suggestiveness of the procedure.  In as little as two hours after an event occurs, however, the likelihood of misidentification in a </w:t>
      </w:r>
      <w:proofErr w:type="spellStart"/>
      <w:r w:rsidRPr="007879C4">
        <w:rPr>
          <w:rFonts w:ascii="Courier New" w:hAnsi="Courier New" w:cs="Courier New"/>
          <w:sz w:val="24"/>
          <w:szCs w:val="24"/>
        </w:rPr>
        <w:t>showup</w:t>
      </w:r>
      <w:proofErr w:type="spellEnd"/>
      <w:r w:rsidRPr="007879C4">
        <w:rPr>
          <w:rFonts w:ascii="Courier New" w:hAnsi="Courier New" w:cs="Courier New"/>
          <w:sz w:val="24"/>
          <w:szCs w:val="24"/>
        </w:rPr>
        <w:t xml:space="preserve"> procedure increases dramatically"); </w:t>
      </w:r>
      <w:proofErr w:type="spellStart"/>
      <w:r w:rsidRPr="007879C4">
        <w:rPr>
          <w:rFonts w:ascii="Courier New" w:hAnsi="Courier New" w:cs="Courier New"/>
          <w:sz w:val="24"/>
          <w:szCs w:val="24"/>
        </w:rPr>
        <w:t>Yarmey</w:t>
      </w:r>
      <w:proofErr w:type="spellEnd"/>
      <w:r w:rsidR="003C5E8F" w:rsidRPr="007879C4">
        <w:rPr>
          <w:rFonts w:ascii="Courier New" w:hAnsi="Courier New" w:cs="Courier New"/>
          <w:sz w:val="24"/>
          <w:szCs w:val="24"/>
        </w:rPr>
        <w:t xml:space="preserve">, </w:t>
      </w:r>
      <w:proofErr w:type="spellStart"/>
      <w:r w:rsidR="003C5E8F" w:rsidRPr="007879C4">
        <w:rPr>
          <w:rFonts w:ascii="Courier New" w:hAnsi="Courier New" w:cs="Courier New"/>
          <w:sz w:val="24"/>
          <w:szCs w:val="24"/>
        </w:rPr>
        <w:t>Yarmey</w:t>
      </w:r>
      <w:proofErr w:type="spellEnd"/>
      <w:r w:rsidR="003C5E8F" w:rsidRPr="007879C4">
        <w:rPr>
          <w:rFonts w:ascii="Courier New" w:hAnsi="Courier New" w:cs="Courier New"/>
          <w:sz w:val="24"/>
          <w:szCs w:val="24"/>
        </w:rPr>
        <w:t xml:space="preserve">, &amp; </w:t>
      </w:r>
      <w:proofErr w:type="spellStart"/>
      <w:r w:rsidR="003C5E8F" w:rsidRPr="007879C4">
        <w:rPr>
          <w:rFonts w:ascii="Courier New" w:hAnsi="Courier New" w:cs="Courier New"/>
          <w:sz w:val="24"/>
          <w:szCs w:val="24"/>
        </w:rPr>
        <w:t>Yarmey</w:t>
      </w:r>
      <w:proofErr w:type="spellEnd"/>
      <w:r w:rsidRPr="007879C4">
        <w:rPr>
          <w:rFonts w:ascii="Courier New" w:hAnsi="Courier New" w:cs="Courier New"/>
          <w:sz w:val="24"/>
          <w:szCs w:val="24"/>
        </w:rPr>
        <w:t xml:space="preserve">, Accuracy of Eyewitness Identifications in </w:t>
      </w:r>
      <w:proofErr w:type="spellStart"/>
      <w:r w:rsidRPr="007879C4">
        <w:rPr>
          <w:rFonts w:ascii="Courier New" w:hAnsi="Courier New" w:cs="Courier New"/>
          <w:sz w:val="24"/>
          <w:szCs w:val="24"/>
        </w:rPr>
        <w:t>Showups</w:t>
      </w:r>
      <w:proofErr w:type="spellEnd"/>
      <w:r w:rsidRPr="007879C4">
        <w:rPr>
          <w:rFonts w:ascii="Courier New" w:hAnsi="Courier New" w:cs="Courier New"/>
          <w:sz w:val="24"/>
          <w:szCs w:val="24"/>
        </w:rPr>
        <w:t xml:space="preserve"> and Lineups, 20 Law &amp; Hum. </w:t>
      </w:r>
      <w:proofErr w:type="spellStart"/>
      <w:proofErr w:type="gramStart"/>
      <w:r w:rsidRPr="007879C4">
        <w:rPr>
          <w:rFonts w:ascii="Courier New" w:hAnsi="Courier New" w:cs="Courier New"/>
          <w:sz w:val="24"/>
          <w:szCs w:val="24"/>
        </w:rPr>
        <w:t>Behav</w:t>
      </w:r>
      <w:proofErr w:type="spellEnd"/>
      <w:r w:rsidRPr="007879C4">
        <w:rPr>
          <w:rFonts w:ascii="Courier New" w:hAnsi="Courier New" w:cs="Courier New"/>
          <w:sz w:val="24"/>
          <w:szCs w:val="24"/>
        </w:rPr>
        <w:t>.</w:t>
      </w:r>
      <w:proofErr w:type="gramEnd"/>
      <w:r w:rsidRPr="007879C4">
        <w:rPr>
          <w:rFonts w:ascii="Courier New" w:hAnsi="Courier New" w:cs="Courier New"/>
          <w:sz w:val="24"/>
          <w:szCs w:val="24"/>
        </w:rPr>
        <w:t xml:space="preserve"> 459, 473</w:t>
      </w:r>
      <w:r w:rsidR="00480907" w:rsidRPr="007879C4">
        <w:rPr>
          <w:rFonts w:ascii="Courier New" w:hAnsi="Courier New" w:cs="Courier New"/>
          <w:sz w:val="24"/>
          <w:szCs w:val="24"/>
        </w:rPr>
        <w:t xml:space="preserve"> </w:t>
      </w:r>
      <w:r w:rsidRPr="007879C4">
        <w:rPr>
          <w:rFonts w:ascii="Courier New" w:hAnsi="Courier New" w:cs="Courier New"/>
          <w:sz w:val="24"/>
          <w:szCs w:val="24"/>
        </w:rPr>
        <w:t xml:space="preserve">(1996) ("Although </w:t>
      </w:r>
      <w:proofErr w:type="spellStart"/>
      <w:r w:rsidRPr="007879C4">
        <w:rPr>
          <w:rFonts w:ascii="Courier New" w:hAnsi="Courier New" w:cs="Courier New"/>
          <w:sz w:val="24"/>
          <w:szCs w:val="24"/>
        </w:rPr>
        <w:t>showups</w:t>
      </w:r>
      <w:proofErr w:type="spellEnd"/>
      <w:r w:rsidRPr="007879C4">
        <w:rPr>
          <w:rFonts w:ascii="Courier New" w:hAnsi="Courier New" w:cs="Courier New"/>
          <w:sz w:val="24"/>
          <w:szCs w:val="24"/>
        </w:rPr>
        <w:t xml:space="preserve"> conducted within [five minutes] of an encounter were significantly better than chance, identifications performed [thirty minutes] or longer after a low-impact incident are likely to be unreliable").  Dysart &amp; Lindsay, The Effects of Delay on Eyewitness Identification Accuracy:  Should We Be Concerned?, in 2 Handbook of Eyewitness Psychology 370 (2007) (results of studies support conclusion that </w:t>
      </w:r>
      <w:proofErr w:type="spellStart"/>
      <w:r w:rsidRPr="007879C4">
        <w:rPr>
          <w:rFonts w:ascii="Courier New" w:hAnsi="Courier New" w:cs="Courier New"/>
          <w:sz w:val="24"/>
          <w:szCs w:val="24"/>
        </w:rPr>
        <w:t>showups</w:t>
      </w:r>
      <w:proofErr w:type="spellEnd"/>
      <w:r w:rsidRPr="007879C4">
        <w:rPr>
          <w:rFonts w:ascii="Courier New" w:hAnsi="Courier New" w:cs="Courier New"/>
          <w:sz w:val="24"/>
          <w:szCs w:val="24"/>
        </w:rPr>
        <w:t>, "if they are to be used, should be used within a short period after the crime, perhaps a maximum of [twenty-four] hours," but acknowledging that "such a conclusion is highly speculative, given the minimal amount of data available").</w:t>
      </w:r>
    </w:p>
    <w:p w14:paraId="33F9C46E" w14:textId="3C8BB9D3" w:rsidR="00005451" w:rsidRPr="007879C4" w:rsidRDefault="00005451" w:rsidP="0028004E">
      <w:pPr>
        <w:pStyle w:val="EndnoteText"/>
        <w:ind w:firstLine="720"/>
        <w:rPr>
          <w:rFonts w:ascii="Courier New" w:hAnsi="Courier New" w:cs="Courier New"/>
          <w:sz w:val="24"/>
          <w:szCs w:val="24"/>
        </w:rPr>
      </w:pPr>
    </w:p>
  </w:endnote>
  <w:endnote w:id="25">
    <w:p w14:paraId="44142497" w14:textId="2F7DB6B7" w:rsidR="00005451" w:rsidRPr="007879C4" w:rsidRDefault="00005451" w:rsidP="00C44DEC">
      <w:pPr>
        <w:pStyle w:val="EndnoteText"/>
        <w:ind w:firstLine="720"/>
        <w:rPr>
          <w:rFonts w:ascii="Courier New" w:hAnsi="Courier New" w:cs="Courier New"/>
          <w:sz w:val="24"/>
          <w:szCs w:val="24"/>
        </w:rPr>
      </w:pPr>
      <w:r w:rsidRPr="007879C4">
        <w:rPr>
          <w:rStyle w:val="EndnoteReference"/>
          <w:rFonts w:ascii="Courier New" w:hAnsi="Courier New" w:cs="Courier New"/>
          <w:sz w:val="24"/>
          <w:szCs w:val="24"/>
        </w:rPr>
        <w:endnoteRef/>
      </w:r>
      <w:r w:rsidRPr="007879C4">
        <w:rPr>
          <w:rFonts w:ascii="Courier New" w:hAnsi="Courier New" w:cs="Courier New"/>
          <w:sz w:val="24"/>
          <w:szCs w:val="24"/>
        </w:rPr>
        <w:t xml:space="preserve"> See </w:t>
      </w:r>
      <w:r w:rsidRPr="007879C4">
        <w:rPr>
          <w:rFonts w:ascii="Courier New" w:hAnsi="Courier New" w:cs="Courier New"/>
          <w:sz w:val="24"/>
          <w:szCs w:val="24"/>
          <w:u w:val="single"/>
        </w:rPr>
        <w:t>Gomes</w:t>
      </w:r>
      <w:r w:rsidRPr="007879C4">
        <w:rPr>
          <w:rFonts w:ascii="Courier New" w:hAnsi="Courier New" w:cs="Courier New"/>
          <w:sz w:val="24"/>
          <w:szCs w:val="24"/>
        </w:rPr>
        <w:t xml:space="preserve">, 470 Mass. at 375-376; Study Group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25, quoting Special Master's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27-28 ("The problem is that successive views of the same person create uncertainty as to whether an ultimate identification is based on memory of the original observation or memory from an earlier identification procedure"); </w:t>
      </w:r>
      <w:r w:rsidRPr="007879C4">
        <w:rPr>
          <w:rFonts w:ascii="Courier New" w:hAnsi="Courier New" w:cs="Courier New"/>
          <w:sz w:val="24"/>
          <w:szCs w:val="24"/>
          <w:u w:val="single"/>
        </w:rPr>
        <w:t>Henderson</w:t>
      </w:r>
      <w:r w:rsidRPr="007879C4">
        <w:rPr>
          <w:rFonts w:ascii="Courier New" w:hAnsi="Courier New" w:cs="Courier New"/>
          <w:sz w:val="24"/>
          <w:szCs w:val="24"/>
        </w:rPr>
        <w:t xml:space="preserve">, 208 N.J. at 255; </w:t>
      </w:r>
      <w:proofErr w:type="spellStart"/>
      <w:r w:rsidRPr="007879C4">
        <w:rPr>
          <w:rFonts w:ascii="Courier New" w:hAnsi="Courier New" w:cs="Courier New"/>
          <w:sz w:val="24"/>
          <w:szCs w:val="24"/>
        </w:rPr>
        <w:t>Deffenbacher</w:t>
      </w:r>
      <w:proofErr w:type="spellEnd"/>
      <w:r w:rsidRPr="007879C4">
        <w:rPr>
          <w:rFonts w:ascii="Courier New" w:hAnsi="Courier New" w:cs="Courier New"/>
          <w:sz w:val="24"/>
          <w:szCs w:val="24"/>
        </w:rPr>
        <w:t xml:space="preserve">, Bornstein, &amp; Penrod, Mugshot Exposure Effects:  Retroactive Interference, Mugshot Commitment, Source Confusion, and Unconscious Transference, 30 Law &amp; Hum. </w:t>
      </w:r>
      <w:proofErr w:type="spellStart"/>
      <w:proofErr w:type="gramStart"/>
      <w:r w:rsidRPr="007879C4">
        <w:rPr>
          <w:rFonts w:ascii="Courier New" w:hAnsi="Courier New" w:cs="Courier New"/>
          <w:sz w:val="24"/>
          <w:szCs w:val="24"/>
        </w:rPr>
        <w:t>Behav</w:t>
      </w:r>
      <w:proofErr w:type="spellEnd"/>
      <w:r w:rsidRPr="007879C4">
        <w:rPr>
          <w:rFonts w:ascii="Courier New" w:hAnsi="Courier New" w:cs="Courier New"/>
          <w:sz w:val="24"/>
          <w:szCs w:val="24"/>
        </w:rPr>
        <w:t>.</w:t>
      </w:r>
      <w:proofErr w:type="gramEnd"/>
      <w:r w:rsidRPr="007879C4">
        <w:rPr>
          <w:rFonts w:ascii="Courier New" w:hAnsi="Courier New" w:cs="Courier New"/>
          <w:sz w:val="24"/>
          <w:szCs w:val="24"/>
        </w:rPr>
        <w:t xml:space="preserve"> 287, 306 (2006) (</w:t>
      </w:r>
      <w:proofErr w:type="spellStart"/>
      <w:r w:rsidRPr="007879C4">
        <w:rPr>
          <w:rFonts w:ascii="Courier New" w:hAnsi="Courier New" w:cs="Courier New"/>
          <w:sz w:val="24"/>
          <w:szCs w:val="24"/>
        </w:rPr>
        <w:t>Deffenbacher</w:t>
      </w:r>
      <w:proofErr w:type="spellEnd"/>
      <w:r w:rsidRPr="007879C4">
        <w:rPr>
          <w:rFonts w:ascii="Courier New" w:hAnsi="Courier New" w:cs="Courier New"/>
          <w:sz w:val="24"/>
          <w:szCs w:val="24"/>
        </w:rPr>
        <w:t>, Bornstein, &amp; Penrod) ("prior mugshot exposure decreases accuracy at a subsequent lineup, both in terms of reductions in rates for hits and correct rejections as well as in terms of increases i</w:t>
      </w:r>
      <w:r w:rsidR="00E977DD">
        <w:rPr>
          <w:rFonts w:ascii="Courier New" w:hAnsi="Courier New" w:cs="Courier New"/>
          <w:sz w:val="24"/>
          <w:szCs w:val="24"/>
        </w:rPr>
        <w:t>n the rate for false alarms").</w:t>
      </w:r>
    </w:p>
    <w:p w14:paraId="672F6F7E" w14:textId="77777777" w:rsidR="00005451" w:rsidRPr="007879C4" w:rsidRDefault="00005451" w:rsidP="00C44DEC">
      <w:pPr>
        <w:pStyle w:val="EndnoteText"/>
        <w:ind w:firstLine="720"/>
        <w:rPr>
          <w:rFonts w:ascii="Courier New" w:hAnsi="Courier New" w:cs="Courier New"/>
          <w:sz w:val="24"/>
          <w:szCs w:val="24"/>
        </w:rPr>
      </w:pPr>
    </w:p>
    <w:p w14:paraId="41BB8751" w14:textId="539FC6A0" w:rsidR="00005451" w:rsidRPr="007879C4" w:rsidRDefault="00005451" w:rsidP="009114BC">
      <w:pPr>
        <w:pStyle w:val="EndnoteText"/>
        <w:ind w:firstLine="720"/>
        <w:rPr>
          <w:rFonts w:ascii="Courier New" w:hAnsi="Courier New" w:cs="Courier New"/>
          <w:sz w:val="24"/>
          <w:szCs w:val="24"/>
        </w:rPr>
      </w:pPr>
      <w:r w:rsidRPr="007879C4">
        <w:rPr>
          <w:rFonts w:ascii="Courier New" w:hAnsi="Courier New" w:cs="Courier New"/>
          <w:sz w:val="24"/>
          <w:szCs w:val="24"/>
        </w:rPr>
        <w:t xml:space="preserve">In </w:t>
      </w:r>
      <w:r w:rsidRPr="007879C4">
        <w:rPr>
          <w:rFonts w:ascii="Courier New" w:hAnsi="Courier New" w:cs="Courier New"/>
          <w:sz w:val="24"/>
          <w:szCs w:val="24"/>
          <w:u w:val="single"/>
        </w:rPr>
        <w:t>Gomes</w:t>
      </w:r>
      <w:r w:rsidRPr="007879C4">
        <w:rPr>
          <w:rFonts w:ascii="Courier New" w:hAnsi="Courier New" w:cs="Courier New"/>
          <w:sz w:val="24"/>
          <w:szCs w:val="24"/>
        </w:rPr>
        <w:t xml:space="preserve">,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376 n.37, quoting Study Group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31, we noted that support for the phenomenon of "unconscious transference," which occurs "when a witness confuses a person seen at or near the crime scene with the actual perpetrator," was not as conclusive as the support for mugshot exposure.  Unconscious transference nevertheless has substantial support and is relevant to the issue of multiple viewings of a person identified.  See Study Group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31, quoting Special Master's Report, </w:t>
      </w:r>
      <w:r w:rsidRPr="007879C4">
        <w:rPr>
          <w:rFonts w:ascii="Courier New" w:hAnsi="Courier New" w:cs="Courier New"/>
          <w:sz w:val="24"/>
          <w:szCs w:val="24"/>
          <w:u w:val="single"/>
        </w:rPr>
        <w:t>supra</w:t>
      </w:r>
      <w:r w:rsidRPr="007879C4">
        <w:rPr>
          <w:rFonts w:ascii="Courier New" w:hAnsi="Courier New" w:cs="Courier New"/>
          <w:sz w:val="24"/>
          <w:szCs w:val="24"/>
        </w:rPr>
        <w:t xml:space="preserve"> at 46 ("The familiar person is at greater risk of being identified as the perpetrator simply because of his or her presence at the scene. . . .  This 'bystander error' most commonly occurs when the observed event is complex, i.e., involving multiple persons and actions, but can also occur when the familiarity arises from an entirely unrelated exposure"); </w:t>
      </w:r>
      <w:r w:rsidRPr="007879C4">
        <w:rPr>
          <w:rFonts w:ascii="Courier New" w:hAnsi="Courier New" w:cs="Courier New"/>
          <w:sz w:val="24"/>
          <w:szCs w:val="24"/>
          <w:u w:val="single"/>
        </w:rPr>
        <w:t>Lawson</w:t>
      </w:r>
      <w:r w:rsidRPr="007879C4">
        <w:rPr>
          <w:rFonts w:ascii="Courier New" w:hAnsi="Courier New" w:cs="Courier New"/>
          <w:sz w:val="24"/>
          <w:szCs w:val="24"/>
        </w:rPr>
        <w:t xml:space="preserve">, 352 </w:t>
      </w:r>
      <w:proofErr w:type="gramStart"/>
      <w:r w:rsidRPr="007879C4">
        <w:rPr>
          <w:rFonts w:ascii="Courier New" w:hAnsi="Courier New" w:cs="Courier New"/>
          <w:sz w:val="24"/>
          <w:szCs w:val="24"/>
        </w:rPr>
        <w:t>Or</w:t>
      </w:r>
      <w:proofErr w:type="gramEnd"/>
      <w:r w:rsidRPr="007879C4">
        <w:rPr>
          <w:rFonts w:ascii="Courier New" w:hAnsi="Courier New" w:cs="Courier New"/>
          <w:sz w:val="24"/>
          <w:szCs w:val="24"/>
        </w:rPr>
        <w:t xml:space="preserve">. </w:t>
      </w:r>
      <w:proofErr w:type="gramStart"/>
      <w:r w:rsidRPr="007879C4">
        <w:rPr>
          <w:rFonts w:ascii="Courier New" w:hAnsi="Courier New" w:cs="Courier New"/>
          <w:sz w:val="24"/>
          <w:szCs w:val="24"/>
        </w:rPr>
        <w:t>at</w:t>
      </w:r>
      <w:proofErr w:type="gramEnd"/>
      <w:r w:rsidRPr="007879C4">
        <w:rPr>
          <w:rFonts w:ascii="Courier New" w:hAnsi="Courier New" w:cs="Courier New"/>
          <w:sz w:val="24"/>
          <w:szCs w:val="24"/>
        </w:rPr>
        <w:t xml:space="preserve"> 785-786 ("Yet another facet of the multiple viewing problem is the phenomenon of unconscious transference.  Studies have found that witnesses who, prior to an identification procedure, have incidentally but innocently encountered a suspect may unconsciously transfer the familiar suspect to the role of criminal perpetrator in their memory"); </w:t>
      </w:r>
      <w:proofErr w:type="spellStart"/>
      <w:r w:rsidRPr="007879C4">
        <w:rPr>
          <w:rFonts w:ascii="Courier New" w:hAnsi="Courier New" w:cs="Courier New"/>
          <w:sz w:val="24"/>
          <w:szCs w:val="24"/>
          <w:u w:val="single"/>
        </w:rPr>
        <w:t>Guilbert</w:t>
      </w:r>
      <w:proofErr w:type="spellEnd"/>
      <w:r w:rsidRPr="007879C4">
        <w:rPr>
          <w:rFonts w:ascii="Courier New" w:hAnsi="Courier New" w:cs="Courier New"/>
          <w:sz w:val="24"/>
          <w:szCs w:val="24"/>
        </w:rPr>
        <w:t xml:space="preserve">, 306 Conn. at 253- 254 ("the accuracy of an eyewitness identification may be undermined by an unconscious transference, which occurs when </w:t>
      </w:r>
      <w:r w:rsidR="0053597C" w:rsidRPr="007879C4">
        <w:rPr>
          <w:rFonts w:ascii="Courier New" w:hAnsi="Courier New" w:cs="Courier New"/>
          <w:sz w:val="24"/>
          <w:szCs w:val="24"/>
        </w:rPr>
        <w:t>a person seen</w:t>
      </w:r>
      <w:r w:rsidRPr="007879C4">
        <w:rPr>
          <w:rFonts w:ascii="Courier New" w:hAnsi="Courier New" w:cs="Courier New"/>
          <w:sz w:val="24"/>
          <w:szCs w:val="24"/>
        </w:rPr>
        <w:t xml:space="preserve"> in one context is confused </w:t>
      </w:r>
      <w:r w:rsidR="00AE08A9" w:rsidRPr="007879C4">
        <w:rPr>
          <w:rFonts w:ascii="Courier New" w:hAnsi="Courier New" w:cs="Courier New"/>
          <w:sz w:val="24"/>
          <w:szCs w:val="24"/>
        </w:rPr>
        <w:t>with a person seen</w:t>
      </w:r>
      <w:r w:rsidRPr="007879C4">
        <w:rPr>
          <w:rFonts w:ascii="Courier New" w:hAnsi="Courier New" w:cs="Courier New"/>
          <w:sz w:val="24"/>
          <w:szCs w:val="24"/>
        </w:rPr>
        <w:t xml:space="preserve"> in another").  See also </w:t>
      </w:r>
      <w:proofErr w:type="spellStart"/>
      <w:r w:rsidR="008924C7" w:rsidRPr="007879C4">
        <w:rPr>
          <w:rFonts w:ascii="Courier New" w:hAnsi="Courier New" w:cs="Courier New"/>
          <w:sz w:val="24"/>
          <w:szCs w:val="24"/>
        </w:rPr>
        <w:t>Deffenbacher</w:t>
      </w:r>
      <w:proofErr w:type="spellEnd"/>
      <w:r w:rsidR="008924C7" w:rsidRPr="007879C4">
        <w:rPr>
          <w:rFonts w:ascii="Courier New" w:hAnsi="Courier New" w:cs="Courier New"/>
          <w:sz w:val="24"/>
          <w:szCs w:val="24"/>
        </w:rPr>
        <w:t xml:space="preserve">, Bornstein, &amp; Penrod, </w:t>
      </w:r>
      <w:r w:rsidR="008924C7" w:rsidRPr="007879C4">
        <w:rPr>
          <w:rFonts w:ascii="Courier New" w:hAnsi="Courier New" w:cs="Courier New"/>
          <w:sz w:val="24"/>
          <w:szCs w:val="24"/>
          <w:u w:val="single"/>
        </w:rPr>
        <w:t>supra</w:t>
      </w:r>
      <w:r w:rsidR="008924C7" w:rsidRPr="007879C4">
        <w:rPr>
          <w:rFonts w:ascii="Courier New" w:hAnsi="Courier New" w:cs="Courier New"/>
          <w:sz w:val="24"/>
          <w:szCs w:val="24"/>
        </w:rPr>
        <w:t xml:space="preserve"> at 301, 304-305 (although negative impact of unconscious transference was less pronounced than that of mugshot exposure, both types of errors considered "products of the same basic transference design"); </w:t>
      </w:r>
      <w:r w:rsidRPr="007879C4">
        <w:rPr>
          <w:rFonts w:ascii="Courier New" w:hAnsi="Courier New" w:cs="Courier New"/>
          <w:sz w:val="24"/>
          <w:szCs w:val="24"/>
        </w:rPr>
        <w:t>Ross</w:t>
      </w:r>
      <w:r w:rsidRPr="007879C4">
        <w:rPr>
          <w:rFonts w:ascii="Courier New" w:hAnsi="Courier New" w:cs="Courier New"/>
          <w:iCs/>
          <w:sz w:val="24"/>
          <w:szCs w:val="24"/>
        </w:rPr>
        <w:t xml:space="preserve">, </w:t>
      </w:r>
      <w:proofErr w:type="spellStart"/>
      <w:r w:rsidRPr="007879C4">
        <w:rPr>
          <w:rFonts w:ascii="Courier New" w:hAnsi="Courier New" w:cs="Courier New"/>
          <w:iCs/>
          <w:sz w:val="24"/>
          <w:szCs w:val="24"/>
        </w:rPr>
        <w:t>Ceci</w:t>
      </w:r>
      <w:proofErr w:type="spellEnd"/>
      <w:r w:rsidRPr="007879C4">
        <w:rPr>
          <w:rFonts w:ascii="Courier New" w:hAnsi="Courier New" w:cs="Courier New"/>
          <w:iCs/>
          <w:sz w:val="24"/>
          <w:szCs w:val="24"/>
        </w:rPr>
        <w:t xml:space="preserve">, Dunning, &amp; </w:t>
      </w:r>
      <w:proofErr w:type="spellStart"/>
      <w:r w:rsidRPr="007879C4">
        <w:rPr>
          <w:rFonts w:ascii="Courier New" w:hAnsi="Courier New" w:cs="Courier New"/>
          <w:iCs/>
          <w:sz w:val="24"/>
          <w:szCs w:val="24"/>
        </w:rPr>
        <w:t>Toglia</w:t>
      </w:r>
      <w:proofErr w:type="spellEnd"/>
      <w:r w:rsidRPr="007879C4">
        <w:rPr>
          <w:rFonts w:ascii="Courier New" w:hAnsi="Courier New" w:cs="Courier New"/>
          <w:iCs/>
          <w:sz w:val="24"/>
          <w:szCs w:val="24"/>
        </w:rPr>
        <w:t>, Unconscious Transference and Mistaken Identity:  When a Witness Misidentifies a Familiar but Innocent Person,</w:t>
      </w:r>
      <w:r w:rsidRPr="007879C4">
        <w:rPr>
          <w:rFonts w:ascii="Courier New" w:hAnsi="Courier New" w:cs="Courier New"/>
          <w:i/>
          <w:sz w:val="24"/>
          <w:szCs w:val="24"/>
        </w:rPr>
        <w:t xml:space="preserve"> </w:t>
      </w:r>
      <w:r w:rsidRPr="007879C4">
        <w:rPr>
          <w:rFonts w:ascii="Courier New" w:hAnsi="Courier New" w:cs="Courier New"/>
          <w:sz w:val="24"/>
          <w:szCs w:val="24"/>
        </w:rPr>
        <w:t>79 J. Applied</w:t>
      </w:r>
      <w:r w:rsidRPr="007879C4">
        <w:rPr>
          <w:rFonts w:ascii="Courier New" w:hAnsi="Courier New" w:cs="Courier New"/>
          <w:i/>
          <w:sz w:val="24"/>
          <w:szCs w:val="24"/>
        </w:rPr>
        <w:t xml:space="preserve"> </w:t>
      </w:r>
      <w:r w:rsidRPr="007879C4">
        <w:rPr>
          <w:rFonts w:ascii="Courier New" w:hAnsi="Courier New" w:cs="Courier New"/>
          <w:sz w:val="24"/>
          <w:szCs w:val="24"/>
        </w:rPr>
        <w:t>Psychol. 918, 923 (1994) (witnesses in experiment who viewed bystander in staged robbery "were nearly three times more likely to misidentify the bystander than were control subjects"</w:t>
      </w:r>
      <w:r w:rsidR="008924C7" w:rsidRPr="007879C4">
        <w:rPr>
          <w:rFonts w:ascii="Courier New" w:hAnsi="Courier New" w:cs="Courier New"/>
          <w:sz w:val="24"/>
          <w:szCs w:val="24"/>
        </w:rPr>
        <w:t xml:space="preserve"> who did not view bystander)</w:t>
      </w:r>
      <w:r w:rsidR="00196611">
        <w:rPr>
          <w:rFonts w:ascii="Courier New" w:hAnsi="Courier New" w:cs="Courier New"/>
          <w:sz w:val="24"/>
          <w:szCs w:val="24"/>
        </w:rPr>
        <w:t>.</w:t>
      </w:r>
    </w:p>
    <w:p w14:paraId="2B68F0CE" w14:textId="1246D08E" w:rsidR="00005451" w:rsidRPr="007879C4" w:rsidRDefault="00005451" w:rsidP="009114BC">
      <w:pPr>
        <w:pStyle w:val="EndnoteText"/>
        <w:ind w:firstLine="720"/>
        <w:rPr>
          <w:rFonts w:ascii="Courier New" w:hAnsi="Courier New" w:cs="Courier New"/>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F56D3" w14:textId="77777777" w:rsidR="00716654" w:rsidRDefault="00716654">
      <w:r>
        <w:separator/>
      </w:r>
    </w:p>
  </w:footnote>
  <w:footnote w:type="continuationSeparator" w:id="0">
    <w:p w14:paraId="0AF4E33A" w14:textId="77777777" w:rsidR="00716654" w:rsidRDefault="00716654">
      <w:r>
        <w:continuationSeparator/>
      </w:r>
    </w:p>
  </w:footnote>
  <w:footnote w:id="1">
    <w:p w14:paraId="1192841C" w14:textId="694EF634" w:rsidR="004E5FB9" w:rsidRPr="00EB2C55" w:rsidRDefault="004E5FB9" w:rsidP="00253239">
      <w:pPr>
        <w:rPr>
          <w:rFonts w:ascii="Courier New" w:hAnsi="Courier New" w:cs="Courier New"/>
        </w:rPr>
      </w:pPr>
      <w:r w:rsidRPr="00EB2C55">
        <w:rPr>
          <w:rFonts w:ascii="Courier New" w:hAnsi="Courier New" w:cs="Courier New"/>
        </w:rPr>
        <w:tab/>
      </w:r>
      <w:r w:rsidRPr="00EB2C55">
        <w:rPr>
          <w:rStyle w:val="FootnoteCharacters"/>
          <w:rFonts w:ascii="Courier New" w:hAnsi="Courier New" w:cs="Courier New"/>
          <w:vertAlign w:val="superscript"/>
        </w:rPr>
        <w:footnoteRef/>
      </w:r>
      <w:r w:rsidRPr="00EB2C55">
        <w:rPr>
          <w:rFonts w:ascii="Courier New" w:hAnsi="Courier New" w:cs="Courier New"/>
        </w:rPr>
        <w:t xml:space="preserve"> Upon request by any party, the trial judge shall give the preliminary/contemporaneous instruction before opening statements or immediately before or after the testimony of an identifying witness, saving the full model instruction to be given at a later time during the trial.</w:t>
      </w:r>
    </w:p>
  </w:footnote>
  <w:footnote w:id="2">
    <w:p w14:paraId="289E3F5B" w14:textId="0D895D0F" w:rsidR="00005451" w:rsidRPr="005C05AE" w:rsidRDefault="00005451" w:rsidP="00253239">
      <w:pPr>
        <w:rPr>
          <w:rFonts w:ascii="Courier New" w:hAnsi="Courier New" w:cs="Courier New"/>
        </w:rPr>
      </w:pPr>
      <w:r w:rsidRPr="005C05AE">
        <w:rPr>
          <w:rFonts w:ascii="Courier New" w:hAnsi="Courier New" w:cs="Courier New"/>
        </w:rPr>
        <w:tab/>
      </w:r>
      <w:r w:rsidRPr="005C05AE">
        <w:rPr>
          <w:rStyle w:val="FootnoteCharacters"/>
          <w:rFonts w:ascii="Courier New" w:hAnsi="Courier New" w:cs="Courier New"/>
          <w:vertAlign w:val="superscript"/>
        </w:rPr>
        <w:footnoteRef/>
      </w:r>
      <w:r w:rsidRPr="005C05AE">
        <w:rPr>
          <w:rFonts w:ascii="Courier New" w:hAnsi="Courier New" w:cs="Courier New"/>
          <w:vertAlign w:val="superscript"/>
        </w:rPr>
        <w:t xml:space="preserve"> </w:t>
      </w:r>
      <w:r w:rsidRPr="005C05AE">
        <w:rPr>
          <w:rFonts w:ascii="Courier New" w:hAnsi="Courier New" w:cs="Courier New"/>
        </w:rPr>
        <w:t xml:space="preserve">This instruction should be given in any case in which the jury heard eyewitness evidence that positively identified the defendant and in which the identification of the defendant as the person who committed or participated in the alleged crime[s] is contested.  Where there is no positive identification but a partial identification of the defendant, as discussed in </w:t>
      </w:r>
      <w:r w:rsidRPr="005C05AE">
        <w:rPr>
          <w:rFonts w:ascii="Courier New" w:hAnsi="Courier New" w:cs="Courier New"/>
          <w:u w:val="single"/>
        </w:rPr>
        <w:t>Commonwealth</w:t>
      </w:r>
      <w:r w:rsidRPr="005C05AE">
        <w:rPr>
          <w:rFonts w:ascii="Courier New" w:hAnsi="Courier New" w:cs="Courier New"/>
        </w:rPr>
        <w:t xml:space="preserve"> v. </w:t>
      </w:r>
      <w:r w:rsidRPr="005C05AE">
        <w:rPr>
          <w:rFonts w:ascii="Courier New" w:hAnsi="Courier New" w:cs="Courier New"/>
          <w:u w:val="single"/>
        </w:rPr>
        <w:t>Franklin</w:t>
      </w:r>
      <w:r w:rsidR="00AB6989" w:rsidRPr="005C05AE">
        <w:rPr>
          <w:rFonts w:ascii="Courier New" w:hAnsi="Courier New" w:cs="Courier New"/>
        </w:rPr>
        <w:t>, 465 Mass. 895, 910</w:t>
      </w:r>
      <w:r w:rsidRPr="005C05AE">
        <w:rPr>
          <w:rFonts w:ascii="Courier New" w:hAnsi="Courier New" w:cs="Courier New"/>
        </w:rPr>
        <w:t>-912 (2013), this instruction or "some variation" of it should be given upon request</w:t>
      </w:r>
      <w:r w:rsidR="00E977DD">
        <w:rPr>
          <w:rFonts w:ascii="Courier New" w:hAnsi="Courier New" w:cs="Courier New"/>
        </w:rPr>
        <w:t>.</w:t>
      </w:r>
    </w:p>
  </w:footnote>
  <w:footnote w:id="3">
    <w:p w14:paraId="2BD98170" w14:textId="2C460157" w:rsidR="00005451" w:rsidRPr="005C05AE" w:rsidRDefault="00005451" w:rsidP="00443061">
      <w:pPr>
        <w:ind w:firstLine="720"/>
        <w:rPr>
          <w:rFonts w:ascii="Courier New" w:hAnsi="Courier New" w:cs="Courier New"/>
        </w:rPr>
      </w:pPr>
      <w:r w:rsidRPr="005C05AE">
        <w:rPr>
          <w:rStyle w:val="FootnoteCharacters"/>
          <w:rFonts w:ascii="Courier New" w:hAnsi="Courier New" w:cs="Courier New"/>
          <w:vertAlign w:val="superscript"/>
        </w:rPr>
        <w:footnoteRef/>
      </w:r>
      <w:r w:rsidRPr="005C05AE">
        <w:rPr>
          <w:rFonts w:ascii="Courier New" w:hAnsi="Courier New" w:cs="Courier New"/>
        </w:rPr>
        <w:t xml:space="preserve"> The trial judge has discretion to add a reference to ethnicity in the instruction, as follows:  "If the witness and the person identified appear to be of different races or ethnicities, you should consider that people may have greater difficulty in accurately identifying someone of a different race or ethnicity than someone of their own race or ethnicity."  </w:t>
      </w:r>
      <w:proofErr w:type="gramStart"/>
      <w:r w:rsidRPr="005C05AE">
        <w:rPr>
          <w:rFonts w:ascii="Courier New" w:hAnsi="Courier New" w:cs="Courier New"/>
        </w:rPr>
        <w:t>See</w:t>
      </w:r>
      <w:r w:rsidR="001F6F93">
        <w:rPr>
          <w:rFonts w:ascii="Courier New" w:hAnsi="Courier New" w:cs="Courier New"/>
        </w:rPr>
        <w:t xml:space="preserve"> </w:t>
      </w:r>
      <w:r w:rsidRPr="005C05AE">
        <w:rPr>
          <w:rFonts w:ascii="Courier New" w:hAnsi="Courier New" w:cs="Courier New"/>
          <w:u w:val="single"/>
        </w:rPr>
        <w:t>Commonwealth</w:t>
      </w:r>
      <w:r w:rsidRPr="005C05AE">
        <w:rPr>
          <w:rFonts w:ascii="Courier New" w:hAnsi="Courier New" w:cs="Courier New"/>
        </w:rPr>
        <w:t xml:space="preserve"> v. </w:t>
      </w:r>
      <w:proofErr w:type="spellStart"/>
      <w:r w:rsidRPr="005C05AE">
        <w:rPr>
          <w:rFonts w:ascii="Courier New" w:hAnsi="Courier New" w:cs="Courier New"/>
          <w:u w:val="single"/>
        </w:rPr>
        <w:t>Bastaldo</w:t>
      </w:r>
      <w:proofErr w:type="spellEnd"/>
      <w:r w:rsidRPr="005C05AE">
        <w:rPr>
          <w:rFonts w:ascii="Courier New" w:hAnsi="Courier New" w:cs="Courier New"/>
        </w:rPr>
        <w:t>, 472 Mass. 16, 29-30 (2015).</w:t>
      </w:r>
      <w:proofErr w:type="gramEnd"/>
    </w:p>
  </w:footnote>
  <w:footnote w:id="4">
    <w:p w14:paraId="171A6796" w14:textId="58A71B35" w:rsidR="00005451" w:rsidRPr="005C05AE" w:rsidRDefault="00005451" w:rsidP="007A3815">
      <w:pPr>
        <w:rPr>
          <w:rFonts w:ascii="Courier New" w:hAnsi="Courier New" w:cs="Courier New"/>
        </w:rPr>
      </w:pPr>
      <w:r w:rsidRPr="005C05AE">
        <w:rPr>
          <w:rFonts w:ascii="Courier New" w:hAnsi="Courier New" w:cs="Courier New"/>
        </w:rPr>
        <w:tab/>
      </w:r>
      <w:r w:rsidRPr="005C05AE">
        <w:rPr>
          <w:rStyle w:val="FootnoteCharacters"/>
          <w:rFonts w:ascii="Courier New" w:hAnsi="Courier New" w:cs="Courier New"/>
          <w:vertAlign w:val="superscript"/>
        </w:rPr>
        <w:footnoteRef/>
      </w:r>
      <w:r w:rsidRPr="005C05AE">
        <w:rPr>
          <w:rFonts w:ascii="Courier New" w:hAnsi="Courier New" w:cs="Courier New"/>
        </w:rPr>
        <w:t xml:space="preserve"> Upon request, the judge should also give an instruction about the source of the defendant’s photograph within the array:  "You have heard that the police showed the witness a number of photographs.  The police have photographs of people from a variety of sources, including the Registry of Motor Vehicles.  You should not make any negative inference from the fact that the police had a photograph of the defendant."</w:t>
      </w:r>
    </w:p>
  </w:footnote>
  <w:footnote w:id="5">
    <w:p w14:paraId="2CB1D9A5" w14:textId="347BDDC5" w:rsidR="00005451" w:rsidRPr="005C05AE" w:rsidRDefault="00005451" w:rsidP="007A3815">
      <w:pPr>
        <w:rPr>
          <w:rFonts w:ascii="Courier New" w:hAnsi="Courier New" w:cs="Courier New"/>
        </w:rPr>
      </w:pPr>
      <w:r w:rsidRPr="005C05AE">
        <w:rPr>
          <w:rFonts w:ascii="Courier New" w:hAnsi="Courier New" w:cs="Courier New"/>
        </w:rPr>
        <w:tab/>
      </w:r>
      <w:r w:rsidRPr="005C05AE">
        <w:rPr>
          <w:rStyle w:val="FootnoteCharacters"/>
          <w:rFonts w:ascii="Courier New" w:hAnsi="Courier New" w:cs="Courier New"/>
          <w:vertAlign w:val="superscript"/>
        </w:rPr>
        <w:footnoteRef/>
      </w:r>
      <w:r w:rsidRPr="005C05AE">
        <w:rPr>
          <w:rFonts w:ascii="Courier New" w:hAnsi="Courier New" w:cs="Courier New"/>
        </w:rPr>
        <w:t xml:space="preserve"> The trial judge may take judicial notice of police protocols regarding eyewitness identification that have been established or recommended by the Supreme Judicial Court, and include in the instruction those established or recommended protocols that are relevant to the evidence in the case.  See </w:t>
      </w:r>
      <w:r w:rsidRPr="005C05AE">
        <w:rPr>
          <w:rFonts w:ascii="Courier New" w:hAnsi="Courier New" w:cs="Courier New"/>
          <w:u w:val="single"/>
        </w:rPr>
        <w:t>Commonwealth</w:t>
      </w:r>
      <w:r w:rsidRPr="005C05AE">
        <w:rPr>
          <w:rFonts w:ascii="Courier New" w:hAnsi="Courier New" w:cs="Courier New"/>
        </w:rPr>
        <w:t xml:space="preserve"> v. </w:t>
      </w:r>
      <w:r w:rsidRPr="005C05AE">
        <w:rPr>
          <w:rFonts w:ascii="Courier New" w:hAnsi="Courier New" w:cs="Courier New"/>
          <w:u w:val="single"/>
        </w:rPr>
        <w:t>Walker</w:t>
      </w:r>
      <w:r w:rsidRPr="005C05AE">
        <w:rPr>
          <w:rFonts w:ascii="Courier New" w:hAnsi="Courier New" w:cs="Courier New"/>
        </w:rPr>
        <w:t xml:space="preserve">, 460 Mass. 590, 604 (2011) ("Unless there are exigent or extraordinary circumstances, the police should not show an eyewitness a photographic array . . . that contains fewer than five fillers for every suspect photograph . . . . We expect police to follow our guidance to avoid this needless risk"); </w:t>
      </w:r>
      <w:r w:rsidRPr="005C05AE">
        <w:rPr>
          <w:rFonts w:ascii="Courier New" w:hAnsi="Courier New" w:cs="Courier New"/>
          <w:u w:val="single"/>
        </w:rPr>
        <w:t>Commonwealth</w:t>
      </w:r>
      <w:r w:rsidRPr="005C05AE">
        <w:rPr>
          <w:rFonts w:ascii="Courier New" w:hAnsi="Courier New" w:cs="Courier New"/>
        </w:rPr>
        <w:t xml:space="preserve"> v. </w:t>
      </w:r>
      <w:r w:rsidRPr="005C05AE">
        <w:rPr>
          <w:rFonts w:ascii="Courier New" w:hAnsi="Courier New" w:cs="Courier New"/>
          <w:u w:val="single"/>
        </w:rPr>
        <w:t>Silva-Santiago</w:t>
      </w:r>
      <w:r w:rsidRPr="005C05AE">
        <w:rPr>
          <w:rFonts w:ascii="Courier New" w:hAnsi="Courier New" w:cs="Courier New"/>
        </w:rPr>
        <w:t>, 453 Mass. 782, 797-798 (2009) ("What is practicable in nearly all circumstances is a protocol to be employed before a photographic array is provided to an eyewitness, making clear to the eyewitness, at a minimum that:  he will be asked to view a set of photographs; the alleged wrongdoer may or may not be in the photographs depicted in the array; it is just as important to clear a person from suspicion as to identify a person as the wrongdoer; individuals depicted in the photographs may not appear exactly as they did on the date of the incident because features such as weight and head and facial hair are subject to change; regardless of whether an identification is made, the investigation will continue; and the procedure requires the administrator to ask the witness to state, in his or her own words, how certain he or s</w:t>
      </w:r>
      <w:r w:rsidR="00E977DD">
        <w:rPr>
          <w:rFonts w:ascii="Courier New" w:hAnsi="Courier New" w:cs="Courier New"/>
        </w:rPr>
        <w:t xml:space="preserve">he is of any identification"); </w:t>
      </w:r>
      <w:r w:rsidRPr="005C05AE">
        <w:rPr>
          <w:rFonts w:ascii="Courier New" w:hAnsi="Courier New" w:cs="Courier New"/>
          <w:u w:val="single"/>
        </w:rPr>
        <w:t>id</w:t>
      </w:r>
      <w:r w:rsidRPr="005C05AE">
        <w:rPr>
          <w:rFonts w:ascii="Courier New" w:hAnsi="Courier New" w:cs="Courier New"/>
        </w:rPr>
        <w:t xml:space="preserve">. at 798 ("We decline at this time to hold that the absence of any protocol or comparable warnings to the eyewitnesses requires that the identifications be found inadmissible, but we expect such protocols to be used in the future"); </w:t>
      </w:r>
      <w:r w:rsidRPr="005C05AE">
        <w:rPr>
          <w:rFonts w:ascii="Courier New" w:hAnsi="Courier New" w:cs="Courier New"/>
          <w:u w:val="single"/>
        </w:rPr>
        <w:t>id</w:t>
      </w:r>
      <w:r w:rsidRPr="005C05AE">
        <w:rPr>
          <w:rFonts w:ascii="Courier New" w:hAnsi="Courier New" w:cs="Courier New"/>
        </w:rPr>
        <w:t xml:space="preserve">. </w:t>
      </w:r>
      <w:proofErr w:type="gramStart"/>
      <w:r w:rsidRPr="005C05AE">
        <w:rPr>
          <w:rFonts w:ascii="Courier New" w:hAnsi="Courier New" w:cs="Courier New"/>
        </w:rPr>
        <w:t>at</w:t>
      </w:r>
      <w:proofErr w:type="gramEnd"/>
      <w:r w:rsidRPr="005C05AE">
        <w:rPr>
          <w:rFonts w:ascii="Courier New" w:hAnsi="Courier New" w:cs="Courier New"/>
        </w:rPr>
        <w:t xml:space="preserve"> 797 ("We have yet to conclude that an identification procedure is unnecessarily suggestive unless it is administered by a law enforcement officer who does not know the identity of the suspect [double-blind procedure], recognizing that it may not be practicable in all situations.  At the same time, we acknowledge that it is the better practice [compared to a non-blind procedure] because it eliminates the risk of conscious or unconscious suggestion").  If the Legislature were to establish police protocols by statute, the judge should instruct the jury that they may consider protocols established by the Legislature.  The judge also may take judicial notice of those protocols and include them in the instruction.</w:t>
      </w:r>
    </w:p>
  </w:footnote>
  <w:footnote w:id="6">
    <w:p w14:paraId="53654167" w14:textId="00E5DE2F" w:rsidR="00005451" w:rsidRPr="005C05AE" w:rsidRDefault="00005451" w:rsidP="00253239">
      <w:pPr>
        <w:rPr>
          <w:rFonts w:ascii="Courier New" w:hAnsi="Courier New" w:cs="Courier New"/>
        </w:rPr>
      </w:pPr>
      <w:r w:rsidRPr="005C05AE">
        <w:rPr>
          <w:rFonts w:ascii="Courier New" w:hAnsi="Courier New" w:cs="Courier New"/>
        </w:rPr>
        <w:tab/>
      </w:r>
      <w:r w:rsidRPr="005C05AE">
        <w:rPr>
          <w:rStyle w:val="FootnoteReference"/>
          <w:rFonts w:ascii="Courier New" w:hAnsi="Courier New" w:cs="Courier New"/>
        </w:rPr>
        <w:footnoteRef/>
      </w:r>
      <w:r w:rsidRPr="005C05AE">
        <w:rPr>
          <w:rFonts w:ascii="Courier New" w:hAnsi="Courier New" w:cs="Courier New"/>
        </w:rPr>
        <w:t xml:space="preserve"> The trial judge also may include established or recommended procedures where the evidence shows that they were established or recommended by the law enforcement agency conducting the investigation at the time of the identification procedure</w:t>
      </w:r>
      <w:r w:rsidR="00253239">
        <w:rPr>
          <w:rFonts w:ascii="Courier New" w:hAnsi="Courier New" w:cs="Courier New"/>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B66E3" w14:textId="77777777" w:rsidR="00005451" w:rsidRPr="00342E60" w:rsidRDefault="00005451">
    <w:pPr>
      <w:pStyle w:val="Header"/>
      <w:rPr>
        <w:rFonts w:ascii="Courier New" w:hAnsi="Courier New" w:cs="Courier New"/>
      </w:rPr>
    </w:pPr>
    <w:r w:rsidRPr="00342E60">
      <w:rPr>
        <w:rFonts w:ascii="Courier New" w:hAnsi="Courier New" w:cs="Courier New"/>
      </w:rPr>
      <w:tab/>
    </w:r>
    <w:r w:rsidRPr="00342E60">
      <w:rPr>
        <w:rFonts w:ascii="Courier New" w:hAnsi="Courier New" w:cs="Courier New"/>
      </w:rPr>
      <w:tab/>
    </w:r>
    <w:r w:rsidRPr="00342E60">
      <w:rPr>
        <w:rFonts w:ascii="Courier New" w:hAnsi="Courier New" w:cs="Courier New"/>
      </w:rPr>
      <w:fldChar w:fldCharType="begin"/>
    </w:r>
    <w:r w:rsidRPr="00342E60">
      <w:rPr>
        <w:rFonts w:ascii="Courier New" w:hAnsi="Courier New" w:cs="Courier New"/>
      </w:rPr>
      <w:instrText xml:space="preserve"> PAGE </w:instrText>
    </w:r>
    <w:r w:rsidRPr="00342E60">
      <w:rPr>
        <w:rFonts w:ascii="Courier New" w:hAnsi="Courier New" w:cs="Courier New"/>
      </w:rPr>
      <w:fldChar w:fldCharType="separate"/>
    </w:r>
    <w:r w:rsidR="0077040A">
      <w:rPr>
        <w:rFonts w:ascii="Courier New" w:hAnsi="Courier New" w:cs="Courier New"/>
        <w:noProof/>
      </w:rPr>
      <w:t>2</w:t>
    </w:r>
    <w:r w:rsidRPr="00342E60">
      <w:rPr>
        <w:rFonts w:ascii="Courier New" w:hAnsi="Courier New" w:cs="Courier New"/>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numFmt w:val="lowerLette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A7"/>
    <w:rsid w:val="00001D10"/>
    <w:rsid w:val="00002F54"/>
    <w:rsid w:val="00005451"/>
    <w:rsid w:val="00007092"/>
    <w:rsid w:val="00007633"/>
    <w:rsid w:val="00014BB4"/>
    <w:rsid w:val="000160C8"/>
    <w:rsid w:val="00024A6D"/>
    <w:rsid w:val="00031E5F"/>
    <w:rsid w:val="00031FD9"/>
    <w:rsid w:val="000326CD"/>
    <w:rsid w:val="00032D27"/>
    <w:rsid w:val="00033047"/>
    <w:rsid w:val="00035D73"/>
    <w:rsid w:val="00036BED"/>
    <w:rsid w:val="000435BA"/>
    <w:rsid w:val="00044113"/>
    <w:rsid w:val="000722BC"/>
    <w:rsid w:val="00074EA1"/>
    <w:rsid w:val="000803BD"/>
    <w:rsid w:val="0009176B"/>
    <w:rsid w:val="00093FED"/>
    <w:rsid w:val="000968E0"/>
    <w:rsid w:val="00097BD4"/>
    <w:rsid w:val="00097F47"/>
    <w:rsid w:val="000B3FE8"/>
    <w:rsid w:val="000B448F"/>
    <w:rsid w:val="000B473D"/>
    <w:rsid w:val="000C071E"/>
    <w:rsid w:val="000C2A9F"/>
    <w:rsid w:val="000C3EC5"/>
    <w:rsid w:val="000D2D04"/>
    <w:rsid w:val="000D5586"/>
    <w:rsid w:val="000E080B"/>
    <w:rsid w:val="000E1FDC"/>
    <w:rsid w:val="000E2AB2"/>
    <w:rsid w:val="000E6BAE"/>
    <w:rsid w:val="000F32D5"/>
    <w:rsid w:val="000F455C"/>
    <w:rsid w:val="000F59D7"/>
    <w:rsid w:val="001075F5"/>
    <w:rsid w:val="00114DB6"/>
    <w:rsid w:val="00123E22"/>
    <w:rsid w:val="001353E5"/>
    <w:rsid w:val="001463AA"/>
    <w:rsid w:val="0015181B"/>
    <w:rsid w:val="00161961"/>
    <w:rsid w:val="001635EC"/>
    <w:rsid w:val="00164765"/>
    <w:rsid w:val="00167F71"/>
    <w:rsid w:val="00184FFD"/>
    <w:rsid w:val="0019275F"/>
    <w:rsid w:val="00196611"/>
    <w:rsid w:val="00197903"/>
    <w:rsid w:val="001A3CA1"/>
    <w:rsid w:val="001A5747"/>
    <w:rsid w:val="001A70C7"/>
    <w:rsid w:val="001B4D0C"/>
    <w:rsid w:val="001C77EE"/>
    <w:rsid w:val="001D11E4"/>
    <w:rsid w:val="001E0441"/>
    <w:rsid w:val="001F06B7"/>
    <w:rsid w:val="001F1EF0"/>
    <w:rsid w:val="001F46F1"/>
    <w:rsid w:val="001F4D5C"/>
    <w:rsid w:val="001F6F93"/>
    <w:rsid w:val="0020143A"/>
    <w:rsid w:val="00214188"/>
    <w:rsid w:val="0022414B"/>
    <w:rsid w:val="00233465"/>
    <w:rsid w:val="00233C5F"/>
    <w:rsid w:val="0023682C"/>
    <w:rsid w:val="0025078F"/>
    <w:rsid w:val="0025130E"/>
    <w:rsid w:val="0025134F"/>
    <w:rsid w:val="002526DA"/>
    <w:rsid w:val="00253239"/>
    <w:rsid w:val="002544A5"/>
    <w:rsid w:val="00256FED"/>
    <w:rsid w:val="0026508C"/>
    <w:rsid w:val="00267EEB"/>
    <w:rsid w:val="00274EB8"/>
    <w:rsid w:val="0028004E"/>
    <w:rsid w:val="00281DDC"/>
    <w:rsid w:val="00284B3C"/>
    <w:rsid w:val="00292DAB"/>
    <w:rsid w:val="002A25EB"/>
    <w:rsid w:val="002B3516"/>
    <w:rsid w:val="002B472F"/>
    <w:rsid w:val="002B563D"/>
    <w:rsid w:val="002C16ED"/>
    <w:rsid w:val="002D2E31"/>
    <w:rsid w:val="002D7FD8"/>
    <w:rsid w:val="002E2C4B"/>
    <w:rsid w:val="002F379C"/>
    <w:rsid w:val="002F4F85"/>
    <w:rsid w:val="00300DCA"/>
    <w:rsid w:val="003024F7"/>
    <w:rsid w:val="00317A69"/>
    <w:rsid w:val="003266B9"/>
    <w:rsid w:val="003324C2"/>
    <w:rsid w:val="003356AC"/>
    <w:rsid w:val="003358C2"/>
    <w:rsid w:val="003429EB"/>
    <w:rsid w:val="00342E60"/>
    <w:rsid w:val="00355178"/>
    <w:rsid w:val="00360275"/>
    <w:rsid w:val="00384099"/>
    <w:rsid w:val="00386BC3"/>
    <w:rsid w:val="00392AEA"/>
    <w:rsid w:val="003A581E"/>
    <w:rsid w:val="003A72A5"/>
    <w:rsid w:val="003B2B2B"/>
    <w:rsid w:val="003B31D2"/>
    <w:rsid w:val="003B3B74"/>
    <w:rsid w:val="003B6029"/>
    <w:rsid w:val="003B7608"/>
    <w:rsid w:val="003C4267"/>
    <w:rsid w:val="003C5E8F"/>
    <w:rsid w:val="003E4ADC"/>
    <w:rsid w:val="003E4DE2"/>
    <w:rsid w:val="003E4F2A"/>
    <w:rsid w:val="003E7790"/>
    <w:rsid w:val="003E7DE0"/>
    <w:rsid w:val="003F13DA"/>
    <w:rsid w:val="003F6078"/>
    <w:rsid w:val="00401810"/>
    <w:rsid w:val="00402E14"/>
    <w:rsid w:val="004072AC"/>
    <w:rsid w:val="0041220B"/>
    <w:rsid w:val="00422074"/>
    <w:rsid w:val="004301F0"/>
    <w:rsid w:val="00443061"/>
    <w:rsid w:val="00443308"/>
    <w:rsid w:val="004542DA"/>
    <w:rsid w:val="004622F2"/>
    <w:rsid w:val="004654A2"/>
    <w:rsid w:val="00470205"/>
    <w:rsid w:val="00476A6C"/>
    <w:rsid w:val="00477409"/>
    <w:rsid w:val="00480907"/>
    <w:rsid w:val="00482A13"/>
    <w:rsid w:val="00491DD0"/>
    <w:rsid w:val="004950DC"/>
    <w:rsid w:val="004A0346"/>
    <w:rsid w:val="004A0E1B"/>
    <w:rsid w:val="004A37EB"/>
    <w:rsid w:val="004A5192"/>
    <w:rsid w:val="004B71CA"/>
    <w:rsid w:val="004C1EC5"/>
    <w:rsid w:val="004C23E6"/>
    <w:rsid w:val="004C2454"/>
    <w:rsid w:val="004D481B"/>
    <w:rsid w:val="004D52A7"/>
    <w:rsid w:val="004D6A6A"/>
    <w:rsid w:val="004D7A9A"/>
    <w:rsid w:val="004E5FB9"/>
    <w:rsid w:val="004E6866"/>
    <w:rsid w:val="004E7F4C"/>
    <w:rsid w:val="004F3370"/>
    <w:rsid w:val="004F476F"/>
    <w:rsid w:val="004F4AB3"/>
    <w:rsid w:val="004F4F20"/>
    <w:rsid w:val="004F6AD0"/>
    <w:rsid w:val="004F7A2F"/>
    <w:rsid w:val="005036DF"/>
    <w:rsid w:val="00504D1C"/>
    <w:rsid w:val="00505615"/>
    <w:rsid w:val="0051697D"/>
    <w:rsid w:val="0051797A"/>
    <w:rsid w:val="00520019"/>
    <w:rsid w:val="005229FA"/>
    <w:rsid w:val="0053597C"/>
    <w:rsid w:val="00537602"/>
    <w:rsid w:val="005436DB"/>
    <w:rsid w:val="00560ECB"/>
    <w:rsid w:val="00575CB3"/>
    <w:rsid w:val="00585E91"/>
    <w:rsid w:val="00591B41"/>
    <w:rsid w:val="005A1C80"/>
    <w:rsid w:val="005B33CC"/>
    <w:rsid w:val="005B3CC4"/>
    <w:rsid w:val="005C05AE"/>
    <w:rsid w:val="005D28D5"/>
    <w:rsid w:val="005E61A4"/>
    <w:rsid w:val="005F722C"/>
    <w:rsid w:val="00601A90"/>
    <w:rsid w:val="00620D52"/>
    <w:rsid w:val="00621BC1"/>
    <w:rsid w:val="00626278"/>
    <w:rsid w:val="00631294"/>
    <w:rsid w:val="0063384C"/>
    <w:rsid w:val="00633BDE"/>
    <w:rsid w:val="00643B52"/>
    <w:rsid w:val="0065057D"/>
    <w:rsid w:val="006515E3"/>
    <w:rsid w:val="00653572"/>
    <w:rsid w:val="00656AA4"/>
    <w:rsid w:val="006672AC"/>
    <w:rsid w:val="006725B1"/>
    <w:rsid w:val="00681435"/>
    <w:rsid w:val="00693FA6"/>
    <w:rsid w:val="00694ED0"/>
    <w:rsid w:val="006A7574"/>
    <w:rsid w:val="006A76FF"/>
    <w:rsid w:val="006B55C1"/>
    <w:rsid w:val="006B66B4"/>
    <w:rsid w:val="006C0E26"/>
    <w:rsid w:val="006C17F2"/>
    <w:rsid w:val="006C3088"/>
    <w:rsid w:val="006C4A3F"/>
    <w:rsid w:val="006C4A66"/>
    <w:rsid w:val="006C6156"/>
    <w:rsid w:val="006D1D4C"/>
    <w:rsid w:val="006D657C"/>
    <w:rsid w:val="006E07D7"/>
    <w:rsid w:val="006E1EC2"/>
    <w:rsid w:val="006E33B9"/>
    <w:rsid w:val="0070611A"/>
    <w:rsid w:val="00716654"/>
    <w:rsid w:val="00725D72"/>
    <w:rsid w:val="00731650"/>
    <w:rsid w:val="00733799"/>
    <w:rsid w:val="00736AB8"/>
    <w:rsid w:val="007370D4"/>
    <w:rsid w:val="00742E8E"/>
    <w:rsid w:val="0075118E"/>
    <w:rsid w:val="0076452C"/>
    <w:rsid w:val="0077040A"/>
    <w:rsid w:val="007763A3"/>
    <w:rsid w:val="0078071B"/>
    <w:rsid w:val="007879C4"/>
    <w:rsid w:val="00791856"/>
    <w:rsid w:val="007A11B9"/>
    <w:rsid w:val="007A3815"/>
    <w:rsid w:val="007B507A"/>
    <w:rsid w:val="007B6B36"/>
    <w:rsid w:val="007C0F9B"/>
    <w:rsid w:val="007C1476"/>
    <w:rsid w:val="007C187D"/>
    <w:rsid w:val="007C54A0"/>
    <w:rsid w:val="007D66F5"/>
    <w:rsid w:val="007E5392"/>
    <w:rsid w:val="007F75EE"/>
    <w:rsid w:val="008044E8"/>
    <w:rsid w:val="00807D70"/>
    <w:rsid w:val="008100FC"/>
    <w:rsid w:val="00823D31"/>
    <w:rsid w:val="00833E8D"/>
    <w:rsid w:val="00836FAC"/>
    <w:rsid w:val="00837E2C"/>
    <w:rsid w:val="00853ABA"/>
    <w:rsid w:val="0086163D"/>
    <w:rsid w:val="00871D7E"/>
    <w:rsid w:val="00876EA6"/>
    <w:rsid w:val="00877D0E"/>
    <w:rsid w:val="00884758"/>
    <w:rsid w:val="008924C7"/>
    <w:rsid w:val="0089263D"/>
    <w:rsid w:val="00892E7F"/>
    <w:rsid w:val="0089432A"/>
    <w:rsid w:val="008A24A6"/>
    <w:rsid w:val="008B54D4"/>
    <w:rsid w:val="008B716C"/>
    <w:rsid w:val="008C0692"/>
    <w:rsid w:val="008C2696"/>
    <w:rsid w:val="008C7E60"/>
    <w:rsid w:val="008E5C2B"/>
    <w:rsid w:val="008E6EE3"/>
    <w:rsid w:val="009114BC"/>
    <w:rsid w:val="00912E6E"/>
    <w:rsid w:val="00913906"/>
    <w:rsid w:val="009139B6"/>
    <w:rsid w:val="00913DDC"/>
    <w:rsid w:val="00914399"/>
    <w:rsid w:val="00914885"/>
    <w:rsid w:val="00916A79"/>
    <w:rsid w:val="009227C3"/>
    <w:rsid w:val="00932ABD"/>
    <w:rsid w:val="00941755"/>
    <w:rsid w:val="009551E7"/>
    <w:rsid w:val="0095725B"/>
    <w:rsid w:val="00957830"/>
    <w:rsid w:val="009642C4"/>
    <w:rsid w:val="00964DCF"/>
    <w:rsid w:val="00964FEC"/>
    <w:rsid w:val="00965853"/>
    <w:rsid w:val="00965DB2"/>
    <w:rsid w:val="0097234F"/>
    <w:rsid w:val="00983C74"/>
    <w:rsid w:val="00987343"/>
    <w:rsid w:val="00992A9C"/>
    <w:rsid w:val="00995421"/>
    <w:rsid w:val="00996D8F"/>
    <w:rsid w:val="009A04E9"/>
    <w:rsid w:val="009A0C35"/>
    <w:rsid w:val="009B2417"/>
    <w:rsid w:val="009B344B"/>
    <w:rsid w:val="009B34B5"/>
    <w:rsid w:val="009C08AC"/>
    <w:rsid w:val="009C3A6C"/>
    <w:rsid w:val="009D3D74"/>
    <w:rsid w:val="009F32CE"/>
    <w:rsid w:val="009F5F63"/>
    <w:rsid w:val="00A13A67"/>
    <w:rsid w:val="00A1488C"/>
    <w:rsid w:val="00A21ECF"/>
    <w:rsid w:val="00A26CE8"/>
    <w:rsid w:val="00A3074E"/>
    <w:rsid w:val="00A36A24"/>
    <w:rsid w:val="00A41092"/>
    <w:rsid w:val="00A41594"/>
    <w:rsid w:val="00A41C54"/>
    <w:rsid w:val="00A50BFA"/>
    <w:rsid w:val="00A516DE"/>
    <w:rsid w:val="00A55818"/>
    <w:rsid w:val="00A569A9"/>
    <w:rsid w:val="00A71837"/>
    <w:rsid w:val="00A71A88"/>
    <w:rsid w:val="00A73143"/>
    <w:rsid w:val="00A7453F"/>
    <w:rsid w:val="00A745D1"/>
    <w:rsid w:val="00A920EF"/>
    <w:rsid w:val="00AA4483"/>
    <w:rsid w:val="00AA488E"/>
    <w:rsid w:val="00AA5EBA"/>
    <w:rsid w:val="00AB4C5C"/>
    <w:rsid w:val="00AB6989"/>
    <w:rsid w:val="00AB6E9D"/>
    <w:rsid w:val="00AC31DC"/>
    <w:rsid w:val="00AC3CCA"/>
    <w:rsid w:val="00AC41EC"/>
    <w:rsid w:val="00AD1661"/>
    <w:rsid w:val="00AD4963"/>
    <w:rsid w:val="00AE08A9"/>
    <w:rsid w:val="00AE0C26"/>
    <w:rsid w:val="00AE2FAF"/>
    <w:rsid w:val="00AE602C"/>
    <w:rsid w:val="00AF0181"/>
    <w:rsid w:val="00AF42FB"/>
    <w:rsid w:val="00B01247"/>
    <w:rsid w:val="00B07FC9"/>
    <w:rsid w:val="00B12F0F"/>
    <w:rsid w:val="00B14BF0"/>
    <w:rsid w:val="00B207BF"/>
    <w:rsid w:val="00B326F8"/>
    <w:rsid w:val="00B34814"/>
    <w:rsid w:val="00B37D75"/>
    <w:rsid w:val="00B4451B"/>
    <w:rsid w:val="00B5407B"/>
    <w:rsid w:val="00B54A8F"/>
    <w:rsid w:val="00B576A7"/>
    <w:rsid w:val="00B6402E"/>
    <w:rsid w:val="00B66097"/>
    <w:rsid w:val="00B70F5E"/>
    <w:rsid w:val="00B710B6"/>
    <w:rsid w:val="00B77DA4"/>
    <w:rsid w:val="00B82A03"/>
    <w:rsid w:val="00B9136F"/>
    <w:rsid w:val="00BA6500"/>
    <w:rsid w:val="00BB2848"/>
    <w:rsid w:val="00BC497F"/>
    <w:rsid w:val="00BC6D27"/>
    <w:rsid w:val="00BC7F13"/>
    <w:rsid w:val="00BD1854"/>
    <w:rsid w:val="00BD3A7C"/>
    <w:rsid w:val="00BD3FFA"/>
    <w:rsid w:val="00BF0ACF"/>
    <w:rsid w:val="00BF59FD"/>
    <w:rsid w:val="00C046EB"/>
    <w:rsid w:val="00C055A8"/>
    <w:rsid w:val="00C06EF1"/>
    <w:rsid w:val="00C10799"/>
    <w:rsid w:val="00C153CE"/>
    <w:rsid w:val="00C157C1"/>
    <w:rsid w:val="00C275DE"/>
    <w:rsid w:val="00C32377"/>
    <w:rsid w:val="00C44DEC"/>
    <w:rsid w:val="00C44E19"/>
    <w:rsid w:val="00C47CDD"/>
    <w:rsid w:val="00C515FF"/>
    <w:rsid w:val="00C57EDF"/>
    <w:rsid w:val="00C8028B"/>
    <w:rsid w:val="00CA32B0"/>
    <w:rsid w:val="00CB644D"/>
    <w:rsid w:val="00CB702C"/>
    <w:rsid w:val="00CC7EDA"/>
    <w:rsid w:val="00CD015F"/>
    <w:rsid w:val="00CD1667"/>
    <w:rsid w:val="00CE77CC"/>
    <w:rsid w:val="00CF4F86"/>
    <w:rsid w:val="00CF53B0"/>
    <w:rsid w:val="00CF67B4"/>
    <w:rsid w:val="00CF6AB5"/>
    <w:rsid w:val="00D01BF5"/>
    <w:rsid w:val="00D16EBE"/>
    <w:rsid w:val="00D223E6"/>
    <w:rsid w:val="00D25DC1"/>
    <w:rsid w:val="00D25E36"/>
    <w:rsid w:val="00D279BC"/>
    <w:rsid w:val="00D30525"/>
    <w:rsid w:val="00D31D9C"/>
    <w:rsid w:val="00D43BF5"/>
    <w:rsid w:val="00D4444D"/>
    <w:rsid w:val="00D44D6F"/>
    <w:rsid w:val="00D462F4"/>
    <w:rsid w:val="00D47DAE"/>
    <w:rsid w:val="00D53896"/>
    <w:rsid w:val="00D5416C"/>
    <w:rsid w:val="00D554E4"/>
    <w:rsid w:val="00D62F23"/>
    <w:rsid w:val="00D63166"/>
    <w:rsid w:val="00D67D68"/>
    <w:rsid w:val="00D72231"/>
    <w:rsid w:val="00D73214"/>
    <w:rsid w:val="00D759B3"/>
    <w:rsid w:val="00D7616B"/>
    <w:rsid w:val="00DA5CD3"/>
    <w:rsid w:val="00DA7624"/>
    <w:rsid w:val="00DA7907"/>
    <w:rsid w:val="00DC29DE"/>
    <w:rsid w:val="00DC7F56"/>
    <w:rsid w:val="00DD4486"/>
    <w:rsid w:val="00DD6375"/>
    <w:rsid w:val="00DE0B41"/>
    <w:rsid w:val="00DE58A2"/>
    <w:rsid w:val="00DF24B8"/>
    <w:rsid w:val="00DF30E3"/>
    <w:rsid w:val="00DF7874"/>
    <w:rsid w:val="00E00BD6"/>
    <w:rsid w:val="00E012AC"/>
    <w:rsid w:val="00E0225A"/>
    <w:rsid w:val="00E126D5"/>
    <w:rsid w:val="00E12707"/>
    <w:rsid w:val="00E1520D"/>
    <w:rsid w:val="00E3476B"/>
    <w:rsid w:val="00E34E44"/>
    <w:rsid w:val="00E46630"/>
    <w:rsid w:val="00E470D7"/>
    <w:rsid w:val="00E543D5"/>
    <w:rsid w:val="00E607DB"/>
    <w:rsid w:val="00E65EFE"/>
    <w:rsid w:val="00E74CB7"/>
    <w:rsid w:val="00E76D14"/>
    <w:rsid w:val="00E829AC"/>
    <w:rsid w:val="00E848BA"/>
    <w:rsid w:val="00E865FE"/>
    <w:rsid w:val="00E977DD"/>
    <w:rsid w:val="00EA6EB3"/>
    <w:rsid w:val="00EB46A1"/>
    <w:rsid w:val="00EB4E8C"/>
    <w:rsid w:val="00EB6367"/>
    <w:rsid w:val="00EB773D"/>
    <w:rsid w:val="00EC1DD9"/>
    <w:rsid w:val="00EC5350"/>
    <w:rsid w:val="00ED048A"/>
    <w:rsid w:val="00ED0FEA"/>
    <w:rsid w:val="00ED419B"/>
    <w:rsid w:val="00ED41C3"/>
    <w:rsid w:val="00EE3871"/>
    <w:rsid w:val="00EE442E"/>
    <w:rsid w:val="00EF20BD"/>
    <w:rsid w:val="00EF58D1"/>
    <w:rsid w:val="00F02EFB"/>
    <w:rsid w:val="00F0643F"/>
    <w:rsid w:val="00F131B7"/>
    <w:rsid w:val="00F15A33"/>
    <w:rsid w:val="00F17D2C"/>
    <w:rsid w:val="00F34A2E"/>
    <w:rsid w:val="00F46424"/>
    <w:rsid w:val="00F47641"/>
    <w:rsid w:val="00F54C00"/>
    <w:rsid w:val="00F74BC2"/>
    <w:rsid w:val="00F75640"/>
    <w:rsid w:val="00F80240"/>
    <w:rsid w:val="00F81C8A"/>
    <w:rsid w:val="00F91C71"/>
    <w:rsid w:val="00F96307"/>
    <w:rsid w:val="00FA26F5"/>
    <w:rsid w:val="00FA2BF9"/>
    <w:rsid w:val="00FA4404"/>
    <w:rsid w:val="00FA5BC0"/>
    <w:rsid w:val="00FB56D8"/>
    <w:rsid w:val="00FB6862"/>
    <w:rsid w:val="00FD0654"/>
    <w:rsid w:val="00FD2C6C"/>
    <w:rsid w:val="00FE1D21"/>
    <w:rsid w:val="00FE6131"/>
    <w:rsid w:val="00FE719E"/>
    <w:rsid w:val="00FF5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2B09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Cambria" w:eastAsia="SimSun" w:hAnsi="Cambria" w:cs="Tahoma"/>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style>
  <w:style w:type="character" w:customStyle="1" w:styleId="FootnoteReference1">
    <w:name w:val="Footnote Reference1"/>
    <w:rPr>
      <w:vertAlign w:val="superscript"/>
    </w:rPr>
  </w:style>
  <w:style w:type="character" w:customStyle="1" w:styleId="CommentReference1">
    <w:name w:val="Comment Reference1"/>
    <w:rPr>
      <w:sz w:val="18"/>
      <w:szCs w:val="18"/>
    </w:rPr>
  </w:style>
  <w:style w:type="character" w:customStyle="1" w:styleId="CommentTextChar">
    <w:name w:val="Comment Text Char"/>
    <w:basedOn w:val="DefaultParagraphFont"/>
  </w:style>
  <w:style w:type="character" w:customStyle="1" w:styleId="CommentSubjectChar">
    <w:name w:val="Comment Subject Char"/>
    <w:rPr>
      <w:b/>
      <w:bCs/>
      <w:sz w:val="20"/>
      <w:szCs w:val="20"/>
    </w:rPr>
  </w:style>
  <w:style w:type="character" w:customStyle="1" w:styleId="BalloonTextChar">
    <w:name w:val="Balloon Text Char"/>
    <w:rPr>
      <w:rFonts w:ascii="Lucida Grande" w:hAnsi="Lucida Grande" w:cs="Lucida Grande"/>
      <w:sz w:val="18"/>
      <w:szCs w:val="1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Hyperlink">
    <w:name w:val="Hyperlink"/>
    <w:rPr>
      <w:color w:val="0000FF"/>
      <w:u w:val="single"/>
    </w:rPr>
  </w:style>
  <w:style w:type="character" w:customStyle="1" w:styleId="FootnoteCharacters">
    <w:name w:val="Footnote Characters"/>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FootnoteText1">
    <w:name w:val="Footnote Text1"/>
    <w:basedOn w:val="Normal"/>
  </w:style>
  <w:style w:type="paragraph" w:customStyle="1" w:styleId="CommentText1">
    <w:name w:val="Comment Text1"/>
    <w:basedOn w:val="Normal"/>
  </w:style>
  <w:style w:type="paragraph" w:customStyle="1" w:styleId="CommentSubject1">
    <w:name w:val="Comment Subject1"/>
    <w:basedOn w:val="CommentText1"/>
    <w:rPr>
      <w:b/>
      <w:bCs/>
      <w:sz w:val="20"/>
      <w:szCs w:val="20"/>
    </w:rPr>
  </w:style>
  <w:style w:type="paragraph" w:styleId="BalloonText">
    <w:name w:val="Balloon Text"/>
    <w:basedOn w:val="Normal"/>
    <w:rPr>
      <w:rFonts w:ascii="Lucida Grande" w:hAnsi="Lucida Grande" w:cs="Lucida Grande"/>
      <w:sz w:val="18"/>
      <w:szCs w:val="18"/>
    </w:rPr>
  </w:style>
  <w:style w:type="paragraph" w:styleId="ListParagraph">
    <w:name w:val="List Paragraph"/>
    <w:basedOn w:val="Normal"/>
    <w:qFormat/>
    <w:pPr>
      <w:ind w:left="720"/>
    </w:pPr>
  </w:style>
  <w:style w:type="paragraph" w:styleId="Revision">
    <w:name w:val="Revision"/>
    <w:pPr>
      <w:suppressAutoHyphens/>
    </w:pPr>
    <w:rPr>
      <w:rFonts w:ascii="Cambria" w:eastAsia="SimSun" w:hAnsi="Cambria" w:cs="Tahoma"/>
      <w:kern w:val="1"/>
      <w:sz w:val="24"/>
      <w:szCs w:val="24"/>
      <w:lang w:eastAsia="ar-SA"/>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styleId="NormalWeb">
    <w:name w:val="Normal (Web)"/>
    <w:basedOn w:val="Normal"/>
    <w:pPr>
      <w:spacing w:before="28" w:after="100"/>
    </w:pPr>
    <w:rPr>
      <w:rFonts w:ascii="Times New Roman" w:hAnsi="Times New Roman" w:cs="Cambria"/>
    </w:rPr>
  </w:style>
  <w:style w:type="paragraph" w:styleId="FootnoteText">
    <w:name w:val="footnote text"/>
    <w:basedOn w:val="Normal"/>
    <w:pPr>
      <w:suppressLineNumbers/>
      <w:ind w:left="283" w:hanging="283"/>
    </w:pPr>
    <w:rPr>
      <w:sz w:val="20"/>
      <w:szCs w:val="20"/>
    </w:rPr>
  </w:style>
  <w:style w:type="character" w:styleId="CommentReference">
    <w:name w:val="annotation reference"/>
    <w:uiPriority w:val="99"/>
    <w:semiHidden/>
    <w:unhideWhenUsed/>
    <w:rsid w:val="000B473D"/>
    <w:rPr>
      <w:sz w:val="16"/>
      <w:szCs w:val="16"/>
    </w:rPr>
  </w:style>
  <w:style w:type="paragraph" w:styleId="CommentText">
    <w:name w:val="annotation text"/>
    <w:basedOn w:val="Normal"/>
    <w:link w:val="CommentTextChar1"/>
    <w:uiPriority w:val="99"/>
    <w:semiHidden/>
    <w:unhideWhenUsed/>
    <w:rsid w:val="000B473D"/>
    <w:rPr>
      <w:sz w:val="20"/>
      <w:szCs w:val="20"/>
    </w:rPr>
  </w:style>
  <w:style w:type="character" w:customStyle="1" w:styleId="CommentTextChar1">
    <w:name w:val="Comment Text Char1"/>
    <w:link w:val="CommentText"/>
    <w:uiPriority w:val="99"/>
    <w:semiHidden/>
    <w:rsid w:val="000B473D"/>
    <w:rPr>
      <w:rFonts w:ascii="Cambria" w:eastAsia="SimSun" w:hAnsi="Cambria" w:cs="Tahoma"/>
      <w:kern w:val="1"/>
      <w:lang w:eastAsia="ar-SA"/>
    </w:rPr>
  </w:style>
  <w:style w:type="paragraph" w:styleId="CommentSubject">
    <w:name w:val="annotation subject"/>
    <w:basedOn w:val="CommentText"/>
    <w:next w:val="CommentText"/>
    <w:link w:val="CommentSubjectChar1"/>
    <w:uiPriority w:val="99"/>
    <w:semiHidden/>
    <w:unhideWhenUsed/>
    <w:rsid w:val="000B473D"/>
    <w:rPr>
      <w:b/>
      <w:bCs/>
    </w:rPr>
  </w:style>
  <w:style w:type="character" w:customStyle="1" w:styleId="CommentSubjectChar1">
    <w:name w:val="Comment Subject Char1"/>
    <w:link w:val="CommentSubject"/>
    <w:uiPriority w:val="99"/>
    <w:semiHidden/>
    <w:rsid w:val="000B473D"/>
    <w:rPr>
      <w:rFonts w:ascii="Cambria" w:eastAsia="SimSun" w:hAnsi="Cambria" w:cs="Tahoma"/>
      <w:b/>
      <w:bCs/>
      <w:kern w:val="1"/>
      <w:lang w:eastAsia="ar-SA"/>
    </w:rPr>
  </w:style>
  <w:style w:type="paragraph" w:styleId="EndnoteText">
    <w:name w:val="endnote text"/>
    <w:basedOn w:val="Normal"/>
    <w:link w:val="EndnoteTextChar"/>
    <w:uiPriority w:val="99"/>
    <w:unhideWhenUsed/>
    <w:rsid w:val="004A37EB"/>
    <w:rPr>
      <w:sz w:val="20"/>
      <w:szCs w:val="20"/>
    </w:rPr>
  </w:style>
  <w:style w:type="character" w:customStyle="1" w:styleId="EndnoteTextChar">
    <w:name w:val="Endnote Text Char"/>
    <w:basedOn w:val="DefaultParagraphFont"/>
    <w:link w:val="EndnoteText"/>
    <w:uiPriority w:val="99"/>
    <w:rsid w:val="004A37EB"/>
    <w:rPr>
      <w:rFonts w:ascii="Cambria" w:eastAsia="SimSun" w:hAnsi="Cambria" w:cs="Tahoma"/>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Cambria" w:eastAsia="SimSun" w:hAnsi="Cambria" w:cs="Tahoma"/>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style>
  <w:style w:type="character" w:customStyle="1" w:styleId="FootnoteReference1">
    <w:name w:val="Footnote Reference1"/>
    <w:rPr>
      <w:vertAlign w:val="superscript"/>
    </w:rPr>
  </w:style>
  <w:style w:type="character" w:customStyle="1" w:styleId="CommentReference1">
    <w:name w:val="Comment Reference1"/>
    <w:rPr>
      <w:sz w:val="18"/>
      <w:szCs w:val="18"/>
    </w:rPr>
  </w:style>
  <w:style w:type="character" w:customStyle="1" w:styleId="CommentTextChar">
    <w:name w:val="Comment Text Char"/>
    <w:basedOn w:val="DefaultParagraphFont"/>
  </w:style>
  <w:style w:type="character" w:customStyle="1" w:styleId="CommentSubjectChar">
    <w:name w:val="Comment Subject Char"/>
    <w:rPr>
      <w:b/>
      <w:bCs/>
      <w:sz w:val="20"/>
      <w:szCs w:val="20"/>
    </w:rPr>
  </w:style>
  <w:style w:type="character" w:customStyle="1" w:styleId="BalloonTextChar">
    <w:name w:val="Balloon Text Char"/>
    <w:rPr>
      <w:rFonts w:ascii="Lucida Grande" w:hAnsi="Lucida Grande" w:cs="Lucida Grande"/>
      <w:sz w:val="18"/>
      <w:szCs w:val="1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Hyperlink">
    <w:name w:val="Hyperlink"/>
    <w:rPr>
      <w:color w:val="0000FF"/>
      <w:u w:val="single"/>
    </w:rPr>
  </w:style>
  <w:style w:type="character" w:customStyle="1" w:styleId="FootnoteCharacters">
    <w:name w:val="Footnote Characters"/>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FootnoteText1">
    <w:name w:val="Footnote Text1"/>
    <w:basedOn w:val="Normal"/>
  </w:style>
  <w:style w:type="paragraph" w:customStyle="1" w:styleId="CommentText1">
    <w:name w:val="Comment Text1"/>
    <w:basedOn w:val="Normal"/>
  </w:style>
  <w:style w:type="paragraph" w:customStyle="1" w:styleId="CommentSubject1">
    <w:name w:val="Comment Subject1"/>
    <w:basedOn w:val="CommentText1"/>
    <w:rPr>
      <w:b/>
      <w:bCs/>
      <w:sz w:val="20"/>
      <w:szCs w:val="20"/>
    </w:rPr>
  </w:style>
  <w:style w:type="paragraph" w:styleId="BalloonText">
    <w:name w:val="Balloon Text"/>
    <w:basedOn w:val="Normal"/>
    <w:rPr>
      <w:rFonts w:ascii="Lucida Grande" w:hAnsi="Lucida Grande" w:cs="Lucida Grande"/>
      <w:sz w:val="18"/>
      <w:szCs w:val="18"/>
    </w:rPr>
  </w:style>
  <w:style w:type="paragraph" w:styleId="ListParagraph">
    <w:name w:val="List Paragraph"/>
    <w:basedOn w:val="Normal"/>
    <w:qFormat/>
    <w:pPr>
      <w:ind w:left="720"/>
    </w:pPr>
  </w:style>
  <w:style w:type="paragraph" w:styleId="Revision">
    <w:name w:val="Revision"/>
    <w:pPr>
      <w:suppressAutoHyphens/>
    </w:pPr>
    <w:rPr>
      <w:rFonts w:ascii="Cambria" w:eastAsia="SimSun" w:hAnsi="Cambria" w:cs="Tahoma"/>
      <w:kern w:val="1"/>
      <w:sz w:val="24"/>
      <w:szCs w:val="24"/>
      <w:lang w:eastAsia="ar-SA"/>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styleId="NormalWeb">
    <w:name w:val="Normal (Web)"/>
    <w:basedOn w:val="Normal"/>
    <w:pPr>
      <w:spacing w:before="28" w:after="100"/>
    </w:pPr>
    <w:rPr>
      <w:rFonts w:ascii="Times New Roman" w:hAnsi="Times New Roman" w:cs="Cambria"/>
    </w:rPr>
  </w:style>
  <w:style w:type="paragraph" w:styleId="FootnoteText">
    <w:name w:val="footnote text"/>
    <w:basedOn w:val="Normal"/>
    <w:pPr>
      <w:suppressLineNumbers/>
      <w:ind w:left="283" w:hanging="283"/>
    </w:pPr>
    <w:rPr>
      <w:sz w:val="20"/>
      <w:szCs w:val="20"/>
    </w:rPr>
  </w:style>
  <w:style w:type="character" w:styleId="CommentReference">
    <w:name w:val="annotation reference"/>
    <w:uiPriority w:val="99"/>
    <w:semiHidden/>
    <w:unhideWhenUsed/>
    <w:rsid w:val="000B473D"/>
    <w:rPr>
      <w:sz w:val="16"/>
      <w:szCs w:val="16"/>
    </w:rPr>
  </w:style>
  <w:style w:type="paragraph" w:styleId="CommentText">
    <w:name w:val="annotation text"/>
    <w:basedOn w:val="Normal"/>
    <w:link w:val="CommentTextChar1"/>
    <w:uiPriority w:val="99"/>
    <w:semiHidden/>
    <w:unhideWhenUsed/>
    <w:rsid w:val="000B473D"/>
    <w:rPr>
      <w:sz w:val="20"/>
      <w:szCs w:val="20"/>
    </w:rPr>
  </w:style>
  <w:style w:type="character" w:customStyle="1" w:styleId="CommentTextChar1">
    <w:name w:val="Comment Text Char1"/>
    <w:link w:val="CommentText"/>
    <w:uiPriority w:val="99"/>
    <w:semiHidden/>
    <w:rsid w:val="000B473D"/>
    <w:rPr>
      <w:rFonts w:ascii="Cambria" w:eastAsia="SimSun" w:hAnsi="Cambria" w:cs="Tahoma"/>
      <w:kern w:val="1"/>
      <w:lang w:eastAsia="ar-SA"/>
    </w:rPr>
  </w:style>
  <w:style w:type="paragraph" w:styleId="CommentSubject">
    <w:name w:val="annotation subject"/>
    <w:basedOn w:val="CommentText"/>
    <w:next w:val="CommentText"/>
    <w:link w:val="CommentSubjectChar1"/>
    <w:uiPriority w:val="99"/>
    <w:semiHidden/>
    <w:unhideWhenUsed/>
    <w:rsid w:val="000B473D"/>
    <w:rPr>
      <w:b/>
      <w:bCs/>
    </w:rPr>
  </w:style>
  <w:style w:type="character" w:customStyle="1" w:styleId="CommentSubjectChar1">
    <w:name w:val="Comment Subject Char1"/>
    <w:link w:val="CommentSubject"/>
    <w:uiPriority w:val="99"/>
    <w:semiHidden/>
    <w:rsid w:val="000B473D"/>
    <w:rPr>
      <w:rFonts w:ascii="Cambria" w:eastAsia="SimSun" w:hAnsi="Cambria" w:cs="Tahoma"/>
      <w:b/>
      <w:bCs/>
      <w:kern w:val="1"/>
      <w:lang w:eastAsia="ar-SA"/>
    </w:rPr>
  </w:style>
  <w:style w:type="paragraph" w:styleId="EndnoteText">
    <w:name w:val="endnote text"/>
    <w:basedOn w:val="Normal"/>
    <w:link w:val="EndnoteTextChar"/>
    <w:uiPriority w:val="99"/>
    <w:unhideWhenUsed/>
    <w:rsid w:val="004A37EB"/>
    <w:rPr>
      <w:sz w:val="20"/>
      <w:szCs w:val="20"/>
    </w:rPr>
  </w:style>
  <w:style w:type="character" w:customStyle="1" w:styleId="EndnoteTextChar">
    <w:name w:val="Endnote Text Char"/>
    <w:basedOn w:val="DefaultParagraphFont"/>
    <w:link w:val="EndnoteText"/>
    <w:uiPriority w:val="99"/>
    <w:rsid w:val="004A37EB"/>
    <w:rPr>
      <w:rFonts w:ascii="Cambria" w:eastAsia="SimSun" w:hAnsi="Cambria" w:cs="Tahoma"/>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81949">
      <w:bodyDiv w:val="1"/>
      <w:marLeft w:val="0"/>
      <w:marRight w:val="0"/>
      <w:marTop w:val="0"/>
      <w:marBottom w:val="0"/>
      <w:divBdr>
        <w:top w:val="none" w:sz="0" w:space="0" w:color="auto"/>
        <w:left w:val="none" w:sz="0" w:space="0" w:color="auto"/>
        <w:bottom w:val="none" w:sz="0" w:space="0" w:color="auto"/>
        <w:right w:val="none" w:sz="0" w:space="0" w:color="auto"/>
      </w:divBdr>
    </w:div>
    <w:div w:id="471407940">
      <w:bodyDiv w:val="1"/>
      <w:marLeft w:val="0"/>
      <w:marRight w:val="0"/>
      <w:marTop w:val="0"/>
      <w:marBottom w:val="0"/>
      <w:divBdr>
        <w:top w:val="none" w:sz="0" w:space="0" w:color="auto"/>
        <w:left w:val="none" w:sz="0" w:space="0" w:color="auto"/>
        <w:bottom w:val="none" w:sz="0" w:space="0" w:color="auto"/>
        <w:right w:val="none" w:sz="0" w:space="0" w:color="auto"/>
      </w:divBdr>
    </w:div>
    <w:div w:id="520316148">
      <w:bodyDiv w:val="1"/>
      <w:marLeft w:val="0"/>
      <w:marRight w:val="0"/>
      <w:marTop w:val="0"/>
      <w:marBottom w:val="0"/>
      <w:divBdr>
        <w:top w:val="none" w:sz="0" w:space="0" w:color="auto"/>
        <w:left w:val="none" w:sz="0" w:space="0" w:color="auto"/>
        <w:bottom w:val="none" w:sz="0" w:space="0" w:color="auto"/>
        <w:right w:val="none" w:sz="0" w:space="0" w:color="auto"/>
      </w:divBdr>
    </w:div>
    <w:div w:id="767047590">
      <w:bodyDiv w:val="1"/>
      <w:marLeft w:val="0"/>
      <w:marRight w:val="0"/>
      <w:marTop w:val="0"/>
      <w:marBottom w:val="0"/>
      <w:divBdr>
        <w:top w:val="none" w:sz="0" w:space="0" w:color="auto"/>
        <w:left w:val="none" w:sz="0" w:space="0" w:color="auto"/>
        <w:bottom w:val="none" w:sz="0" w:space="0" w:color="auto"/>
        <w:right w:val="none" w:sz="0" w:space="0" w:color="auto"/>
      </w:divBdr>
    </w:div>
    <w:div w:id="831338297">
      <w:bodyDiv w:val="1"/>
      <w:marLeft w:val="0"/>
      <w:marRight w:val="0"/>
      <w:marTop w:val="0"/>
      <w:marBottom w:val="0"/>
      <w:divBdr>
        <w:top w:val="none" w:sz="0" w:space="0" w:color="auto"/>
        <w:left w:val="none" w:sz="0" w:space="0" w:color="auto"/>
        <w:bottom w:val="none" w:sz="0" w:space="0" w:color="auto"/>
        <w:right w:val="none" w:sz="0" w:space="0" w:color="auto"/>
      </w:divBdr>
    </w:div>
    <w:div w:id="984965817">
      <w:bodyDiv w:val="1"/>
      <w:marLeft w:val="0"/>
      <w:marRight w:val="0"/>
      <w:marTop w:val="0"/>
      <w:marBottom w:val="0"/>
      <w:divBdr>
        <w:top w:val="none" w:sz="0" w:space="0" w:color="auto"/>
        <w:left w:val="none" w:sz="0" w:space="0" w:color="auto"/>
        <w:bottom w:val="none" w:sz="0" w:space="0" w:color="auto"/>
        <w:right w:val="none" w:sz="0" w:space="0" w:color="auto"/>
      </w:divBdr>
    </w:div>
    <w:div w:id="987593161">
      <w:bodyDiv w:val="1"/>
      <w:marLeft w:val="0"/>
      <w:marRight w:val="0"/>
      <w:marTop w:val="0"/>
      <w:marBottom w:val="0"/>
      <w:divBdr>
        <w:top w:val="none" w:sz="0" w:space="0" w:color="auto"/>
        <w:left w:val="none" w:sz="0" w:space="0" w:color="auto"/>
        <w:bottom w:val="none" w:sz="0" w:space="0" w:color="auto"/>
        <w:right w:val="none" w:sz="0" w:space="0" w:color="auto"/>
      </w:divBdr>
    </w:div>
    <w:div w:id="1018196295">
      <w:bodyDiv w:val="1"/>
      <w:marLeft w:val="0"/>
      <w:marRight w:val="0"/>
      <w:marTop w:val="0"/>
      <w:marBottom w:val="0"/>
      <w:divBdr>
        <w:top w:val="none" w:sz="0" w:space="0" w:color="auto"/>
        <w:left w:val="none" w:sz="0" w:space="0" w:color="auto"/>
        <w:bottom w:val="none" w:sz="0" w:space="0" w:color="auto"/>
        <w:right w:val="none" w:sz="0" w:space="0" w:color="auto"/>
      </w:divBdr>
    </w:div>
    <w:div w:id="1218052400">
      <w:bodyDiv w:val="1"/>
      <w:marLeft w:val="0"/>
      <w:marRight w:val="0"/>
      <w:marTop w:val="0"/>
      <w:marBottom w:val="0"/>
      <w:divBdr>
        <w:top w:val="none" w:sz="0" w:space="0" w:color="auto"/>
        <w:left w:val="none" w:sz="0" w:space="0" w:color="auto"/>
        <w:bottom w:val="none" w:sz="0" w:space="0" w:color="auto"/>
        <w:right w:val="none" w:sz="0" w:space="0" w:color="auto"/>
      </w:divBdr>
    </w:div>
    <w:div w:id="1269658536">
      <w:bodyDiv w:val="1"/>
      <w:marLeft w:val="0"/>
      <w:marRight w:val="0"/>
      <w:marTop w:val="0"/>
      <w:marBottom w:val="0"/>
      <w:divBdr>
        <w:top w:val="none" w:sz="0" w:space="0" w:color="auto"/>
        <w:left w:val="none" w:sz="0" w:space="0" w:color="auto"/>
        <w:bottom w:val="none" w:sz="0" w:space="0" w:color="auto"/>
        <w:right w:val="none" w:sz="0" w:space="0" w:color="auto"/>
      </w:divBdr>
    </w:div>
    <w:div w:id="1489636009">
      <w:bodyDiv w:val="1"/>
      <w:marLeft w:val="0"/>
      <w:marRight w:val="0"/>
      <w:marTop w:val="0"/>
      <w:marBottom w:val="0"/>
      <w:divBdr>
        <w:top w:val="none" w:sz="0" w:space="0" w:color="auto"/>
        <w:left w:val="none" w:sz="0" w:space="0" w:color="auto"/>
        <w:bottom w:val="none" w:sz="0" w:space="0" w:color="auto"/>
        <w:right w:val="none" w:sz="0" w:space="0" w:color="auto"/>
      </w:divBdr>
    </w:div>
    <w:div w:id="1536699987">
      <w:bodyDiv w:val="1"/>
      <w:marLeft w:val="0"/>
      <w:marRight w:val="0"/>
      <w:marTop w:val="0"/>
      <w:marBottom w:val="0"/>
      <w:divBdr>
        <w:top w:val="none" w:sz="0" w:space="0" w:color="auto"/>
        <w:left w:val="none" w:sz="0" w:space="0" w:color="auto"/>
        <w:bottom w:val="none" w:sz="0" w:space="0" w:color="auto"/>
        <w:right w:val="none" w:sz="0" w:space="0" w:color="auto"/>
      </w:divBdr>
    </w:div>
    <w:div w:id="1650399673">
      <w:bodyDiv w:val="1"/>
      <w:marLeft w:val="0"/>
      <w:marRight w:val="0"/>
      <w:marTop w:val="0"/>
      <w:marBottom w:val="0"/>
      <w:divBdr>
        <w:top w:val="none" w:sz="0" w:space="0" w:color="auto"/>
        <w:left w:val="none" w:sz="0" w:space="0" w:color="auto"/>
        <w:bottom w:val="none" w:sz="0" w:space="0" w:color="auto"/>
        <w:right w:val="none" w:sz="0" w:space="0" w:color="auto"/>
      </w:divBdr>
    </w:div>
    <w:div w:id="1674792743">
      <w:bodyDiv w:val="1"/>
      <w:marLeft w:val="0"/>
      <w:marRight w:val="0"/>
      <w:marTop w:val="0"/>
      <w:marBottom w:val="0"/>
      <w:divBdr>
        <w:top w:val="none" w:sz="0" w:space="0" w:color="auto"/>
        <w:left w:val="none" w:sz="0" w:space="0" w:color="auto"/>
        <w:bottom w:val="none" w:sz="0" w:space="0" w:color="auto"/>
        <w:right w:val="none" w:sz="0" w:space="0" w:color="auto"/>
      </w:divBdr>
    </w:div>
    <w:div w:id="1720788229">
      <w:bodyDiv w:val="1"/>
      <w:marLeft w:val="0"/>
      <w:marRight w:val="0"/>
      <w:marTop w:val="0"/>
      <w:marBottom w:val="0"/>
      <w:divBdr>
        <w:top w:val="none" w:sz="0" w:space="0" w:color="auto"/>
        <w:left w:val="none" w:sz="0" w:space="0" w:color="auto"/>
        <w:bottom w:val="none" w:sz="0" w:space="0" w:color="auto"/>
        <w:right w:val="none" w:sz="0" w:space="0" w:color="auto"/>
      </w:divBdr>
    </w:div>
    <w:div w:id="1810587256">
      <w:bodyDiv w:val="1"/>
      <w:marLeft w:val="0"/>
      <w:marRight w:val="0"/>
      <w:marTop w:val="0"/>
      <w:marBottom w:val="0"/>
      <w:divBdr>
        <w:top w:val="none" w:sz="0" w:space="0" w:color="auto"/>
        <w:left w:val="none" w:sz="0" w:space="0" w:color="auto"/>
        <w:bottom w:val="none" w:sz="0" w:space="0" w:color="auto"/>
        <w:right w:val="none" w:sz="0" w:space="0" w:color="auto"/>
      </w:divBdr>
    </w:div>
    <w:div w:id="1828591984">
      <w:bodyDiv w:val="1"/>
      <w:marLeft w:val="0"/>
      <w:marRight w:val="0"/>
      <w:marTop w:val="0"/>
      <w:marBottom w:val="0"/>
      <w:divBdr>
        <w:top w:val="none" w:sz="0" w:space="0" w:color="auto"/>
        <w:left w:val="none" w:sz="0" w:space="0" w:color="auto"/>
        <w:bottom w:val="none" w:sz="0" w:space="0" w:color="auto"/>
        <w:right w:val="none" w:sz="0" w:space="0" w:color="auto"/>
      </w:divBdr>
    </w:div>
    <w:div w:id="1829395469">
      <w:bodyDiv w:val="1"/>
      <w:marLeft w:val="0"/>
      <w:marRight w:val="0"/>
      <w:marTop w:val="0"/>
      <w:marBottom w:val="0"/>
      <w:divBdr>
        <w:top w:val="none" w:sz="0" w:space="0" w:color="auto"/>
        <w:left w:val="none" w:sz="0" w:space="0" w:color="auto"/>
        <w:bottom w:val="none" w:sz="0" w:space="0" w:color="auto"/>
        <w:right w:val="none" w:sz="0" w:space="0" w:color="auto"/>
      </w:divBdr>
    </w:div>
    <w:div w:id="1891265417">
      <w:bodyDiv w:val="1"/>
      <w:marLeft w:val="0"/>
      <w:marRight w:val="0"/>
      <w:marTop w:val="0"/>
      <w:marBottom w:val="0"/>
      <w:divBdr>
        <w:top w:val="none" w:sz="0" w:space="0" w:color="auto"/>
        <w:left w:val="none" w:sz="0" w:space="0" w:color="auto"/>
        <w:bottom w:val="none" w:sz="0" w:space="0" w:color="auto"/>
        <w:right w:val="none" w:sz="0" w:space="0" w:color="auto"/>
      </w:divBdr>
    </w:div>
    <w:div w:id="208483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4C41E-C89C-4AC1-90A4-AF6CFF9DD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2261</Words>
  <Characters>12173</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SJC / MAC</Company>
  <LinksUpToDate>false</LinksUpToDate>
  <CharactersWithSpaces>14406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2015-11-16T15:00:00Z</dcterms:created>
  <dc:creator>Erik Doughty</dc:creator>
  <lastModifiedBy>GullySantiago, Erika</lastModifiedBy>
  <lastPrinted>2015-08-28T11:29:00Z</lastPrinted>
  <dcterms:modified xsi:type="dcterms:W3CDTF">2015-11-16T15:00:00Z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SJC / MAC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