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76E373" w14:textId="523D38AE" w:rsidR="00B63929" w:rsidRPr="008D3331" w:rsidRDefault="009E003B" w:rsidP="00D924A6">
      <w:pPr>
        <w:pStyle w:val="OAGCOH1"/>
      </w:pPr>
      <w:r w:rsidRPr="008D3331">
        <w:t>Tribunal de Sucesiones y Familia de Massachusetts</w:t>
      </w:r>
    </w:p>
    <w:p w14:paraId="6B9439AE" w14:textId="2A74E1A3" w:rsidR="00A932F4" w:rsidRPr="008D3331" w:rsidRDefault="009E003B" w:rsidP="00636472">
      <w:pPr>
        <w:spacing w:line="240" w:lineRule="auto"/>
        <w:jc w:val="center"/>
        <w:rPr>
          <w:rFonts w:ascii="Aptos" w:hAnsi="Aptos"/>
          <w:b/>
          <w:bCs/>
        </w:rPr>
      </w:pPr>
      <w:r w:rsidRPr="008D3331">
        <w:rPr>
          <w:rFonts w:ascii="Aptos" w:hAnsi="Aptos"/>
          <w:b/>
          <w:bCs/>
        </w:rPr>
        <w:t>Módulo 1</w:t>
      </w:r>
      <w:r w:rsidR="009F5FF4" w:rsidRPr="008D3331">
        <w:rPr>
          <w:rFonts w:ascii="Aptos" w:hAnsi="Aptos"/>
          <w:b/>
          <w:bCs/>
        </w:rPr>
        <w:t>:</w:t>
      </w:r>
      <w:r w:rsidRPr="008D3331">
        <w:rPr>
          <w:rFonts w:ascii="Aptos" w:hAnsi="Aptos"/>
          <w:b/>
          <w:bCs/>
        </w:rPr>
        <w:t xml:space="preserve"> Introducción</w:t>
      </w:r>
    </w:p>
    <w:p w14:paraId="4548A036" w14:textId="6244F6CE" w:rsidR="00D62ADD" w:rsidRPr="008D3331" w:rsidRDefault="00D62ADD" w:rsidP="00D924A6">
      <w:pPr>
        <w:pStyle w:val="OAGCOH2"/>
      </w:pPr>
      <w:r w:rsidRPr="008D3331">
        <w:t>BIENVENIDOS</w:t>
      </w:r>
    </w:p>
    <w:p w14:paraId="1599DFD0" w14:textId="5716C9D1" w:rsidR="00D62ADD" w:rsidRPr="00636472" w:rsidRDefault="001E4721" w:rsidP="00636472">
      <w:pPr>
        <w:spacing w:line="240" w:lineRule="auto"/>
        <w:rPr>
          <w:rFonts w:ascii="Aptos" w:hAnsi="Aptos"/>
          <w:i/>
          <w:iCs/>
        </w:rPr>
      </w:pPr>
      <w:r w:rsidRPr="00636472">
        <w:rPr>
          <w:rFonts w:ascii="Aptos" w:hAnsi="Aptos"/>
          <w:i/>
          <w:iCs/>
        </w:rPr>
        <w:t>“</w:t>
      </w:r>
      <w:r w:rsidR="00D62ADD" w:rsidRPr="00636472">
        <w:rPr>
          <w:rFonts w:ascii="Aptos" w:hAnsi="Aptos"/>
          <w:i/>
          <w:iCs/>
        </w:rPr>
        <w:t xml:space="preserve">Hola, me llamo John Casey y soy el </w:t>
      </w:r>
      <w:proofErr w:type="gramStart"/>
      <w:r w:rsidR="00D62ADD" w:rsidRPr="00636472">
        <w:rPr>
          <w:rFonts w:ascii="Aptos" w:hAnsi="Aptos"/>
          <w:i/>
          <w:iCs/>
        </w:rPr>
        <w:t>Presidente</w:t>
      </w:r>
      <w:proofErr w:type="gramEnd"/>
      <w:r w:rsidR="00D62ADD" w:rsidRPr="00636472">
        <w:rPr>
          <w:rFonts w:ascii="Aptos" w:hAnsi="Aptos"/>
          <w:i/>
          <w:iCs/>
        </w:rPr>
        <w:t xml:space="preserve"> del Tribunal de Sucesiones y Familia de Massachusetts. Bienvenido al programa de orientación del Tribunal de Sucesiones y Familia para tutores y curadores de adultos.</w:t>
      </w:r>
    </w:p>
    <w:p w14:paraId="30CF0672" w14:textId="4F2797C7" w:rsidR="00D62ADD" w:rsidRPr="00636472" w:rsidRDefault="00D62ADD" w:rsidP="00636472">
      <w:pPr>
        <w:spacing w:line="240" w:lineRule="auto"/>
        <w:rPr>
          <w:rFonts w:ascii="Aptos" w:hAnsi="Aptos"/>
          <w:i/>
          <w:iCs/>
        </w:rPr>
      </w:pPr>
      <w:r w:rsidRPr="00636472">
        <w:rPr>
          <w:rFonts w:ascii="Aptos" w:hAnsi="Aptos"/>
          <w:i/>
          <w:iCs/>
        </w:rPr>
        <w:t>Los tutores y curadores desempeñan un papel importante en la vida de la persona que necesita su asistencia. Conocer mejor estas funciones garantiza el bienestar de la persona y la protección de sus derechos.</w:t>
      </w:r>
    </w:p>
    <w:p w14:paraId="5A8DDF4C" w14:textId="267CF0C5" w:rsidR="00D62ADD" w:rsidRPr="00636472" w:rsidRDefault="00D62ADD" w:rsidP="00636472">
      <w:pPr>
        <w:spacing w:line="240" w:lineRule="auto"/>
        <w:rPr>
          <w:rFonts w:ascii="Aptos" w:hAnsi="Aptos"/>
          <w:i/>
          <w:iCs/>
        </w:rPr>
      </w:pPr>
      <w:r w:rsidRPr="00636472">
        <w:rPr>
          <w:rFonts w:ascii="Aptos" w:hAnsi="Aptos"/>
          <w:i/>
          <w:iCs/>
        </w:rPr>
        <w:t xml:space="preserve">Los jueces del Tribunal de Sucesiones y Familia atienden y emiten decisiones en casos de tutela y curatela de adultos todos los días.  </w:t>
      </w:r>
    </w:p>
    <w:p w14:paraId="46A47451" w14:textId="76327B7F" w:rsidR="00D62ADD" w:rsidRPr="00636472" w:rsidRDefault="00D62ADD" w:rsidP="00636472">
      <w:pPr>
        <w:spacing w:line="240" w:lineRule="auto"/>
        <w:rPr>
          <w:rFonts w:ascii="Aptos" w:hAnsi="Aptos"/>
          <w:i/>
          <w:iCs/>
        </w:rPr>
      </w:pPr>
      <w:r w:rsidRPr="00636472">
        <w:rPr>
          <w:rFonts w:ascii="Aptos" w:hAnsi="Aptos"/>
          <w:i/>
          <w:iCs/>
        </w:rPr>
        <w:t>En muchos de estos casos, el nombramiento de un tutor o un curador fue un paso importante para ayudar a una persona que no podía acceder a la atención médica o tomar decisiones médicas por sí misma, o para proteger a una persona incapaz de gestionar sus finanzas y susceptible de sufrir explotación financiera.</w:t>
      </w:r>
    </w:p>
    <w:p w14:paraId="6047A213" w14:textId="7C136F50" w:rsidR="00D62ADD" w:rsidRPr="00636472" w:rsidRDefault="001E4721" w:rsidP="00636472">
      <w:pPr>
        <w:spacing w:line="240" w:lineRule="auto"/>
        <w:rPr>
          <w:rFonts w:ascii="Aptos" w:hAnsi="Aptos"/>
          <w:i/>
          <w:iCs/>
        </w:rPr>
      </w:pPr>
      <w:r w:rsidRPr="00636472">
        <w:rPr>
          <w:rFonts w:ascii="Aptos" w:hAnsi="Aptos"/>
          <w:i/>
          <w:iCs/>
        </w:rPr>
        <w:t xml:space="preserve">El Tribunal reconoce que ser tutor o curador y hacerlo bien lleva mucho tiempo y es un trabajo duro, y mostramos nuestro agradecimiento a los familiares y a los fiduciarios no relacionados que asumen estas funciones.  </w:t>
      </w:r>
    </w:p>
    <w:p w14:paraId="781D5C90" w14:textId="68F0E22D" w:rsidR="001E4721" w:rsidRPr="00636472" w:rsidRDefault="001E4721" w:rsidP="00636472">
      <w:pPr>
        <w:spacing w:line="240" w:lineRule="auto"/>
        <w:rPr>
          <w:rFonts w:ascii="Aptos" w:hAnsi="Aptos"/>
          <w:i/>
          <w:iCs/>
        </w:rPr>
      </w:pPr>
      <w:r w:rsidRPr="00636472">
        <w:rPr>
          <w:rFonts w:ascii="Aptos" w:hAnsi="Aptos"/>
          <w:i/>
          <w:iCs/>
        </w:rPr>
        <w:t xml:space="preserve">En nombre del Tribunal de Sucesiones y Familia de Massachusetts, le agradecemos su participación en este programa de orientación y que se convierta en tutor o curador de un adulto que necesita su ayuda.”  </w:t>
      </w:r>
    </w:p>
    <w:p w14:paraId="5F1BBB6E" w14:textId="77777777" w:rsidR="001E4721" w:rsidRPr="00636472" w:rsidRDefault="001E4721" w:rsidP="00636472">
      <w:pPr>
        <w:spacing w:line="240" w:lineRule="auto"/>
        <w:rPr>
          <w:rFonts w:ascii="Aptos" w:hAnsi="Aptos"/>
        </w:rPr>
      </w:pPr>
    </w:p>
    <w:p w14:paraId="7E2BB144" w14:textId="198B359B" w:rsidR="001E4721" w:rsidRPr="00636472" w:rsidRDefault="001E4721" w:rsidP="00636472">
      <w:pPr>
        <w:spacing w:line="240" w:lineRule="auto"/>
        <w:rPr>
          <w:rFonts w:ascii="Aptos" w:hAnsi="Aptos"/>
        </w:rPr>
      </w:pPr>
      <w:r w:rsidRPr="00636472">
        <w:rPr>
          <w:rFonts w:ascii="Aptos" w:hAnsi="Aptos"/>
        </w:rPr>
        <w:t>La información que va a recibir en este programa de orientación se facilita únicamente con fines educativos.</w:t>
      </w:r>
    </w:p>
    <w:p w14:paraId="2F96A9BC" w14:textId="267B7805" w:rsidR="001E4721" w:rsidRPr="00636472" w:rsidRDefault="001E4721" w:rsidP="00636472">
      <w:pPr>
        <w:spacing w:line="240" w:lineRule="auto"/>
        <w:rPr>
          <w:rFonts w:ascii="Aptos" w:hAnsi="Aptos"/>
        </w:rPr>
      </w:pPr>
      <w:r w:rsidRPr="00636472">
        <w:rPr>
          <w:rFonts w:ascii="Aptos" w:hAnsi="Aptos"/>
        </w:rPr>
        <w:t>No proporciona asesoramiento jurídico. Para obtener respuestas a preguntas jurídicas específicas, consulte a un abogado.</w:t>
      </w:r>
    </w:p>
    <w:p w14:paraId="39223D1D" w14:textId="77777777" w:rsidR="001E4721" w:rsidRPr="00636472" w:rsidRDefault="001E4721" w:rsidP="00636472">
      <w:pPr>
        <w:spacing w:line="240" w:lineRule="auto"/>
        <w:rPr>
          <w:rFonts w:ascii="Aptos" w:hAnsi="Aptos"/>
        </w:rPr>
      </w:pPr>
      <w:r w:rsidRPr="00636472">
        <w:rPr>
          <w:rFonts w:ascii="Aptos" w:hAnsi="Aptos"/>
        </w:rPr>
        <w:t>En este programa de orientación aprenderá sobre:</w:t>
      </w:r>
    </w:p>
    <w:p w14:paraId="718F603E" w14:textId="77777777" w:rsidR="001E4721" w:rsidRPr="00636472" w:rsidRDefault="001E4721" w:rsidP="00636472">
      <w:pPr>
        <w:pStyle w:val="ListParagraph"/>
        <w:numPr>
          <w:ilvl w:val="0"/>
          <w:numId w:val="8"/>
        </w:numPr>
        <w:spacing w:line="240" w:lineRule="auto"/>
        <w:contextualSpacing w:val="0"/>
        <w:rPr>
          <w:rFonts w:ascii="Aptos" w:hAnsi="Aptos"/>
        </w:rPr>
      </w:pPr>
      <w:r w:rsidRPr="00636472">
        <w:rPr>
          <w:rFonts w:ascii="Aptos" w:hAnsi="Aptos"/>
        </w:rPr>
        <w:t>Qué significa ser tutor o curador y las funciones y deberes específicos de cada uno.</w:t>
      </w:r>
    </w:p>
    <w:p w14:paraId="246C1B25" w14:textId="77777777" w:rsidR="001E4721" w:rsidRPr="00636472" w:rsidRDefault="001E4721" w:rsidP="00636472">
      <w:pPr>
        <w:pStyle w:val="ListParagraph"/>
        <w:numPr>
          <w:ilvl w:val="0"/>
          <w:numId w:val="8"/>
        </w:numPr>
        <w:spacing w:line="240" w:lineRule="auto"/>
        <w:contextualSpacing w:val="0"/>
        <w:rPr>
          <w:rFonts w:ascii="Aptos" w:hAnsi="Aptos"/>
        </w:rPr>
      </w:pPr>
      <w:r w:rsidRPr="00636472">
        <w:rPr>
          <w:rFonts w:ascii="Aptos" w:hAnsi="Aptos"/>
        </w:rPr>
        <w:t>Las características de un tutor y curador de éxito.</w:t>
      </w:r>
    </w:p>
    <w:p w14:paraId="73B5970A" w14:textId="77777777" w:rsidR="006C1E5F" w:rsidRPr="00636472" w:rsidRDefault="001E4721" w:rsidP="00636472">
      <w:pPr>
        <w:pStyle w:val="ListParagraph"/>
        <w:numPr>
          <w:ilvl w:val="0"/>
          <w:numId w:val="8"/>
        </w:numPr>
        <w:spacing w:line="240" w:lineRule="auto"/>
        <w:contextualSpacing w:val="0"/>
        <w:rPr>
          <w:rFonts w:ascii="Aptos" w:hAnsi="Aptos"/>
        </w:rPr>
      </w:pPr>
      <w:r w:rsidRPr="00636472">
        <w:rPr>
          <w:rFonts w:ascii="Aptos" w:hAnsi="Aptos"/>
        </w:rPr>
        <w:t>Qué informes deben presentar los tutores y curadores, y cómo cumplimentarlos y presentarlos.</w:t>
      </w:r>
    </w:p>
    <w:p w14:paraId="563C9AE8" w14:textId="21F29E74" w:rsidR="001E4721" w:rsidRPr="00636472" w:rsidRDefault="001E4721" w:rsidP="00636472">
      <w:pPr>
        <w:pStyle w:val="ListParagraph"/>
        <w:numPr>
          <w:ilvl w:val="0"/>
          <w:numId w:val="8"/>
        </w:numPr>
        <w:spacing w:line="240" w:lineRule="auto"/>
        <w:contextualSpacing w:val="0"/>
        <w:rPr>
          <w:rFonts w:ascii="Aptos" w:hAnsi="Aptos"/>
        </w:rPr>
      </w:pPr>
      <w:r w:rsidRPr="00636472">
        <w:rPr>
          <w:rFonts w:ascii="Aptos" w:hAnsi="Aptos"/>
        </w:rPr>
        <w:t xml:space="preserve">y las alternativas a la tutela y curatela.  </w:t>
      </w:r>
    </w:p>
    <w:p w14:paraId="1A9D5CBE" w14:textId="77777777" w:rsidR="001E4721" w:rsidRPr="00636472" w:rsidRDefault="001E4721" w:rsidP="00636472">
      <w:pPr>
        <w:spacing w:line="240" w:lineRule="auto"/>
        <w:rPr>
          <w:rFonts w:ascii="Aptos" w:hAnsi="Aptos"/>
        </w:rPr>
      </w:pPr>
      <w:r w:rsidRPr="00636472">
        <w:rPr>
          <w:rFonts w:ascii="Aptos" w:hAnsi="Aptos"/>
        </w:rPr>
        <w:t xml:space="preserve">Empecemos con una visión general de tres temas importantes.  </w:t>
      </w:r>
    </w:p>
    <w:p w14:paraId="4A49E6EC" w14:textId="77777777" w:rsidR="001E4721" w:rsidRPr="00636472" w:rsidRDefault="001E4721" w:rsidP="00636472">
      <w:pPr>
        <w:pStyle w:val="ListParagraph"/>
        <w:numPr>
          <w:ilvl w:val="0"/>
          <w:numId w:val="9"/>
        </w:numPr>
        <w:spacing w:line="240" w:lineRule="auto"/>
        <w:ind w:left="489"/>
        <w:contextualSpacing w:val="0"/>
        <w:rPr>
          <w:rFonts w:ascii="Aptos" w:hAnsi="Aptos"/>
        </w:rPr>
      </w:pPr>
      <w:r w:rsidRPr="00636472">
        <w:rPr>
          <w:rFonts w:ascii="Aptos" w:hAnsi="Aptos"/>
        </w:rPr>
        <w:lastRenderedPageBreak/>
        <w:t xml:space="preserve">El primero es el Código Uniforme de Procedimientos Sucesorios de Massachusetts (MUPC), la ley que rige la tutela y curatela en Massachusetts. </w:t>
      </w:r>
    </w:p>
    <w:p w14:paraId="4B688D42" w14:textId="77777777" w:rsidR="001E4721" w:rsidRPr="00636472" w:rsidRDefault="001E4721" w:rsidP="00636472">
      <w:pPr>
        <w:pStyle w:val="ListParagraph"/>
        <w:numPr>
          <w:ilvl w:val="0"/>
          <w:numId w:val="9"/>
        </w:numPr>
        <w:spacing w:line="240" w:lineRule="auto"/>
        <w:ind w:left="489"/>
        <w:contextualSpacing w:val="0"/>
        <w:rPr>
          <w:rFonts w:ascii="Aptos" w:hAnsi="Aptos"/>
        </w:rPr>
      </w:pPr>
      <w:r w:rsidRPr="00636472">
        <w:rPr>
          <w:rFonts w:ascii="Aptos" w:hAnsi="Aptos"/>
        </w:rPr>
        <w:t xml:space="preserve">El segundo es la Subvención para la Innovación en Justicia de Mayores y la Oficina de Supervisión de Tutelas y Curatelas de Adultos (O.A.G.C.O.) y... </w:t>
      </w:r>
    </w:p>
    <w:p w14:paraId="63D08B24" w14:textId="73DEF4F7" w:rsidR="001E4721" w:rsidRPr="00636472" w:rsidRDefault="001E4721" w:rsidP="00636472">
      <w:pPr>
        <w:pStyle w:val="ListParagraph"/>
        <w:numPr>
          <w:ilvl w:val="0"/>
          <w:numId w:val="9"/>
        </w:numPr>
        <w:spacing w:line="240" w:lineRule="auto"/>
        <w:ind w:left="489"/>
        <w:contextualSpacing w:val="0"/>
        <w:rPr>
          <w:rFonts w:ascii="Aptos" w:hAnsi="Aptos"/>
        </w:rPr>
      </w:pPr>
      <w:r w:rsidRPr="00636472">
        <w:rPr>
          <w:rFonts w:ascii="Aptos" w:hAnsi="Aptos"/>
        </w:rPr>
        <w:t xml:space="preserve">El tercero se refiere a las diferencias y similitudes entre ser tutor y ser curador. </w:t>
      </w:r>
    </w:p>
    <w:p w14:paraId="21FBB413" w14:textId="5276BF44" w:rsidR="001E4721" w:rsidRPr="00636472" w:rsidRDefault="001E4721" w:rsidP="00636472">
      <w:pPr>
        <w:spacing w:line="240" w:lineRule="auto"/>
        <w:rPr>
          <w:rFonts w:ascii="Aptos" w:hAnsi="Aptos"/>
        </w:rPr>
      </w:pPr>
    </w:p>
    <w:p w14:paraId="0697CC4B" w14:textId="14CFFF9B" w:rsidR="001E4721" w:rsidRPr="008D3331" w:rsidRDefault="001E4721" w:rsidP="00D924A6">
      <w:pPr>
        <w:pStyle w:val="Heading2"/>
      </w:pPr>
      <w:r w:rsidRPr="008D3331">
        <w:t>EL CÓDIGO UNIFORME DE SUCESIONES DE MASSACHUSETTS (MUPC)</w:t>
      </w:r>
    </w:p>
    <w:p w14:paraId="7556F0E9" w14:textId="34B102EF" w:rsidR="001E4721" w:rsidRPr="00636472" w:rsidRDefault="001E4721" w:rsidP="00636472">
      <w:pPr>
        <w:spacing w:line="240" w:lineRule="auto"/>
        <w:rPr>
          <w:rFonts w:ascii="Aptos" w:hAnsi="Aptos"/>
        </w:rPr>
      </w:pPr>
      <w:r w:rsidRPr="00636472">
        <w:rPr>
          <w:rFonts w:ascii="Aptos" w:hAnsi="Aptos"/>
        </w:rPr>
        <w:t>En 2009, Massachusetts promulgó el Código Uniforme de Procedimientos Sucesorios de Massachusetts (MUPC), Capítulo 190B. Las secciones del MUPC relativas a la tutela y curatela se encuentran en el Artículo 5. La ley puede consultarse en línea en malegislature.gov.</w:t>
      </w:r>
    </w:p>
    <w:p w14:paraId="4AB7CA65" w14:textId="62509728" w:rsidR="001E4721" w:rsidRPr="00636472" w:rsidRDefault="001E4721" w:rsidP="00636472">
      <w:pPr>
        <w:spacing w:line="240" w:lineRule="auto"/>
        <w:rPr>
          <w:rFonts w:ascii="Aptos" w:hAnsi="Aptos"/>
        </w:rPr>
      </w:pPr>
      <w:r w:rsidRPr="00636472">
        <w:rPr>
          <w:rFonts w:ascii="Aptos" w:hAnsi="Aptos"/>
        </w:rPr>
        <w:t>El MUPC exige procedimientos separados para ser nombrado tutor y curador.</w:t>
      </w:r>
    </w:p>
    <w:p w14:paraId="6568E315" w14:textId="77777777" w:rsidR="00462124" w:rsidRPr="00636472" w:rsidRDefault="00462124" w:rsidP="00636472">
      <w:pPr>
        <w:spacing w:line="240" w:lineRule="auto"/>
        <w:rPr>
          <w:rFonts w:ascii="Aptos" w:hAnsi="Aptos"/>
        </w:rPr>
      </w:pPr>
      <w:r w:rsidRPr="00636472">
        <w:rPr>
          <w:rFonts w:ascii="Aptos" w:hAnsi="Aptos"/>
        </w:rPr>
        <w:t xml:space="preserve">Con arreglo al MUPC, el término "tutor" se refiere únicamente a la persona que toma decisiones personales por el adulto, mientras que el término "curador" se refiere únicamente a la persona que toma decisiones financieras sobre los bienes del adulto. </w:t>
      </w:r>
    </w:p>
    <w:p w14:paraId="03DC7F2A" w14:textId="77777777" w:rsidR="00462124" w:rsidRPr="00636472" w:rsidRDefault="00462124" w:rsidP="00636472">
      <w:pPr>
        <w:spacing w:line="240" w:lineRule="auto"/>
        <w:rPr>
          <w:rFonts w:ascii="Aptos" w:hAnsi="Aptos"/>
        </w:rPr>
      </w:pPr>
      <w:r w:rsidRPr="00636472">
        <w:rPr>
          <w:rFonts w:ascii="Aptos" w:hAnsi="Aptos"/>
        </w:rPr>
        <w:t>A lo largo de estos módulos, nos referimos al adulto bajo tutela o curatela como "el adulto", pero los formularios del Tribunal se refieren al adulto bajo tutela como "persona discapacitada" o "demandado" y al adulto bajo curatela como "persona protegida" o "demandado".</w:t>
      </w:r>
    </w:p>
    <w:p w14:paraId="3D071C44" w14:textId="77777777" w:rsidR="00462124" w:rsidRPr="00636472" w:rsidRDefault="00462124" w:rsidP="00636472">
      <w:pPr>
        <w:spacing w:line="240" w:lineRule="auto"/>
        <w:rPr>
          <w:rFonts w:ascii="Aptos" w:hAnsi="Aptos"/>
        </w:rPr>
      </w:pPr>
      <w:r w:rsidRPr="00636472">
        <w:rPr>
          <w:rFonts w:ascii="Aptos" w:hAnsi="Aptos"/>
        </w:rPr>
        <w:t xml:space="preserve">En virtud del MUPC, el Tribunal de Sucesiones y Familia tiene la obligación legal de establecer un sistema para supervisar a los tutores y curadores, incluida la presentación y revisión de sus informes obligatorios. </w:t>
      </w:r>
    </w:p>
    <w:p w14:paraId="7F34BEE3" w14:textId="77777777" w:rsidR="00C74A94" w:rsidRPr="00636472" w:rsidRDefault="00C74A94" w:rsidP="00636472">
      <w:pPr>
        <w:spacing w:line="240" w:lineRule="auto"/>
        <w:rPr>
          <w:rFonts w:ascii="Aptos" w:hAnsi="Aptos"/>
        </w:rPr>
      </w:pPr>
    </w:p>
    <w:p w14:paraId="78A13961" w14:textId="18C2AB5D" w:rsidR="00462124" w:rsidRPr="008D3331" w:rsidRDefault="00462124" w:rsidP="00D924A6">
      <w:pPr>
        <w:pStyle w:val="Heading2"/>
      </w:pPr>
      <w:r w:rsidRPr="008D3331">
        <w:t>SUBVENCIÓN PARA LA INNOVACIÓN EN LA JUSTICIA DE MAYORES</w:t>
      </w:r>
    </w:p>
    <w:p w14:paraId="3E7EC240" w14:textId="77777777" w:rsidR="00462124" w:rsidRPr="00636472" w:rsidRDefault="00462124" w:rsidP="00636472">
      <w:pPr>
        <w:spacing w:line="240" w:lineRule="auto"/>
        <w:rPr>
          <w:rFonts w:ascii="Aptos" w:hAnsi="Aptos"/>
        </w:rPr>
      </w:pPr>
      <w:r w:rsidRPr="00636472">
        <w:rPr>
          <w:rFonts w:ascii="Aptos" w:hAnsi="Aptos"/>
        </w:rPr>
        <w:t xml:space="preserve">En 2021, Massachusetts dio otro paso adelante en la protección del bienestar de los adultos con tutores y curadores. </w:t>
      </w:r>
    </w:p>
    <w:p w14:paraId="1FEEE985" w14:textId="77777777" w:rsidR="00462124" w:rsidRPr="00636472" w:rsidRDefault="00462124" w:rsidP="00636472">
      <w:pPr>
        <w:spacing w:line="240" w:lineRule="auto"/>
        <w:rPr>
          <w:rFonts w:ascii="Aptos" w:hAnsi="Aptos"/>
        </w:rPr>
      </w:pPr>
      <w:r w:rsidRPr="00636472">
        <w:rPr>
          <w:rFonts w:ascii="Aptos" w:hAnsi="Aptos"/>
        </w:rPr>
        <w:t>Gracias a la Administración para la Vida Comunitaria del Departamento de Salud y Servicios Humanos de los Estados Unidos, el Tribunal de Primera Instancia de Massachusetts fue uno de los siete únicos sistemas judiciales estatales que participaron en la Subvención para la Innovación en la Justicia de Mayores.</w:t>
      </w:r>
    </w:p>
    <w:p w14:paraId="2B8145BF" w14:textId="77777777" w:rsidR="00462124" w:rsidRPr="00636472" w:rsidRDefault="00462124" w:rsidP="00636472">
      <w:pPr>
        <w:spacing w:line="240" w:lineRule="auto"/>
        <w:rPr>
          <w:rFonts w:ascii="Aptos" w:hAnsi="Aptos"/>
        </w:rPr>
      </w:pPr>
      <w:r w:rsidRPr="00636472">
        <w:rPr>
          <w:rFonts w:ascii="Aptos" w:hAnsi="Aptos"/>
        </w:rPr>
        <w:t xml:space="preserve">En 2021, con la Subvención para la Innovación en la Justicia de Mayores, el gobierno federal proporcionó financiación a los tribunales estatales con el propósito específico de mejorar la supervisión judicial de los tutores y curadores de adultos.    </w:t>
      </w:r>
    </w:p>
    <w:p w14:paraId="195D6D3B" w14:textId="77777777" w:rsidR="00462124" w:rsidRPr="00636472" w:rsidRDefault="00462124" w:rsidP="00636472">
      <w:pPr>
        <w:spacing w:line="240" w:lineRule="auto"/>
        <w:rPr>
          <w:rFonts w:ascii="Aptos" w:hAnsi="Aptos"/>
        </w:rPr>
      </w:pPr>
      <w:r w:rsidRPr="00636472">
        <w:rPr>
          <w:rFonts w:ascii="Aptos" w:hAnsi="Aptos"/>
        </w:rPr>
        <w:t>Este programa de orientación es una de las muchas grandes mejoras que ha hecho posible la subvención.</w:t>
      </w:r>
    </w:p>
    <w:p w14:paraId="260092F4" w14:textId="77777777" w:rsidR="00462124" w:rsidRPr="00636472" w:rsidRDefault="00462124" w:rsidP="00636472">
      <w:pPr>
        <w:spacing w:line="240" w:lineRule="auto"/>
        <w:rPr>
          <w:rFonts w:ascii="Aptos" w:hAnsi="Aptos"/>
        </w:rPr>
      </w:pPr>
      <w:r w:rsidRPr="00636472">
        <w:rPr>
          <w:rFonts w:ascii="Aptos" w:hAnsi="Aptos"/>
        </w:rPr>
        <w:t xml:space="preserve">El gobierno federal y el Tribunal de Sucesiones y Familia colaboran para proteger a los adultos discapacitados o con discapacidades frente a toda forma de abuso, ya sea económico, físico, psicológico o por negligencia.  </w:t>
      </w:r>
    </w:p>
    <w:p w14:paraId="0A7C601D" w14:textId="77777777" w:rsidR="00462124" w:rsidRPr="008D3331" w:rsidRDefault="00462124" w:rsidP="00D924A6">
      <w:pPr>
        <w:pStyle w:val="Heading2"/>
      </w:pPr>
      <w:r w:rsidRPr="00636472">
        <w:lastRenderedPageBreak/>
        <w:br/>
      </w:r>
      <w:r w:rsidRPr="008D3331">
        <w:t>OFICINA DE SUPERVISIÓN DE TUTELAS Y CURATELAS DE ADULTOS (OAGCO)</w:t>
      </w:r>
    </w:p>
    <w:p w14:paraId="7A0F479A" w14:textId="77777777" w:rsidR="00462124" w:rsidRPr="00636472" w:rsidRDefault="00462124" w:rsidP="00636472">
      <w:pPr>
        <w:spacing w:line="240" w:lineRule="auto"/>
        <w:rPr>
          <w:rFonts w:ascii="Aptos" w:hAnsi="Aptos"/>
        </w:rPr>
      </w:pPr>
      <w:r w:rsidRPr="00636472">
        <w:rPr>
          <w:rFonts w:ascii="Aptos" w:hAnsi="Aptos"/>
        </w:rPr>
        <w:t>La Oficina de Supervisión de Tutelas y Curatelas de Adultos (OAGCO, por sus siglas en inglés), que se encuentra dentro de la Oficina Administrativa del Tribunal de Sucesiones y Familia de Massachusetts, se creó a través de la Subvención para la Innovación de la Justicia de Mayores.</w:t>
      </w:r>
    </w:p>
    <w:p w14:paraId="373ADE19" w14:textId="77777777" w:rsidR="00462124" w:rsidRPr="00636472" w:rsidRDefault="00462124" w:rsidP="00636472">
      <w:pPr>
        <w:spacing w:line="240" w:lineRule="auto"/>
        <w:rPr>
          <w:rFonts w:ascii="Aptos" w:hAnsi="Aptos"/>
        </w:rPr>
      </w:pPr>
      <w:r w:rsidRPr="00636472">
        <w:rPr>
          <w:rFonts w:ascii="Aptos" w:hAnsi="Aptos"/>
        </w:rPr>
        <w:t xml:space="preserve">La OAGCO se compromete a proteger a los adultos de Massachusetts con discapacidades y a nuestra población en rápido crecimiento de adultos mayores que están sujetos a un acuerdo de tutela o curatela.  </w:t>
      </w:r>
    </w:p>
    <w:p w14:paraId="6867485C" w14:textId="77777777" w:rsidR="00462124" w:rsidRPr="00636472" w:rsidRDefault="00462124" w:rsidP="00636472">
      <w:pPr>
        <w:spacing w:line="240" w:lineRule="auto"/>
        <w:rPr>
          <w:rFonts w:ascii="Aptos" w:hAnsi="Aptos"/>
        </w:rPr>
      </w:pPr>
      <w:r w:rsidRPr="00636472">
        <w:rPr>
          <w:rFonts w:ascii="Aptos" w:hAnsi="Aptos"/>
        </w:rPr>
        <w:t>La OAGCO es responsable de:</w:t>
      </w:r>
    </w:p>
    <w:p w14:paraId="5D4FE51C" w14:textId="77777777" w:rsidR="00462124" w:rsidRPr="00636472" w:rsidRDefault="00462124" w:rsidP="00636472">
      <w:pPr>
        <w:pStyle w:val="ListParagraph"/>
        <w:numPr>
          <w:ilvl w:val="1"/>
          <w:numId w:val="7"/>
        </w:numPr>
        <w:spacing w:line="240" w:lineRule="auto"/>
        <w:ind w:left="427" w:hanging="350"/>
        <w:contextualSpacing w:val="0"/>
        <w:rPr>
          <w:rFonts w:ascii="Aptos" w:hAnsi="Aptos"/>
        </w:rPr>
      </w:pPr>
      <w:r w:rsidRPr="00636472">
        <w:rPr>
          <w:rFonts w:ascii="Aptos" w:hAnsi="Aptos"/>
        </w:rPr>
        <w:t>Supervisar a tutores y curadores de adultos</w:t>
      </w:r>
    </w:p>
    <w:p w14:paraId="5D154E65" w14:textId="77777777" w:rsidR="00462124" w:rsidRPr="00636472" w:rsidRDefault="00462124" w:rsidP="00636472">
      <w:pPr>
        <w:pStyle w:val="ListParagraph"/>
        <w:numPr>
          <w:ilvl w:val="1"/>
          <w:numId w:val="7"/>
        </w:numPr>
        <w:spacing w:line="240" w:lineRule="auto"/>
        <w:ind w:left="427" w:hanging="350"/>
        <w:contextualSpacing w:val="0"/>
        <w:rPr>
          <w:rFonts w:ascii="Aptos" w:hAnsi="Aptos"/>
        </w:rPr>
      </w:pPr>
      <w:r w:rsidRPr="00636472">
        <w:rPr>
          <w:rFonts w:ascii="Aptos" w:hAnsi="Aptos"/>
        </w:rPr>
        <w:t>Colaborar con los socios de la red de envejecimiento y discapacidad</w:t>
      </w:r>
    </w:p>
    <w:p w14:paraId="156D4FC3" w14:textId="77777777" w:rsidR="00462124" w:rsidRPr="00636472" w:rsidRDefault="00462124" w:rsidP="00636472">
      <w:pPr>
        <w:pStyle w:val="ListParagraph"/>
        <w:numPr>
          <w:ilvl w:val="1"/>
          <w:numId w:val="7"/>
        </w:numPr>
        <w:spacing w:line="240" w:lineRule="auto"/>
        <w:ind w:left="427" w:hanging="350"/>
        <w:contextualSpacing w:val="0"/>
        <w:rPr>
          <w:rFonts w:ascii="Aptos" w:hAnsi="Aptos"/>
        </w:rPr>
      </w:pPr>
      <w:r w:rsidRPr="00636472">
        <w:rPr>
          <w:rFonts w:ascii="Aptos" w:hAnsi="Aptos"/>
        </w:rPr>
        <w:t>Ofrecer información sobre alternativas a la tutela y la curatela</w:t>
      </w:r>
    </w:p>
    <w:p w14:paraId="1D99A1DE" w14:textId="77777777" w:rsidR="00462124" w:rsidRPr="00636472" w:rsidRDefault="00462124" w:rsidP="00636472">
      <w:pPr>
        <w:pStyle w:val="ListParagraph"/>
        <w:numPr>
          <w:ilvl w:val="1"/>
          <w:numId w:val="7"/>
        </w:numPr>
        <w:spacing w:line="240" w:lineRule="auto"/>
        <w:ind w:left="427" w:hanging="350"/>
        <w:contextualSpacing w:val="0"/>
        <w:rPr>
          <w:rFonts w:ascii="Aptos" w:hAnsi="Aptos"/>
        </w:rPr>
      </w:pPr>
      <w:r w:rsidRPr="00636472">
        <w:rPr>
          <w:rFonts w:ascii="Aptos" w:hAnsi="Aptos"/>
        </w:rPr>
        <w:t>Promover el restablecimiento de los derechos</w:t>
      </w:r>
    </w:p>
    <w:p w14:paraId="29E373B4" w14:textId="77777777" w:rsidR="00462124" w:rsidRPr="00636472" w:rsidRDefault="00462124" w:rsidP="00636472">
      <w:pPr>
        <w:pStyle w:val="ListParagraph"/>
        <w:numPr>
          <w:ilvl w:val="1"/>
          <w:numId w:val="7"/>
        </w:numPr>
        <w:spacing w:line="240" w:lineRule="auto"/>
        <w:ind w:left="427" w:hanging="350"/>
        <w:contextualSpacing w:val="0"/>
        <w:rPr>
          <w:rFonts w:ascii="Aptos" w:hAnsi="Aptos"/>
        </w:rPr>
      </w:pPr>
      <w:r w:rsidRPr="00636472">
        <w:rPr>
          <w:rFonts w:ascii="Aptos" w:hAnsi="Aptos"/>
        </w:rPr>
        <w:t xml:space="preserve">Recopilar datos </w:t>
      </w:r>
    </w:p>
    <w:p w14:paraId="15DA80C2" w14:textId="77777777" w:rsidR="00462124" w:rsidRPr="00636472" w:rsidRDefault="00462124" w:rsidP="00636472">
      <w:pPr>
        <w:spacing w:line="240" w:lineRule="auto"/>
        <w:rPr>
          <w:rFonts w:ascii="Aptos" w:hAnsi="Aptos"/>
        </w:rPr>
      </w:pPr>
      <w:r w:rsidRPr="00636472">
        <w:rPr>
          <w:rFonts w:ascii="Aptos" w:hAnsi="Aptos"/>
        </w:rPr>
        <w:t>Ofrecer un programa de servicios de medicación y defensa para ayudar al público, tutores y curadores con preguntas de procedimiento y acceso al Tribunal de Sucesiones y Familia.</w:t>
      </w:r>
    </w:p>
    <w:p w14:paraId="5C6A4E67" w14:textId="7A8A4713" w:rsidR="00462124" w:rsidRPr="00636472" w:rsidRDefault="00462124" w:rsidP="00636472">
      <w:pPr>
        <w:spacing w:line="240" w:lineRule="auto"/>
        <w:rPr>
          <w:rFonts w:ascii="Aptos" w:hAnsi="Aptos"/>
        </w:rPr>
      </w:pPr>
      <w:r w:rsidRPr="00636472">
        <w:rPr>
          <w:rFonts w:ascii="Aptos" w:hAnsi="Aptos"/>
        </w:rPr>
        <w:t>Para más información sobre la OAGCO y cómo puede ayudarle como tutor o curador, visite la página web del Tribunal de Sucesiones y Familia en mass.gov.</w:t>
      </w:r>
    </w:p>
    <w:p w14:paraId="673A3660" w14:textId="77777777" w:rsidR="00462124" w:rsidRPr="00636472" w:rsidRDefault="00462124" w:rsidP="00636472">
      <w:pPr>
        <w:spacing w:line="240" w:lineRule="auto"/>
        <w:rPr>
          <w:rFonts w:ascii="Aptos" w:hAnsi="Aptos"/>
        </w:rPr>
      </w:pPr>
    </w:p>
    <w:p w14:paraId="7B0A6898" w14:textId="42B30B4C" w:rsidR="00462124" w:rsidRPr="008D3331" w:rsidRDefault="00462124" w:rsidP="00D924A6">
      <w:pPr>
        <w:pStyle w:val="Heading2"/>
      </w:pPr>
      <w:r w:rsidRPr="008D3331">
        <w:t>DIFERENCIAS Y SIMILITUDES ENTRE SER TUTOR Y SER CURADOR</w:t>
      </w:r>
    </w:p>
    <w:p w14:paraId="01F48986" w14:textId="77777777" w:rsidR="00462124" w:rsidRPr="00636472" w:rsidRDefault="00462124" w:rsidP="00636472">
      <w:pPr>
        <w:spacing w:line="240" w:lineRule="auto"/>
        <w:rPr>
          <w:rFonts w:ascii="Aptos" w:hAnsi="Aptos"/>
        </w:rPr>
      </w:pPr>
      <w:r w:rsidRPr="00636472">
        <w:rPr>
          <w:rFonts w:ascii="Aptos" w:hAnsi="Aptos"/>
        </w:rPr>
        <w:t xml:space="preserve">Si solicita ser nombrado tutor de un adulto, la autoridad que se le puede otorgar se centrará en las necesidades personales, sociales y médicas del adulto.  </w:t>
      </w:r>
    </w:p>
    <w:p w14:paraId="1D4C84FE" w14:textId="77777777" w:rsidR="00462124" w:rsidRPr="00636472" w:rsidRDefault="00462124" w:rsidP="00636472">
      <w:pPr>
        <w:spacing w:line="240" w:lineRule="auto"/>
        <w:rPr>
          <w:rFonts w:ascii="Aptos" w:hAnsi="Aptos"/>
        </w:rPr>
      </w:pPr>
      <w:r w:rsidRPr="00636472">
        <w:rPr>
          <w:rFonts w:ascii="Aptos" w:hAnsi="Aptos"/>
        </w:rPr>
        <w:t>Si desea que se le nombre curador de un adulto, la autoridad que se le puede otorgar se centrará en las finanzas del adulto, incluidos los ingresos y los bienes.</w:t>
      </w:r>
    </w:p>
    <w:p w14:paraId="1B96B74E" w14:textId="77777777" w:rsidR="00462124" w:rsidRPr="00636472" w:rsidRDefault="00462124" w:rsidP="00636472">
      <w:pPr>
        <w:spacing w:line="240" w:lineRule="auto"/>
        <w:rPr>
          <w:rFonts w:ascii="Aptos" w:hAnsi="Aptos"/>
        </w:rPr>
      </w:pPr>
      <w:r w:rsidRPr="00636472">
        <w:rPr>
          <w:rFonts w:ascii="Aptos" w:hAnsi="Aptos"/>
        </w:rPr>
        <w:t>Los tutores y curadores de adultos tienen dos cosas importantes en común.</w:t>
      </w:r>
    </w:p>
    <w:p w14:paraId="0002EA34" w14:textId="77777777" w:rsidR="00462124" w:rsidRPr="00636472" w:rsidRDefault="00462124" w:rsidP="00636472">
      <w:pPr>
        <w:spacing w:line="240" w:lineRule="auto"/>
        <w:rPr>
          <w:rFonts w:ascii="Aptos" w:hAnsi="Aptos"/>
        </w:rPr>
      </w:pPr>
      <w:r w:rsidRPr="00636472">
        <w:rPr>
          <w:rFonts w:ascii="Aptos" w:hAnsi="Aptos"/>
        </w:rPr>
        <w:t xml:space="preserve">En primer lugar, se espera que involucre al adulto en las decisiones que usted tome en la medida de lo posible y que tome decisiones que le beneficien y reflejen los valores del adulto.  </w:t>
      </w:r>
    </w:p>
    <w:p w14:paraId="0ADF8F95" w14:textId="77777777" w:rsidR="00462124" w:rsidRPr="00636472" w:rsidRDefault="00462124" w:rsidP="00636472">
      <w:pPr>
        <w:spacing w:line="240" w:lineRule="auto"/>
        <w:rPr>
          <w:rFonts w:ascii="Aptos" w:hAnsi="Aptos"/>
        </w:rPr>
      </w:pPr>
      <w:r w:rsidRPr="00636472">
        <w:rPr>
          <w:rFonts w:ascii="Aptos" w:hAnsi="Aptos"/>
        </w:rPr>
        <w:t>Lo segundo que tienen en común los tutores y curadores es la obligación de presentar informes al Tribunal.</w:t>
      </w:r>
    </w:p>
    <w:p w14:paraId="31DB7C42" w14:textId="3D93ED92" w:rsidR="00462124" w:rsidRPr="00636472" w:rsidRDefault="00462124" w:rsidP="00636472">
      <w:pPr>
        <w:spacing w:line="240" w:lineRule="auto"/>
        <w:rPr>
          <w:rFonts w:ascii="Aptos" w:hAnsi="Aptos"/>
        </w:rPr>
      </w:pPr>
      <w:r w:rsidRPr="00636472">
        <w:rPr>
          <w:rFonts w:ascii="Aptos" w:hAnsi="Aptos"/>
        </w:rPr>
        <w:t xml:space="preserve">Esta obligación de informar es tan importante que existen módulos de formación específicos para enseñarle qué informes debe cumplimentar, cómo hacerlo correctamente y el proceso para presentarlos a tiempo.  </w:t>
      </w:r>
    </w:p>
    <w:p w14:paraId="54429107" w14:textId="77777777" w:rsidR="00C74A94" w:rsidRPr="00636472" w:rsidRDefault="00C74A94" w:rsidP="00636472">
      <w:pPr>
        <w:spacing w:line="240" w:lineRule="auto"/>
        <w:rPr>
          <w:rFonts w:ascii="Aptos" w:hAnsi="Aptos"/>
        </w:rPr>
      </w:pPr>
    </w:p>
    <w:p w14:paraId="11CB8F77" w14:textId="77777777" w:rsidR="00D924A6" w:rsidRDefault="00D924A6" w:rsidP="00636472">
      <w:pPr>
        <w:spacing w:line="240" w:lineRule="auto"/>
        <w:rPr>
          <w:rFonts w:ascii="Aptos" w:hAnsi="Aptos"/>
          <w:b/>
          <w:bCs/>
        </w:rPr>
      </w:pPr>
    </w:p>
    <w:p w14:paraId="136E5CD3" w14:textId="3CBBF5A5" w:rsidR="00462124" w:rsidRPr="008D3331" w:rsidRDefault="00462124" w:rsidP="00D924A6">
      <w:pPr>
        <w:pStyle w:val="Heading2"/>
      </w:pPr>
      <w:r w:rsidRPr="008D3331">
        <w:lastRenderedPageBreak/>
        <w:t>RECURSOS</w:t>
      </w:r>
    </w:p>
    <w:p w14:paraId="4900A3EF" w14:textId="77777777" w:rsidR="00462124" w:rsidRPr="00636472" w:rsidRDefault="00462124" w:rsidP="00636472">
      <w:pPr>
        <w:spacing w:line="240" w:lineRule="auto"/>
        <w:rPr>
          <w:rFonts w:ascii="Aptos" w:hAnsi="Aptos"/>
        </w:rPr>
      </w:pPr>
      <w:r w:rsidRPr="00636472">
        <w:rPr>
          <w:rFonts w:ascii="Aptos" w:hAnsi="Aptos"/>
        </w:rPr>
        <w:t>Recuerde que hay recursos disponibles para ayudarle en su función de tutor o curador. Haga clic en los iconos para ver los distintos recursos disponibles.</w:t>
      </w:r>
    </w:p>
    <w:p w14:paraId="1A041E29" w14:textId="2801AA93" w:rsidR="00462124" w:rsidRPr="00636472" w:rsidRDefault="00462124" w:rsidP="00636472">
      <w:pPr>
        <w:pStyle w:val="ListParagraph"/>
        <w:numPr>
          <w:ilvl w:val="0"/>
          <w:numId w:val="12"/>
        </w:numPr>
        <w:spacing w:line="240" w:lineRule="auto"/>
        <w:contextualSpacing w:val="0"/>
        <w:rPr>
          <w:rFonts w:ascii="Aptos" w:hAnsi="Aptos"/>
        </w:rPr>
      </w:pPr>
      <w:r w:rsidRPr="00636472">
        <w:rPr>
          <w:rFonts w:ascii="Aptos" w:hAnsi="Aptos"/>
        </w:rPr>
        <w:t xml:space="preserve">Tribunal: si tiene alguna duda, siempre puede pedir instrucciones al Tribunal. </w:t>
      </w:r>
    </w:p>
    <w:p w14:paraId="1698D1DC" w14:textId="11548016" w:rsidR="00462124" w:rsidRPr="00636472" w:rsidRDefault="00462124" w:rsidP="00636472">
      <w:pPr>
        <w:pStyle w:val="ListParagraph"/>
        <w:numPr>
          <w:ilvl w:val="0"/>
          <w:numId w:val="12"/>
        </w:numPr>
        <w:spacing w:line="240" w:lineRule="auto"/>
        <w:contextualSpacing w:val="0"/>
        <w:rPr>
          <w:rFonts w:ascii="Aptos" w:hAnsi="Aptos"/>
        </w:rPr>
      </w:pPr>
      <w:r w:rsidRPr="00636472">
        <w:rPr>
          <w:rFonts w:ascii="Aptos" w:hAnsi="Aptos"/>
        </w:rPr>
        <w:t xml:space="preserve">OAGCO: también puede ponerse en contacto con la OAGCO, que son las siglas en inglés de la Oficina de Supervisión de Tutelas y Curatelas de Adultos de la Oficina Administrativa del Tribunal de Sucesiones y Familia. </w:t>
      </w:r>
    </w:p>
    <w:p w14:paraId="41AECF1B" w14:textId="14CE73A5" w:rsidR="00462124" w:rsidRPr="00636472" w:rsidRDefault="00462124" w:rsidP="00636472">
      <w:pPr>
        <w:pStyle w:val="ListParagraph"/>
        <w:numPr>
          <w:ilvl w:val="0"/>
          <w:numId w:val="12"/>
        </w:numPr>
        <w:spacing w:line="240" w:lineRule="auto"/>
        <w:contextualSpacing w:val="0"/>
        <w:rPr>
          <w:rFonts w:ascii="Aptos" w:hAnsi="Aptos"/>
        </w:rPr>
      </w:pPr>
      <w:r w:rsidRPr="00636472">
        <w:rPr>
          <w:rFonts w:ascii="Aptos" w:hAnsi="Aptos"/>
        </w:rPr>
        <w:t xml:space="preserve">Correo electrónico: estamos disponibles para ayudarle. Puede ponerse en contacto con nosotros por correo electrónico en OAGCO@jud.state.ma.us </w:t>
      </w:r>
    </w:p>
    <w:p w14:paraId="6A4C180C" w14:textId="131DD75C" w:rsidR="00462124" w:rsidRPr="00636472" w:rsidRDefault="00C74A94" w:rsidP="00636472">
      <w:pPr>
        <w:pStyle w:val="ListParagraph"/>
        <w:numPr>
          <w:ilvl w:val="0"/>
          <w:numId w:val="12"/>
        </w:numPr>
        <w:spacing w:line="240" w:lineRule="auto"/>
        <w:contextualSpacing w:val="0"/>
        <w:rPr>
          <w:rFonts w:ascii="Aptos" w:hAnsi="Aptos"/>
        </w:rPr>
      </w:pPr>
      <w:r w:rsidRPr="00636472">
        <w:rPr>
          <w:rFonts w:ascii="Aptos" w:hAnsi="Aptos"/>
        </w:rPr>
        <w:t>P</w:t>
      </w:r>
      <w:r w:rsidR="00462124" w:rsidRPr="00636472">
        <w:rPr>
          <w:rFonts w:ascii="Aptos" w:hAnsi="Aptos"/>
        </w:rPr>
        <w:t xml:space="preserve">ágina web: puede visitarnos en </w:t>
      </w:r>
      <w:proofErr w:type="gramStart"/>
      <w:r w:rsidR="00462124" w:rsidRPr="00636472">
        <w:rPr>
          <w:rFonts w:ascii="Aptos" w:hAnsi="Aptos"/>
        </w:rPr>
        <w:t>el página</w:t>
      </w:r>
      <w:proofErr w:type="gramEnd"/>
      <w:r w:rsidR="00462124" w:rsidRPr="00636472">
        <w:rPr>
          <w:rFonts w:ascii="Aptos" w:hAnsi="Aptos"/>
        </w:rPr>
        <w:t xml:space="preserve"> web del Tribunal de Sucesiones y Familia en mass.gov para obtener más información sobre la OAGCO y cómo puede ayudarle como tutor o curador.</w:t>
      </w:r>
    </w:p>
    <w:p w14:paraId="498EAEF1" w14:textId="77777777" w:rsidR="00462124" w:rsidRPr="00636472" w:rsidRDefault="00462124" w:rsidP="00636472">
      <w:pPr>
        <w:spacing w:line="240" w:lineRule="auto"/>
        <w:rPr>
          <w:rFonts w:ascii="Aptos" w:hAnsi="Aptos"/>
        </w:rPr>
      </w:pPr>
    </w:p>
    <w:p w14:paraId="10635228" w14:textId="2254745E" w:rsidR="00462124" w:rsidRDefault="00462124" w:rsidP="00636472">
      <w:pPr>
        <w:spacing w:line="240" w:lineRule="auto"/>
        <w:rPr>
          <w:rFonts w:ascii="Aptos" w:hAnsi="Aptos"/>
          <w:i/>
        </w:rPr>
      </w:pPr>
      <w:r w:rsidRPr="00636472">
        <w:rPr>
          <w:rFonts w:ascii="Aptos" w:hAnsi="Aptos"/>
        </w:rPr>
        <w:t>“</w:t>
      </w:r>
      <w:r w:rsidRPr="00636472">
        <w:rPr>
          <w:rFonts w:ascii="Aptos" w:hAnsi="Aptos"/>
          <w:i/>
        </w:rPr>
        <w:t>Gracias por convertirse en tutor o curador de un adulto que necesita su ayuda.”</w:t>
      </w:r>
    </w:p>
    <w:p w14:paraId="50E56AA2" w14:textId="77777777" w:rsidR="00636472" w:rsidRPr="00636472" w:rsidRDefault="00636472" w:rsidP="00636472">
      <w:pPr>
        <w:spacing w:line="240" w:lineRule="auto"/>
        <w:rPr>
          <w:rFonts w:ascii="Aptos" w:hAnsi="Aptos"/>
          <w:i/>
        </w:rPr>
      </w:pPr>
    </w:p>
    <w:p w14:paraId="0E9193E0" w14:textId="77777777" w:rsidR="00F6352F" w:rsidRPr="00474A81" w:rsidRDefault="00F6352F" w:rsidP="00F6352F"/>
    <w:p w14:paraId="67F7AB72" w14:textId="77777777" w:rsidR="008D07FC" w:rsidRPr="00474A81" w:rsidRDefault="008D07FC" w:rsidP="008D07FC">
      <w:pPr>
        <w:ind w:left="90"/>
      </w:pPr>
    </w:p>
    <w:p w14:paraId="32D62D15" w14:textId="77777777" w:rsidR="00611F60" w:rsidRPr="00474A81" w:rsidRDefault="00611F60" w:rsidP="00611F60">
      <w:pPr>
        <w:pStyle w:val="NoSpacing"/>
      </w:pPr>
    </w:p>
    <w:p w14:paraId="1B71FAC2" w14:textId="77777777" w:rsidR="00611F60" w:rsidRPr="00474A81" w:rsidRDefault="00611F60" w:rsidP="00611F60">
      <w:pPr>
        <w:pStyle w:val="NoSpacing"/>
      </w:pPr>
    </w:p>
    <w:p w14:paraId="5901E6D5" w14:textId="77777777" w:rsidR="00611F60" w:rsidRPr="00474A81" w:rsidRDefault="00611F60" w:rsidP="00611F60">
      <w:pPr>
        <w:pStyle w:val="NoSpacing"/>
      </w:pPr>
    </w:p>
    <w:sectPr w:rsidR="00611F60" w:rsidRPr="00474A81" w:rsidSect="00995E85">
      <w:headerReference w:type="default" r:id="rId11"/>
      <w:footerReference w:type="default" r:id="rId12"/>
      <w:headerReference w:type="first" r:id="rId13"/>
      <w:footerReference w:type="first" r:id="rId14"/>
      <w:pgSz w:w="12240" w:h="15840"/>
      <w:pgMar w:top="1080" w:right="1350" w:bottom="1350" w:left="1440" w:header="72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8936" w14:textId="77777777" w:rsidR="005359BC" w:rsidRDefault="005359BC">
      <w:pPr>
        <w:spacing w:after="0" w:line="240" w:lineRule="auto"/>
      </w:pPr>
      <w:r>
        <w:separator/>
      </w:r>
    </w:p>
  </w:endnote>
  <w:endnote w:type="continuationSeparator" w:id="0">
    <w:p w14:paraId="472C1BDF" w14:textId="77777777" w:rsidR="005359BC" w:rsidRDefault="005359BC">
      <w:pPr>
        <w:spacing w:after="0" w:line="240" w:lineRule="auto"/>
      </w:pPr>
      <w:r>
        <w:continuationSeparator/>
      </w:r>
    </w:p>
  </w:endnote>
  <w:endnote w:type="continuationNotice" w:id="1">
    <w:p w14:paraId="6D8DBBEB" w14:textId="77777777" w:rsidR="005359BC" w:rsidRDefault="00535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DD5F" w14:textId="3E5EB519" w:rsidR="001851EE" w:rsidRPr="00361F62" w:rsidRDefault="001851EE" w:rsidP="00361F62">
    <w:pPr>
      <w:tabs>
        <w:tab w:val="center" w:pos="4680"/>
        <w:tab w:val="right" w:pos="9360"/>
      </w:tabs>
      <w:spacing w:after="720" w:line="240" w:lineRule="auto"/>
      <w:jc w:val="right"/>
      <w:rPr>
        <w:color w:val="A6A6A6" w:themeColor="background1" w:themeShade="A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436933"/>
      <w:docPartObj>
        <w:docPartGallery w:val="Page Numbers (Bottom of Page)"/>
        <w:docPartUnique/>
      </w:docPartObj>
    </w:sdtPr>
    <w:sdtContent>
      <w:sdt>
        <w:sdtPr>
          <w:id w:val="-1769616900"/>
          <w:docPartObj>
            <w:docPartGallery w:val="Page Numbers (Top of Page)"/>
            <w:docPartUnique/>
          </w:docPartObj>
        </w:sdtPr>
        <w:sdtContent>
          <w:p w14:paraId="0EB36AE5" w14:textId="417AA543" w:rsidR="00995E85" w:rsidRDefault="00995E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43DD60" w14:textId="4EEFF35B" w:rsidR="001851EE" w:rsidRDefault="001851EE" w:rsidP="00651F91">
    <w:pPr>
      <w:tabs>
        <w:tab w:val="right" w:pos="945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8DE84" w14:textId="77777777" w:rsidR="005359BC" w:rsidRDefault="005359BC">
      <w:pPr>
        <w:spacing w:after="0" w:line="240" w:lineRule="auto"/>
      </w:pPr>
      <w:r>
        <w:separator/>
      </w:r>
    </w:p>
  </w:footnote>
  <w:footnote w:type="continuationSeparator" w:id="0">
    <w:p w14:paraId="13D28F25" w14:textId="77777777" w:rsidR="005359BC" w:rsidRDefault="005359BC">
      <w:pPr>
        <w:spacing w:after="0" w:line="240" w:lineRule="auto"/>
      </w:pPr>
      <w:r>
        <w:continuationSeparator/>
      </w:r>
    </w:p>
  </w:footnote>
  <w:footnote w:type="continuationNotice" w:id="1">
    <w:p w14:paraId="5E3CAFC3" w14:textId="77777777" w:rsidR="005359BC" w:rsidRDefault="005359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46B7" w14:textId="3C6B1532" w:rsidR="007266B4" w:rsidRPr="00474A81" w:rsidRDefault="007266B4" w:rsidP="00D21A9B">
    <w:pPr>
      <w:spacing w:line="240" w:lineRule="auto"/>
      <w:contextualSpacing/>
    </w:pPr>
    <w:r w:rsidRPr="00474A81">
      <w:t xml:space="preserve">Oficina </w:t>
    </w:r>
    <w:r>
      <w:t>d</w:t>
    </w:r>
    <w:r w:rsidRPr="00474A81">
      <w:t xml:space="preserve">e Supervisión </w:t>
    </w:r>
    <w:r>
      <w:t>d</w:t>
    </w:r>
    <w:r w:rsidRPr="00474A81">
      <w:t xml:space="preserve">e Tutelas </w:t>
    </w:r>
    <w:r w:rsidR="00D21A9B">
      <w:t>y</w:t>
    </w:r>
    <w:r w:rsidRPr="00474A81">
      <w:t xml:space="preserve"> Curatelas</w:t>
    </w:r>
    <w:r w:rsidR="008808DD">
      <w:t xml:space="preserve"> </w:t>
    </w:r>
    <w:r w:rsidRPr="00474A81">
      <w:t>de Adultos (O</w:t>
    </w:r>
    <w:r w:rsidR="00D21A9B">
      <w:t>AGCO</w:t>
    </w:r>
    <w:r>
      <w:t>)</w:t>
    </w:r>
  </w:p>
  <w:p w14:paraId="277A10C2" w14:textId="6AC953C2" w:rsidR="005060A7" w:rsidRDefault="007266B4" w:rsidP="00D21A9B">
    <w:pPr>
      <w:pStyle w:val="Header"/>
      <w:spacing w:after="160"/>
      <w:contextualSpacing/>
    </w:pPr>
    <w:r>
      <w:t>P</w:t>
    </w:r>
    <w:r w:rsidRPr="145943BC">
      <w:t xml:space="preserve">rograma de </w:t>
    </w:r>
    <w:r>
      <w:t>O</w:t>
    </w:r>
    <w:r w:rsidRPr="145943BC">
      <w:t>rientación del Tribunal de Sucesiones y Familia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9E87" w14:textId="6226EFAC" w:rsidR="00D551BF" w:rsidRPr="00A932F4" w:rsidRDefault="00D551BF" w:rsidP="00D551BF">
    <w:pPr>
      <w:spacing w:line="240" w:lineRule="auto"/>
      <w:contextualSpacing/>
      <w:rPr>
        <w:rFonts w:ascii="Aptos" w:hAnsi="Aptos"/>
      </w:rPr>
    </w:pPr>
    <w:r w:rsidRPr="00A932F4">
      <w:rPr>
        <w:rFonts w:ascii="Aptos" w:hAnsi="Aptos"/>
      </w:rPr>
      <w:t xml:space="preserve">Office of </w:t>
    </w:r>
    <w:proofErr w:type="spellStart"/>
    <w:r w:rsidRPr="00A932F4">
      <w:rPr>
        <w:rFonts w:ascii="Aptos" w:hAnsi="Aptos"/>
      </w:rPr>
      <w:t>Adult</w:t>
    </w:r>
    <w:proofErr w:type="spellEnd"/>
    <w:r w:rsidRPr="00A932F4">
      <w:rPr>
        <w:rFonts w:ascii="Aptos" w:hAnsi="Aptos"/>
      </w:rPr>
      <w:t xml:space="preserve"> </w:t>
    </w:r>
    <w:proofErr w:type="spellStart"/>
    <w:r w:rsidRPr="00A932F4">
      <w:rPr>
        <w:rFonts w:ascii="Aptos" w:hAnsi="Aptos"/>
      </w:rPr>
      <w:t>Guardianship</w:t>
    </w:r>
    <w:proofErr w:type="spellEnd"/>
    <w:r w:rsidRPr="00A932F4">
      <w:rPr>
        <w:rFonts w:ascii="Aptos" w:hAnsi="Aptos"/>
      </w:rPr>
      <w:t xml:space="preserve"> and </w:t>
    </w:r>
    <w:proofErr w:type="spellStart"/>
    <w:r w:rsidRPr="00A932F4">
      <w:rPr>
        <w:rFonts w:ascii="Aptos" w:hAnsi="Aptos"/>
      </w:rPr>
      <w:t>Conservatorship</w:t>
    </w:r>
    <w:proofErr w:type="spellEnd"/>
    <w:r w:rsidRPr="00A932F4">
      <w:rPr>
        <w:rFonts w:ascii="Aptos" w:hAnsi="Aptos"/>
      </w:rPr>
      <w:t xml:space="preserve"> </w:t>
    </w:r>
    <w:proofErr w:type="spellStart"/>
    <w:r w:rsidRPr="00A932F4">
      <w:rPr>
        <w:rFonts w:ascii="Aptos" w:hAnsi="Aptos"/>
      </w:rPr>
      <w:t>Oversight</w:t>
    </w:r>
    <w:proofErr w:type="spellEnd"/>
  </w:p>
  <w:p w14:paraId="61E46601" w14:textId="022FDF36" w:rsidR="00486B5E" w:rsidRPr="00A932F4" w:rsidRDefault="00D551BF" w:rsidP="00D551BF">
    <w:pPr>
      <w:spacing w:line="240" w:lineRule="auto"/>
      <w:contextualSpacing/>
      <w:rPr>
        <w:rFonts w:ascii="Aptos" w:hAnsi="Aptos"/>
      </w:rPr>
    </w:pPr>
    <w:proofErr w:type="spellStart"/>
    <w:r w:rsidRPr="00A932F4">
      <w:rPr>
        <w:rFonts w:ascii="Aptos" w:hAnsi="Aptos"/>
      </w:rPr>
      <w:t>Orientation</w:t>
    </w:r>
    <w:proofErr w:type="spellEnd"/>
    <w:r w:rsidRPr="00A932F4">
      <w:rPr>
        <w:rFonts w:ascii="Aptos" w:hAnsi="Aptos"/>
      </w:rPr>
      <w:t xml:space="preserve"> </w:t>
    </w:r>
    <w:proofErr w:type="spellStart"/>
    <w:r w:rsidRPr="00A932F4">
      <w:rPr>
        <w:rFonts w:ascii="Aptos" w:hAnsi="Aptos"/>
      </w:rPr>
      <w:t>Program</w:t>
    </w:r>
    <w:proofErr w:type="spellEnd"/>
    <w:r w:rsidRPr="00A932F4">
      <w:rPr>
        <w:rFonts w:ascii="Aptos" w:hAnsi="Aptos"/>
      </w:rPr>
      <w:t xml:space="preserve"> </w:t>
    </w:r>
    <w:proofErr w:type="spellStart"/>
    <w:r w:rsidRPr="00A932F4">
      <w:rPr>
        <w:rFonts w:ascii="Aptos" w:hAnsi="Aptos"/>
      </w:rPr>
      <w:t>for</w:t>
    </w:r>
    <w:proofErr w:type="spellEnd"/>
    <w:r w:rsidRPr="00A932F4">
      <w:rPr>
        <w:rFonts w:ascii="Aptos" w:hAnsi="Aptos"/>
      </w:rPr>
      <w:t xml:space="preserve"> </w:t>
    </w:r>
    <w:proofErr w:type="spellStart"/>
    <w:r w:rsidRPr="00A932F4">
      <w:rPr>
        <w:rFonts w:ascii="Aptos" w:hAnsi="Aptos"/>
      </w:rPr>
      <w:t>Guardians</w:t>
    </w:r>
    <w:proofErr w:type="spellEnd"/>
    <w:r w:rsidRPr="00A932F4">
      <w:rPr>
        <w:rFonts w:ascii="Aptos" w:hAnsi="Aptos"/>
      </w:rPr>
      <w:t xml:space="preserve"> and </w:t>
    </w:r>
    <w:proofErr w:type="spellStart"/>
    <w:r w:rsidRPr="00A932F4">
      <w:rPr>
        <w:rFonts w:ascii="Aptos" w:hAnsi="Aptos"/>
      </w:rPr>
      <w:t>Conservators</w:t>
    </w:r>
    <w:proofErr w:type="spellEnd"/>
    <w:r w:rsidRPr="00A932F4">
      <w:rPr>
        <w:rFonts w:ascii="Aptos" w:hAnsi="Aptos"/>
      </w:rPr>
      <w:t xml:space="preserve"> of </w:t>
    </w:r>
    <w:proofErr w:type="spellStart"/>
    <w:r w:rsidRPr="00A932F4">
      <w:rPr>
        <w:rFonts w:ascii="Aptos" w:hAnsi="Aptos"/>
      </w:rPr>
      <w:t>Adults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14426"/>
    <w:multiLevelType w:val="hybridMultilevel"/>
    <w:tmpl w:val="824E7DC0"/>
    <w:lvl w:ilvl="0" w:tplc="0409000F">
      <w:start w:val="1"/>
      <w:numFmt w:val="decimal"/>
      <w:lvlText w:val="%1."/>
      <w:lvlJc w:val="left"/>
      <w:pPr>
        <w:ind w:left="360" w:hanging="360"/>
      </w:pPr>
    </w:lvl>
    <w:lvl w:ilvl="1" w:tplc="D53E3B7E">
      <w:start w:val="3"/>
      <w:numFmt w:val="bullet"/>
      <w:lvlText w:val="•"/>
      <w:lvlJc w:val="left"/>
      <w:pPr>
        <w:ind w:left="1340" w:hanging="620"/>
      </w:pPr>
      <w:rPr>
        <w:rFonts w:ascii="Calibri" w:eastAsia="Calibr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785AF7"/>
    <w:multiLevelType w:val="hybridMultilevel"/>
    <w:tmpl w:val="E948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76F69"/>
    <w:multiLevelType w:val="multilevel"/>
    <w:tmpl w:val="B26A0DC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 w15:restartNumberingAfterBreak="0">
    <w:nsid w:val="1B106BAB"/>
    <w:multiLevelType w:val="hybridMultilevel"/>
    <w:tmpl w:val="D9C037CC"/>
    <w:lvl w:ilvl="0" w:tplc="F4BC68A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D115ACE"/>
    <w:multiLevelType w:val="hybridMultilevel"/>
    <w:tmpl w:val="CF64B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846C9"/>
    <w:multiLevelType w:val="hybridMultilevel"/>
    <w:tmpl w:val="AA58994E"/>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6" w15:restartNumberingAfterBreak="0">
    <w:nsid w:val="301836B7"/>
    <w:multiLevelType w:val="hybridMultilevel"/>
    <w:tmpl w:val="A24CD9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8031C85"/>
    <w:multiLevelType w:val="hybridMultilevel"/>
    <w:tmpl w:val="C69C0714"/>
    <w:lvl w:ilvl="0" w:tplc="E67E11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8D45BAF"/>
    <w:multiLevelType w:val="hybridMultilevel"/>
    <w:tmpl w:val="078282A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4A1B2933"/>
    <w:multiLevelType w:val="hybridMultilevel"/>
    <w:tmpl w:val="BCEE6E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0" w15:restartNumberingAfterBreak="0">
    <w:nsid w:val="64D928DE"/>
    <w:multiLevelType w:val="hybridMultilevel"/>
    <w:tmpl w:val="07E8C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E20E9A"/>
    <w:multiLevelType w:val="hybridMultilevel"/>
    <w:tmpl w:val="CCE0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282458">
    <w:abstractNumId w:val="2"/>
  </w:num>
  <w:num w:numId="2" w16cid:durableId="729156082">
    <w:abstractNumId w:val="11"/>
  </w:num>
  <w:num w:numId="3" w16cid:durableId="794518440">
    <w:abstractNumId w:val="1"/>
  </w:num>
  <w:num w:numId="4" w16cid:durableId="1246570082">
    <w:abstractNumId w:val="10"/>
  </w:num>
  <w:num w:numId="5" w16cid:durableId="546377947">
    <w:abstractNumId w:val="9"/>
  </w:num>
  <w:num w:numId="6" w16cid:durableId="539517407">
    <w:abstractNumId w:val="7"/>
  </w:num>
  <w:num w:numId="7" w16cid:durableId="585454564">
    <w:abstractNumId w:val="0"/>
  </w:num>
  <w:num w:numId="8" w16cid:durableId="1104421104">
    <w:abstractNumId w:val="5"/>
  </w:num>
  <w:num w:numId="9" w16cid:durableId="43993654">
    <w:abstractNumId w:val="6"/>
  </w:num>
  <w:num w:numId="10" w16cid:durableId="1378970710">
    <w:abstractNumId w:val="3"/>
  </w:num>
  <w:num w:numId="11" w16cid:durableId="1360352779">
    <w:abstractNumId w:val="8"/>
  </w:num>
  <w:num w:numId="12" w16cid:durableId="637034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yNDA1MjU1sTAwtjRV0lEKTi0uzszPAykwqQUAckAbUCwAAAA="/>
  </w:docVars>
  <w:rsids>
    <w:rsidRoot w:val="001851EE"/>
    <w:rsid w:val="00015C5D"/>
    <w:rsid w:val="00015E78"/>
    <w:rsid w:val="00020786"/>
    <w:rsid w:val="00025280"/>
    <w:rsid w:val="000515B6"/>
    <w:rsid w:val="00055F7A"/>
    <w:rsid w:val="00057669"/>
    <w:rsid w:val="00065720"/>
    <w:rsid w:val="000741EB"/>
    <w:rsid w:val="00091273"/>
    <w:rsid w:val="000A62BA"/>
    <w:rsid w:val="000D1623"/>
    <w:rsid w:val="000F5765"/>
    <w:rsid w:val="001017CF"/>
    <w:rsid w:val="001155CB"/>
    <w:rsid w:val="0012439A"/>
    <w:rsid w:val="00130839"/>
    <w:rsid w:val="00132DD1"/>
    <w:rsid w:val="001356FD"/>
    <w:rsid w:val="00146D94"/>
    <w:rsid w:val="00156243"/>
    <w:rsid w:val="0016439B"/>
    <w:rsid w:val="0018514B"/>
    <w:rsid w:val="001851EE"/>
    <w:rsid w:val="0019204E"/>
    <w:rsid w:val="001A78B0"/>
    <w:rsid w:val="001C6E7B"/>
    <w:rsid w:val="001E4721"/>
    <w:rsid w:val="001F2ADA"/>
    <w:rsid w:val="001F7D6B"/>
    <w:rsid w:val="00213EE7"/>
    <w:rsid w:val="00222AB0"/>
    <w:rsid w:val="002331B2"/>
    <w:rsid w:val="00236C25"/>
    <w:rsid w:val="002525EC"/>
    <w:rsid w:val="00257070"/>
    <w:rsid w:val="0025765D"/>
    <w:rsid w:val="00261701"/>
    <w:rsid w:val="002779F8"/>
    <w:rsid w:val="002B4ACC"/>
    <w:rsid w:val="002B5925"/>
    <w:rsid w:val="002C19CF"/>
    <w:rsid w:val="002C78BF"/>
    <w:rsid w:val="002D1E69"/>
    <w:rsid w:val="002E7B62"/>
    <w:rsid w:val="002F436E"/>
    <w:rsid w:val="002F614E"/>
    <w:rsid w:val="00302828"/>
    <w:rsid w:val="00332340"/>
    <w:rsid w:val="003477FC"/>
    <w:rsid w:val="00361F62"/>
    <w:rsid w:val="00363179"/>
    <w:rsid w:val="003715B9"/>
    <w:rsid w:val="00385CAD"/>
    <w:rsid w:val="003A2C4E"/>
    <w:rsid w:val="003B5E21"/>
    <w:rsid w:val="003B7086"/>
    <w:rsid w:val="003D665C"/>
    <w:rsid w:val="003E3B33"/>
    <w:rsid w:val="00400320"/>
    <w:rsid w:val="00430C47"/>
    <w:rsid w:val="00441205"/>
    <w:rsid w:val="0044354E"/>
    <w:rsid w:val="004550FF"/>
    <w:rsid w:val="00455C5D"/>
    <w:rsid w:val="004604C2"/>
    <w:rsid w:val="00462124"/>
    <w:rsid w:val="004739D7"/>
    <w:rsid w:val="00474A81"/>
    <w:rsid w:val="00483DED"/>
    <w:rsid w:val="00486B5E"/>
    <w:rsid w:val="00495AB9"/>
    <w:rsid w:val="004A219B"/>
    <w:rsid w:val="004A3468"/>
    <w:rsid w:val="004C56D6"/>
    <w:rsid w:val="004C5A56"/>
    <w:rsid w:val="004F150D"/>
    <w:rsid w:val="004F2E71"/>
    <w:rsid w:val="005060A7"/>
    <w:rsid w:val="00513F1A"/>
    <w:rsid w:val="005359BC"/>
    <w:rsid w:val="00545D3B"/>
    <w:rsid w:val="005712A0"/>
    <w:rsid w:val="00571B0D"/>
    <w:rsid w:val="0057251A"/>
    <w:rsid w:val="00580E30"/>
    <w:rsid w:val="005A090C"/>
    <w:rsid w:val="005A0F3A"/>
    <w:rsid w:val="005A60CF"/>
    <w:rsid w:val="005A67B6"/>
    <w:rsid w:val="005B29FE"/>
    <w:rsid w:val="005B3482"/>
    <w:rsid w:val="005B59D0"/>
    <w:rsid w:val="005C67C1"/>
    <w:rsid w:val="005D589E"/>
    <w:rsid w:val="005E239B"/>
    <w:rsid w:val="00601BED"/>
    <w:rsid w:val="006034A0"/>
    <w:rsid w:val="00605AF3"/>
    <w:rsid w:val="0060743B"/>
    <w:rsid w:val="00611F60"/>
    <w:rsid w:val="00614080"/>
    <w:rsid w:val="00631027"/>
    <w:rsid w:val="00636472"/>
    <w:rsid w:val="006405CF"/>
    <w:rsid w:val="00642B79"/>
    <w:rsid w:val="00651F91"/>
    <w:rsid w:val="006B0096"/>
    <w:rsid w:val="006B5C7C"/>
    <w:rsid w:val="006C1E5F"/>
    <w:rsid w:val="006D46A4"/>
    <w:rsid w:val="006E6588"/>
    <w:rsid w:val="00714DEE"/>
    <w:rsid w:val="007266B4"/>
    <w:rsid w:val="00727596"/>
    <w:rsid w:val="00727599"/>
    <w:rsid w:val="007306F4"/>
    <w:rsid w:val="00732233"/>
    <w:rsid w:val="00734C1B"/>
    <w:rsid w:val="00742DD8"/>
    <w:rsid w:val="0074475B"/>
    <w:rsid w:val="007573C7"/>
    <w:rsid w:val="00775BAC"/>
    <w:rsid w:val="00781CB0"/>
    <w:rsid w:val="007C0693"/>
    <w:rsid w:val="007C2EAD"/>
    <w:rsid w:val="007C2F42"/>
    <w:rsid w:val="007C54E4"/>
    <w:rsid w:val="007C68AB"/>
    <w:rsid w:val="007F62ED"/>
    <w:rsid w:val="0080221C"/>
    <w:rsid w:val="008100C2"/>
    <w:rsid w:val="00826805"/>
    <w:rsid w:val="00833FA8"/>
    <w:rsid w:val="0083565C"/>
    <w:rsid w:val="00837EFD"/>
    <w:rsid w:val="008417D4"/>
    <w:rsid w:val="008458A6"/>
    <w:rsid w:val="00854F32"/>
    <w:rsid w:val="0085700F"/>
    <w:rsid w:val="0086338B"/>
    <w:rsid w:val="0086614E"/>
    <w:rsid w:val="008808DD"/>
    <w:rsid w:val="008922A7"/>
    <w:rsid w:val="00895171"/>
    <w:rsid w:val="00897849"/>
    <w:rsid w:val="008A0E70"/>
    <w:rsid w:val="008A1F93"/>
    <w:rsid w:val="008A3344"/>
    <w:rsid w:val="008B0E9B"/>
    <w:rsid w:val="008B1F44"/>
    <w:rsid w:val="008D07FC"/>
    <w:rsid w:val="008D0E66"/>
    <w:rsid w:val="008D3331"/>
    <w:rsid w:val="008F4D69"/>
    <w:rsid w:val="008F68B7"/>
    <w:rsid w:val="00900E07"/>
    <w:rsid w:val="00910FC7"/>
    <w:rsid w:val="0094132D"/>
    <w:rsid w:val="009524A1"/>
    <w:rsid w:val="00975F78"/>
    <w:rsid w:val="0098085B"/>
    <w:rsid w:val="00995E85"/>
    <w:rsid w:val="009A43FE"/>
    <w:rsid w:val="009C58D8"/>
    <w:rsid w:val="009D3FD1"/>
    <w:rsid w:val="009D6AA3"/>
    <w:rsid w:val="009E003B"/>
    <w:rsid w:val="009E0FB1"/>
    <w:rsid w:val="009E3299"/>
    <w:rsid w:val="009F1573"/>
    <w:rsid w:val="009F5FF4"/>
    <w:rsid w:val="00A24613"/>
    <w:rsid w:val="00A260C3"/>
    <w:rsid w:val="00A32C11"/>
    <w:rsid w:val="00A34D05"/>
    <w:rsid w:val="00A37069"/>
    <w:rsid w:val="00A653B1"/>
    <w:rsid w:val="00A827C9"/>
    <w:rsid w:val="00A85133"/>
    <w:rsid w:val="00A90BCA"/>
    <w:rsid w:val="00A932F4"/>
    <w:rsid w:val="00AB7609"/>
    <w:rsid w:val="00AC2BC5"/>
    <w:rsid w:val="00AF4D1E"/>
    <w:rsid w:val="00B02AD3"/>
    <w:rsid w:val="00B06057"/>
    <w:rsid w:val="00B207A9"/>
    <w:rsid w:val="00B444E7"/>
    <w:rsid w:val="00B55C63"/>
    <w:rsid w:val="00B610A5"/>
    <w:rsid w:val="00B62231"/>
    <w:rsid w:val="00B63929"/>
    <w:rsid w:val="00B844BE"/>
    <w:rsid w:val="00B85188"/>
    <w:rsid w:val="00B85CAA"/>
    <w:rsid w:val="00B864C7"/>
    <w:rsid w:val="00B8729A"/>
    <w:rsid w:val="00B9140D"/>
    <w:rsid w:val="00B91A79"/>
    <w:rsid w:val="00BA35F7"/>
    <w:rsid w:val="00BA462F"/>
    <w:rsid w:val="00BB3F0D"/>
    <w:rsid w:val="00BC247F"/>
    <w:rsid w:val="00BC34EA"/>
    <w:rsid w:val="00BD0FC2"/>
    <w:rsid w:val="00BE51C8"/>
    <w:rsid w:val="00BF4D77"/>
    <w:rsid w:val="00C17C85"/>
    <w:rsid w:val="00C24FED"/>
    <w:rsid w:val="00C3763E"/>
    <w:rsid w:val="00C50519"/>
    <w:rsid w:val="00C61DBB"/>
    <w:rsid w:val="00C71E66"/>
    <w:rsid w:val="00C72EB8"/>
    <w:rsid w:val="00C74A94"/>
    <w:rsid w:val="00C80014"/>
    <w:rsid w:val="00C93557"/>
    <w:rsid w:val="00C94925"/>
    <w:rsid w:val="00CB475C"/>
    <w:rsid w:val="00CB6870"/>
    <w:rsid w:val="00CD0AB8"/>
    <w:rsid w:val="00CD2965"/>
    <w:rsid w:val="00CE20AA"/>
    <w:rsid w:val="00CF0157"/>
    <w:rsid w:val="00CF1622"/>
    <w:rsid w:val="00D0407A"/>
    <w:rsid w:val="00D13D8D"/>
    <w:rsid w:val="00D21A9B"/>
    <w:rsid w:val="00D243D7"/>
    <w:rsid w:val="00D247E9"/>
    <w:rsid w:val="00D551BF"/>
    <w:rsid w:val="00D57A08"/>
    <w:rsid w:val="00D62ADD"/>
    <w:rsid w:val="00D8047D"/>
    <w:rsid w:val="00D834A4"/>
    <w:rsid w:val="00D924A6"/>
    <w:rsid w:val="00DB6FF6"/>
    <w:rsid w:val="00DC3F64"/>
    <w:rsid w:val="00DF6F61"/>
    <w:rsid w:val="00E3085E"/>
    <w:rsid w:val="00E426CF"/>
    <w:rsid w:val="00E43287"/>
    <w:rsid w:val="00E634A6"/>
    <w:rsid w:val="00E72EA0"/>
    <w:rsid w:val="00E743EF"/>
    <w:rsid w:val="00E7712A"/>
    <w:rsid w:val="00EA7EBA"/>
    <w:rsid w:val="00EC2B3B"/>
    <w:rsid w:val="00EC4FAD"/>
    <w:rsid w:val="00ED4988"/>
    <w:rsid w:val="00ED7997"/>
    <w:rsid w:val="00F002E6"/>
    <w:rsid w:val="00F4734A"/>
    <w:rsid w:val="00F6352F"/>
    <w:rsid w:val="00F64A3C"/>
    <w:rsid w:val="00F71FA2"/>
    <w:rsid w:val="00F73880"/>
    <w:rsid w:val="00FC6FEB"/>
    <w:rsid w:val="00FC7225"/>
    <w:rsid w:val="00FD08D4"/>
    <w:rsid w:val="00FE69EC"/>
    <w:rsid w:val="00FF52C7"/>
    <w:rsid w:val="1459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3DD27"/>
  <w15:docId w15:val="{429AF4A0-3CBB-4506-A0AF-4F0BEE8F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s-MX"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D924A6"/>
    <w:pPr>
      <w:keepNext/>
      <w:keepLines/>
      <w:spacing w:before="360" w:after="80"/>
      <w:contextualSpacing/>
      <w:outlineLvl w:val="1"/>
    </w:pPr>
    <w:rPr>
      <w:rFonts w:ascii="Aptos" w:hAnsi="Aptos"/>
      <w:b/>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Heading5">
    <w:name w:val="heading 5"/>
    <w:basedOn w:val="Normal"/>
    <w:next w:val="Normal"/>
    <w:uiPriority w:val="9"/>
    <w:semiHidden/>
    <w:unhideWhenUsed/>
    <w:qFormat/>
    <w:pPr>
      <w:keepNext/>
      <w:keepLines/>
      <w:spacing w:before="220" w:after="40"/>
      <w:contextualSpacing/>
      <w:outlineLvl w:val="4"/>
    </w:pPr>
    <w:rPr>
      <w:b/>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44" w:type="dxa"/>
        <w:right w:w="115" w:type="dxa"/>
      </w:tblCellMar>
    </w:tblPr>
  </w:style>
  <w:style w:type="paragraph" w:styleId="Header">
    <w:name w:val="header"/>
    <w:basedOn w:val="Normal"/>
    <w:link w:val="HeaderChar"/>
    <w:uiPriority w:val="99"/>
    <w:unhideWhenUsed/>
    <w:rsid w:val="009A4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3FE"/>
  </w:style>
  <w:style w:type="paragraph" w:styleId="Footer">
    <w:name w:val="footer"/>
    <w:basedOn w:val="Normal"/>
    <w:link w:val="FooterChar"/>
    <w:uiPriority w:val="99"/>
    <w:unhideWhenUsed/>
    <w:rsid w:val="009A4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3FE"/>
  </w:style>
  <w:style w:type="character" w:styleId="Emphasis">
    <w:name w:val="Emphasis"/>
    <w:basedOn w:val="DefaultParagraphFont"/>
    <w:uiPriority w:val="20"/>
    <w:qFormat/>
    <w:rsid w:val="00895171"/>
    <w:rPr>
      <w:i/>
      <w:iCs/>
    </w:rPr>
  </w:style>
  <w:style w:type="paragraph" w:customStyle="1" w:styleId="comment">
    <w:name w:val="comment"/>
    <w:basedOn w:val="Normal"/>
    <w:link w:val="commentChar"/>
    <w:qFormat/>
    <w:rsid w:val="00895171"/>
    <w:pPr>
      <w:widowControl/>
      <w:spacing w:line="240" w:lineRule="auto"/>
    </w:pPr>
    <w:rPr>
      <w:color w:val="4472C4"/>
    </w:rPr>
  </w:style>
  <w:style w:type="paragraph" w:customStyle="1" w:styleId="VO">
    <w:name w:val="VO"/>
    <w:basedOn w:val="Normal"/>
    <w:link w:val="VOChar"/>
    <w:qFormat/>
    <w:rsid w:val="001C6E7B"/>
    <w:pPr>
      <w:ind w:left="720"/>
    </w:pPr>
  </w:style>
  <w:style w:type="character" w:customStyle="1" w:styleId="commentChar">
    <w:name w:val="comment Char"/>
    <w:basedOn w:val="DefaultParagraphFont"/>
    <w:link w:val="comment"/>
    <w:rsid w:val="00895171"/>
    <w:rPr>
      <w:color w:val="4472C4"/>
    </w:rPr>
  </w:style>
  <w:style w:type="paragraph" w:styleId="NoSpacing">
    <w:name w:val="No Spacing"/>
    <w:uiPriority w:val="1"/>
    <w:qFormat/>
    <w:rsid w:val="00734C1B"/>
    <w:pPr>
      <w:spacing w:after="0" w:line="240" w:lineRule="auto"/>
    </w:pPr>
  </w:style>
  <w:style w:type="character" w:customStyle="1" w:styleId="VOChar">
    <w:name w:val="VO Char"/>
    <w:basedOn w:val="DefaultParagraphFont"/>
    <w:link w:val="VO"/>
    <w:rsid w:val="001C6E7B"/>
  </w:style>
  <w:style w:type="paragraph" w:styleId="BalloonText">
    <w:name w:val="Balloon Text"/>
    <w:basedOn w:val="Normal"/>
    <w:link w:val="BalloonTextChar"/>
    <w:uiPriority w:val="99"/>
    <w:semiHidden/>
    <w:unhideWhenUsed/>
    <w:rsid w:val="00781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CB0"/>
    <w:rPr>
      <w:rFonts w:ascii="Segoe UI" w:hAnsi="Segoe UI" w:cs="Segoe UI"/>
      <w:sz w:val="18"/>
      <w:szCs w:val="18"/>
    </w:rPr>
  </w:style>
  <w:style w:type="table" w:styleId="TableGrid">
    <w:name w:val="Table Grid"/>
    <w:basedOn w:val="TableNormal"/>
    <w:uiPriority w:val="39"/>
    <w:rsid w:val="00C94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2340"/>
    <w:rPr>
      <w:b/>
      <w:bCs/>
    </w:rPr>
  </w:style>
  <w:style w:type="paragraph" w:styleId="ListParagraph">
    <w:name w:val="List Paragraph"/>
    <w:basedOn w:val="Normal"/>
    <w:uiPriority w:val="34"/>
    <w:qFormat/>
    <w:rsid w:val="00897849"/>
    <w:pPr>
      <w:ind w:left="720"/>
      <w:contextualSpacing/>
    </w:pPr>
  </w:style>
  <w:style w:type="character" w:styleId="LineNumber">
    <w:name w:val="line number"/>
    <w:basedOn w:val="DefaultParagraphFont"/>
    <w:uiPriority w:val="99"/>
    <w:semiHidden/>
    <w:unhideWhenUsed/>
    <w:rsid w:val="00486B5E"/>
  </w:style>
  <w:style w:type="character" w:styleId="Hyperlink">
    <w:name w:val="Hyperlink"/>
    <w:basedOn w:val="DefaultParagraphFont"/>
    <w:uiPriority w:val="99"/>
    <w:unhideWhenUsed/>
    <w:rsid w:val="00611F60"/>
    <w:rPr>
      <w:color w:val="0563C1" w:themeColor="hyperlink"/>
      <w:u w:val="single"/>
    </w:rPr>
  </w:style>
  <w:style w:type="paragraph" w:customStyle="1" w:styleId="OAGCOH1">
    <w:name w:val="OAGCO H1"/>
    <w:basedOn w:val="Heading1"/>
    <w:link w:val="OAGCOH1Char"/>
    <w:qFormat/>
    <w:rsid w:val="00D924A6"/>
    <w:pPr>
      <w:spacing w:line="240" w:lineRule="auto"/>
      <w:jc w:val="center"/>
    </w:pPr>
    <w:rPr>
      <w:rFonts w:ascii="Aptos" w:hAnsi="Aptos"/>
      <w:bCs/>
      <w:sz w:val="22"/>
    </w:rPr>
  </w:style>
  <w:style w:type="character" w:customStyle="1" w:styleId="OAGCOH1Char">
    <w:name w:val="OAGCO H1 Char"/>
    <w:basedOn w:val="DefaultParagraphFont"/>
    <w:link w:val="OAGCOH1"/>
    <w:rsid w:val="00D924A6"/>
    <w:rPr>
      <w:rFonts w:ascii="Aptos" w:hAnsi="Aptos"/>
      <w:b/>
      <w:bCs/>
      <w:szCs w:val="48"/>
    </w:rPr>
  </w:style>
  <w:style w:type="paragraph" w:customStyle="1" w:styleId="OAGCOH2">
    <w:name w:val="OAGCO H2"/>
    <w:basedOn w:val="Heading2"/>
    <w:link w:val="OAGCOH2Char"/>
    <w:qFormat/>
    <w:rsid w:val="00D924A6"/>
  </w:style>
  <w:style w:type="character" w:customStyle="1" w:styleId="Heading2Char">
    <w:name w:val="Heading 2 Char"/>
    <w:basedOn w:val="DefaultParagraphFont"/>
    <w:link w:val="Heading2"/>
    <w:uiPriority w:val="9"/>
    <w:rsid w:val="00D924A6"/>
    <w:rPr>
      <w:rFonts w:ascii="Aptos" w:hAnsi="Aptos"/>
      <w:b/>
      <w:szCs w:val="36"/>
    </w:rPr>
  </w:style>
  <w:style w:type="character" w:customStyle="1" w:styleId="OAGCOH2Char">
    <w:name w:val="OAGCO H2 Char"/>
    <w:basedOn w:val="Heading2Char"/>
    <w:link w:val="OAGCOH2"/>
    <w:rsid w:val="00D924A6"/>
    <w:rPr>
      <w:rFonts w:ascii="Aptos" w:hAnsi="Aptos"/>
      <w:b/>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7357">
      <w:bodyDiv w:val="1"/>
      <w:marLeft w:val="0"/>
      <w:marRight w:val="0"/>
      <w:marTop w:val="0"/>
      <w:marBottom w:val="0"/>
      <w:divBdr>
        <w:top w:val="none" w:sz="0" w:space="0" w:color="auto"/>
        <w:left w:val="none" w:sz="0" w:space="0" w:color="auto"/>
        <w:bottom w:val="none" w:sz="0" w:space="0" w:color="auto"/>
        <w:right w:val="none" w:sz="0" w:space="0" w:color="auto"/>
      </w:divBdr>
      <w:divsChild>
        <w:div w:id="1221405394">
          <w:marLeft w:val="0"/>
          <w:marRight w:val="0"/>
          <w:marTop w:val="240"/>
          <w:marBottom w:val="240"/>
          <w:divBdr>
            <w:top w:val="none" w:sz="0" w:space="0" w:color="auto"/>
            <w:left w:val="none" w:sz="0" w:space="0" w:color="auto"/>
            <w:bottom w:val="none" w:sz="0" w:space="0" w:color="auto"/>
            <w:right w:val="none" w:sz="0" w:space="0" w:color="auto"/>
          </w:divBdr>
        </w:div>
        <w:div w:id="1219900054">
          <w:marLeft w:val="0"/>
          <w:marRight w:val="0"/>
          <w:marTop w:val="240"/>
          <w:marBottom w:val="240"/>
          <w:divBdr>
            <w:top w:val="none" w:sz="0" w:space="0" w:color="auto"/>
            <w:left w:val="none" w:sz="0" w:space="0" w:color="auto"/>
            <w:bottom w:val="none" w:sz="0" w:space="0" w:color="auto"/>
            <w:right w:val="none" w:sz="0" w:space="0" w:color="auto"/>
          </w:divBdr>
        </w:div>
        <w:div w:id="916287852">
          <w:marLeft w:val="0"/>
          <w:marRight w:val="0"/>
          <w:marTop w:val="240"/>
          <w:marBottom w:val="240"/>
          <w:divBdr>
            <w:top w:val="none" w:sz="0" w:space="0" w:color="auto"/>
            <w:left w:val="none" w:sz="0" w:space="0" w:color="auto"/>
            <w:bottom w:val="none" w:sz="0" w:space="0" w:color="auto"/>
            <w:right w:val="none" w:sz="0" w:space="0" w:color="auto"/>
          </w:divBdr>
        </w:div>
        <w:div w:id="1878463877">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fed2dc2b-ce78-449a-9c45-bb6607bc171f" xsi:nil="true"/>
    <lcf76f155ced4ddcb4097134ff3c332f xmlns="fed2dc2b-ce78-449a-9c45-bb6607bc171f">
      <Terms xmlns="http://schemas.microsoft.com/office/infopath/2007/PartnerControls"/>
    </lcf76f155ced4ddcb4097134ff3c332f>
    <TaxCatchAll xmlns="d797dc48-b6b8-47ee-a89e-6e758a4724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F683C6E5BA6F4CB4B65A7D29B67C0D" ma:contentTypeVersion="19" ma:contentTypeDescription="Create a new document." ma:contentTypeScope="" ma:versionID="2f9985a95cca99f2148c7a18994d6413">
  <xsd:schema xmlns:xsd="http://www.w3.org/2001/XMLSchema" xmlns:xs="http://www.w3.org/2001/XMLSchema" xmlns:p="http://schemas.microsoft.com/office/2006/metadata/properties" xmlns:ns2="d797dc48-b6b8-47ee-a89e-6e758a47240e" xmlns:ns3="fed2dc2b-ce78-449a-9c45-bb6607bc171f" targetNamespace="http://schemas.microsoft.com/office/2006/metadata/properties" ma:root="true" ma:fieldsID="fdd9e4180e6276cb8064e489214f33b5" ns2:_="" ns3:_="">
    <xsd:import namespace="d797dc48-b6b8-47ee-a89e-6e758a47240e"/>
    <xsd:import namespace="fed2dc2b-ce78-449a-9c45-bb6607bc17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Imag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7dc48-b6b8-47ee-a89e-6e758a4724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d7c0ebd0-e46e-4125-a2cf-70ac4bf7357f}" ma:internalName="TaxCatchAll" ma:showField="CatchAllData" ma:web="d797dc48-b6b8-47ee-a89e-6e758a472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d2dc2b-ce78-449a-9c45-bb6607bc171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2e1476-7d63-44d3-8138-37e7770f09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126FB-49CC-4437-B71C-40C00FEA8B84}">
  <ds:schemaRefs>
    <ds:schemaRef ds:uri="http://schemas.microsoft.com/office/2006/metadata/properties"/>
    <ds:schemaRef ds:uri="http://schemas.microsoft.com/office/infopath/2007/PartnerControls"/>
    <ds:schemaRef ds:uri="fed2dc2b-ce78-449a-9c45-bb6607bc171f"/>
    <ds:schemaRef ds:uri="d797dc48-b6b8-47ee-a89e-6e758a47240e"/>
  </ds:schemaRefs>
</ds:datastoreItem>
</file>

<file path=customXml/itemProps2.xml><?xml version="1.0" encoding="utf-8"?>
<ds:datastoreItem xmlns:ds="http://schemas.openxmlformats.org/officeDocument/2006/customXml" ds:itemID="{C62634AA-C29C-4EBB-B2CE-3BB0576D07E5}">
  <ds:schemaRefs>
    <ds:schemaRef ds:uri="http://schemas.microsoft.com/sharepoint/v3/contenttype/forms"/>
  </ds:schemaRefs>
</ds:datastoreItem>
</file>

<file path=customXml/itemProps3.xml><?xml version="1.0" encoding="utf-8"?>
<ds:datastoreItem xmlns:ds="http://schemas.openxmlformats.org/officeDocument/2006/customXml" ds:itemID="{D8F3D730-5CD3-4CBF-87E7-4253AFE7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7dc48-b6b8-47ee-a89e-6e758a47240e"/>
    <ds:schemaRef ds:uri="fed2dc2b-ce78-449a-9c45-bb6607bc1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1343C-551E-4A5C-A688-65F3A4FE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1126</Words>
  <Characters>6421</Characters>
  <Application>Microsoft Office Word</Application>
  <DocSecurity>0</DocSecurity>
  <Lines>53</Lines>
  <Paragraphs>15</Paragraphs>
  <ScaleCrop>false</ScaleCrop>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Ringrose</dc:creator>
  <cp:lastModifiedBy>Karmen Chong</cp:lastModifiedBy>
  <cp:revision>2</cp:revision>
  <cp:lastPrinted>2018-08-08T15:18:00Z</cp:lastPrinted>
  <dcterms:created xsi:type="dcterms:W3CDTF">2025-03-04T14:32:00Z</dcterms:created>
  <dcterms:modified xsi:type="dcterms:W3CDTF">2025-03-04T14:32:00Z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0x01010089F683C6E5BA6F4CB4B65A7D29B67C0D</vt:lpwstr>
  </property>
  <property fmtid="{D5CDD505-2E9C-101B-9397-08002B2CF9AE}" pid="3" name="MediaServiceImageTags">
    <vt:lpwstr/>
  </property>
</Properties>
</file>