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54942A" w14:textId="77777777" w:rsidR="00E07E33" w:rsidRPr="00A77F9F" w:rsidRDefault="00E07E33" w:rsidP="003352C5">
      <w:pPr>
        <w:pStyle w:val="Heading1"/>
        <w:rPr>
          <w:b w:val="0"/>
        </w:rPr>
      </w:pPr>
      <w:r w:rsidRPr="00A77F9F">
        <w:t xml:space="preserve">Massachusetts Probate and Family Court </w:t>
      </w:r>
    </w:p>
    <w:p w14:paraId="42C4EDD1" w14:textId="7A8D92AE" w:rsidR="00E07E33" w:rsidRPr="00A77F9F" w:rsidRDefault="00E07E33" w:rsidP="003352C5">
      <w:pPr>
        <w:pStyle w:val="Heading1"/>
        <w:rPr>
          <w:b w:val="0"/>
        </w:rPr>
      </w:pPr>
      <w:r w:rsidRPr="00A77F9F">
        <w:t>Module 4: The Bonding and Reporting Requirements of Guardians and Conservators</w:t>
      </w:r>
    </w:p>
    <w:p w14:paraId="68C6EF9D" w14:textId="77777777" w:rsidR="003352C5" w:rsidRDefault="003352C5" w:rsidP="00A77F9F">
      <w:pPr>
        <w:spacing w:line="240" w:lineRule="auto"/>
        <w:rPr>
          <w:b/>
          <w:bCs/>
          <w:sz w:val="24"/>
          <w:szCs w:val="24"/>
        </w:rPr>
      </w:pPr>
    </w:p>
    <w:p w14:paraId="17E44D9C" w14:textId="0DA0B185" w:rsidR="00E07E33" w:rsidRPr="00A77F9F" w:rsidRDefault="00E07E33" w:rsidP="003352C5">
      <w:pPr>
        <w:pStyle w:val="Heading2"/>
        <w:rPr>
          <w:b w:val="0"/>
        </w:rPr>
      </w:pPr>
      <w:r w:rsidRPr="00A77F9F">
        <w:t>Welcome</w:t>
      </w:r>
    </w:p>
    <w:p w14:paraId="4D1BC4A8" w14:textId="77777777" w:rsidR="00E07E33" w:rsidRPr="00A77F9F" w:rsidRDefault="00E07E33" w:rsidP="00A77F9F">
      <w:pPr>
        <w:widowControl w:val="0"/>
        <w:autoSpaceDE w:val="0"/>
        <w:autoSpaceDN w:val="0"/>
        <w:adjustRightInd w:val="0"/>
        <w:spacing w:line="240" w:lineRule="auto"/>
        <w:rPr>
          <w:rFonts w:cs="Microsoft Sans Serif"/>
          <w:kern w:val="0"/>
        </w:rPr>
      </w:pPr>
      <w:r w:rsidRPr="00A77F9F">
        <w:rPr>
          <w:rFonts w:cs="Open Sans"/>
          <w:color w:val="000000"/>
          <w:kern w:val="0"/>
        </w:rPr>
        <w:t xml:space="preserve">Welcome to the Massachusetts Probate and Family Court's orientation program for guardians and conservators of adults. </w:t>
      </w:r>
    </w:p>
    <w:p w14:paraId="70D8BFD7" w14:textId="77777777" w:rsidR="00E07E33" w:rsidRPr="00A77F9F" w:rsidRDefault="00E07E33" w:rsidP="00A77F9F">
      <w:pPr>
        <w:spacing w:line="240" w:lineRule="auto"/>
      </w:pPr>
    </w:p>
    <w:p w14:paraId="7D524373" w14:textId="77777777" w:rsidR="00E07E33" w:rsidRPr="00A77F9F" w:rsidRDefault="00E07E33" w:rsidP="00A77F9F">
      <w:pPr>
        <w:widowControl w:val="0"/>
        <w:autoSpaceDE w:val="0"/>
        <w:autoSpaceDN w:val="0"/>
        <w:adjustRightInd w:val="0"/>
        <w:spacing w:line="240" w:lineRule="auto"/>
        <w:rPr>
          <w:rFonts w:cs="Open Sans"/>
          <w:color w:val="000000"/>
          <w:kern w:val="0"/>
        </w:rPr>
      </w:pPr>
      <w:r w:rsidRPr="00A77F9F">
        <w:rPr>
          <w:rFonts w:cs="Open Sans"/>
          <w:color w:val="000000"/>
          <w:kern w:val="0"/>
        </w:rPr>
        <w:t xml:space="preserve">In this training module you will learn: </w:t>
      </w:r>
    </w:p>
    <w:p w14:paraId="0D846B76" w14:textId="77777777" w:rsidR="00E07E33" w:rsidRPr="00A77F9F" w:rsidRDefault="00E07E33" w:rsidP="00A77F9F">
      <w:pPr>
        <w:pStyle w:val="ListParagraph"/>
        <w:widowControl w:val="0"/>
        <w:numPr>
          <w:ilvl w:val="0"/>
          <w:numId w:val="2"/>
        </w:numPr>
        <w:autoSpaceDE w:val="0"/>
        <w:autoSpaceDN w:val="0"/>
        <w:adjustRightInd w:val="0"/>
        <w:spacing w:line="240" w:lineRule="auto"/>
        <w:contextualSpacing w:val="0"/>
        <w:rPr>
          <w:rFonts w:cs="Microsoft Sans Serif"/>
          <w:kern w:val="0"/>
        </w:rPr>
      </w:pPr>
      <w:r w:rsidRPr="00A77F9F">
        <w:rPr>
          <w:rFonts w:cs="Open Sans"/>
          <w:color w:val="000000"/>
          <w:kern w:val="0"/>
        </w:rPr>
        <w:t xml:space="preserve">The bonding requirements of guardians and conservators, including surety requirements and how to calculate the penal sum; and  </w:t>
      </w:r>
    </w:p>
    <w:p w14:paraId="43974816" w14:textId="437E949B" w:rsidR="00E07E33" w:rsidRPr="00A77F9F" w:rsidRDefault="00E07E33" w:rsidP="00A77F9F">
      <w:pPr>
        <w:pStyle w:val="ListParagraph"/>
        <w:widowControl w:val="0"/>
        <w:numPr>
          <w:ilvl w:val="0"/>
          <w:numId w:val="2"/>
        </w:numPr>
        <w:autoSpaceDE w:val="0"/>
        <w:autoSpaceDN w:val="0"/>
        <w:adjustRightInd w:val="0"/>
        <w:spacing w:line="240" w:lineRule="auto"/>
        <w:contextualSpacing w:val="0"/>
        <w:rPr>
          <w:rFonts w:cs="Microsoft Sans Serif"/>
          <w:kern w:val="0"/>
        </w:rPr>
      </w:pPr>
      <w:r w:rsidRPr="00A77F9F">
        <w:rPr>
          <w:rFonts w:cs="Open Sans"/>
          <w:color w:val="000000"/>
          <w:kern w:val="0"/>
        </w:rPr>
        <w:t>The reporting requirements of guardians and conservators</w:t>
      </w:r>
    </w:p>
    <w:p w14:paraId="3753FE44" w14:textId="77777777" w:rsidR="00E07E33" w:rsidRPr="00A77F9F" w:rsidRDefault="00E07E33" w:rsidP="00A77F9F">
      <w:pPr>
        <w:widowControl w:val="0"/>
        <w:autoSpaceDE w:val="0"/>
        <w:autoSpaceDN w:val="0"/>
        <w:adjustRightInd w:val="0"/>
        <w:spacing w:line="240" w:lineRule="auto"/>
        <w:rPr>
          <w:rFonts w:cs="Microsoft Sans Serif"/>
          <w:kern w:val="0"/>
        </w:rPr>
      </w:pPr>
      <w:r w:rsidRPr="00A77F9F">
        <w:rPr>
          <w:rFonts w:cs="Open Sans"/>
          <w:color w:val="000000"/>
          <w:kern w:val="0"/>
        </w:rPr>
        <w:t>All Court forms referenced in this module are available on the Probate and Family Court webpage at mass.gov.  They are also at the Registry in each Division of the Probate and Family Court.</w:t>
      </w:r>
    </w:p>
    <w:p w14:paraId="2C6D213B" w14:textId="77777777" w:rsidR="00E07E33" w:rsidRPr="00A77F9F" w:rsidRDefault="00E07E33" w:rsidP="00A77F9F">
      <w:pPr>
        <w:spacing w:line="240" w:lineRule="auto"/>
      </w:pPr>
    </w:p>
    <w:p w14:paraId="7883C45E" w14:textId="29FE98CC" w:rsidR="00E07E33" w:rsidRPr="00A77F9F" w:rsidRDefault="00E07E33" w:rsidP="003352C5">
      <w:pPr>
        <w:pStyle w:val="Heading2"/>
      </w:pPr>
      <w:r w:rsidRPr="00A77F9F">
        <w:t>The bonding requirements of guardians and conservators</w:t>
      </w:r>
    </w:p>
    <w:p w14:paraId="1A1C6A84" w14:textId="5651B5CF" w:rsidR="00E07E33" w:rsidRPr="00A77F9F" w:rsidRDefault="00E07E33" w:rsidP="00A77F9F">
      <w:pPr>
        <w:widowControl w:val="0"/>
        <w:autoSpaceDE w:val="0"/>
        <w:autoSpaceDN w:val="0"/>
        <w:adjustRightInd w:val="0"/>
        <w:spacing w:line="240" w:lineRule="auto"/>
        <w:rPr>
          <w:rFonts w:cs="Open Sans"/>
          <w:color w:val="000000"/>
          <w:kern w:val="0"/>
        </w:rPr>
      </w:pPr>
      <w:r w:rsidRPr="00A77F9F">
        <w:rPr>
          <w:rFonts w:cs="Open Sans"/>
          <w:color w:val="000000"/>
          <w:kern w:val="0"/>
        </w:rPr>
        <w:t>Before you can be appointed as a guardian or a conservator, you must sign and file a Court form called a Bond (MPC 801). The Bond is usually filed with the Petition for Appointment of a Guardian or the Petition for Appointment of a Conservator</w:t>
      </w:r>
      <w:r w:rsidR="00A77F9F">
        <w:rPr>
          <w:rFonts w:cs="Open Sans"/>
          <w:color w:val="000000"/>
          <w:kern w:val="0"/>
        </w:rPr>
        <w:t>.</w:t>
      </w:r>
    </w:p>
    <w:p w14:paraId="2490749A" w14:textId="77777777" w:rsidR="00E07E33" w:rsidRPr="00A77F9F" w:rsidRDefault="00E07E33" w:rsidP="00A77F9F">
      <w:pPr>
        <w:widowControl w:val="0"/>
        <w:autoSpaceDE w:val="0"/>
        <w:autoSpaceDN w:val="0"/>
        <w:adjustRightInd w:val="0"/>
        <w:spacing w:line="240" w:lineRule="auto"/>
        <w:rPr>
          <w:rFonts w:cs="Open Sans"/>
          <w:color w:val="000000"/>
          <w:kern w:val="0"/>
        </w:rPr>
      </w:pPr>
      <w:r w:rsidRPr="00A77F9F">
        <w:rPr>
          <w:rFonts w:cs="Open Sans"/>
          <w:color w:val="000000"/>
          <w:kern w:val="0"/>
        </w:rPr>
        <w:t xml:space="preserve">By signing the Bond, you agree to:   </w:t>
      </w:r>
    </w:p>
    <w:p w14:paraId="37380A7B" w14:textId="77777777" w:rsidR="00E07E33" w:rsidRPr="00A77F9F" w:rsidRDefault="00E07E33" w:rsidP="00A77F9F">
      <w:pPr>
        <w:pStyle w:val="ListParagraph"/>
        <w:widowControl w:val="0"/>
        <w:numPr>
          <w:ilvl w:val="0"/>
          <w:numId w:val="5"/>
        </w:numPr>
        <w:autoSpaceDE w:val="0"/>
        <w:autoSpaceDN w:val="0"/>
        <w:adjustRightInd w:val="0"/>
        <w:spacing w:line="240" w:lineRule="auto"/>
        <w:contextualSpacing w:val="0"/>
        <w:rPr>
          <w:rFonts w:cs="Open Sans"/>
          <w:color w:val="000000"/>
          <w:kern w:val="0"/>
        </w:rPr>
      </w:pPr>
      <w:r w:rsidRPr="00A77F9F">
        <w:rPr>
          <w:rFonts w:cs="Open Sans"/>
          <w:color w:val="000000"/>
          <w:kern w:val="0"/>
        </w:rPr>
        <w:t xml:space="preserve">Accept the appointment as guardian or conservator </w:t>
      </w:r>
    </w:p>
    <w:p w14:paraId="0BEABA2D" w14:textId="77777777" w:rsidR="00E07E33" w:rsidRPr="00A77F9F" w:rsidRDefault="00E07E33" w:rsidP="00A77F9F">
      <w:pPr>
        <w:pStyle w:val="ListParagraph"/>
        <w:widowControl w:val="0"/>
        <w:numPr>
          <w:ilvl w:val="0"/>
          <w:numId w:val="5"/>
        </w:numPr>
        <w:autoSpaceDE w:val="0"/>
        <w:autoSpaceDN w:val="0"/>
        <w:adjustRightInd w:val="0"/>
        <w:spacing w:line="240" w:lineRule="auto"/>
        <w:contextualSpacing w:val="0"/>
        <w:rPr>
          <w:rFonts w:cs="Open Sans"/>
          <w:color w:val="000000"/>
          <w:kern w:val="0"/>
        </w:rPr>
      </w:pPr>
      <w:r w:rsidRPr="00A77F9F">
        <w:rPr>
          <w:rFonts w:cs="Open Sans"/>
          <w:color w:val="000000"/>
          <w:kern w:val="0"/>
        </w:rPr>
        <w:t xml:space="preserve">Perform </w:t>
      </w:r>
      <w:proofErr w:type="gramStart"/>
      <w:r w:rsidRPr="00A77F9F">
        <w:rPr>
          <w:rFonts w:cs="Open Sans"/>
          <w:color w:val="000000"/>
          <w:kern w:val="0"/>
        </w:rPr>
        <w:t>all of</w:t>
      </w:r>
      <w:proofErr w:type="gramEnd"/>
      <w:r w:rsidRPr="00A77F9F">
        <w:rPr>
          <w:rFonts w:cs="Open Sans"/>
          <w:color w:val="000000"/>
          <w:kern w:val="0"/>
        </w:rPr>
        <w:t xml:space="preserve"> your duties according to law; and </w:t>
      </w:r>
    </w:p>
    <w:p w14:paraId="4C9AD50B" w14:textId="7468557C" w:rsidR="00E07E33" w:rsidRPr="00A77F9F" w:rsidRDefault="00E07E33" w:rsidP="00A77F9F">
      <w:pPr>
        <w:pStyle w:val="ListParagraph"/>
        <w:widowControl w:val="0"/>
        <w:numPr>
          <w:ilvl w:val="0"/>
          <w:numId w:val="5"/>
        </w:numPr>
        <w:autoSpaceDE w:val="0"/>
        <w:autoSpaceDN w:val="0"/>
        <w:adjustRightInd w:val="0"/>
        <w:spacing w:line="240" w:lineRule="auto"/>
        <w:contextualSpacing w:val="0"/>
        <w:rPr>
          <w:rFonts w:cs="Microsoft Sans Serif"/>
          <w:kern w:val="0"/>
        </w:rPr>
      </w:pPr>
      <w:r w:rsidRPr="00A77F9F">
        <w:rPr>
          <w:rFonts w:cs="Open Sans"/>
          <w:color w:val="000000"/>
          <w:kern w:val="0"/>
        </w:rPr>
        <w:t xml:space="preserve">Allow the Court to make future decisions that affect you as guardian or conservator. This is called “personal jurisdiction.” </w:t>
      </w:r>
    </w:p>
    <w:p w14:paraId="59C92EFB" w14:textId="77777777" w:rsidR="00E07E33" w:rsidRPr="00A77F9F" w:rsidRDefault="00E07E33" w:rsidP="00A77F9F">
      <w:pPr>
        <w:widowControl w:val="0"/>
        <w:autoSpaceDE w:val="0"/>
        <w:autoSpaceDN w:val="0"/>
        <w:adjustRightInd w:val="0"/>
        <w:spacing w:line="240" w:lineRule="auto"/>
        <w:rPr>
          <w:rFonts w:cs="Open Sans"/>
          <w:color w:val="000000"/>
          <w:kern w:val="0"/>
        </w:rPr>
      </w:pPr>
      <w:r w:rsidRPr="00A77F9F">
        <w:rPr>
          <w:rFonts w:cs="Open Sans"/>
          <w:color w:val="000000"/>
          <w:kern w:val="0"/>
        </w:rPr>
        <w:t xml:space="preserve">The bond requires you to state the: </w:t>
      </w:r>
    </w:p>
    <w:p w14:paraId="00C9E4CA" w14:textId="77777777" w:rsidR="00E07E33" w:rsidRPr="00A77F9F" w:rsidRDefault="00E07E33" w:rsidP="00A77F9F">
      <w:pPr>
        <w:pStyle w:val="ListParagraph"/>
        <w:widowControl w:val="0"/>
        <w:numPr>
          <w:ilvl w:val="0"/>
          <w:numId w:val="4"/>
        </w:numPr>
        <w:autoSpaceDE w:val="0"/>
        <w:autoSpaceDN w:val="0"/>
        <w:adjustRightInd w:val="0"/>
        <w:spacing w:line="240" w:lineRule="auto"/>
        <w:contextualSpacing w:val="0"/>
        <w:rPr>
          <w:rFonts w:cs="Open Sans"/>
          <w:color w:val="000000"/>
          <w:kern w:val="0"/>
        </w:rPr>
      </w:pPr>
      <w:r w:rsidRPr="00A77F9F">
        <w:rPr>
          <w:rFonts w:cs="Open Sans"/>
          <w:color w:val="000000"/>
          <w:kern w:val="0"/>
        </w:rPr>
        <w:t>Estimated</w:t>
      </w:r>
      <w:r w:rsidRPr="00A77F9F">
        <w:rPr>
          <w:rFonts w:ascii="Arial" w:hAnsi="Arial" w:cs="Arial"/>
          <w:color w:val="000000"/>
          <w:kern w:val="0"/>
        </w:rPr>
        <w:t> </w:t>
      </w:r>
      <w:r w:rsidRPr="00A77F9F">
        <w:rPr>
          <w:rFonts w:cs="Open Sans"/>
          <w:color w:val="000000"/>
          <w:kern w:val="0"/>
        </w:rPr>
        <w:t>value</w:t>
      </w:r>
      <w:r w:rsidRPr="00A77F9F">
        <w:rPr>
          <w:rFonts w:ascii="Arial" w:hAnsi="Arial" w:cs="Arial"/>
          <w:color w:val="000000"/>
          <w:kern w:val="0"/>
        </w:rPr>
        <w:t> </w:t>
      </w:r>
      <w:r w:rsidRPr="00A77F9F">
        <w:rPr>
          <w:rFonts w:cs="Open Sans"/>
          <w:color w:val="000000"/>
          <w:kern w:val="0"/>
        </w:rPr>
        <w:t xml:space="preserve">of the adult’s real estate, if any  </w:t>
      </w:r>
    </w:p>
    <w:p w14:paraId="1988D2A2" w14:textId="77777777" w:rsidR="00E07E33" w:rsidRPr="00A77F9F" w:rsidRDefault="00E07E33" w:rsidP="00A77F9F">
      <w:pPr>
        <w:pStyle w:val="ListParagraph"/>
        <w:widowControl w:val="0"/>
        <w:numPr>
          <w:ilvl w:val="0"/>
          <w:numId w:val="4"/>
        </w:numPr>
        <w:autoSpaceDE w:val="0"/>
        <w:autoSpaceDN w:val="0"/>
        <w:adjustRightInd w:val="0"/>
        <w:spacing w:line="240" w:lineRule="auto"/>
        <w:contextualSpacing w:val="0"/>
        <w:rPr>
          <w:rFonts w:cs="Open Sans"/>
          <w:color w:val="000000"/>
          <w:kern w:val="0"/>
        </w:rPr>
      </w:pPr>
      <w:r w:rsidRPr="00A77F9F">
        <w:rPr>
          <w:rFonts w:cs="Open Sans"/>
          <w:color w:val="000000"/>
          <w:kern w:val="0"/>
        </w:rPr>
        <w:t>Estimated</w:t>
      </w:r>
      <w:r w:rsidRPr="00A77F9F">
        <w:rPr>
          <w:rFonts w:ascii="Arial" w:hAnsi="Arial" w:cs="Arial"/>
          <w:color w:val="000000"/>
          <w:kern w:val="0"/>
        </w:rPr>
        <w:t> </w:t>
      </w:r>
      <w:r w:rsidRPr="00A77F9F">
        <w:rPr>
          <w:rFonts w:cs="Open Sans"/>
          <w:color w:val="000000"/>
          <w:kern w:val="0"/>
        </w:rPr>
        <w:t>value</w:t>
      </w:r>
      <w:r w:rsidRPr="00A77F9F">
        <w:rPr>
          <w:rFonts w:ascii="Arial" w:hAnsi="Arial" w:cs="Arial"/>
          <w:color w:val="000000"/>
          <w:kern w:val="0"/>
        </w:rPr>
        <w:t> </w:t>
      </w:r>
      <w:r w:rsidRPr="00A77F9F">
        <w:rPr>
          <w:rFonts w:cs="Open Sans"/>
          <w:color w:val="000000"/>
          <w:kern w:val="0"/>
        </w:rPr>
        <w:t xml:space="preserve">of the adult’s personal estate, if any, and </w:t>
      </w:r>
    </w:p>
    <w:p w14:paraId="586CBA41" w14:textId="349EFF38" w:rsidR="00E07E33" w:rsidRPr="00A77F9F" w:rsidRDefault="00E07E33" w:rsidP="00A77F9F">
      <w:pPr>
        <w:pStyle w:val="ListParagraph"/>
        <w:widowControl w:val="0"/>
        <w:numPr>
          <w:ilvl w:val="0"/>
          <w:numId w:val="4"/>
        </w:numPr>
        <w:autoSpaceDE w:val="0"/>
        <w:autoSpaceDN w:val="0"/>
        <w:adjustRightInd w:val="0"/>
        <w:spacing w:line="240" w:lineRule="auto"/>
        <w:contextualSpacing w:val="0"/>
        <w:rPr>
          <w:rFonts w:cs="Microsoft Sans Serif"/>
          <w:kern w:val="0"/>
        </w:rPr>
      </w:pPr>
      <w:r w:rsidRPr="00A77F9F">
        <w:rPr>
          <w:rFonts w:cs="Open Sans"/>
          <w:color w:val="000000"/>
          <w:kern w:val="0"/>
        </w:rPr>
        <w:t xml:space="preserve">A penal sum if the Bond is with surety. We will talk more about surety requirements and the penal sum next.  </w:t>
      </w:r>
    </w:p>
    <w:p w14:paraId="16B204C2" w14:textId="77777777" w:rsidR="007269B1" w:rsidRPr="00A77F9F" w:rsidRDefault="007269B1" w:rsidP="00A77F9F">
      <w:pPr>
        <w:spacing w:line="240" w:lineRule="auto"/>
        <w:rPr>
          <w:b/>
          <w:bCs/>
        </w:rPr>
      </w:pPr>
    </w:p>
    <w:p w14:paraId="2936BBDE" w14:textId="523319DE" w:rsidR="00E07E33" w:rsidRPr="00A77F9F" w:rsidRDefault="00E07E33" w:rsidP="003352C5">
      <w:pPr>
        <w:pStyle w:val="Heading2"/>
      </w:pPr>
      <w:r w:rsidRPr="00A77F9F">
        <w:t>Surety requirements</w:t>
      </w:r>
    </w:p>
    <w:p w14:paraId="33D1F0A4" w14:textId="77777777" w:rsidR="00E07E33" w:rsidRPr="00A77F9F" w:rsidRDefault="00E07E33" w:rsidP="00A77F9F">
      <w:pPr>
        <w:widowControl w:val="0"/>
        <w:autoSpaceDE w:val="0"/>
        <w:autoSpaceDN w:val="0"/>
        <w:adjustRightInd w:val="0"/>
        <w:spacing w:line="240" w:lineRule="auto"/>
        <w:rPr>
          <w:rFonts w:cs="Microsoft Sans Serif"/>
          <w:kern w:val="0"/>
        </w:rPr>
      </w:pPr>
      <w:r w:rsidRPr="00A77F9F">
        <w:rPr>
          <w:rFonts w:cs="Open Sans"/>
          <w:color w:val="000000"/>
          <w:kern w:val="0"/>
        </w:rPr>
        <w:t>Sureties are</w:t>
      </w:r>
      <w:r w:rsidRPr="00A77F9F">
        <w:rPr>
          <w:rFonts w:ascii="Arial" w:hAnsi="Arial" w:cs="Arial"/>
          <w:color w:val="000000"/>
          <w:kern w:val="0"/>
        </w:rPr>
        <w:t> </w:t>
      </w:r>
      <w:r w:rsidRPr="00A77F9F">
        <w:rPr>
          <w:rFonts w:cs="Open Sans"/>
          <w:color w:val="000000"/>
          <w:kern w:val="0"/>
        </w:rPr>
        <w:t>required</w:t>
      </w:r>
      <w:r w:rsidRPr="00A77F9F">
        <w:rPr>
          <w:rFonts w:ascii="Arial" w:hAnsi="Arial" w:cs="Arial"/>
          <w:color w:val="000000"/>
          <w:kern w:val="0"/>
        </w:rPr>
        <w:t> </w:t>
      </w:r>
      <w:r w:rsidRPr="00A77F9F">
        <w:rPr>
          <w:rFonts w:cs="Open Sans"/>
          <w:color w:val="000000"/>
          <w:kern w:val="0"/>
        </w:rPr>
        <w:t>on the Bond of a guardian and conservator unless the Court waives them. Sureties are like insurance. They can be either personal or corporate.</w:t>
      </w:r>
    </w:p>
    <w:p w14:paraId="123FDEFE" w14:textId="77777777" w:rsidR="00E07E33" w:rsidRPr="00A77F9F" w:rsidRDefault="00E07E33" w:rsidP="00A77F9F">
      <w:pPr>
        <w:widowControl w:val="0"/>
        <w:autoSpaceDE w:val="0"/>
        <w:autoSpaceDN w:val="0"/>
        <w:adjustRightInd w:val="0"/>
        <w:spacing w:line="240" w:lineRule="auto"/>
        <w:rPr>
          <w:rFonts w:cs="Microsoft Sans Serif"/>
          <w:kern w:val="0"/>
        </w:rPr>
      </w:pPr>
      <w:r w:rsidRPr="00A77F9F">
        <w:rPr>
          <w:rFonts w:cs="Open Sans"/>
          <w:color w:val="000000"/>
          <w:kern w:val="0"/>
        </w:rPr>
        <w:lastRenderedPageBreak/>
        <w:t>A Bond with personal sureties is signed by two Massachusetts residents under the penalties of perjury. Each surety states that they have enough assets to cover the Bond's penal sum.</w:t>
      </w:r>
    </w:p>
    <w:p w14:paraId="4DC96C0E" w14:textId="77777777" w:rsidR="00E07E33" w:rsidRPr="00A77F9F" w:rsidRDefault="00E07E33" w:rsidP="00A77F9F">
      <w:pPr>
        <w:widowControl w:val="0"/>
        <w:autoSpaceDE w:val="0"/>
        <w:autoSpaceDN w:val="0"/>
        <w:adjustRightInd w:val="0"/>
        <w:spacing w:line="240" w:lineRule="auto"/>
        <w:rPr>
          <w:rFonts w:cs="Microsoft Sans Serif"/>
          <w:kern w:val="0"/>
        </w:rPr>
      </w:pPr>
      <w:r w:rsidRPr="00A77F9F">
        <w:rPr>
          <w:rFonts w:cs="Open Sans"/>
          <w:color w:val="000000"/>
          <w:kern w:val="0"/>
        </w:rPr>
        <w:t>A Bond with a corporate surety is obtained from an insurance company. The insurance company charges an annual premium to be the surety on the Bond.</w:t>
      </w:r>
    </w:p>
    <w:p w14:paraId="5A78D120" w14:textId="77777777" w:rsidR="00E07E33" w:rsidRPr="00A77F9F" w:rsidRDefault="00E07E33" w:rsidP="00A77F9F">
      <w:pPr>
        <w:widowControl w:val="0"/>
        <w:autoSpaceDE w:val="0"/>
        <w:autoSpaceDN w:val="0"/>
        <w:adjustRightInd w:val="0"/>
        <w:spacing w:line="240" w:lineRule="auto"/>
        <w:rPr>
          <w:rFonts w:cs="Microsoft Sans Serif"/>
          <w:kern w:val="0"/>
        </w:rPr>
      </w:pPr>
      <w:r w:rsidRPr="00A77F9F">
        <w:rPr>
          <w:rFonts w:cs="Open Sans"/>
          <w:color w:val="000000"/>
          <w:kern w:val="0"/>
        </w:rPr>
        <w:t>Most major insurance companies provide surety bonds. You can ask an insurance company that issues corporate surety bonds for a premium quote.</w:t>
      </w:r>
      <w:r w:rsidRPr="00A77F9F">
        <w:rPr>
          <w:rFonts w:ascii="Arial" w:hAnsi="Arial" w:cs="Arial"/>
          <w:color w:val="000000"/>
          <w:kern w:val="0"/>
        </w:rPr>
        <w:t> </w:t>
      </w:r>
    </w:p>
    <w:p w14:paraId="15572165" w14:textId="1A63BD16" w:rsidR="00E07E33" w:rsidRPr="00A77F9F" w:rsidRDefault="00E07E33" w:rsidP="00A77F9F">
      <w:pPr>
        <w:widowControl w:val="0"/>
        <w:autoSpaceDE w:val="0"/>
        <w:autoSpaceDN w:val="0"/>
        <w:adjustRightInd w:val="0"/>
        <w:spacing w:line="240" w:lineRule="auto"/>
        <w:rPr>
          <w:rFonts w:cs="Open Sans"/>
          <w:color w:val="000000"/>
          <w:kern w:val="0"/>
        </w:rPr>
      </w:pPr>
      <w:r w:rsidRPr="00A77F9F">
        <w:rPr>
          <w:rFonts w:cs="Open Sans"/>
          <w:color w:val="000000"/>
          <w:kern w:val="0"/>
        </w:rPr>
        <w:t>The Court can waive the surety requirement for a guardian’s Bond if the Court determines that it is in the best interest of the adult to do so. The Petition for Appointment of a Guardian has a box that you can check requesting this waiver.</w:t>
      </w:r>
    </w:p>
    <w:p w14:paraId="4AA8D14B" w14:textId="77777777" w:rsidR="00E07E33" w:rsidRPr="00A77F9F" w:rsidRDefault="00E07E33" w:rsidP="00A77F9F">
      <w:pPr>
        <w:widowControl w:val="0"/>
        <w:autoSpaceDE w:val="0"/>
        <w:autoSpaceDN w:val="0"/>
        <w:adjustRightInd w:val="0"/>
        <w:spacing w:line="240" w:lineRule="auto"/>
        <w:rPr>
          <w:rFonts w:cs="Microsoft Sans Serif"/>
          <w:kern w:val="0"/>
        </w:rPr>
      </w:pPr>
      <w:r w:rsidRPr="00A77F9F">
        <w:rPr>
          <w:rFonts w:cs="Open Sans"/>
          <w:color w:val="000000"/>
          <w:kern w:val="0"/>
        </w:rPr>
        <w:t>The Court can waive the surety requirement for a conservator’s Bond for good cause shown.</w:t>
      </w:r>
    </w:p>
    <w:p w14:paraId="731937FC" w14:textId="77777777" w:rsidR="00E07E33" w:rsidRPr="00A77F9F" w:rsidRDefault="00E07E33" w:rsidP="00A77F9F">
      <w:pPr>
        <w:widowControl w:val="0"/>
        <w:autoSpaceDE w:val="0"/>
        <w:autoSpaceDN w:val="0"/>
        <w:adjustRightInd w:val="0"/>
        <w:spacing w:line="240" w:lineRule="auto"/>
        <w:rPr>
          <w:rFonts w:cs="Microsoft Sans Serif"/>
          <w:kern w:val="0"/>
        </w:rPr>
      </w:pPr>
      <w:r w:rsidRPr="00A77F9F">
        <w:rPr>
          <w:rFonts w:cs="Open Sans"/>
          <w:color w:val="000000"/>
          <w:kern w:val="0"/>
        </w:rPr>
        <w:t xml:space="preserve">If the adult has nominated the guardian in their most recent Durable Power of Attorney or Health Care Proxy document and has included language that waives the Bond, the Court will consider that language to support a request to waive the surety requirement, but the Bond itself is still required.  </w:t>
      </w:r>
    </w:p>
    <w:p w14:paraId="1FF721D1" w14:textId="77777777" w:rsidR="00E07E33" w:rsidRPr="00A77F9F" w:rsidRDefault="00E07E33" w:rsidP="00A77F9F">
      <w:pPr>
        <w:widowControl w:val="0"/>
        <w:autoSpaceDE w:val="0"/>
        <w:autoSpaceDN w:val="0"/>
        <w:adjustRightInd w:val="0"/>
        <w:spacing w:line="240" w:lineRule="auto"/>
        <w:rPr>
          <w:rFonts w:cs="Microsoft Sans Serif"/>
          <w:kern w:val="0"/>
        </w:rPr>
      </w:pPr>
      <w:r w:rsidRPr="00A77F9F">
        <w:rPr>
          <w:rFonts w:cs="Open Sans"/>
          <w:color w:val="000000"/>
          <w:kern w:val="0"/>
        </w:rPr>
        <w:t xml:space="preserve">If the adult has nominated the conservator in their most recent Durable Power of Attorney document and has included language that waives sureties, the sureties on the Bond should be waived by the Court. The Bond is still required. </w:t>
      </w:r>
    </w:p>
    <w:p w14:paraId="628E5A09" w14:textId="77777777" w:rsidR="00E07E33" w:rsidRPr="00A77F9F" w:rsidRDefault="00E07E33" w:rsidP="00A77F9F">
      <w:pPr>
        <w:spacing w:line="240" w:lineRule="auto"/>
      </w:pPr>
    </w:p>
    <w:p w14:paraId="51F9434C" w14:textId="7F59BC65" w:rsidR="00E07E33" w:rsidRPr="00A77F9F" w:rsidRDefault="00E07E33" w:rsidP="003352C5">
      <w:pPr>
        <w:pStyle w:val="Heading2"/>
      </w:pPr>
      <w:r w:rsidRPr="00A77F9F">
        <w:t>The penal sum</w:t>
      </w:r>
    </w:p>
    <w:p w14:paraId="6BF8D384" w14:textId="309D72DE" w:rsidR="00E07E33" w:rsidRPr="00A77F9F" w:rsidRDefault="00E07E33" w:rsidP="00A77F9F">
      <w:pPr>
        <w:widowControl w:val="0"/>
        <w:autoSpaceDE w:val="0"/>
        <w:autoSpaceDN w:val="0"/>
        <w:adjustRightInd w:val="0"/>
        <w:spacing w:line="240" w:lineRule="auto"/>
        <w:rPr>
          <w:rFonts w:cs="Open Sans"/>
          <w:color w:val="000000"/>
          <w:kern w:val="0"/>
        </w:rPr>
      </w:pPr>
      <w:r w:rsidRPr="00A77F9F">
        <w:rPr>
          <w:rFonts w:cs="Open Sans"/>
          <w:color w:val="000000"/>
          <w:kern w:val="0"/>
        </w:rPr>
        <w:t xml:space="preserve">The penal sum is the amount that the sureties may have to pay if you mismanage the estate causing damages. </w:t>
      </w:r>
    </w:p>
    <w:p w14:paraId="43D763EB" w14:textId="53ECAAFC" w:rsidR="00E07E33" w:rsidRPr="00A77F9F" w:rsidRDefault="00E07E33" w:rsidP="00A77F9F">
      <w:pPr>
        <w:widowControl w:val="0"/>
        <w:autoSpaceDE w:val="0"/>
        <w:autoSpaceDN w:val="0"/>
        <w:adjustRightInd w:val="0"/>
        <w:spacing w:line="240" w:lineRule="auto"/>
        <w:rPr>
          <w:rFonts w:cs="Open Sans"/>
          <w:color w:val="000000"/>
          <w:kern w:val="0"/>
        </w:rPr>
      </w:pPr>
      <w:r w:rsidRPr="00A77F9F">
        <w:rPr>
          <w:rFonts w:cs="Open Sans"/>
          <w:color w:val="000000"/>
          <w:kern w:val="0"/>
        </w:rPr>
        <w:t xml:space="preserve">The penal sum amount is based on the value of the adult’s property. For example, if the adult owns real estate in Massachusetts valued at $500,000 and has personal property valued at $20,000, the penal sum should be $520,000. </w:t>
      </w:r>
    </w:p>
    <w:p w14:paraId="3920F6AD" w14:textId="2A7D0D79" w:rsidR="00E07E33" w:rsidRPr="00A77F9F" w:rsidRDefault="00E07E33" w:rsidP="00A77F9F">
      <w:pPr>
        <w:widowControl w:val="0"/>
        <w:autoSpaceDE w:val="0"/>
        <w:autoSpaceDN w:val="0"/>
        <w:adjustRightInd w:val="0"/>
        <w:spacing w:line="240" w:lineRule="auto"/>
        <w:rPr>
          <w:rFonts w:cs="Microsoft Sans Serif"/>
          <w:kern w:val="0"/>
        </w:rPr>
      </w:pPr>
      <w:r w:rsidRPr="00A77F9F">
        <w:rPr>
          <w:rFonts w:cs="Open Sans"/>
          <w:color w:val="000000"/>
          <w:kern w:val="0"/>
        </w:rPr>
        <w:t xml:space="preserve">The Court can increase or decrease the penal sum amount. No penal sum needs to be stated on your Bond if the Court waives the surety requirement. </w:t>
      </w:r>
    </w:p>
    <w:p w14:paraId="7247B69D" w14:textId="77777777" w:rsidR="00E07E33" w:rsidRPr="00A77F9F" w:rsidRDefault="00E07E33" w:rsidP="00A77F9F">
      <w:pPr>
        <w:widowControl w:val="0"/>
        <w:autoSpaceDE w:val="0"/>
        <w:autoSpaceDN w:val="0"/>
        <w:adjustRightInd w:val="0"/>
        <w:spacing w:line="240" w:lineRule="auto"/>
        <w:rPr>
          <w:rFonts w:cs="Open Sans"/>
          <w:color w:val="000000"/>
          <w:kern w:val="0"/>
        </w:rPr>
      </w:pPr>
    </w:p>
    <w:p w14:paraId="1DD25B49" w14:textId="39686EE6" w:rsidR="00E07E33" w:rsidRPr="00E124C5" w:rsidRDefault="00E07E33" w:rsidP="003352C5">
      <w:pPr>
        <w:pStyle w:val="Heading2"/>
      </w:pPr>
      <w:r w:rsidRPr="00A77F9F">
        <w:t>The reporting requirements of guardians</w:t>
      </w:r>
    </w:p>
    <w:p w14:paraId="10C118E8" w14:textId="76732FDD" w:rsidR="00E07E33" w:rsidRPr="00A77F9F" w:rsidRDefault="00E07E33" w:rsidP="00A77F9F">
      <w:pPr>
        <w:widowControl w:val="0"/>
        <w:autoSpaceDE w:val="0"/>
        <w:autoSpaceDN w:val="0"/>
        <w:adjustRightInd w:val="0"/>
        <w:spacing w:line="240" w:lineRule="auto"/>
        <w:rPr>
          <w:rFonts w:cs="Open Sans"/>
          <w:color w:val="000000"/>
          <w:kern w:val="0"/>
        </w:rPr>
      </w:pPr>
      <w:r w:rsidRPr="00A77F9F">
        <w:rPr>
          <w:rFonts w:cs="Open Sans"/>
          <w:color w:val="000000"/>
          <w:kern w:val="0"/>
        </w:rPr>
        <w:t>As a guardian, you must report to the Court in writing. You must report the condition of the adult and account for funds and other assets that you possess or control.</w:t>
      </w:r>
    </w:p>
    <w:p w14:paraId="5AE541AA" w14:textId="6B9D912E" w:rsidR="00E07E33" w:rsidRPr="00A77F9F" w:rsidRDefault="00E07E33" w:rsidP="00A77F9F">
      <w:pPr>
        <w:widowControl w:val="0"/>
        <w:autoSpaceDE w:val="0"/>
        <w:autoSpaceDN w:val="0"/>
        <w:adjustRightInd w:val="0"/>
        <w:spacing w:line="240" w:lineRule="auto"/>
        <w:rPr>
          <w:rFonts w:cs="Microsoft Sans Serif"/>
          <w:kern w:val="0"/>
        </w:rPr>
      </w:pPr>
      <w:r w:rsidRPr="00A77F9F">
        <w:rPr>
          <w:rFonts w:cs="Open Sans"/>
          <w:color w:val="000000"/>
          <w:kern w:val="0"/>
        </w:rPr>
        <w:t>The Court has created a form for you to use. It is called the Guardian’s Care Plan Report (MPC 821)</w:t>
      </w:r>
      <w:r w:rsidR="00485F54">
        <w:rPr>
          <w:rFonts w:cs="Open Sans"/>
          <w:color w:val="000000"/>
          <w:kern w:val="0"/>
        </w:rPr>
        <w:t>,</w:t>
      </w:r>
      <w:r w:rsidRPr="00A77F9F">
        <w:rPr>
          <w:rFonts w:cs="Open Sans"/>
          <w:color w:val="000000"/>
          <w:kern w:val="0"/>
        </w:rPr>
        <w:t xml:space="preserve"> and it is used to file your 60 day, annual, and final Reports. Filing these Reports is one of your most important duties as a guardian. </w:t>
      </w:r>
    </w:p>
    <w:p w14:paraId="2814F83E" w14:textId="77777777" w:rsidR="00E07E33" w:rsidRPr="00A77F9F" w:rsidRDefault="00E07E33" w:rsidP="00A77F9F">
      <w:pPr>
        <w:spacing w:line="240" w:lineRule="auto"/>
      </w:pPr>
    </w:p>
    <w:p w14:paraId="6D14273D" w14:textId="2C031171" w:rsidR="00E07E33" w:rsidRPr="00E124C5" w:rsidRDefault="00E07E33" w:rsidP="003352C5">
      <w:pPr>
        <w:pStyle w:val="Heading2"/>
      </w:pPr>
      <w:r w:rsidRPr="00E124C5">
        <w:t xml:space="preserve">The </w:t>
      </w:r>
      <w:proofErr w:type="gramStart"/>
      <w:r w:rsidRPr="00E124C5">
        <w:t>60 day</w:t>
      </w:r>
      <w:proofErr w:type="gramEnd"/>
      <w:r w:rsidRPr="00E124C5">
        <w:t xml:space="preserve"> report</w:t>
      </w:r>
    </w:p>
    <w:p w14:paraId="39324A7E" w14:textId="77777777" w:rsidR="00E07E33" w:rsidRPr="00A77F9F" w:rsidRDefault="00E07E33" w:rsidP="00A77F9F">
      <w:pPr>
        <w:widowControl w:val="0"/>
        <w:autoSpaceDE w:val="0"/>
        <w:autoSpaceDN w:val="0"/>
        <w:adjustRightInd w:val="0"/>
        <w:spacing w:line="240" w:lineRule="auto"/>
        <w:rPr>
          <w:rFonts w:cs="Open Sans"/>
          <w:color w:val="000000"/>
          <w:kern w:val="0"/>
        </w:rPr>
      </w:pPr>
      <w:r w:rsidRPr="00A77F9F">
        <w:rPr>
          <w:rFonts w:cs="Open Sans"/>
          <w:color w:val="000000"/>
          <w:kern w:val="0"/>
        </w:rPr>
        <w:t xml:space="preserve">As a permanent guardian, you must file a Guardian’s Care Plan Report within 60 days of your appointment. This is referred to as the “60 Day” Guardian’s Care Plan Report. </w:t>
      </w:r>
    </w:p>
    <w:p w14:paraId="338E25BC" w14:textId="77777777" w:rsidR="00E07E33" w:rsidRPr="00A77F9F" w:rsidRDefault="00E07E33" w:rsidP="00A77F9F">
      <w:pPr>
        <w:widowControl w:val="0"/>
        <w:autoSpaceDE w:val="0"/>
        <w:autoSpaceDN w:val="0"/>
        <w:adjustRightInd w:val="0"/>
        <w:spacing w:line="240" w:lineRule="auto"/>
        <w:rPr>
          <w:rFonts w:cs="Microsoft Sans Serif"/>
          <w:kern w:val="0"/>
        </w:rPr>
      </w:pPr>
    </w:p>
    <w:p w14:paraId="0F1C0FEB" w14:textId="378FA7C3" w:rsidR="00E07E33" w:rsidRPr="00E124C5" w:rsidRDefault="00E07E33" w:rsidP="003352C5">
      <w:pPr>
        <w:pStyle w:val="Heading2"/>
      </w:pPr>
      <w:r w:rsidRPr="00E124C5">
        <w:lastRenderedPageBreak/>
        <w:t>The Annual Report</w:t>
      </w:r>
    </w:p>
    <w:p w14:paraId="429B5335" w14:textId="77777777" w:rsidR="00E07E33" w:rsidRPr="00A77F9F" w:rsidRDefault="00E07E33" w:rsidP="00A77F9F">
      <w:pPr>
        <w:widowControl w:val="0"/>
        <w:autoSpaceDE w:val="0"/>
        <w:autoSpaceDN w:val="0"/>
        <w:adjustRightInd w:val="0"/>
        <w:spacing w:line="240" w:lineRule="auto"/>
        <w:rPr>
          <w:rFonts w:cs="Microsoft Sans Serif"/>
          <w:kern w:val="0"/>
        </w:rPr>
      </w:pPr>
      <w:r w:rsidRPr="00A77F9F">
        <w:rPr>
          <w:rFonts w:cs="Open Sans"/>
          <w:color w:val="000000"/>
          <w:kern w:val="0"/>
        </w:rPr>
        <w:t xml:space="preserve">A Guardian’s Care Plan Report is due every year on the anniversary date of your permanent appointment. This is referred to as the “Annual” Guardian’s Care Plan Report. It is due every year for the duration of the guardianship.   </w:t>
      </w:r>
    </w:p>
    <w:p w14:paraId="09C32638" w14:textId="77777777" w:rsidR="00E07E33" w:rsidRPr="00A77F9F" w:rsidRDefault="00E07E33" w:rsidP="00A77F9F">
      <w:pPr>
        <w:widowControl w:val="0"/>
        <w:autoSpaceDE w:val="0"/>
        <w:autoSpaceDN w:val="0"/>
        <w:adjustRightInd w:val="0"/>
        <w:spacing w:line="240" w:lineRule="auto"/>
        <w:rPr>
          <w:rFonts w:cs="Open Sans"/>
          <w:color w:val="000000"/>
          <w:kern w:val="0"/>
        </w:rPr>
      </w:pPr>
    </w:p>
    <w:p w14:paraId="4646F3C2" w14:textId="1D23C76C" w:rsidR="00E07E33" w:rsidRPr="00E124C5" w:rsidRDefault="00E07E33" w:rsidP="003352C5">
      <w:pPr>
        <w:pStyle w:val="Heading2"/>
      </w:pPr>
      <w:r w:rsidRPr="00E124C5">
        <w:t>The Final Report</w:t>
      </w:r>
    </w:p>
    <w:p w14:paraId="4AC4939B" w14:textId="77777777" w:rsidR="00E07E33" w:rsidRPr="00A77F9F" w:rsidRDefault="00E07E33" w:rsidP="00A77F9F">
      <w:pPr>
        <w:widowControl w:val="0"/>
        <w:autoSpaceDE w:val="0"/>
        <w:autoSpaceDN w:val="0"/>
        <w:adjustRightInd w:val="0"/>
        <w:spacing w:line="240" w:lineRule="auto"/>
        <w:rPr>
          <w:rFonts w:cs="Open Sans"/>
          <w:color w:val="000000"/>
          <w:kern w:val="0"/>
        </w:rPr>
      </w:pPr>
      <w:r w:rsidRPr="00A77F9F">
        <w:rPr>
          <w:rFonts w:cs="Open Sans"/>
          <w:color w:val="000000"/>
          <w:kern w:val="0"/>
        </w:rPr>
        <w:t xml:space="preserve">The guardianship may end before your 60 day or your annual Guardian's Care Plan Report is due. This can be because: </w:t>
      </w:r>
    </w:p>
    <w:p w14:paraId="2477EA1D" w14:textId="77777777" w:rsidR="00E07E33" w:rsidRPr="00A77F9F" w:rsidRDefault="00E07E33" w:rsidP="00A77F9F">
      <w:pPr>
        <w:pStyle w:val="ListParagraph"/>
        <w:widowControl w:val="0"/>
        <w:numPr>
          <w:ilvl w:val="0"/>
          <w:numId w:val="6"/>
        </w:numPr>
        <w:autoSpaceDE w:val="0"/>
        <w:autoSpaceDN w:val="0"/>
        <w:adjustRightInd w:val="0"/>
        <w:spacing w:line="240" w:lineRule="auto"/>
        <w:contextualSpacing w:val="0"/>
        <w:rPr>
          <w:rFonts w:cs="Open Sans"/>
          <w:color w:val="000000"/>
          <w:kern w:val="0"/>
        </w:rPr>
      </w:pPr>
      <w:r w:rsidRPr="00A77F9F">
        <w:rPr>
          <w:rFonts w:cs="Open Sans"/>
          <w:color w:val="000000"/>
          <w:kern w:val="0"/>
        </w:rPr>
        <w:t xml:space="preserve">The adult dies </w:t>
      </w:r>
    </w:p>
    <w:p w14:paraId="4501AE18" w14:textId="77777777" w:rsidR="00E07E33" w:rsidRPr="00A77F9F" w:rsidRDefault="00E07E33" w:rsidP="00A77F9F">
      <w:pPr>
        <w:pStyle w:val="ListParagraph"/>
        <w:widowControl w:val="0"/>
        <w:numPr>
          <w:ilvl w:val="0"/>
          <w:numId w:val="6"/>
        </w:numPr>
        <w:autoSpaceDE w:val="0"/>
        <w:autoSpaceDN w:val="0"/>
        <w:adjustRightInd w:val="0"/>
        <w:spacing w:line="240" w:lineRule="auto"/>
        <w:contextualSpacing w:val="0"/>
        <w:rPr>
          <w:rFonts w:cs="Open Sans"/>
          <w:color w:val="000000"/>
          <w:kern w:val="0"/>
        </w:rPr>
      </w:pPr>
      <w:r w:rsidRPr="00A77F9F">
        <w:rPr>
          <w:rFonts w:cs="Open Sans"/>
          <w:color w:val="000000"/>
          <w:kern w:val="0"/>
        </w:rPr>
        <w:t xml:space="preserve">The adult is determined by the Court to no longer need a guardian </w:t>
      </w:r>
    </w:p>
    <w:p w14:paraId="522D248C" w14:textId="6702C218" w:rsidR="00E07E33" w:rsidRPr="00A77F9F" w:rsidRDefault="00E07E33" w:rsidP="00A77F9F">
      <w:pPr>
        <w:pStyle w:val="ListParagraph"/>
        <w:widowControl w:val="0"/>
        <w:numPr>
          <w:ilvl w:val="0"/>
          <w:numId w:val="6"/>
        </w:numPr>
        <w:autoSpaceDE w:val="0"/>
        <w:autoSpaceDN w:val="0"/>
        <w:adjustRightInd w:val="0"/>
        <w:spacing w:line="240" w:lineRule="auto"/>
        <w:contextualSpacing w:val="0"/>
        <w:rPr>
          <w:rFonts w:cs="Open Sans"/>
          <w:color w:val="000000"/>
          <w:kern w:val="0"/>
        </w:rPr>
      </w:pPr>
      <w:r w:rsidRPr="00A77F9F">
        <w:rPr>
          <w:rFonts w:cs="Open Sans"/>
          <w:color w:val="000000"/>
          <w:kern w:val="0"/>
        </w:rPr>
        <w:t>You resign or are removed as guardian</w:t>
      </w:r>
      <w:r w:rsidR="004E54A8">
        <w:rPr>
          <w:rFonts w:cs="Open Sans"/>
          <w:color w:val="000000"/>
          <w:kern w:val="0"/>
        </w:rPr>
        <w:t>,</w:t>
      </w:r>
      <w:r w:rsidRPr="00A77F9F">
        <w:rPr>
          <w:rFonts w:cs="Open Sans"/>
          <w:color w:val="000000"/>
          <w:kern w:val="0"/>
        </w:rPr>
        <w:t xml:space="preserve"> or </w:t>
      </w:r>
    </w:p>
    <w:p w14:paraId="178C54FB" w14:textId="7B26FBEC" w:rsidR="00E07E33" w:rsidRPr="00E124C5" w:rsidRDefault="00E07E33" w:rsidP="00A77F9F">
      <w:pPr>
        <w:pStyle w:val="ListParagraph"/>
        <w:widowControl w:val="0"/>
        <w:numPr>
          <w:ilvl w:val="0"/>
          <w:numId w:val="6"/>
        </w:numPr>
        <w:autoSpaceDE w:val="0"/>
        <w:autoSpaceDN w:val="0"/>
        <w:adjustRightInd w:val="0"/>
        <w:spacing w:line="240" w:lineRule="auto"/>
        <w:contextualSpacing w:val="0"/>
        <w:rPr>
          <w:rFonts w:cs="Microsoft Sans Serif"/>
          <w:kern w:val="0"/>
        </w:rPr>
      </w:pPr>
      <w:r w:rsidRPr="00A77F9F">
        <w:rPr>
          <w:rFonts w:cs="Open Sans"/>
          <w:color w:val="000000"/>
          <w:kern w:val="0"/>
        </w:rPr>
        <w:t>The guardianship is transferred out of state</w:t>
      </w:r>
    </w:p>
    <w:p w14:paraId="1F5C9EFD" w14:textId="219B8F43" w:rsidR="00E07E33" w:rsidRPr="00E124C5" w:rsidRDefault="00E07E33" w:rsidP="00E124C5">
      <w:pPr>
        <w:widowControl w:val="0"/>
        <w:autoSpaceDE w:val="0"/>
        <w:autoSpaceDN w:val="0"/>
        <w:adjustRightInd w:val="0"/>
        <w:spacing w:line="240" w:lineRule="auto"/>
        <w:rPr>
          <w:rFonts w:cs="Microsoft Sans Serif"/>
          <w:kern w:val="0"/>
        </w:rPr>
      </w:pPr>
      <w:r w:rsidRPr="00A77F9F">
        <w:rPr>
          <w:rFonts w:cs="Open Sans"/>
          <w:color w:val="000000"/>
          <w:kern w:val="0"/>
        </w:rPr>
        <w:t>When any of these occur, you will designate your Guardian’s Care Plan Report as the “Final” Report. It is best to file it as soon as the guardianship ends and not wait until your Guardian’s Care Plan Report would be due.</w:t>
      </w:r>
    </w:p>
    <w:p w14:paraId="4F84483D" w14:textId="77777777" w:rsidR="00E07E33" w:rsidRPr="00A77F9F" w:rsidRDefault="00E07E33" w:rsidP="00A77F9F">
      <w:pPr>
        <w:widowControl w:val="0"/>
        <w:autoSpaceDE w:val="0"/>
        <w:autoSpaceDN w:val="0"/>
        <w:adjustRightInd w:val="0"/>
        <w:spacing w:line="240" w:lineRule="auto"/>
        <w:rPr>
          <w:rFonts w:cs="Microsoft Sans Serif"/>
          <w:kern w:val="0"/>
        </w:rPr>
      </w:pPr>
      <w:r w:rsidRPr="00A77F9F">
        <w:rPr>
          <w:rFonts w:cs="Open Sans"/>
          <w:color w:val="000000"/>
          <w:kern w:val="0"/>
        </w:rPr>
        <w:t>If you fail to file your Guardian’s Care Plan Report on time, the Office of Adult Guardianship and Conservatorship Oversight (OAGCO) will issue you a Notice of Noncompliance. Your Guardian’s Care Plan Report must be filed within 30 days of this Notice. If you fail to file your report after the OAGCO notifies you, the Court may order you to appear at a hearing.</w:t>
      </w:r>
    </w:p>
    <w:p w14:paraId="06716F4E" w14:textId="5E96854A" w:rsidR="00E07E33" w:rsidRPr="00E124C5" w:rsidRDefault="00E07E33" w:rsidP="00A77F9F">
      <w:pPr>
        <w:widowControl w:val="0"/>
        <w:autoSpaceDE w:val="0"/>
        <w:autoSpaceDN w:val="0"/>
        <w:adjustRightInd w:val="0"/>
        <w:spacing w:line="240" w:lineRule="auto"/>
        <w:rPr>
          <w:rFonts w:cs="Microsoft Sans Serif"/>
          <w:i/>
          <w:iCs/>
          <w:kern w:val="0"/>
        </w:rPr>
      </w:pPr>
      <w:r w:rsidRPr="00A77F9F">
        <w:rPr>
          <w:rFonts w:cs="Open Sans"/>
          <w:color w:val="000000"/>
          <w:kern w:val="0"/>
        </w:rPr>
        <w:t xml:space="preserve">To learn how to complete the Guardian’s Care Plan Report, watch </w:t>
      </w:r>
      <w:r w:rsidRPr="00E124C5">
        <w:rPr>
          <w:rFonts w:cs="Open Sans"/>
          <w:i/>
          <w:iCs/>
          <w:color w:val="000000"/>
          <w:kern w:val="0"/>
        </w:rPr>
        <w:t>Module 5: How to Complete the Guardian’s Care Plan Report</w:t>
      </w:r>
      <w:r w:rsidRPr="00A77F9F">
        <w:rPr>
          <w:rFonts w:cs="Open Sans"/>
          <w:color w:val="000000"/>
          <w:kern w:val="0"/>
        </w:rPr>
        <w:t xml:space="preserve">. To learn about filing and distributing the Guardian’s Care Plan Report, watch </w:t>
      </w:r>
      <w:r w:rsidRPr="00E124C5">
        <w:rPr>
          <w:rFonts w:cs="Open Sans"/>
          <w:i/>
          <w:iCs/>
          <w:color w:val="000000"/>
          <w:kern w:val="0"/>
        </w:rPr>
        <w:t>Module 8: How to File and Distribute Guardian and Conservator Reports.</w:t>
      </w:r>
    </w:p>
    <w:p w14:paraId="3E8B983F" w14:textId="77777777" w:rsidR="00E07E33" w:rsidRPr="00A77F9F" w:rsidRDefault="00E07E33" w:rsidP="00A77F9F">
      <w:pPr>
        <w:spacing w:line="240" w:lineRule="auto"/>
      </w:pPr>
    </w:p>
    <w:p w14:paraId="71198901" w14:textId="67D3C0FF" w:rsidR="00E07E33" w:rsidRPr="00E124C5" w:rsidRDefault="00E07E33" w:rsidP="003352C5">
      <w:pPr>
        <w:pStyle w:val="Heading2"/>
      </w:pPr>
      <w:r w:rsidRPr="00E124C5">
        <w:t>The reporting requirements of conservators</w:t>
      </w:r>
    </w:p>
    <w:p w14:paraId="1415E5C3" w14:textId="419FF7AA" w:rsidR="00E07E33" w:rsidRPr="00A77F9F" w:rsidRDefault="00E07E33" w:rsidP="00A77F9F">
      <w:pPr>
        <w:widowControl w:val="0"/>
        <w:autoSpaceDE w:val="0"/>
        <w:autoSpaceDN w:val="0"/>
        <w:adjustRightInd w:val="0"/>
        <w:spacing w:line="240" w:lineRule="auto"/>
        <w:rPr>
          <w:rFonts w:cs="Open Sans"/>
          <w:color w:val="000000"/>
          <w:kern w:val="0"/>
        </w:rPr>
      </w:pPr>
      <w:r w:rsidRPr="00A77F9F">
        <w:rPr>
          <w:rFonts w:cs="Open Sans"/>
          <w:color w:val="000000"/>
          <w:kern w:val="0"/>
        </w:rPr>
        <w:t>As a conservator, you must file certain reports with the Court.</w:t>
      </w:r>
    </w:p>
    <w:p w14:paraId="7F945BF4" w14:textId="30ED065B" w:rsidR="00E07E33" w:rsidRPr="00A77F9F" w:rsidRDefault="00E07E33" w:rsidP="00A77F9F">
      <w:pPr>
        <w:widowControl w:val="0"/>
        <w:autoSpaceDE w:val="0"/>
        <w:autoSpaceDN w:val="0"/>
        <w:adjustRightInd w:val="0"/>
        <w:spacing w:line="240" w:lineRule="auto"/>
        <w:rPr>
          <w:rFonts w:cs="Open Sans"/>
          <w:color w:val="000000"/>
          <w:kern w:val="0"/>
        </w:rPr>
      </w:pPr>
      <w:r w:rsidRPr="00A77F9F">
        <w:rPr>
          <w:rFonts w:cs="Open Sans"/>
          <w:color w:val="000000"/>
          <w:kern w:val="0"/>
        </w:rPr>
        <w:t>Filing these reports is one of your most important duties as a conservator.</w:t>
      </w:r>
    </w:p>
    <w:p w14:paraId="076518AC" w14:textId="77777777" w:rsidR="00E07E33" w:rsidRPr="00A77F9F" w:rsidRDefault="00E07E33" w:rsidP="00A77F9F">
      <w:pPr>
        <w:widowControl w:val="0"/>
        <w:autoSpaceDE w:val="0"/>
        <w:autoSpaceDN w:val="0"/>
        <w:adjustRightInd w:val="0"/>
        <w:spacing w:line="240" w:lineRule="auto"/>
        <w:rPr>
          <w:rFonts w:cs="Open Sans"/>
          <w:color w:val="000000"/>
          <w:kern w:val="0"/>
        </w:rPr>
      </w:pPr>
      <w:r w:rsidRPr="00A77F9F">
        <w:rPr>
          <w:rFonts w:cs="Open Sans"/>
          <w:color w:val="000000"/>
          <w:kern w:val="0"/>
        </w:rPr>
        <w:t xml:space="preserve">There are three different types of reports you must file. They are the: </w:t>
      </w:r>
    </w:p>
    <w:p w14:paraId="43A62DC1" w14:textId="77777777" w:rsidR="00E07E33" w:rsidRPr="00A77F9F" w:rsidRDefault="00E07E33" w:rsidP="00A77F9F">
      <w:pPr>
        <w:pStyle w:val="ListParagraph"/>
        <w:widowControl w:val="0"/>
        <w:numPr>
          <w:ilvl w:val="0"/>
          <w:numId w:val="7"/>
        </w:numPr>
        <w:autoSpaceDE w:val="0"/>
        <w:autoSpaceDN w:val="0"/>
        <w:adjustRightInd w:val="0"/>
        <w:spacing w:line="240" w:lineRule="auto"/>
        <w:contextualSpacing w:val="0"/>
        <w:rPr>
          <w:rFonts w:cs="Open Sans"/>
          <w:color w:val="000000"/>
          <w:kern w:val="0"/>
        </w:rPr>
      </w:pPr>
      <w:r w:rsidRPr="00A77F9F">
        <w:rPr>
          <w:rFonts w:cs="Open Sans"/>
          <w:color w:val="000000"/>
          <w:kern w:val="0"/>
        </w:rPr>
        <w:t xml:space="preserve">Inventory  </w:t>
      </w:r>
    </w:p>
    <w:p w14:paraId="3A8F3D59" w14:textId="14869061" w:rsidR="00E07E33" w:rsidRPr="00A77F9F" w:rsidRDefault="00E07E33" w:rsidP="00A77F9F">
      <w:pPr>
        <w:pStyle w:val="ListParagraph"/>
        <w:widowControl w:val="0"/>
        <w:numPr>
          <w:ilvl w:val="0"/>
          <w:numId w:val="7"/>
        </w:numPr>
        <w:autoSpaceDE w:val="0"/>
        <w:autoSpaceDN w:val="0"/>
        <w:adjustRightInd w:val="0"/>
        <w:spacing w:line="240" w:lineRule="auto"/>
        <w:contextualSpacing w:val="0"/>
        <w:rPr>
          <w:rFonts w:cs="Open Sans"/>
          <w:color w:val="000000"/>
          <w:kern w:val="0"/>
        </w:rPr>
      </w:pPr>
      <w:r w:rsidRPr="00A77F9F">
        <w:rPr>
          <w:rFonts w:cs="Open Sans"/>
          <w:color w:val="000000"/>
          <w:kern w:val="0"/>
        </w:rPr>
        <w:t>Annual Account</w:t>
      </w:r>
      <w:r w:rsidR="004E54A8">
        <w:rPr>
          <w:rFonts w:cs="Open Sans"/>
          <w:color w:val="000000"/>
          <w:kern w:val="0"/>
        </w:rPr>
        <w:t>,</w:t>
      </w:r>
      <w:r w:rsidRPr="00A77F9F">
        <w:rPr>
          <w:rFonts w:cs="Open Sans"/>
          <w:color w:val="000000"/>
          <w:kern w:val="0"/>
        </w:rPr>
        <w:t xml:space="preserve"> and </w:t>
      </w:r>
    </w:p>
    <w:p w14:paraId="7998919A" w14:textId="098B2821" w:rsidR="00E07E33" w:rsidRPr="00A77F9F" w:rsidRDefault="00E07E33" w:rsidP="00A77F9F">
      <w:pPr>
        <w:pStyle w:val="ListParagraph"/>
        <w:widowControl w:val="0"/>
        <w:numPr>
          <w:ilvl w:val="0"/>
          <w:numId w:val="7"/>
        </w:numPr>
        <w:autoSpaceDE w:val="0"/>
        <w:autoSpaceDN w:val="0"/>
        <w:adjustRightInd w:val="0"/>
        <w:spacing w:line="240" w:lineRule="auto"/>
        <w:contextualSpacing w:val="0"/>
        <w:rPr>
          <w:rFonts w:cs="Microsoft Sans Serif"/>
          <w:kern w:val="0"/>
        </w:rPr>
      </w:pPr>
      <w:r w:rsidRPr="00A77F9F">
        <w:rPr>
          <w:rFonts w:cs="Open Sans"/>
          <w:color w:val="000000"/>
          <w:kern w:val="0"/>
        </w:rPr>
        <w:t xml:space="preserve">Final Account </w:t>
      </w:r>
    </w:p>
    <w:p w14:paraId="0A6A1193" w14:textId="77777777" w:rsidR="00E07E33" w:rsidRPr="00A77F9F" w:rsidRDefault="00E07E33" w:rsidP="00A77F9F">
      <w:pPr>
        <w:spacing w:line="240" w:lineRule="auto"/>
      </w:pPr>
    </w:p>
    <w:p w14:paraId="6B067BF1" w14:textId="1019A37C" w:rsidR="00E07E33" w:rsidRPr="00E124C5" w:rsidRDefault="00E07E33" w:rsidP="003352C5">
      <w:pPr>
        <w:pStyle w:val="Heading2"/>
      </w:pPr>
      <w:r w:rsidRPr="00E124C5">
        <w:t>The Inventory</w:t>
      </w:r>
    </w:p>
    <w:p w14:paraId="72CDB047" w14:textId="77777777" w:rsidR="00E07E33" w:rsidRPr="00A77F9F" w:rsidRDefault="00E07E33" w:rsidP="00A77F9F">
      <w:pPr>
        <w:widowControl w:val="0"/>
        <w:autoSpaceDE w:val="0"/>
        <w:autoSpaceDN w:val="0"/>
        <w:adjustRightInd w:val="0"/>
        <w:spacing w:line="240" w:lineRule="auto"/>
        <w:rPr>
          <w:rFonts w:cs="Open Sans"/>
          <w:color w:val="000000"/>
          <w:kern w:val="0"/>
        </w:rPr>
      </w:pPr>
      <w:r w:rsidRPr="00A77F9F">
        <w:rPr>
          <w:rFonts w:cs="Open Sans"/>
          <w:color w:val="000000"/>
          <w:kern w:val="0"/>
        </w:rPr>
        <w:t>The Inventory (MPC 854 or MPC 854a (without schedules)) is a Court form that the conservator uses to list the adult’s property and its value. It includes both personal property and real estate.</w:t>
      </w:r>
    </w:p>
    <w:p w14:paraId="57F08B01" w14:textId="77777777" w:rsidR="00E07E33" w:rsidRPr="00A77F9F" w:rsidRDefault="00E07E33" w:rsidP="00A77F9F">
      <w:pPr>
        <w:widowControl w:val="0"/>
        <w:autoSpaceDE w:val="0"/>
        <w:autoSpaceDN w:val="0"/>
        <w:adjustRightInd w:val="0"/>
        <w:spacing w:line="240" w:lineRule="auto"/>
        <w:rPr>
          <w:rFonts w:cs="Open Sans"/>
          <w:color w:val="000000"/>
          <w:kern w:val="0"/>
        </w:rPr>
      </w:pPr>
    </w:p>
    <w:p w14:paraId="343E4015" w14:textId="42A17808" w:rsidR="00E07E33" w:rsidRPr="00A77F9F" w:rsidRDefault="00E07E33" w:rsidP="00A77F9F">
      <w:pPr>
        <w:widowControl w:val="0"/>
        <w:autoSpaceDE w:val="0"/>
        <w:autoSpaceDN w:val="0"/>
        <w:adjustRightInd w:val="0"/>
        <w:spacing w:line="240" w:lineRule="auto"/>
        <w:rPr>
          <w:rFonts w:cs="Open Sans"/>
          <w:color w:val="000000"/>
          <w:kern w:val="0"/>
        </w:rPr>
      </w:pPr>
      <w:r w:rsidRPr="00A77F9F">
        <w:rPr>
          <w:rFonts w:cs="Open Sans"/>
          <w:color w:val="000000"/>
          <w:kern w:val="0"/>
        </w:rPr>
        <w:t>You must file the Inventory within 90 days of your appointment. This applies whether you are appointed as a temporary or a permanent conservator.</w:t>
      </w:r>
    </w:p>
    <w:p w14:paraId="532D2923" w14:textId="77777777" w:rsidR="00E07E33" w:rsidRPr="00A77F9F" w:rsidRDefault="00E07E33" w:rsidP="00A77F9F">
      <w:pPr>
        <w:widowControl w:val="0"/>
        <w:autoSpaceDE w:val="0"/>
        <w:autoSpaceDN w:val="0"/>
        <w:adjustRightInd w:val="0"/>
        <w:spacing w:line="240" w:lineRule="auto"/>
        <w:rPr>
          <w:rFonts w:cs="Microsoft Sans Serif"/>
          <w:kern w:val="0"/>
        </w:rPr>
      </w:pPr>
      <w:r w:rsidRPr="00A77F9F">
        <w:rPr>
          <w:rFonts w:cs="Open Sans"/>
          <w:color w:val="000000"/>
          <w:kern w:val="0"/>
        </w:rPr>
        <w:t xml:space="preserve">To learn how to complete the Inventory, watch </w:t>
      </w:r>
      <w:r w:rsidRPr="00915A2D">
        <w:rPr>
          <w:rFonts w:cs="Open Sans"/>
          <w:i/>
          <w:iCs/>
          <w:color w:val="000000"/>
          <w:kern w:val="0"/>
        </w:rPr>
        <w:t>Module 6: How to Complete the Conservator’s Inventory</w:t>
      </w:r>
      <w:r w:rsidRPr="00A77F9F">
        <w:rPr>
          <w:rFonts w:cs="Open Sans"/>
          <w:color w:val="000000"/>
          <w:kern w:val="0"/>
        </w:rPr>
        <w:t xml:space="preserve">. To learn about filing and distributing your Inventory, watch </w:t>
      </w:r>
      <w:r w:rsidRPr="00915A2D">
        <w:rPr>
          <w:rFonts w:cs="Open Sans"/>
          <w:i/>
          <w:iCs/>
          <w:color w:val="000000"/>
          <w:kern w:val="0"/>
        </w:rPr>
        <w:t>Module 8: How to File and Distribute Guardian and Conservator Reports.</w:t>
      </w:r>
      <w:r w:rsidRPr="00A77F9F">
        <w:rPr>
          <w:rFonts w:cs="Open Sans"/>
          <w:color w:val="000000"/>
          <w:kern w:val="0"/>
        </w:rPr>
        <w:t xml:space="preserve">   </w:t>
      </w:r>
    </w:p>
    <w:p w14:paraId="389EAAC0" w14:textId="3A09566D" w:rsidR="00E07E33" w:rsidRPr="00A77F9F" w:rsidRDefault="00E07E33" w:rsidP="00A77F9F">
      <w:pPr>
        <w:widowControl w:val="0"/>
        <w:autoSpaceDE w:val="0"/>
        <w:autoSpaceDN w:val="0"/>
        <w:adjustRightInd w:val="0"/>
        <w:spacing w:line="240" w:lineRule="auto"/>
        <w:rPr>
          <w:rFonts w:cs="Open Sans"/>
          <w:color w:val="000000"/>
          <w:kern w:val="0"/>
        </w:rPr>
      </w:pPr>
    </w:p>
    <w:p w14:paraId="130361FF" w14:textId="47869649" w:rsidR="00E07E33" w:rsidRPr="00E124C5" w:rsidRDefault="00E07E33" w:rsidP="003352C5">
      <w:pPr>
        <w:pStyle w:val="Heading2"/>
      </w:pPr>
      <w:r w:rsidRPr="00E124C5">
        <w:t>The Annual Account</w:t>
      </w:r>
    </w:p>
    <w:p w14:paraId="2C0647A3" w14:textId="77777777" w:rsidR="00E07E33" w:rsidRPr="00A77F9F" w:rsidRDefault="00E07E33" w:rsidP="00A77F9F">
      <w:pPr>
        <w:widowControl w:val="0"/>
        <w:autoSpaceDE w:val="0"/>
        <w:autoSpaceDN w:val="0"/>
        <w:adjustRightInd w:val="0"/>
        <w:spacing w:line="240" w:lineRule="auto"/>
        <w:rPr>
          <w:rFonts w:cs="Microsoft Sans Serif"/>
          <w:kern w:val="0"/>
        </w:rPr>
      </w:pPr>
      <w:r w:rsidRPr="00A77F9F">
        <w:rPr>
          <w:rFonts w:cs="Open Sans"/>
          <w:color w:val="000000"/>
          <w:kern w:val="0"/>
        </w:rPr>
        <w:t>The Account (MPC 853 or MPC 853a (without schedules)) is a Court form that updates the Court on the adult’s financial information and your work as conservator.</w:t>
      </w:r>
    </w:p>
    <w:p w14:paraId="4AE8D0E6" w14:textId="77777777" w:rsidR="00E07E33" w:rsidRPr="00A77F9F" w:rsidRDefault="00E07E33" w:rsidP="00A77F9F">
      <w:pPr>
        <w:widowControl w:val="0"/>
        <w:autoSpaceDE w:val="0"/>
        <w:autoSpaceDN w:val="0"/>
        <w:adjustRightInd w:val="0"/>
        <w:spacing w:line="240" w:lineRule="auto"/>
        <w:rPr>
          <w:rFonts w:cs="Open Sans"/>
          <w:color w:val="000000"/>
          <w:kern w:val="0"/>
        </w:rPr>
      </w:pPr>
      <w:r w:rsidRPr="00A77F9F">
        <w:rPr>
          <w:rFonts w:cs="Open Sans"/>
          <w:color w:val="000000"/>
          <w:kern w:val="0"/>
        </w:rPr>
        <w:t xml:space="preserve">Your annual Account must state: </w:t>
      </w:r>
    </w:p>
    <w:p w14:paraId="2F3FAEA0" w14:textId="77777777" w:rsidR="00E07E33" w:rsidRPr="00A77F9F" w:rsidRDefault="00E07E33" w:rsidP="00A77F9F">
      <w:pPr>
        <w:pStyle w:val="ListParagraph"/>
        <w:widowControl w:val="0"/>
        <w:numPr>
          <w:ilvl w:val="0"/>
          <w:numId w:val="8"/>
        </w:numPr>
        <w:autoSpaceDE w:val="0"/>
        <w:autoSpaceDN w:val="0"/>
        <w:adjustRightInd w:val="0"/>
        <w:spacing w:line="240" w:lineRule="auto"/>
        <w:contextualSpacing w:val="0"/>
        <w:rPr>
          <w:rFonts w:cs="Open Sans"/>
          <w:color w:val="000000"/>
          <w:kern w:val="0"/>
        </w:rPr>
      </w:pPr>
      <w:r w:rsidRPr="00A77F9F">
        <w:rPr>
          <w:rFonts w:cs="Open Sans"/>
          <w:color w:val="000000"/>
          <w:kern w:val="0"/>
        </w:rPr>
        <w:t xml:space="preserve">What came into the conservatorship </w:t>
      </w:r>
    </w:p>
    <w:p w14:paraId="19C16008" w14:textId="77777777" w:rsidR="00E07E33" w:rsidRPr="00A77F9F" w:rsidRDefault="00E07E33" w:rsidP="00A77F9F">
      <w:pPr>
        <w:pStyle w:val="ListParagraph"/>
        <w:widowControl w:val="0"/>
        <w:numPr>
          <w:ilvl w:val="0"/>
          <w:numId w:val="8"/>
        </w:numPr>
        <w:autoSpaceDE w:val="0"/>
        <w:autoSpaceDN w:val="0"/>
        <w:adjustRightInd w:val="0"/>
        <w:spacing w:line="240" w:lineRule="auto"/>
        <w:contextualSpacing w:val="0"/>
        <w:rPr>
          <w:rFonts w:cs="Open Sans"/>
          <w:color w:val="000000"/>
          <w:kern w:val="0"/>
        </w:rPr>
      </w:pPr>
      <w:r w:rsidRPr="00A77F9F">
        <w:rPr>
          <w:rFonts w:cs="Open Sans"/>
          <w:color w:val="000000"/>
          <w:kern w:val="0"/>
        </w:rPr>
        <w:t xml:space="preserve">What went out, and </w:t>
      </w:r>
    </w:p>
    <w:p w14:paraId="239A8DDE" w14:textId="248143EB" w:rsidR="00E07E33" w:rsidRPr="00E124C5" w:rsidRDefault="00E07E33" w:rsidP="00A77F9F">
      <w:pPr>
        <w:pStyle w:val="ListParagraph"/>
        <w:widowControl w:val="0"/>
        <w:numPr>
          <w:ilvl w:val="0"/>
          <w:numId w:val="8"/>
        </w:numPr>
        <w:autoSpaceDE w:val="0"/>
        <w:autoSpaceDN w:val="0"/>
        <w:adjustRightInd w:val="0"/>
        <w:spacing w:line="240" w:lineRule="auto"/>
        <w:contextualSpacing w:val="0"/>
        <w:rPr>
          <w:rFonts w:cs="Microsoft Sans Serif"/>
          <w:kern w:val="0"/>
        </w:rPr>
      </w:pPr>
      <w:r w:rsidRPr="00A77F9F">
        <w:rPr>
          <w:rFonts w:cs="Open Sans"/>
          <w:color w:val="000000"/>
          <w:kern w:val="0"/>
        </w:rPr>
        <w:t>What is left at the end of the accounting period</w:t>
      </w:r>
    </w:p>
    <w:p w14:paraId="0DFB75F6" w14:textId="24E5EBFA" w:rsidR="00E07E33" w:rsidRPr="00A77F9F" w:rsidRDefault="00E07E33" w:rsidP="00A77F9F">
      <w:pPr>
        <w:widowControl w:val="0"/>
        <w:autoSpaceDE w:val="0"/>
        <w:autoSpaceDN w:val="0"/>
        <w:adjustRightInd w:val="0"/>
        <w:spacing w:line="240" w:lineRule="auto"/>
        <w:rPr>
          <w:rFonts w:cs="Microsoft Sans Serif"/>
          <w:kern w:val="0"/>
        </w:rPr>
      </w:pPr>
      <w:r w:rsidRPr="00A77F9F">
        <w:rPr>
          <w:rFonts w:cs="Open Sans"/>
          <w:color w:val="000000"/>
          <w:kern w:val="0"/>
        </w:rPr>
        <w:t>If you are a temporary conservator, you must account for the period of your temporary appointment.</w:t>
      </w:r>
    </w:p>
    <w:p w14:paraId="1568CBE4" w14:textId="0E174991" w:rsidR="00E07E33" w:rsidRPr="00E124C5" w:rsidRDefault="00E07E33" w:rsidP="00A77F9F">
      <w:pPr>
        <w:widowControl w:val="0"/>
        <w:autoSpaceDE w:val="0"/>
        <w:autoSpaceDN w:val="0"/>
        <w:adjustRightInd w:val="0"/>
        <w:spacing w:line="240" w:lineRule="auto"/>
        <w:rPr>
          <w:rFonts w:cs="Microsoft Sans Serif"/>
          <w:kern w:val="0"/>
        </w:rPr>
      </w:pPr>
      <w:r w:rsidRPr="00A77F9F">
        <w:rPr>
          <w:rFonts w:cs="Open Sans"/>
          <w:color w:val="000000"/>
          <w:kern w:val="0"/>
        </w:rPr>
        <w:t>If you are a permanent conservator, you must account annually. If this is the first annual Account, the reporting period is from the date of the Decree appointing you as permanent conservator to day 365. This is for the duration of the conservatorship.</w:t>
      </w:r>
    </w:p>
    <w:p w14:paraId="1CC6601D" w14:textId="77777777" w:rsidR="00E07E33" w:rsidRPr="00A77F9F" w:rsidRDefault="00E07E33" w:rsidP="00A77F9F">
      <w:pPr>
        <w:widowControl w:val="0"/>
        <w:autoSpaceDE w:val="0"/>
        <w:autoSpaceDN w:val="0"/>
        <w:adjustRightInd w:val="0"/>
        <w:spacing w:line="240" w:lineRule="auto"/>
        <w:rPr>
          <w:rFonts w:cs="Open Sans"/>
          <w:color w:val="000000"/>
          <w:kern w:val="0"/>
        </w:rPr>
      </w:pPr>
      <w:r w:rsidRPr="00A77F9F">
        <w:rPr>
          <w:rFonts w:cs="Open Sans"/>
          <w:color w:val="000000"/>
          <w:kern w:val="0"/>
        </w:rPr>
        <w:t xml:space="preserve">When you file your annual Account, you will also need: </w:t>
      </w:r>
    </w:p>
    <w:p w14:paraId="5DBB9EF9" w14:textId="77777777" w:rsidR="00E07E33" w:rsidRPr="00A77F9F" w:rsidRDefault="00E07E33" w:rsidP="00A77F9F">
      <w:pPr>
        <w:pStyle w:val="ListParagraph"/>
        <w:widowControl w:val="0"/>
        <w:numPr>
          <w:ilvl w:val="0"/>
          <w:numId w:val="9"/>
        </w:numPr>
        <w:autoSpaceDE w:val="0"/>
        <w:autoSpaceDN w:val="0"/>
        <w:adjustRightInd w:val="0"/>
        <w:spacing w:line="240" w:lineRule="auto"/>
        <w:contextualSpacing w:val="0"/>
        <w:rPr>
          <w:rFonts w:cs="Open Sans"/>
          <w:color w:val="000000"/>
          <w:kern w:val="0"/>
        </w:rPr>
      </w:pPr>
      <w:r w:rsidRPr="00A77F9F">
        <w:rPr>
          <w:rFonts w:cs="Open Sans"/>
          <w:color w:val="000000"/>
          <w:kern w:val="0"/>
        </w:rPr>
        <w:t xml:space="preserve">Your Inventory on file with the Court, and  </w:t>
      </w:r>
    </w:p>
    <w:p w14:paraId="1758DF84" w14:textId="274002E4" w:rsidR="00E07E33" w:rsidRPr="00A77F9F" w:rsidRDefault="00E07E33" w:rsidP="00A77F9F">
      <w:pPr>
        <w:pStyle w:val="ListParagraph"/>
        <w:widowControl w:val="0"/>
        <w:numPr>
          <w:ilvl w:val="0"/>
          <w:numId w:val="9"/>
        </w:numPr>
        <w:autoSpaceDE w:val="0"/>
        <w:autoSpaceDN w:val="0"/>
        <w:adjustRightInd w:val="0"/>
        <w:spacing w:line="240" w:lineRule="auto"/>
        <w:contextualSpacing w:val="0"/>
        <w:rPr>
          <w:rFonts w:cs="Microsoft Sans Serif"/>
          <w:kern w:val="0"/>
        </w:rPr>
      </w:pPr>
      <w:r w:rsidRPr="00A77F9F">
        <w:rPr>
          <w:rFonts w:cs="Open Sans"/>
          <w:color w:val="000000"/>
          <w:kern w:val="0"/>
        </w:rPr>
        <w:t xml:space="preserve">A Petition for Allowance of Account (MPC 857)  </w:t>
      </w:r>
    </w:p>
    <w:p w14:paraId="02E92986" w14:textId="77777777" w:rsidR="00E07E33" w:rsidRPr="00A77F9F" w:rsidRDefault="00E07E33" w:rsidP="00A77F9F">
      <w:pPr>
        <w:spacing w:line="240" w:lineRule="auto"/>
        <w:ind w:left="360"/>
        <w:rPr>
          <w:b/>
          <w:bCs/>
        </w:rPr>
      </w:pPr>
    </w:p>
    <w:p w14:paraId="7B1B1FD0" w14:textId="2E6E062F" w:rsidR="00E07E33" w:rsidRPr="00E124C5" w:rsidRDefault="00E07E33" w:rsidP="003352C5">
      <w:pPr>
        <w:pStyle w:val="Heading2"/>
      </w:pPr>
      <w:r w:rsidRPr="00E124C5">
        <w:t>The Final Account</w:t>
      </w:r>
    </w:p>
    <w:p w14:paraId="35938526" w14:textId="77777777" w:rsidR="00E07E33" w:rsidRPr="00A77F9F" w:rsidRDefault="00E07E33" w:rsidP="00A77F9F">
      <w:pPr>
        <w:widowControl w:val="0"/>
        <w:autoSpaceDE w:val="0"/>
        <w:autoSpaceDN w:val="0"/>
        <w:adjustRightInd w:val="0"/>
        <w:spacing w:line="240" w:lineRule="auto"/>
        <w:rPr>
          <w:rFonts w:cs="Open Sans"/>
          <w:color w:val="000000"/>
          <w:kern w:val="0"/>
        </w:rPr>
      </w:pPr>
      <w:r w:rsidRPr="00A77F9F">
        <w:rPr>
          <w:rFonts w:cs="Open Sans"/>
          <w:color w:val="000000"/>
          <w:kern w:val="0"/>
        </w:rPr>
        <w:t xml:space="preserve">You must file a final Account when: </w:t>
      </w:r>
    </w:p>
    <w:p w14:paraId="20CAF52A" w14:textId="77777777" w:rsidR="00E07E33" w:rsidRPr="00A77F9F" w:rsidRDefault="00E07E33" w:rsidP="00A77F9F">
      <w:pPr>
        <w:pStyle w:val="ListParagraph"/>
        <w:widowControl w:val="0"/>
        <w:numPr>
          <w:ilvl w:val="0"/>
          <w:numId w:val="10"/>
        </w:numPr>
        <w:autoSpaceDE w:val="0"/>
        <w:autoSpaceDN w:val="0"/>
        <w:adjustRightInd w:val="0"/>
        <w:spacing w:line="240" w:lineRule="auto"/>
        <w:contextualSpacing w:val="0"/>
        <w:rPr>
          <w:rFonts w:cs="Open Sans"/>
          <w:color w:val="000000"/>
          <w:kern w:val="0"/>
        </w:rPr>
      </w:pPr>
      <w:r w:rsidRPr="00A77F9F">
        <w:rPr>
          <w:rFonts w:cs="Open Sans"/>
          <w:color w:val="000000"/>
          <w:kern w:val="0"/>
        </w:rPr>
        <w:t xml:space="preserve">The adult dies </w:t>
      </w:r>
    </w:p>
    <w:p w14:paraId="01EE96A3" w14:textId="77777777" w:rsidR="00E07E33" w:rsidRPr="00A77F9F" w:rsidRDefault="00E07E33" w:rsidP="00A77F9F">
      <w:pPr>
        <w:pStyle w:val="ListParagraph"/>
        <w:widowControl w:val="0"/>
        <w:numPr>
          <w:ilvl w:val="0"/>
          <w:numId w:val="10"/>
        </w:numPr>
        <w:autoSpaceDE w:val="0"/>
        <w:autoSpaceDN w:val="0"/>
        <w:adjustRightInd w:val="0"/>
        <w:spacing w:line="240" w:lineRule="auto"/>
        <w:contextualSpacing w:val="0"/>
        <w:rPr>
          <w:rFonts w:cs="Open Sans"/>
          <w:color w:val="000000"/>
          <w:kern w:val="0"/>
        </w:rPr>
      </w:pPr>
      <w:r w:rsidRPr="00A77F9F">
        <w:rPr>
          <w:rFonts w:cs="Open Sans"/>
          <w:color w:val="000000"/>
          <w:kern w:val="0"/>
        </w:rPr>
        <w:t xml:space="preserve">The adult is determined by the Court to no longer need a conservator </w:t>
      </w:r>
    </w:p>
    <w:p w14:paraId="402A7C80" w14:textId="77777777" w:rsidR="00E07E33" w:rsidRPr="00A77F9F" w:rsidRDefault="00E07E33" w:rsidP="00A77F9F">
      <w:pPr>
        <w:pStyle w:val="ListParagraph"/>
        <w:widowControl w:val="0"/>
        <w:numPr>
          <w:ilvl w:val="0"/>
          <w:numId w:val="10"/>
        </w:numPr>
        <w:autoSpaceDE w:val="0"/>
        <w:autoSpaceDN w:val="0"/>
        <w:adjustRightInd w:val="0"/>
        <w:spacing w:line="240" w:lineRule="auto"/>
        <w:contextualSpacing w:val="0"/>
        <w:rPr>
          <w:rFonts w:cs="Open Sans"/>
          <w:color w:val="000000"/>
          <w:kern w:val="0"/>
        </w:rPr>
      </w:pPr>
      <w:r w:rsidRPr="00A77F9F">
        <w:rPr>
          <w:rFonts w:cs="Open Sans"/>
          <w:color w:val="000000"/>
          <w:kern w:val="0"/>
        </w:rPr>
        <w:t xml:space="preserve">Your appointment as temporary conservator ends  </w:t>
      </w:r>
    </w:p>
    <w:p w14:paraId="733503A7" w14:textId="14F915FF" w:rsidR="00E07E33" w:rsidRPr="00A77F9F" w:rsidRDefault="00E07E33" w:rsidP="00A77F9F">
      <w:pPr>
        <w:pStyle w:val="ListParagraph"/>
        <w:widowControl w:val="0"/>
        <w:numPr>
          <w:ilvl w:val="0"/>
          <w:numId w:val="10"/>
        </w:numPr>
        <w:autoSpaceDE w:val="0"/>
        <w:autoSpaceDN w:val="0"/>
        <w:adjustRightInd w:val="0"/>
        <w:spacing w:line="240" w:lineRule="auto"/>
        <w:contextualSpacing w:val="0"/>
        <w:rPr>
          <w:rFonts w:cs="Open Sans"/>
          <w:color w:val="000000"/>
          <w:kern w:val="0"/>
        </w:rPr>
      </w:pPr>
      <w:r w:rsidRPr="00A77F9F">
        <w:rPr>
          <w:rFonts w:cs="Open Sans"/>
          <w:color w:val="000000"/>
          <w:kern w:val="0"/>
        </w:rPr>
        <w:t>You resign or are removed as conservator, or</w:t>
      </w:r>
    </w:p>
    <w:p w14:paraId="5A2E48FF" w14:textId="630BBB12" w:rsidR="00A77F9F" w:rsidRPr="00E124C5" w:rsidRDefault="00E07E33" w:rsidP="00A77F9F">
      <w:pPr>
        <w:pStyle w:val="ListParagraph"/>
        <w:widowControl w:val="0"/>
        <w:numPr>
          <w:ilvl w:val="0"/>
          <w:numId w:val="10"/>
        </w:numPr>
        <w:autoSpaceDE w:val="0"/>
        <w:autoSpaceDN w:val="0"/>
        <w:adjustRightInd w:val="0"/>
        <w:spacing w:line="240" w:lineRule="auto"/>
        <w:contextualSpacing w:val="0"/>
        <w:rPr>
          <w:rFonts w:cs="Microsoft Sans Serif"/>
          <w:kern w:val="0"/>
        </w:rPr>
      </w:pPr>
      <w:r w:rsidRPr="00A77F9F">
        <w:rPr>
          <w:rFonts w:cs="Open Sans"/>
          <w:color w:val="000000"/>
          <w:kern w:val="0"/>
        </w:rPr>
        <w:t xml:space="preserve">The conservatorship is transferred out of state </w:t>
      </w:r>
    </w:p>
    <w:p w14:paraId="0AEED4A3" w14:textId="77777777" w:rsidR="00A77F9F" w:rsidRPr="00A77F9F" w:rsidRDefault="00A77F9F" w:rsidP="00A77F9F">
      <w:pPr>
        <w:widowControl w:val="0"/>
        <w:autoSpaceDE w:val="0"/>
        <w:autoSpaceDN w:val="0"/>
        <w:adjustRightInd w:val="0"/>
        <w:spacing w:line="240" w:lineRule="auto"/>
        <w:rPr>
          <w:rFonts w:cs="Open Sans"/>
          <w:color w:val="000000"/>
          <w:kern w:val="0"/>
        </w:rPr>
      </w:pPr>
      <w:r w:rsidRPr="00A77F9F">
        <w:rPr>
          <w:rFonts w:cs="Open Sans"/>
          <w:color w:val="000000"/>
          <w:kern w:val="0"/>
        </w:rPr>
        <w:t>The final Account form is the same form used for the annual Account. It details what came into the conservatorship since the last annual Account was filed, what went out, and what is left at the end of the accounting period.</w:t>
      </w:r>
    </w:p>
    <w:p w14:paraId="40FEF2B6" w14:textId="77777777" w:rsidR="00A77F9F" w:rsidRPr="00A77F9F" w:rsidRDefault="00A77F9F" w:rsidP="00A77F9F">
      <w:pPr>
        <w:widowControl w:val="0"/>
        <w:autoSpaceDE w:val="0"/>
        <w:autoSpaceDN w:val="0"/>
        <w:adjustRightInd w:val="0"/>
        <w:spacing w:line="240" w:lineRule="auto"/>
        <w:rPr>
          <w:rFonts w:cs="Open Sans"/>
          <w:color w:val="000000"/>
          <w:kern w:val="0"/>
        </w:rPr>
      </w:pPr>
      <w:r w:rsidRPr="00A77F9F">
        <w:rPr>
          <w:rFonts w:cs="Open Sans"/>
          <w:color w:val="000000"/>
          <w:kern w:val="0"/>
        </w:rPr>
        <w:lastRenderedPageBreak/>
        <w:t xml:space="preserve">When you file your final Account, you will also need: </w:t>
      </w:r>
    </w:p>
    <w:p w14:paraId="11F4EB7C" w14:textId="77777777" w:rsidR="00A77F9F" w:rsidRPr="00A77F9F" w:rsidRDefault="00A77F9F" w:rsidP="00A77F9F">
      <w:pPr>
        <w:pStyle w:val="ListParagraph"/>
        <w:widowControl w:val="0"/>
        <w:numPr>
          <w:ilvl w:val="0"/>
          <w:numId w:val="11"/>
        </w:numPr>
        <w:autoSpaceDE w:val="0"/>
        <w:autoSpaceDN w:val="0"/>
        <w:adjustRightInd w:val="0"/>
        <w:spacing w:line="240" w:lineRule="auto"/>
        <w:contextualSpacing w:val="0"/>
        <w:rPr>
          <w:rFonts w:cs="Open Sans"/>
          <w:color w:val="000000"/>
          <w:kern w:val="0"/>
        </w:rPr>
      </w:pPr>
      <w:r w:rsidRPr="00A77F9F">
        <w:rPr>
          <w:rFonts w:cs="Open Sans"/>
          <w:color w:val="000000"/>
          <w:kern w:val="0"/>
        </w:rPr>
        <w:t xml:space="preserve">Your Inventory on file with the Court; and  </w:t>
      </w:r>
    </w:p>
    <w:p w14:paraId="4A9B2D64" w14:textId="6D13A0F4" w:rsidR="00A77F9F" w:rsidRPr="00E124C5" w:rsidRDefault="00A77F9F" w:rsidP="00A77F9F">
      <w:pPr>
        <w:pStyle w:val="ListParagraph"/>
        <w:widowControl w:val="0"/>
        <w:numPr>
          <w:ilvl w:val="0"/>
          <w:numId w:val="11"/>
        </w:numPr>
        <w:autoSpaceDE w:val="0"/>
        <w:autoSpaceDN w:val="0"/>
        <w:adjustRightInd w:val="0"/>
        <w:spacing w:line="240" w:lineRule="auto"/>
        <w:contextualSpacing w:val="0"/>
        <w:rPr>
          <w:rFonts w:cs="Open Sans"/>
          <w:color w:val="000000"/>
          <w:kern w:val="0"/>
        </w:rPr>
      </w:pPr>
      <w:r w:rsidRPr="00A77F9F">
        <w:rPr>
          <w:rFonts w:cs="Open Sans"/>
          <w:color w:val="000000"/>
          <w:kern w:val="0"/>
        </w:rPr>
        <w:t>A Petition for Order of Complete Settlement (Conservator) (MPC 860)</w:t>
      </w:r>
    </w:p>
    <w:p w14:paraId="577B6A50" w14:textId="778564CC" w:rsidR="00E07E33" w:rsidRPr="00E124C5" w:rsidRDefault="00A77F9F" w:rsidP="00E124C5">
      <w:pPr>
        <w:widowControl w:val="0"/>
        <w:autoSpaceDE w:val="0"/>
        <w:autoSpaceDN w:val="0"/>
        <w:adjustRightInd w:val="0"/>
        <w:spacing w:line="240" w:lineRule="auto"/>
        <w:rPr>
          <w:rFonts w:cs="Microsoft Sans Serif"/>
          <w:kern w:val="0"/>
        </w:rPr>
      </w:pPr>
      <w:r w:rsidRPr="00A77F9F">
        <w:rPr>
          <w:rFonts w:cs="Open Sans"/>
          <w:color w:val="000000"/>
          <w:kern w:val="0"/>
        </w:rPr>
        <w:t xml:space="preserve">To learn how to complete the Account, watch </w:t>
      </w:r>
      <w:r w:rsidRPr="00E124C5">
        <w:rPr>
          <w:rFonts w:cs="Open Sans"/>
          <w:i/>
          <w:iCs/>
          <w:color w:val="000000"/>
          <w:kern w:val="0"/>
        </w:rPr>
        <w:t>Module 7: How to Complete the Conservator’s Account.</w:t>
      </w:r>
      <w:r w:rsidR="00E124C5">
        <w:rPr>
          <w:rFonts w:cs="Open Sans"/>
          <w:i/>
          <w:iCs/>
          <w:color w:val="000000"/>
          <w:kern w:val="0"/>
        </w:rPr>
        <w:t xml:space="preserve"> </w:t>
      </w:r>
      <w:r w:rsidRPr="00A77F9F">
        <w:rPr>
          <w:rFonts w:cs="Open Sans"/>
          <w:color w:val="000000"/>
          <w:kern w:val="0"/>
        </w:rPr>
        <w:t xml:space="preserve">To learn about filing and distributing your Account, watch </w:t>
      </w:r>
      <w:r w:rsidRPr="00E124C5">
        <w:rPr>
          <w:rFonts w:cs="Open Sans"/>
          <w:i/>
          <w:iCs/>
          <w:color w:val="000000"/>
          <w:kern w:val="0"/>
        </w:rPr>
        <w:t>Module 8: How to File and Distribute Guardian and Conservator Reports.</w:t>
      </w:r>
    </w:p>
    <w:p w14:paraId="13AE4701" w14:textId="77777777" w:rsidR="00A77F9F" w:rsidRPr="00A77F9F" w:rsidRDefault="00A77F9F" w:rsidP="00A77F9F">
      <w:pPr>
        <w:widowControl w:val="0"/>
        <w:autoSpaceDE w:val="0"/>
        <w:autoSpaceDN w:val="0"/>
        <w:adjustRightInd w:val="0"/>
        <w:spacing w:line="240" w:lineRule="auto"/>
        <w:rPr>
          <w:rFonts w:cs="Microsoft Sans Serif"/>
          <w:kern w:val="0"/>
        </w:rPr>
      </w:pPr>
      <w:r w:rsidRPr="00A77F9F">
        <w:rPr>
          <w:rFonts w:cs="Open Sans"/>
          <w:color w:val="000000"/>
          <w:kern w:val="0"/>
        </w:rPr>
        <w:t>As conservator, you must remember the due dates for filing your Accounts. If you fail to file your Account on time, the Office of Adult Guardianship and Conservatorship Oversight (OAGCO) will issue you a Notice of Noncompliance. Your Account must be filed within 30 days of this Notice. If you fail to file your account  after the OAGCO notifies you, the Court may order you to appear at a hearing.</w:t>
      </w:r>
    </w:p>
    <w:p w14:paraId="03141C05" w14:textId="77777777" w:rsidR="00A77F9F" w:rsidRPr="00A77F9F" w:rsidRDefault="00A77F9F" w:rsidP="00A77F9F">
      <w:pPr>
        <w:spacing w:line="240" w:lineRule="auto"/>
      </w:pPr>
    </w:p>
    <w:p w14:paraId="7486F067" w14:textId="77777777" w:rsidR="00A77F9F" w:rsidRPr="00E124C5" w:rsidRDefault="00A77F9F" w:rsidP="003352C5">
      <w:pPr>
        <w:pStyle w:val="Heading2"/>
      </w:pPr>
      <w:r w:rsidRPr="00E124C5">
        <w:t>Resources</w:t>
      </w:r>
    </w:p>
    <w:p w14:paraId="77C1A649" w14:textId="77777777" w:rsidR="00A77F9F" w:rsidRPr="00A77F9F" w:rsidRDefault="00A77F9F" w:rsidP="00A77F9F">
      <w:pPr>
        <w:widowControl w:val="0"/>
        <w:autoSpaceDE w:val="0"/>
        <w:autoSpaceDN w:val="0"/>
        <w:adjustRightInd w:val="0"/>
        <w:spacing w:line="240" w:lineRule="auto"/>
        <w:rPr>
          <w:rFonts w:cs="Open Sans"/>
          <w:color w:val="000000"/>
          <w:kern w:val="0"/>
        </w:rPr>
      </w:pPr>
      <w:r w:rsidRPr="00A77F9F">
        <w:rPr>
          <w:rFonts w:cs="Open Sans"/>
          <w:color w:val="000000"/>
          <w:kern w:val="0"/>
        </w:rPr>
        <w:t xml:space="preserve">Remember, there are resources available to help you in your role as guardian or conservator.  </w:t>
      </w:r>
      <w:r w:rsidRPr="00A77F9F">
        <w:rPr>
          <w:rFonts w:cs="Open Sans"/>
          <w:color w:val="000000"/>
          <w:kern w:val="0"/>
        </w:rPr>
        <w:br/>
        <w:t xml:space="preserve">Click on the icons to see the various resources available. </w:t>
      </w:r>
    </w:p>
    <w:p w14:paraId="5B153CEC" w14:textId="3E21721E" w:rsidR="00A77F9F" w:rsidRPr="00A77F9F" w:rsidRDefault="00A77F9F" w:rsidP="00A77F9F">
      <w:pPr>
        <w:pStyle w:val="ListParagraph"/>
        <w:widowControl w:val="0"/>
        <w:numPr>
          <w:ilvl w:val="0"/>
          <w:numId w:val="12"/>
        </w:numPr>
        <w:autoSpaceDE w:val="0"/>
        <w:autoSpaceDN w:val="0"/>
        <w:adjustRightInd w:val="0"/>
        <w:spacing w:line="240" w:lineRule="auto"/>
        <w:contextualSpacing w:val="0"/>
        <w:rPr>
          <w:rFonts w:cs="Open Sans"/>
          <w:color w:val="000000"/>
          <w:kern w:val="0"/>
        </w:rPr>
      </w:pPr>
      <w:r w:rsidRPr="00A77F9F">
        <w:rPr>
          <w:rFonts w:cs="Open Sans"/>
          <w:color w:val="000000"/>
          <w:kern w:val="0"/>
        </w:rPr>
        <w:t>Court</w:t>
      </w:r>
      <w:r w:rsidR="00681B12">
        <w:rPr>
          <w:rFonts w:cs="Open Sans"/>
          <w:color w:val="000000"/>
          <w:kern w:val="0"/>
        </w:rPr>
        <w:t>:</w:t>
      </w:r>
      <w:r w:rsidRPr="00A77F9F">
        <w:rPr>
          <w:rFonts w:cs="Open Sans"/>
          <w:color w:val="000000"/>
          <w:kern w:val="0"/>
        </w:rPr>
        <w:t xml:space="preserve"> If you have questions, you may always ask the Court for direction.  </w:t>
      </w:r>
    </w:p>
    <w:p w14:paraId="58CF140E" w14:textId="534D0FF0" w:rsidR="00A77F9F" w:rsidRPr="00A77F9F" w:rsidRDefault="00A77F9F" w:rsidP="00A77F9F">
      <w:pPr>
        <w:pStyle w:val="ListParagraph"/>
        <w:widowControl w:val="0"/>
        <w:numPr>
          <w:ilvl w:val="0"/>
          <w:numId w:val="12"/>
        </w:numPr>
        <w:autoSpaceDE w:val="0"/>
        <w:autoSpaceDN w:val="0"/>
        <w:adjustRightInd w:val="0"/>
        <w:spacing w:line="240" w:lineRule="auto"/>
        <w:contextualSpacing w:val="0"/>
        <w:rPr>
          <w:rFonts w:cs="Open Sans"/>
          <w:color w:val="000000"/>
          <w:kern w:val="0"/>
        </w:rPr>
      </w:pPr>
      <w:r w:rsidRPr="00A77F9F">
        <w:rPr>
          <w:rFonts w:cs="Open Sans"/>
          <w:color w:val="000000"/>
          <w:kern w:val="0"/>
        </w:rPr>
        <w:t>OAGCO</w:t>
      </w:r>
      <w:r w:rsidR="00572CF4">
        <w:rPr>
          <w:rFonts w:cs="Open Sans"/>
          <w:color w:val="000000"/>
          <w:kern w:val="0"/>
        </w:rPr>
        <w:t>:</w:t>
      </w:r>
      <w:r w:rsidRPr="00A77F9F">
        <w:rPr>
          <w:rFonts w:cs="Open Sans"/>
          <w:color w:val="000000"/>
          <w:kern w:val="0"/>
        </w:rPr>
        <w:t xml:space="preserve"> You may also reach out to the OAGCO, that is the Office of Adult Guardianship and Conservatorship Oversight in the Administrative Office of the Probate and Family Court.  </w:t>
      </w:r>
    </w:p>
    <w:p w14:paraId="1B4153A0" w14:textId="1F4E4A14" w:rsidR="00A77F9F" w:rsidRPr="00A77F9F" w:rsidRDefault="00A77F9F" w:rsidP="00A77F9F">
      <w:pPr>
        <w:pStyle w:val="ListParagraph"/>
        <w:widowControl w:val="0"/>
        <w:numPr>
          <w:ilvl w:val="0"/>
          <w:numId w:val="12"/>
        </w:numPr>
        <w:autoSpaceDE w:val="0"/>
        <w:autoSpaceDN w:val="0"/>
        <w:adjustRightInd w:val="0"/>
        <w:spacing w:line="240" w:lineRule="auto"/>
        <w:contextualSpacing w:val="0"/>
        <w:rPr>
          <w:rFonts w:cs="Open Sans"/>
          <w:color w:val="000000"/>
          <w:kern w:val="0"/>
        </w:rPr>
      </w:pPr>
      <w:r w:rsidRPr="00A77F9F">
        <w:rPr>
          <w:rFonts w:cs="Open Sans"/>
          <w:color w:val="000000"/>
          <w:kern w:val="0"/>
        </w:rPr>
        <w:t>Email</w:t>
      </w:r>
      <w:r w:rsidR="00572CF4">
        <w:rPr>
          <w:rFonts w:cs="Open Sans"/>
          <w:color w:val="000000"/>
          <w:kern w:val="0"/>
        </w:rPr>
        <w:t>:</w:t>
      </w:r>
      <w:r w:rsidRPr="00A77F9F">
        <w:rPr>
          <w:rFonts w:cs="Open Sans"/>
          <w:color w:val="000000"/>
          <w:kern w:val="0"/>
        </w:rPr>
        <w:t xml:space="preserve"> We are here to help you. You can contact us by email at OAGCO@jud.state.ma.us  </w:t>
      </w:r>
    </w:p>
    <w:p w14:paraId="3431E23D" w14:textId="507B4A88" w:rsidR="00A77F9F" w:rsidRPr="00A77F9F" w:rsidRDefault="00A77F9F" w:rsidP="00A77F9F">
      <w:pPr>
        <w:pStyle w:val="ListParagraph"/>
        <w:widowControl w:val="0"/>
        <w:numPr>
          <w:ilvl w:val="0"/>
          <w:numId w:val="12"/>
        </w:numPr>
        <w:autoSpaceDE w:val="0"/>
        <w:autoSpaceDN w:val="0"/>
        <w:adjustRightInd w:val="0"/>
        <w:spacing w:line="240" w:lineRule="auto"/>
        <w:contextualSpacing w:val="0"/>
        <w:rPr>
          <w:rFonts w:cs="Open Sans"/>
          <w:color w:val="000000"/>
          <w:kern w:val="0"/>
        </w:rPr>
      </w:pPr>
      <w:r w:rsidRPr="00A77F9F">
        <w:rPr>
          <w:rFonts w:cs="Open Sans"/>
          <w:color w:val="000000"/>
          <w:kern w:val="0"/>
        </w:rPr>
        <w:t>Webpage</w:t>
      </w:r>
      <w:r w:rsidR="00572CF4">
        <w:rPr>
          <w:rFonts w:cs="Open Sans"/>
          <w:color w:val="000000"/>
          <w:kern w:val="0"/>
        </w:rPr>
        <w:t>:</w:t>
      </w:r>
      <w:r w:rsidRPr="00A77F9F">
        <w:rPr>
          <w:rFonts w:cs="Open Sans"/>
          <w:color w:val="000000"/>
          <w:kern w:val="0"/>
        </w:rPr>
        <w:t xml:space="preserve"> You can visit us on the Probate and Family Court webpage at mass.gov to learn more about the OAGCO and how it can assist you as a guardian or conservator. </w:t>
      </w:r>
    </w:p>
    <w:p w14:paraId="78C11214" w14:textId="77777777" w:rsidR="00A77F9F" w:rsidRPr="00A77F9F" w:rsidRDefault="00A77F9F" w:rsidP="00A77F9F">
      <w:pPr>
        <w:spacing w:line="240" w:lineRule="auto"/>
      </w:pPr>
    </w:p>
    <w:p w14:paraId="21DF73E4" w14:textId="77777777" w:rsidR="00A77F9F" w:rsidRPr="00A77F9F" w:rsidRDefault="00A77F9F" w:rsidP="00A77F9F">
      <w:pPr>
        <w:spacing w:line="240" w:lineRule="auto"/>
        <w:rPr>
          <w:i/>
          <w:iCs/>
        </w:rPr>
      </w:pPr>
      <w:r w:rsidRPr="00A77F9F">
        <w:rPr>
          <w:i/>
          <w:iCs/>
        </w:rPr>
        <w:t>Chief Justice John D. Casey:</w:t>
      </w:r>
    </w:p>
    <w:p w14:paraId="146DB797" w14:textId="7CECFD54" w:rsidR="00A77F9F" w:rsidRPr="00A77F9F" w:rsidRDefault="00572CF4" w:rsidP="00A77F9F">
      <w:pPr>
        <w:widowControl w:val="0"/>
        <w:autoSpaceDE w:val="0"/>
        <w:autoSpaceDN w:val="0"/>
        <w:adjustRightInd w:val="0"/>
        <w:spacing w:line="240" w:lineRule="auto"/>
        <w:rPr>
          <w:rFonts w:cs="Microsoft Sans Serif"/>
          <w:i/>
          <w:iCs/>
          <w:kern w:val="0"/>
        </w:rPr>
      </w:pPr>
      <w:r>
        <w:rPr>
          <w:rFonts w:cs="Open Sans"/>
          <w:i/>
          <w:iCs/>
          <w:color w:val="000000"/>
          <w:kern w:val="0"/>
        </w:rPr>
        <w:t>“</w:t>
      </w:r>
      <w:r w:rsidR="00A77F9F" w:rsidRPr="00A77F9F">
        <w:rPr>
          <w:rFonts w:cs="Open Sans"/>
          <w:i/>
          <w:iCs/>
          <w:color w:val="000000"/>
          <w:kern w:val="0"/>
        </w:rPr>
        <w:t>Thank you for becoming a guardian or conservator for an adult who needs your help.</w:t>
      </w:r>
      <w:r>
        <w:rPr>
          <w:rFonts w:cs="Open Sans"/>
          <w:i/>
          <w:iCs/>
          <w:color w:val="000000"/>
          <w:kern w:val="0"/>
        </w:rPr>
        <w:t>”</w:t>
      </w:r>
    </w:p>
    <w:p w14:paraId="5028D374" w14:textId="77777777" w:rsidR="00A77F9F" w:rsidRPr="00A77F9F" w:rsidRDefault="00A77F9F" w:rsidP="00A77F9F">
      <w:pPr>
        <w:spacing w:line="240" w:lineRule="auto"/>
      </w:pPr>
    </w:p>
    <w:p w14:paraId="4944DA70" w14:textId="77777777" w:rsidR="00A77F9F" w:rsidRPr="00A77F9F" w:rsidRDefault="00A77F9F" w:rsidP="00A77F9F">
      <w:pPr>
        <w:spacing w:line="240" w:lineRule="auto"/>
      </w:pPr>
      <w:r w:rsidRPr="00A77F9F">
        <w:t xml:space="preserve">This module was supported, in part, by a grant (No. 90EJIG0023-01-0) from the Administration for Community Living (ACL), U.S. Department of Health and Human Services (DHHS). Grantees carrying out projects under government sponsorship are encouraged to express freely their findings and conclusions. Therefore, points of view or opinions do not necessarily represent official ACL or DHHS policy. </w:t>
      </w:r>
    </w:p>
    <w:p w14:paraId="12341E9C" w14:textId="77777777" w:rsidR="00A77F9F" w:rsidRDefault="00A77F9F" w:rsidP="00E07E33"/>
    <w:p w14:paraId="77799F7A" w14:textId="77777777" w:rsidR="00E07E33" w:rsidRDefault="00E07E33"/>
    <w:sectPr w:rsidR="00E07E33">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359B7D" w14:textId="77777777" w:rsidR="003C20CF" w:rsidRDefault="003C20CF" w:rsidP="00E07E33">
      <w:pPr>
        <w:spacing w:after="0" w:line="240" w:lineRule="auto"/>
      </w:pPr>
      <w:r>
        <w:separator/>
      </w:r>
    </w:p>
  </w:endnote>
  <w:endnote w:type="continuationSeparator" w:id="0">
    <w:p w14:paraId="27C90D38" w14:textId="77777777" w:rsidR="003C20CF" w:rsidRDefault="003C20CF" w:rsidP="00E07E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9743763"/>
      <w:docPartObj>
        <w:docPartGallery w:val="Page Numbers (Bottom of Page)"/>
        <w:docPartUnique/>
      </w:docPartObj>
    </w:sdtPr>
    <w:sdtContent>
      <w:sdt>
        <w:sdtPr>
          <w:id w:val="-1769616900"/>
          <w:docPartObj>
            <w:docPartGallery w:val="Page Numbers (Top of Page)"/>
            <w:docPartUnique/>
          </w:docPartObj>
        </w:sdtPr>
        <w:sdtContent>
          <w:p w14:paraId="40363A6C" w14:textId="3DF54EB3" w:rsidR="00B74E38" w:rsidRDefault="00B74E38">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10E9D55" w14:textId="77777777" w:rsidR="00B74E38" w:rsidRDefault="00B74E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931AFE" w14:textId="77777777" w:rsidR="003C20CF" w:rsidRDefault="003C20CF" w:rsidP="00E07E33">
      <w:pPr>
        <w:spacing w:after="0" w:line="240" w:lineRule="auto"/>
      </w:pPr>
      <w:r>
        <w:separator/>
      </w:r>
    </w:p>
  </w:footnote>
  <w:footnote w:type="continuationSeparator" w:id="0">
    <w:p w14:paraId="042E1D24" w14:textId="77777777" w:rsidR="003C20CF" w:rsidRDefault="003C20CF" w:rsidP="00E07E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3A3AA" w14:textId="77777777" w:rsidR="00E07E33" w:rsidRPr="000F54CF" w:rsidRDefault="00E07E33" w:rsidP="00E07E33">
    <w:pPr>
      <w:spacing w:line="240" w:lineRule="auto"/>
      <w:contextualSpacing/>
    </w:pPr>
    <w:r>
      <w:t>Office of Adult Guardianship and Conservatorship Oversight</w:t>
    </w:r>
  </w:p>
  <w:p w14:paraId="62AE7272" w14:textId="70873D51" w:rsidR="00E07E33" w:rsidRPr="00E07E33" w:rsidRDefault="00E07E33" w:rsidP="00E07E33">
    <w:pPr>
      <w:spacing w:line="240" w:lineRule="auto"/>
      <w:contextualSpacing/>
    </w:pPr>
    <w:r w:rsidRPr="000F54CF">
      <w:t>Orientation Program for Guardians and Conservators of Adults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7764D8AC"/>
    <w:lvl w:ilvl="0">
      <w:numFmt w:val="bullet"/>
      <w:lvlText w:val="*"/>
      <w:lvlJc w:val="left"/>
    </w:lvl>
  </w:abstractNum>
  <w:abstractNum w:abstractNumId="1" w15:restartNumberingAfterBreak="0">
    <w:nsid w:val="1479184D"/>
    <w:multiLevelType w:val="hybridMultilevel"/>
    <w:tmpl w:val="F1863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DC7B7C"/>
    <w:multiLevelType w:val="hybridMultilevel"/>
    <w:tmpl w:val="2778A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AD5BDB"/>
    <w:multiLevelType w:val="hybridMultilevel"/>
    <w:tmpl w:val="31CA7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43E4D5F"/>
    <w:multiLevelType w:val="hybridMultilevel"/>
    <w:tmpl w:val="DA06A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E14123D"/>
    <w:multiLevelType w:val="hybridMultilevel"/>
    <w:tmpl w:val="CA780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83000E1"/>
    <w:multiLevelType w:val="hybridMultilevel"/>
    <w:tmpl w:val="B7D60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A360CE2"/>
    <w:multiLevelType w:val="hybridMultilevel"/>
    <w:tmpl w:val="DBBAF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2756156"/>
    <w:multiLevelType w:val="hybridMultilevel"/>
    <w:tmpl w:val="F0582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34B0ACD"/>
    <w:multiLevelType w:val="hybridMultilevel"/>
    <w:tmpl w:val="F3220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07A486C"/>
    <w:multiLevelType w:val="hybridMultilevel"/>
    <w:tmpl w:val="4768C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E53ECD"/>
    <w:multiLevelType w:val="hybridMultilevel"/>
    <w:tmpl w:val="03BA5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05177768">
    <w:abstractNumId w:val="0"/>
    <w:lvlOverride w:ilvl="0">
      <w:lvl w:ilvl="0">
        <w:numFmt w:val="bullet"/>
        <w:lvlText w:val=""/>
        <w:legacy w:legacy="1" w:legacySpace="0" w:legacyIndent="140"/>
        <w:lvlJc w:val="left"/>
        <w:rPr>
          <w:rFonts w:ascii="Symbol" w:hAnsi="Symbol" w:hint="default"/>
        </w:rPr>
      </w:lvl>
    </w:lvlOverride>
  </w:num>
  <w:num w:numId="2" w16cid:durableId="1632400752">
    <w:abstractNumId w:val="2"/>
  </w:num>
  <w:num w:numId="3" w16cid:durableId="235359480">
    <w:abstractNumId w:val="11"/>
  </w:num>
  <w:num w:numId="4" w16cid:durableId="1920794929">
    <w:abstractNumId w:val="8"/>
  </w:num>
  <w:num w:numId="5" w16cid:durableId="691345074">
    <w:abstractNumId w:val="5"/>
  </w:num>
  <w:num w:numId="6" w16cid:durableId="494960284">
    <w:abstractNumId w:val="10"/>
  </w:num>
  <w:num w:numId="7" w16cid:durableId="1175069779">
    <w:abstractNumId w:val="3"/>
  </w:num>
  <w:num w:numId="8" w16cid:durableId="1249919618">
    <w:abstractNumId w:val="4"/>
  </w:num>
  <w:num w:numId="9" w16cid:durableId="260602281">
    <w:abstractNumId w:val="1"/>
  </w:num>
  <w:num w:numId="10" w16cid:durableId="2073498363">
    <w:abstractNumId w:val="7"/>
  </w:num>
  <w:num w:numId="11" w16cid:durableId="163398569">
    <w:abstractNumId w:val="9"/>
  </w:num>
  <w:num w:numId="12" w16cid:durableId="37797509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E33"/>
    <w:rsid w:val="000C1E6B"/>
    <w:rsid w:val="003352C5"/>
    <w:rsid w:val="003C20CF"/>
    <w:rsid w:val="003C322D"/>
    <w:rsid w:val="00485F54"/>
    <w:rsid w:val="004E54A8"/>
    <w:rsid w:val="00572CF4"/>
    <w:rsid w:val="00573D53"/>
    <w:rsid w:val="00681B12"/>
    <w:rsid w:val="007269B1"/>
    <w:rsid w:val="007C54F3"/>
    <w:rsid w:val="008E35D6"/>
    <w:rsid w:val="00915A2D"/>
    <w:rsid w:val="00A65929"/>
    <w:rsid w:val="00A77F9F"/>
    <w:rsid w:val="00B116FF"/>
    <w:rsid w:val="00B74E38"/>
    <w:rsid w:val="00C073B6"/>
    <w:rsid w:val="00E07E33"/>
    <w:rsid w:val="00E124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73616"/>
  <w15:chartTrackingRefBased/>
  <w15:docId w15:val="{A22F4A2A-0AAC-4F42-8460-B2B101D8A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7E33"/>
  </w:style>
  <w:style w:type="paragraph" w:styleId="Heading1">
    <w:name w:val="heading 1"/>
    <w:basedOn w:val="Normal"/>
    <w:next w:val="Normal"/>
    <w:link w:val="Heading1Char"/>
    <w:uiPriority w:val="9"/>
    <w:qFormat/>
    <w:rsid w:val="003352C5"/>
    <w:pPr>
      <w:keepNext/>
      <w:keepLines/>
      <w:spacing w:before="360" w:after="80"/>
      <w:jc w:val="center"/>
      <w:outlineLvl w:val="0"/>
    </w:pPr>
    <w:rPr>
      <w:rFonts w:eastAsiaTheme="majorEastAsia" w:cstheme="majorBidi"/>
      <w:b/>
      <w:sz w:val="24"/>
      <w:szCs w:val="40"/>
    </w:rPr>
  </w:style>
  <w:style w:type="paragraph" w:styleId="Heading2">
    <w:name w:val="heading 2"/>
    <w:basedOn w:val="Normal"/>
    <w:next w:val="Normal"/>
    <w:link w:val="Heading2Char"/>
    <w:uiPriority w:val="9"/>
    <w:unhideWhenUsed/>
    <w:qFormat/>
    <w:rsid w:val="003352C5"/>
    <w:pPr>
      <w:keepNext/>
      <w:keepLines/>
      <w:spacing w:before="160" w:after="80"/>
      <w:outlineLvl w:val="1"/>
    </w:pPr>
    <w:rPr>
      <w:rFonts w:eastAsiaTheme="majorEastAsia" w:cstheme="majorBidi"/>
      <w:b/>
      <w:sz w:val="24"/>
      <w:szCs w:val="32"/>
    </w:rPr>
  </w:style>
  <w:style w:type="paragraph" w:styleId="Heading3">
    <w:name w:val="heading 3"/>
    <w:basedOn w:val="Normal"/>
    <w:next w:val="Normal"/>
    <w:link w:val="Heading3Char"/>
    <w:uiPriority w:val="9"/>
    <w:semiHidden/>
    <w:unhideWhenUsed/>
    <w:qFormat/>
    <w:rsid w:val="00E07E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07E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07E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07E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7E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7E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7E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52C5"/>
    <w:rPr>
      <w:rFonts w:eastAsiaTheme="majorEastAsia" w:cstheme="majorBidi"/>
      <w:b/>
      <w:sz w:val="24"/>
      <w:szCs w:val="40"/>
    </w:rPr>
  </w:style>
  <w:style w:type="character" w:customStyle="1" w:styleId="Heading2Char">
    <w:name w:val="Heading 2 Char"/>
    <w:basedOn w:val="DefaultParagraphFont"/>
    <w:link w:val="Heading2"/>
    <w:uiPriority w:val="9"/>
    <w:rsid w:val="003352C5"/>
    <w:rPr>
      <w:rFonts w:eastAsiaTheme="majorEastAsia" w:cstheme="majorBidi"/>
      <w:b/>
      <w:sz w:val="24"/>
      <w:szCs w:val="32"/>
    </w:rPr>
  </w:style>
  <w:style w:type="character" w:customStyle="1" w:styleId="Heading3Char">
    <w:name w:val="Heading 3 Char"/>
    <w:basedOn w:val="DefaultParagraphFont"/>
    <w:link w:val="Heading3"/>
    <w:uiPriority w:val="9"/>
    <w:semiHidden/>
    <w:rsid w:val="00E07E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07E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07E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07E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7E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7E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7E33"/>
    <w:rPr>
      <w:rFonts w:eastAsiaTheme="majorEastAsia" w:cstheme="majorBidi"/>
      <w:color w:val="272727" w:themeColor="text1" w:themeTint="D8"/>
    </w:rPr>
  </w:style>
  <w:style w:type="paragraph" w:styleId="Title">
    <w:name w:val="Title"/>
    <w:basedOn w:val="Normal"/>
    <w:next w:val="Normal"/>
    <w:link w:val="TitleChar"/>
    <w:uiPriority w:val="10"/>
    <w:qFormat/>
    <w:rsid w:val="00E07E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7E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7E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7E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7E33"/>
    <w:pPr>
      <w:spacing w:before="160"/>
      <w:jc w:val="center"/>
    </w:pPr>
    <w:rPr>
      <w:i/>
      <w:iCs/>
      <w:color w:val="404040" w:themeColor="text1" w:themeTint="BF"/>
    </w:rPr>
  </w:style>
  <w:style w:type="character" w:customStyle="1" w:styleId="QuoteChar">
    <w:name w:val="Quote Char"/>
    <w:basedOn w:val="DefaultParagraphFont"/>
    <w:link w:val="Quote"/>
    <w:uiPriority w:val="29"/>
    <w:rsid w:val="00E07E33"/>
    <w:rPr>
      <w:i/>
      <w:iCs/>
      <w:color w:val="404040" w:themeColor="text1" w:themeTint="BF"/>
    </w:rPr>
  </w:style>
  <w:style w:type="paragraph" w:styleId="ListParagraph">
    <w:name w:val="List Paragraph"/>
    <w:basedOn w:val="Normal"/>
    <w:uiPriority w:val="34"/>
    <w:qFormat/>
    <w:rsid w:val="00E07E33"/>
    <w:pPr>
      <w:ind w:left="720"/>
      <w:contextualSpacing/>
    </w:pPr>
  </w:style>
  <w:style w:type="character" w:styleId="IntenseEmphasis">
    <w:name w:val="Intense Emphasis"/>
    <w:basedOn w:val="DefaultParagraphFont"/>
    <w:uiPriority w:val="21"/>
    <w:qFormat/>
    <w:rsid w:val="00E07E33"/>
    <w:rPr>
      <w:i/>
      <w:iCs/>
      <w:color w:val="0F4761" w:themeColor="accent1" w:themeShade="BF"/>
    </w:rPr>
  </w:style>
  <w:style w:type="paragraph" w:styleId="IntenseQuote">
    <w:name w:val="Intense Quote"/>
    <w:basedOn w:val="Normal"/>
    <w:next w:val="Normal"/>
    <w:link w:val="IntenseQuoteChar"/>
    <w:uiPriority w:val="30"/>
    <w:qFormat/>
    <w:rsid w:val="00E07E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07E33"/>
    <w:rPr>
      <w:i/>
      <w:iCs/>
      <w:color w:val="0F4761" w:themeColor="accent1" w:themeShade="BF"/>
    </w:rPr>
  </w:style>
  <w:style w:type="character" w:styleId="IntenseReference">
    <w:name w:val="Intense Reference"/>
    <w:basedOn w:val="DefaultParagraphFont"/>
    <w:uiPriority w:val="32"/>
    <w:qFormat/>
    <w:rsid w:val="00E07E33"/>
    <w:rPr>
      <w:b/>
      <w:bCs/>
      <w:smallCaps/>
      <w:color w:val="0F4761" w:themeColor="accent1" w:themeShade="BF"/>
      <w:spacing w:val="5"/>
    </w:rPr>
  </w:style>
  <w:style w:type="paragraph" w:styleId="Header">
    <w:name w:val="header"/>
    <w:basedOn w:val="Normal"/>
    <w:link w:val="HeaderChar"/>
    <w:uiPriority w:val="99"/>
    <w:unhideWhenUsed/>
    <w:rsid w:val="00E07E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7E33"/>
  </w:style>
  <w:style w:type="paragraph" w:styleId="Footer">
    <w:name w:val="footer"/>
    <w:basedOn w:val="Normal"/>
    <w:link w:val="FooterChar"/>
    <w:uiPriority w:val="99"/>
    <w:unhideWhenUsed/>
    <w:rsid w:val="00E07E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7E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5</Pages>
  <Words>1456</Words>
  <Characters>8305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S Canica</dc:creator>
  <cp:keywords/>
  <dc:description/>
  <cp:lastModifiedBy>Karmen Chong</cp:lastModifiedBy>
  <cp:revision>3</cp:revision>
  <dcterms:created xsi:type="dcterms:W3CDTF">2025-02-24T19:04:00Z</dcterms:created>
  <dcterms:modified xsi:type="dcterms:W3CDTF">2025-02-24T19:21:00Z</dcterms:modified>
</cp:coreProperties>
</file>