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9D77CF" w:rsidP="001844EF">
      <w:bookmarkStart w:id="0" w:name="_GoBack"/>
      <w:bookmarkEnd w:id="0"/>
      <w:r>
        <w:rPr>
          <w:noProof/>
        </w:rPr>
        <mc:AlternateContent>
          <mc:Choice Requires="wps">
            <w:drawing>
              <wp:inline distT="0" distB="0" distL="0" distR="0">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C0781" w:rsidRDefault="009C0781" w:rsidP="00DB51C0">
                            <w:pPr>
                              <w:jc w:val="center"/>
                              <w:rPr>
                                <w:b/>
                                <w:sz w:val="36"/>
                              </w:rPr>
                            </w:pPr>
                          </w:p>
                          <w:p w:rsidR="009C0781" w:rsidRDefault="009C0781" w:rsidP="00DB51C0">
                            <w:pPr>
                              <w:jc w:val="center"/>
                              <w:rPr>
                                <w:b/>
                                <w:sz w:val="36"/>
                              </w:rPr>
                            </w:pPr>
                          </w:p>
                          <w:p w:rsidR="009C0781" w:rsidRPr="004027AB" w:rsidRDefault="009C0781" w:rsidP="00DB51C0">
                            <w:pPr>
                              <w:jc w:val="center"/>
                              <w:rPr>
                                <w:b/>
                                <w:sz w:val="36"/>
                              </w:rPr>
                            </w:pPr>
                            <w:r>
                              <w:rPr>
                                <w:b/>
                                <w:sz w:val="36"/>
                              </w:rPr>
                              <w:t>INDOOR AIR QUALITY ASSESSMENT</w:t>
                            </w:r>
                          </w:p>
                          <w:p w:rsidR="009C0781" w:rsidRPr="004027AB" w:rsidRDefault="009C0781" w:rsidP="00DB51C0">
                            <w:pPr>
                              <w:jc w:val="center"/>
                              <w:rPr>
                                <w:b/>
                                <w:sz w:val="28"/>
                              </w:rPr>
                            </w:pPr>
                          </w:p>
                          <w:p w:rsidR="009C0781" w:rsidRDefault="009C0781" w:rsidP="00DB51C0">
                            <w:pPr>
                              <w:jc w:val="center"/>
                              <w:rPr>
                                <w:b/>
                                <w:sz w:val="28"/>
                              </w:rPr>
                            </w:pPr>
                          </w:p>
                          <w:p w:rsidR="009C0781" w:rsidRPr="00861072" w:rsidRDefault="009C0781" w:rsidP="00DB51C0">
                            <w:pPr>
                              <w:jc w:val="center"/>
                              <w:rPr>
                                <w:b/>
                                <w:sz w:val="28"/>
                                <w:szCs w:val="28"/>
                              </w:rPr>
                            </w:pPr>
                            <w:r>
                              <w:rPr>
                                <w:b/>
                                <w:sz w:val="28"/>
                                <w:szCs w:val="28"/>
                              </w:rPr>
                              <w:t>Monument Mountain High School</w:t>
                            </w:r>
                          </w:p>
                          <w:p w:rsidR="009C0781" w:rsidRDefault="009C0781" w:rsidP="001210CA">
                            <w:pPr>
                              <w:jc w:val="center"/>
                              <w:rPr>
                                <w:b/>
                                <w:sz w:val="28"/>
                                <w:szCs w:val="28"/>
                              </w:rPr>
                            </w:pPr>
                            <w:r w:rsidRPr="00D122DE">
                              <w:rPr>
                                <w:b/>
                                <w:sz w:val="28"/>
                                <w:szCs w:val="28"/>
                              </w:rPr>
                              <w:t>600 Stockbridge Road</w:t>
                            </w:r>
                          </w:p>
                          <w:p w:rsidR="009C0781" w:rsidRPr="00861072" w:rsidRDefault="009C0781" w:rsidP="001210CA">
                            <w:pPr>
                              <w:jc w:val="center"/>
                              <w:rPr>
                                <w:i/>
                                <w:szCs w:val="24"/>
                              </w:rPr>
                            </w:pPr>
                            <w:r>
                              <w:rPr>
                                <w:b/>
                                <w:sz w:val="28"/>
                                <w:szCs w:val="28"/>
                              </w:rPr>
                              <w:t>Great Barrington</w:t>
                            </w:r>
                            <w:r w:rsidRPr="001210CA">
                              <w:rPr>
                                <w:b/>
                                <w:sz w:val="28"/>
                                <w:szCs w:val="28"/>
                              </w:rPr>
                              <w:t>, MA</w:t>
                            </w:r>
                          </w:p>
                          <w:p w:rsidR="009C0781" w:rsidRPr="00861072" w:rsidRDefault="009C0781" w:rsidP="00DB51C0">
                            <w:pPr>
                              <w:jc w:val="center"/>
                              <w:rPr>
                                <w:i/>
                                <w:szCs w:val="24"/>
                              </w:rPr>
                            </w:pPr>
                          </w:p>
                          <w:p w:rsidR="009C0781" w:rsidRDefault="009C0781" w:rsidP="00DB51C0">
                            <w:pPr>
                              <w:jc w:val="center"/>
                              <w:rPr>
                                <w:i/>
                                <w:szCs w:val="24"/>
                              </w:rPr>
                            </w:pPr>
                          </w:p>
                          <w:p w:rsidR="009C0781" w:rsidRDefault="009C0781" w:rsidP="00DB51C0">
                            <w:pPr>
                              <w:jc w:val="center"/>
                              <w:rPr>
                                <w:i/>
                                <w:szCs w:val="24"/>
                              </w:rPr>
                            </w:pPr>
                          </w:p>
                          <w:p w:rsidR="009C0781" w:rsidRPr="00861072" w:rsidRDefault="009C0781" w:rsidP="00DB51C0">
                            <w:pPr>
                              <w:jc w:val="center"/>
                              <w:rPr>
                                <w:i/>
                                <w:szCs w:val="24"/>
                              </w:rPr>
                            </w:pPr>
                          </w:p>
                          <w:p w:rsidR="009C0781" w:rsidRDefault="009C0781" w:rsidP="00DB51C0">
                            <w:pPr>
                              <w:jc w:val="center"/>
                              <w:rPr>
                                <w:noProof/>
                              </w:rPr>
                            </w:pPr>
                          </w:p>
                          <w:p w:rsidR="009C0781" w:rsidRDefault="009C0781" w:rsidP="00DB51C0">
                            <w:pPr>
                              <w:jc w:val="center"/>
                              <w:rPr>
                                <w:noProof/>
                              </w:rPr>
                            </w:pPr>
                          </w:p>
                          <w:p w:rsidR="009C0781" w:rsidRDefault="009C0781" w:rsidP="00DB51C0">
                            <w:pPr>
                              <w:jc w:val="center"/>
                              <w:rPr>
                                <w:noProof/>
                              </w:rPr>
                            </w:pPr>
                          </w:p>
                          <w:p w:rsidR="009C0781" w:rsidRDefault="009C0781" w:rsidP="00DB51C0">
                            <w:pPr>
                              <w:jc w:val="center"/>
                            </w:pPr>
                          </w:p>
                          <w:p w:rsidR="009C0781" w:rsidRDefault="009D77CF" w:rsidP="009870BC">
                            <w:pPr>
                              <w:keepNext/>
                              <w:jc w:val="center"/>
                            </w:pPr>
                            <w:r>
                              <w:rPr>
                                <w:noProof/>
                              </w:rPr>
                              <w:drawing>
                                <wp:inline distT="0" distB="0" distL="0" distR="0">
                                  <wp:extent cx="3248025" cy="2435860"/>
                                  <wp:effectExtent l="0" t="0" r="9525" b="2540"/>
                                  <wp:docPr id="4" name="Picture 4" descr="Exterior view of Monument Mountain Regional High School " title="Cov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Projects\Sharon\Pictures\Great Barrington\Monument Mountain Regional High School\2008_01_18\IMG_236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2435860"/>
                                          </a:xfrm>
                                          <a:prstGeom prst="rect">
                                            <a:avLst/>
                                          </a:prstGeom>
                                          <a:noFill/>
                                          <a:ln>
                                            <a:noFill/>
                                          </a:ln>
                                        </pic:spPr>
                                      </pic:pic>
                                    </a:graphicData>
                                  </a:graphic>
                                </wp:inline>
                              </w:drawing>
                            </w:r>
                          </w:p>
                          <w:p w:rsidR="009C0781" w:rsidRDefault="009C0781" w:rsidP="00DB51C0">
                            <w:pPr>
                              <w:jc w:val="center"/>
                            </w:pPr>
                          </w:p>
                          <w:p w:rsidR="009C0781" w:rsidRDefault="009C0781" w:rsidP="00DB51C0">
                            <w:pPr>
                              <w:jc w:val="center"/>
                            </w:pPr>
                          </w:p>
                          <w:p w:rsidR="009C0781" w:rsidRDefault="009C0781" w:rsidP="00DB51C0">
                            <w:pPr>
                              <w:jc w:val="center"/>
                            </w:pPr>
                          </w:p>
                          <w:p w:rsidR="009C0781" w:rsidRDefault="009C0781" w:rsidP="00DB51C0">
                            <w:pPr>
                              <w:jc w:val="center"/>
                            </w:pPr>
                          </w:p>
                          <w:p w:rsidR="009C0781" w:rsidRDefault="009C0781" w:rsidP="00DB51C0">
                            <w:pPr>
                              <w:jc w:val="center"/>
                            </w:pPr>
                          </w:p>
                          <w:p w:rsidR="009C0781" w:rsidRDefault="009C0781" w:rsidP="00DB51C0">
                            <w:pPr>
                              <w:jc w:val="center"/>
                            </w:pPr>
                          </w:p>
                          <w:p w:rsidR="009C0781" w:rsidRDefault="009C0781" w:rsidP="00DB51C0">
                            <w:pPr>
                              <w:jc w:val="center"/>
                            </w:pPr>
                          </w:p>
                          <w:p w:rsidR="009C0781" w:rsidRPr="004027AB" w:rsidRDefault="009C0781" w:rsidP="00DB51C0">
                            <w:pPr>
                              <w:jc w:val="center"/>
                            </w:pPr>
                            <w:r w:rsidRPr="004027AB">
                              <w:t>Prepared by:</w:t>
                            </w:r>
                          </w:p>
                          <w:p w:rsidR="009C0781" w:rsidRPr="004027AB" w:rsidRDefault="009C0781" w:rsidP="00DB51C0">
                            <w:pPr>
                              <w:jc w:val="center"/>
                            </w:pPr>
                            <w:r w:rsidRPr="004027AB">
                              <w:t>Massachusetts Department of Public Health</w:t>
                            </w:r>
                          </w:p>
                          <w:p w:rsidR="009C0781" w:rsidRPr="004027AB" w:rsidRDefault="009C0781" w:rsidP="00DB51C0">
                            <w:pPr>
                              <w:jc w:val="center"/>
                            </w:pPr>
                            <w:r w:rsidRPr="004027AB">
                              <w:t>Bureau of Environmental Health</w:t>
                            </w:r>
                          </w:p>
                          <w:p w:rsidR="009C0781" w:rsidRPr="004027AB" w:rsidRDefault="009C0781" w:rsidP="00DB51C0">
                            <w:pPr>
                              <w:jc w:val="center"/>
                            </w:pPr>
                            <w:r w:rsidRPr="004027AB">
                              <w:t>Indoor Air Quality Program</w:t>
                            </w:r>
                          </w:p>
                          <w:p w:rsidR="009C0781" w:rsidRPr="004027AB" w:rsidRDefault="009C0781" w:rsidP="00DB51C0">
                            <w:pPr>
                              <w:jc w:val="center"/>
                            </w:pPr>
                            <w:r>
                              <w:t>March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9C0781" w:rsidRDefault="009C0781" w:rsidP="00DB51C0">
                      <w:pPr>
                        <w:jc w:val="center"/>
                        <w:rPr>
                          <w:b/>
                          <w:sz w:val="36"/>
                        </w:rPr>
                      </w:pPr>
                    </w:p>
                    <w:p w:rsidR="009C0781" w:rsidRDefault="009C0781" w:rsidP="00DB51C0">
                      <w:pPr>
                        <w:jc w:val="center"/>
                        <w:rPr>
                          <w:b/>
                          <w:sz w:val="36"/>
                        </w:rPr>
                      </w:pPr>
                    </w:p>
                    <w:p w:rsidR="009C0781" w:rsidRPr="004027AB" w:rsidRDefault="009C0781" w:rsidP="00DB51C0">
                      <w:pPr>
                        <w:jc w:val="center"/>
                        <w:rPr>
                          <w:b/>
                          <w:sz w:val="36"/>
                        </w:rPr>
                      </w:pPr>
                      <w:r>
                        <w:rPr>
                          <w:b/>
                          <w:sz w:val="36"/>
                        </w:rPr>
                        <w:t>INDOOR AIR QUALITY ASSESSMENT</w:t>
                      </w:r>
                    </w:p>
                    <w:p w:rsidR="009C0781" w:rsidRPr="004027AB" w:rsidRDefault="009C0781" w:rsidP="00DB51C0">
                      <w:pPr>
                        <w:jc w:val="center"/>
                        <w:rPr>
                          <w:b/>
                          <w:sz w:val="28"/>
                        </w:rPr>
                      </w:pPr>
                    </w:p>
                    <w:p w:rsidR="009C0781" w:rsidRDefault="009C0781" w:rsidP="00DB51C0">
                      <w:pPr>
                        <w:jc w:val="center"/>
                        <w:rPr>
                          <w:b/>
                          <w:sz w:val="28"/>
                        </w:rPr>
                      </w:pPr>
                    </w:p>
                    <w:p w:rsidR="009C0781" w:rsidRPr="00861072" w:rsidRDefault="009C0781" w:rsidP="00DB51C0">
                      <w:pPr>
                        <w:jc w:val="center"/>
                        <w:rPr>
                          <w:b/>
                          <w:sz w:val="28"/>
                          <w:szCs w:val="28"/>
                        </w:rPr>
                      </w:pPr>
                      <w:r>
                        <w:rPr>
                          <w:b/>
                          <w:sz w:val="28"/>
                          <w:szCs w:val="28"/>
                        </w:rPr>
                        <w:t>Monument Mountain High School</w:t>
                      </w:r>
                    </w:p>
                    <w:p w:rsidR="009C0781" w:rsidRDefault="009C0781" w:rsidP="001210CA">
                      <w:pPr>
                        <w:jc w:val="center"/>
                        <w:rPr>
                          <w:b/>
                          <w:sz w:val="28"/>
                          <w:szCs w:val="28"/>
                        </w:rPr>
                      </w:pPr>
                      <w:r w:rsidRPr="00D122DE">
                        <w:rPr>
                          <w:b/>
                          <w:sz w:val="28"/>
                          <w:szCs w:val="28"/>
                        </w:rPr>
                        <w:t>600 Stockbridge Road</w:t>
                      </w:r>
                    </w:p>
                    <w:p w:rsidR="009C0781" w:rsidRPr="00861072" w:rsidRDefault="009C0781" w:rsidP="001210CA">
                      <w:pPr>
                        <w:jc w:val="center"/>
                        <w:rPr>
                          <w:i/>
                          <w:szCs w:val="24"/>
                        </w:rPr>
                      </w:pPr>
                      <w:r>
                        <w:rPr>
                          <w:b/>
                          <w:sz w:val="28"/>
                          <w:szCs w:val="28"/>
                        </w:rPr>
                        <w:t>Great Barrington</w:t>
                      </w:r>
                      <w:r w:rsidRPr="001210CA">
                        <w:rPr>
                          <w:b/>
                          <w:sz w:val="28"/>
                          <w:szCs w:val="28"/>
                        </w:rPr>
                        <w:t>, MA</w:t>
                      </w:r>
                    </w:p>
                    <w:p w:rsidR="009C0781" w:rsidRPr="00861072" w:rsidRDefault="009C0781" w:rsidP="00DB51C0">
                      <w:pPr>
                        <w:jc w:val="center"/>
                        <w:rPr>
                          <w:i/>
                          <w:szCs w:val="24"/>
                        </w:rPr>
                      </w:pPr>
                    </w:p>
                    <w:p w:rsidR="009C0781" w:rsidRDefault="009C0781" w:rsidP="00DB51C0">
                      <w:pPr>
                        <w:jc w:val="center"/>
                        <w:rPr>
                          <w:i/>
                          <w:szCs w:val="24"/>
                        </w:rPr>
                      </w:pPr>
                    </w:p>
                    <w:p w:rsidR="009C0781" w:rsidRDefault="009C0781" w:rsidP="00DB51C0">
                      <w:pPr>
                        <w:jc w:val="center"/>
                        <w:rPr>
                          <w:i/>
                          <w:szCs w:val="24"/>
                        </w:rPr>
                      </w:pPr>
                    </w:p>
                    <w:p w:rsidR="009C0781" w:rsidRPr="00861072" w:rsidRDefault="009C0781" w:rsidP="00DB51C0">
                      <w:pPr>
                        <w:jc w:val="center"/>
                        <w:rPr>
                          <w:i/>
                          <w:szCs w:val="24"/>
                        </w:rPr>
                      </w:pPr>
                    </w:p>
                    <w:p w:rsidR="009C0781" w:rsidRDefault="009C0781" w:rsidP="00DB51C0">
                      <w:pPr>
                        <w:jc w:val="center"/>
                        <w:rPr>
                          <w:noProof/>
                        </w:rPr>
                      </w:pPr>
                    </w:p>
                    <w:p w:rsidR="009C0781" w:rsidRDefault="009C0781" w:rsidP="00DB51C0">
                      <w:pPr>
                        <w:jc w:val="center"/>
                        <w:rPr>
                          <w:noProof/>
                        </w:rPr>
                      </w:pPr>
                    </w:p>
                    <w:p w:rsidR="009C0781" w:rsidRDefault="009C0781" w:rsidP="00DB51C0">
                      <w:pPr>
                        <w:jc w:val="center"/>
                        <w:rPr>
                          <w:noProof/>
                        </w:rPr>
                      </w:pPr>
                    </w:p>
                    <w:p w:rsidR="009C0781" w:rsidRDefault="009C0781" w:rsidP="00DB51C0">
                      <w:pPr>
                        <w:jc w:val="center"/>
                      </w:pPr>
                    </w:p>
                    <w:p w:rsidR="009C0781" w:rsidRDefault="009D77CF" w:rsidP="009870BC">
                      <w:pPr>
                        <w:keepNext/>
                        <w:jc w:val="center"/>
                      </w:pPr>
                      <w:r>
                        <w:rPr>
                          <w:noProof/>
                        </w:rPr>
                        <w:drawing>
                          <wp:inline distT="0" distB="0" distL="0" distR="0">
                            <wp:extent cx="3248025" cy="2435860"/>
                            <wp:effectExtent l="0" t="0" r="9525" b="2540"/>
                            <wp:docPr id="4" name="Picture 4" descr="Exterior view of Monument Mountain Regional High School " title="Cov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Projects\Sharon\Pictures\Great Barrington\Monument Mountain Regional High School\2008_01_18\IMG_236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2435860"/>
                                    </a:xfrm>
                                    <a:prstGeom prst="rect">
                                      <a:avLst/>
                                    </a:prstGeom>
                                    <a:noFill/>
                                    <a:ln>
                                      <a:noFill/>
                                    </a:ln>
                                  </pic:spPr>
                                </pic:pic>
                              </a:graphicData>
                            </a:graphic>
                          </wp:inline>
                        </w:drawing>
                      </w:r>
                    </w:p>
                    <w:p w:rsidR="009C0781" w:rsidRDefault="009C0781" w:rsidP="00DB51C0">
                      <w:pPr>
                        <w:jc w:val="center"/>
                      </w:pPr>
                    </w:p>
                    <w:p w:rsidR="009C0781" w:rsidRDefault="009C0781" w:rsidP="00DB51C0">
                      <w:pPr>
                        <w:jc w:val="center"/>
                      </w:pPr>
                    </w:p>
                    <w:p w:rsidR="009C0781" w:rsidRDefault="009C0781" w:rsidP="00DB51C0">
                      <w:pPr>
                        <w:jc w:val="center"/>
                      </w:pPr>
                    </w:p>
                    <w:p w:rsidR="009C0781" w:rsidRDefault="009C0781" w:rsidP="00DB51C0">
                      <w:pPr>
                        <w:jc w:val="center"/>
                      </w:pPr>
                    </w:p>
                    <w:p w:rsidR="009C0781" w:rsidRDefault="009C0781" w:rsidP="00DB51C0">
                      <w:pPr>
                        <w:jc w:val="center"/>
                      </w:pPr>
                    </w:p>
                    <w:p w:rsidR="009C0781" w:rsidRDefault="009C0781" w:rsidP="00DB51C0">
                      <w:pPr>
                        <w:jc w:val="center"/>
                      </w:pPr>
                    </w:p>
                    <w:p w:rsidR="009C0781" w:rsidRDefault="009C0781" w:rsidP="00DB51C0">
                      <w:pPr>
                        <w:jc w:val="center"/>
                      </w:pPr>
                    </w:p>
                    <w:p w:rsidR="009C0781" w:rsidRPr="004027AB" w:rsidRDefault="009C0781" w:rsidP="00DB51C0">
                      <w:pPr>
                        <w:jc w:val="center"/>
                      </w:pPr>
                      <w:r w:rsidRPr="004027AB">
                        <w:t>Prepared by:</w:t>
                      </w:r>
                    </w:p>
                    <w:p w:rsidR="009C0781" w:rsidRPr="004027AB" w:rsidRDefault="009C0781" w:rsidP="00DB51C0">
                      <w:pPr>
                        <w:jc w:val="center"/>
                      </w:pPr>
                      <w:r w:rsidRPr="004027AB">
                        <w:t>Massachusetts Department of Public Health</w:t>
                      </w:r>
                    </w:p>
                    <w:p w:rsidR="009C0781" w:rsidRPr="004027AB" w:rsidRDefault="009C0781" w:rsidP="00DB51C0">
                      <w:pPr>
                        <w:jc w:val="center"/>
                      </w:pPr>
                      <w:r w:rsidRPr="004027AB">
                        <w:t>Bureau of Environmental Health</w:t>
                      </w:r>
                    </w:p>
                    <w:p w:rsidR="009C0781" w:rsidRPr="004027AB" w:rsidRDefault="009C0781" w:rsidP="00DB51C0">
                      <w:pPr>
                        <w:jc w:val="center"/>
                      </w:pPr>
                      <w:r w:rsidRPr="004027AB">
                        <w:t>Indoor Air Quality Program</w:t>
                      </w:r>
                    </w:p>
                    <w:p w:rsidR="009C0781" w:rsidRPr="004027AB" w:rsidRDefault="009C0781" w:rsidP="00DB51C0">
                      <w:pPr>
                        <w:jc w:val="center"/>
                      </w:pPr>
                      <w:r>
                        <w:t>March 2019</w:t>
                      </w:r>
                    </w:p>
                  </w:txbxContent>
                </v:textbox>
                <w10:anchorlock/>
              </v:shape>
            </w:pict>
          </mc:Fallback>
        </mc:AlternateContent>
      </w:r>
    </w:p>
    <w:p w:rsidR="00B530D3" w:rsidRDefault="00B530D3" w:rsidP="0007568F">
      <w:pPr>
        <w:pStyle w:val="Heading1"/>
      </w:pPr>
      <w:r w:rsidRPr="00192C42">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D122DE" w:rsidP="00D122DE">
            <w:pPr>
              <w:tabs>
                <w:tab w:val="left" w:pos="1485"/>
              </w:tabs>
              <w:rPr>
                <w:bCs/>
              </w:rPr>
            </w:pPr>
            <w:r>
              <w:rPr>
                <w:bCs/>
              </w:rPr>
              <w:t xml:space="preserve">Monument Mountain Regional </w:t>
            </w:r>
            <w:r w:rsidR="00A53BA4">
              <w:rPr>
                <w:bCs/>
              </w:rPr>
              <w:t>High</w:t>
            </w:r>
            <w:r w:rsidR="00B6629B">
              <w:rPr>
                <w:bCs/>
              </w:rPr>
              <w:t xml:space="preserve"> </w:t>
            </w:r>
            <w:r w:rsidR="00536764" w:rsidRPr="00946919">
              <w:rPr>
                <w:bCs/>
              </w:rPr>
              <w:t xml:space="preserve">School </w:t>
            </w:r>
            <w:r w:rsidR="00536764" w:rsidRPr="00C26C3E">
              <w:rPr>
                <w:bCs/>
              </w:rPr>
              <w:t>(</w:t>
            </w:r>
            <w:r>
              <w:rPr>
                <w:bCs/>
              </w:rPr>
              <w:t>MMR</w:t>
            </w:r>
            <w:r w:rsidR="00A53BA4">
              <w:rPr>
                <w:bCs/>
              </w:rPr>
              <w:t>H</w:t>
            </w:r>
            <w:r w:rsidR="00B6629B" w:rsidRPr="00C26C3E">
              <w:rPr>
                <w:bCs/>
              </w:rPr>
              <w:t>S</w:t>
            </w:r>
            <w:r w:rsidR="00070C9D" w:rsidRPr="00946919">
              <w:rPr>
                <w:bCs/>
              </w:rPr>
              <w: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0D2402" w:rsidRDefault="00D122DE" w:rsidP="00D122DE">
            <w:pPr>
              <w:tabs>
                <w:tab w:val="left" w:pos="1485"/>
              </w:tabs>
              <w:rPr>
                <w:bCs/>
              </w:rPr>
            </w:pPr>
            <w:r w:rsidRPr="00D122DE">
              <w:rPr>
                <w:bCs/>
              </w:rPr>
              <w:t>600 Stockbridge Road</w:t>
            </w:r>
            <w:r>
              <w:rPr>
                <w:bCs/>
              </w:rPr>
              <w:t>, Great Barrington</w:t>
            </w:r>
            <w:r w:rsidR="001210CA" w:rsidRPr="001210CA">
              <w:rPr>
                <w:bCs/>
              </w:rPr>
              <w:t>,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966B98" w:rsidRPr="001210CA" w:rsidRDefault="00D122DE" w:rsidP="00514BF2">
            <w:pPr>
              <w:tabs>
                <w:tab w:val="left" w:pos="1485"/>
              </w:tabs>
              <w:rPr>
                <w:bCs/>
                <w:highlight w:val="yellow"/>
              </w:rPr>
            </w:pPr>
            <w:r>
              <w:rPr>
                <w:bCs/>
              </w:rPr>
              <w:t xml:space="preserve">Steven Soule, </w:t>
            </w:r>
            <w:r w:rsidRPr="00D122DE">
              <w:rPr>
                <w:bCs/>
              </w:rPr>
              <w:t>Director of Operations</w:t>
            </w:r>
            <w:r w:rsidR="00B6629B">
              <w:rPr>
                <w:bCs/>
              </w:rPr>
              <w:t>,</w:t>
            </w:r>
            <w:r w:rsidR="00202A30">
              <w:rPr>
                <w:bCs/>
              </w:rPr>
              <w:t xml:space="preserve"> </w:t>
            </w:r>
            <w:r w:rsidR="006275CB" w:rsidRPr="006275CB">
              <w:rPr>
                <w:bCs/>
              </w:rPr>
              <w:t>Berkshire Hills Regional School District</w:t>
            </w:r>
            <w:r w:rsidR="006275CB">
              <w:rPr>
                <w:bCs/>
              </w:rPr>
              <w:t xml:space="preserve"> (BHRSD)</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0D2402" w:rsidRDefault="00514BF2" w:rsidP="00514BF2">
            <w:pPr>
              <w:tabs>
                <w:tab w:val="left" w:pos="1485"/>
              </w:tabs>
              <w:rPr>
                <w:bCs/>
              </w:rPr>
            </w:pPr>
            <w:r>
              <w:rPr>
                <w:bCs/>
              </w:rPr>
              <w:t>Concerns regarding poor indoor air quality (IAQ) conditions in windowless classrooms.</w:t>
            </w:r>
            <w:r w:rsidR="0068589A" w:rsidRPr="000D2402">
              <w:rPr>
                <w:bCs/>
              </w:rPr>
              <w:t xml:space="preserve"> </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514BF2" w:rsidP="00514BF2">
            <w:pPr>
              <w:tabs>
                <w:tab w:val="left" w:pos="1485"/>
              </w:tabs>
              <w:rPr>
                <w:bCs/>
              </w:rPr>
            </w:pPr>
            <w:r>
              <w:rPr>
                <w:bCs/>
              </w:rPr>
              <w:t>March</w:t>
            </w:r>
            <w:r w:rsidR="00872817">
              <w:rPr>
                <w:bCs/>
              </w:rPr>
              <w:t xml:space="preserve"> </w:t>
            </w:r>
            <w:r>
              <w:rPr>
                <w:bCs/>
              </w:rPr>
              <w:t>2</w:t>
            </w:r>
            <w:r w:rsidR="00872817">
              <w:rPr>
                <w:bCs/>
              </w:rPr>
              <w:t>2</w:t>
            </w:r>
            <w:r w:rsidR="00164CF0" w:rsidRPr="00073AD8">
              <w:rPr>
                <w:bCs/>
              </w:rPr>
              <w:t>, 201</w:t>
            </w:r>
            <w:r w:rsidR="00B6629B">
              <w:rPr>
                <w:bCs/>
              </w:rPr>
              <w:t>9</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Default="00514BF2" w:rsidP="00CD35FB">
            <w:pPr>
              <w:pStyle w:val="StaffTitleHangingIndent"/>
              <w:rPr>
                <w:bCs/>
              </w:rPr>
            </w:pPr>
            <w:r>
              <w:rPr>
                <w:bCs/>
              </w:rPr>
              <w:t xml:space="preserve">Michael Feeney, Director, </w:t>
            </w:r>
            <w:r w:rsidR="00164CF0">
              <w:rPr>
                <w:bCs/>
              </w:rPr>
              <w:t xml:space="preserve">IAQ </w:t>
            </w:r>
            <w:r w:rsidR="00966B98">
              <w:rPr>
                <w:bCs/>
              </w:rPr>
              <w:t>Program</w:t>
            </w:r>
          </w:p>
          <w:p w:rsidR="00872817" w:rsidRPr="008F0C39" w:rsidRDefault="00872817" w:rsidP="00CD35FB">
            <w:pPr>
              <w:pStyle w:val="StaffTitleHangingIndent"/>
            </w:pP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CA139E" w:rsidRDefault="000D2402" w:rsidP="000A5524">
            <w:pPr>
              <w:tabs>
                <w:tab w:val="left" w:pos="1485"/>
              </w:tabs>
              <w:rPr>
                <w:bCs/>
                <w:highlight w:val="yellow"/>
              </w:rPr>
            </w:pPr>
            <w:r w:rsidRPr="00E542A3">
              <w:t>T</w:t>
            </w:r>
            <w:r w:rsidR="00867630" w:rsidRPr="00E542A3">
              <w:t xml:space="preserve">he </w:t>
            </w:r>
            <w:r w:rsidR="00514BF2">
              <w:t>MMRHS</w:t>
            </w:r>
            <w:r w:rsidR="00867630">
              <w:t xml:space="preserve"> is a </w:t>
            </w:r>
            <w:r w:rsidR="00514BF2">
              <w:t>one</w:t>
            </w:r>
            <w:r w:rsidR="00F237BB">
              <w:t>-</w:t>
            </w:r>
            <w:r w:rsidR="000D18C2">
              <w:t>story</w:t>
            </w:r>
            <w:r w:rsidR="006B6DCC">
              <w:t>,</w:t>
            </w:r>
            <w:r w:rsidR="00872817">
              <w:t xml:space="preserve"> brick building </w:t>
            </w:r>
            <w:r w:rsidR="00514BF2" w:rsidRPr="00514BF2">
              <w:t xml:space="preserve">on a slab </w:t>
            </w:r>
            <w:r w:rsidR="000A5524">
              <w:t>built in</w:t>
            </w:r>
            <w:r w:rsidR="00514BF2" w:rsidRPr="00514BF2">
              <w:t xml:space="preserve"> 1968</w:t>
            </w:r>
            <w:r w:rsidR="00514BF2">
              <w:t>.</w:t>
            </w:r>
          </w:p>
        </w:tc>
      </w:tr>
      <w:tr w:rsidR="00966B98" w:rsidRPr="006C5AB8"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CA139E" w:rsidRDefault="00694D6E" w:rsidP="007744E8">
            <w:pPr>
              <w:tabs>
                <w:tab w:val="left" w:pos="1485"/>
              </w:tabs>
              <w:rPr>
                <w:bCs/>
                <w:highlight w:val="yellow"/>
              </w:rPr>
            </w:pPr>
            <w:r w:rsidRPr="007744E8">
              <w:rPr>
                <w:bCs/>
              </w:rPr>
              <w:t xml:space="preserve">Approximately </w:t>
            </w:r>
            <w:r w:rsidR="007744E8" w:rsidRPr="007744E8">
              <w:rPr>
                <w:bCs/>
              </w:rPr>
              <w:t>860</w:t>
            </w:r>
            <w:r w:rsidR="00966B98" w:rsidRPr="007744E8">
              <w:rPr>
                <w:bCs/>
              </w:rPr>
              <w:t xml:space="preserve"> </w:t>
            </w:r>
            <w:r w:rsidR="009D230A" w:rsidRPr="007744E8">
              <w:rPr>
                <w:bCs/>
              </w:rPr>
              <w:t xml:space="preserve">total </w:t>
            </w:r>
            <w:r w:rsidR="00966B98" w:rsidRPr="007744E8">
              <w:rPr>
                <w:bCs/>
              </w:rPr>
              <w:t>students</w:t>
            </w:r>
            <w:r w:rsidR="00966B98" w:rsidRPr="009F6B03">
              <w:rPr>
                <w:bCs/>
              </w:rPr>
              <w:t xml:space="preserve"> </w:t>
            </w:r>
            <w:r w:rsidR="000D2402" w:rsidRPr="009F6B03">
              <w:rPr>
                <w:bCs/>
              </w:rPr>
              <w:t>and staff</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514BF2" w:rsidP="00514BF2">
            <w:pPr>
              <w:tabs>
                <w:tab w:val="left" w:pos="1485"/>
              </w:tabs>
              <w:rPr>
                <w:bCs/>
              </w:rPr>
            </w:pPr>
            <w:r>
              <w:t>W</w:t>
            </w:r>
            <w:r w:rsidR="000D2402" w:rsidRPr="00BD37E3">
              <w:t xml:space="preserve">indows are openable </w:t>
            </w:r>
          </w:p>
        </w:tc>
      </w:tr>
    </w:tbl>
    <w:p w:rsidR="00916781" w:rsidRDefault="00916781" w:rsidP="009F6242">
      <w:pPr>
        <w:pStyle w:val="Heading1"/>
      </w:pPr>
      <w:r>
        <w:t>BACKGROUND</w:t>
      </w:r>
    </w:p>
    <w:p w:rsidR="00916781" w:rsidRDefault="00104EA4" w:rsidP="00AD0D87">
      <w:pPr>
        <w:pStyle w:val="BodyText"/>
      </w:pPr>
      <w:r>
        <w:t xml:space="preserve">The assessment was requested by the </w:t>
      </w:r>
      <w:r w:rsidR="006275CB">
        <w:t>BHRSD</w:t>
      </w:r>
      <w:r w:rsidR="002419B8">
        <w:t xml:space="preserve"> regarding concerns of IAQ conditions in interior classrooms located in F Wing.</w:t>
      </w:r>
      <w:r w:rsidR="00AD0D87">
        <w:t xml:space="preserve"> </w:t>
      </w:r>
      <w:r w:rsidR="002419B8">
        <w:t>Parents attend</w:t>
      </w:r>
      <w:r w:rsidR="00387186">
        <w:t xml:space="preserve">ing </w:t>
      </w:r>
      <w:r w:rsidR="00AD0D87">
        <w:t>an after-</w:t>
      </w:r>
      <w:r w:rsidR="002419B8">
        <w:t>hours</w:t>
      </w:r>
      <w:r w:rsidR="001518B6">
        <w:t xml:space="preserve"> </w:t>
      </w:r>
      <w:r w:rsidR="00AD0D87">
        <w:t>parent/teacher</w:t>
      </w:r>
      <w:r w:rsidR="002419B8">
        <w:t xml:space="preserve"> night </w:t>
      </w:r>
      <w:r w:rsidR="00E60449">
        <w:t>on</w:t>
      </w:r>
      <w:r w:rsidR="002419B8">
        <w:t xml:space="preserve"> October </w:t>
      </w:r>
      <w:r w:rsidR="00AD0D87" w:rsidRPr="00AD0D87">
        <w:t>4</w:t>
      </w:r>
      <w:r w:rsidR="00AD0D87">
        <w:t xml:space="preserve">, </w:t>
      </w:r>
      <w:r w:rsidR="002419B8">
        <w:t>2018</w:t>
      </w:r>
      <w:r w:rsidR="00387186">
        <w:t xml:space="preserve"> raised concerns regarding the interior classroom</w:t>
      </w:r>
      <w:r w:rsidR="002F266E">
        <w:t>s.</w:t>
      </w:r>
      <w:r w:rsidR="00AD0D87">
        <w:t xml:space="preserve"> </w:t>
      </w:r>
      <w:r w:rsidR="002F266E">
        <w:t xml:space="preserve">IAQ staff conducted air sampling in areas that had no openable windows and depended solely </w:t>
      </w:r>
      <w:r w:rsidR="00AD0D87">
        <w:t>on</w:t>
      </w:r>
      <w:r w:rsidR="002F266E">
        <w:t xml:space="preserve"> the HVAC system for fresh air.</w:t>
      </w:r>
      <w:r w:rsidR="00AD0D87">
        <w:t xml:space="preserve"> </w:t>
      </w:r>
      <w:r w:rsidR="002F266E">
        <w:t>Air measurements in F wing were conducted in F Wing interior classrooms prior to and after the lunch period in order to assess conditions under typical daily use.</w:t>
      </w:r>
      <w:r w:rsidR="00AD0D87">
        <w:t xml:space="preserve"> </w:t>
      </w:r>
    </w:p>
    <w:p w:rsidR="00AD0D87" w:rsidRDefault="00AD0D87" w:rsidP="00AD0D87">
      <w:pPr>
        <w:pStyle w:val="BodyText"/>
      </w:pPr>
      <w:r>
        <w:t xml:space="preserve">Note that this school has been visited previously by the BEH/IAQ program in 2008. A report on that visit is available on the MDPH website at: </w:t>
      </w:r>
      <w:hyperlink r:id="rId9" w:anchor="great-barrington-" w:history="1">
        <w:r>
          <w:rPr>
            <w:rStyle w:val="Hyperlink"/>
          </w:rPr>
          <w:t>https://www.mass.gov/info-details/indoor-air-quality-reports-cities-and-towns-g#great-barrington-</w:t>
        </w:r>
      </w:hyperlink>
    </w:p>
    <w:p w:rsidR="009F6242" w:rsidRPr="005D16FD" w:rsidRDefault="0018765B" w:rsidP="009F6242">
      <w:pPr>
        <w:pStyle w:val="Heading1"/>
      </w:pPr>
      <w:r w:rsidRPr="005D16FD">
        <w:lastRenderedPageBreak/>
        <w:t>I</w:t>
      </w:r>
      <w:r w:rsidR="009F6242" w:rsidRPr="005D16FD">
        <w:t>AQ Testing Results</w:t>
      </w:r>
    </w:p>
    <w:p w:rsidR="00991847" w:rsidRPr="005D16FD" w:rsidRDefault="00EB4F51" w:rsidP="00DB51C0">
      <w:pPr>
        <w:pStyle w:val="BodyText"/>
      </w:pPr>
      <w:r w:rsidRPr="005D16FD">
        <w:t xml:space="preserve">Please refer to the IAQ Manual for methods, sampling procedures, and interpretation of results (MDPH, 2015). </w:t>
      </w:r>
      <w:r w:rsidR="00991847" w:rsidRPr="005D16FD">
        <w:t>The following is a summary of indoor air testing result</w:t>
      </w:r>
      <w:r w:rsidR="00FE39A0" w:rsidRPr="005D16FD">
        <w:t>s</w:t>
      </w:r>
      <w:r w:rsidR="00991847" w:rsidRPr="005D16FD">
        <w:t xml:space="preserve"> (Table 1).</w:t>
      </w:r>
    </w:p>
    <w:p w:rsidR="00EC3C9D" w:rsidRPr="005D16FD" w:rsidRDefault="009F6242" w:rsidP="00893050">
      <w:pPr>
        <w:pStyle w:val="BodyText"/>
        <w:numPr>
          <w:ilvl w:val="0"/>
          <w:numId w:val="5"/>
        </w:numPr>
        <w:rPr>
          <w:b/>
          <w:bCs/>
        </w:rPr>
      </w:pPr>
      <w:r w:rsidRPr="005D16FD">
        <w:rPr>
          <w:b/>
          <w:i/>
        </w:rPr>
        <w:t>C</w:t>
      </w:r>
      <w:r w:rsidR="0085418C" w:rsidRPr="005D16FD">
        <w:rPr>
          <w:b/>
          <w:i/>
        </w:rPr>
        <w:t>arbon dioxide levels</w:t>
      </w:r>
      <w:r w:rsidR="0085418C" w:rsidRPr="005D16FD">
        <w:t xml:space="preserve"> were </w:t>
      </w:r>
      <w:r w:rsidR="00EC3C9D" w:rsidRPr="005D16FD">
        <w:t>above</w:t>
      </w:r>
      <w:r w:rsidR="0085418C" w:rsidRPr="005D16FD">
        <w:t xml:space="preserve"> </w:t>
      </w:r>
      <w:r w:rsidR="00EC3C9D" w:rsidRPr="005D16FD">
        <w:t xml:space="preserve">the MDPH guideline of </w:t>
      </w:r>
      <w:r w:rsidR="0085418C" w:rsidRPr="005D16FD">
        <w:t xml:space="preserve">800 parts per million (ppm) </w:t>
      </w:r>
      <w:r w:rsidR="00EC3C9D" w:rsidRPr="005D16FD">
        <w:t>in</w:t>
      </w:r>
      <w:r w:rsidR="002E2BF2" w:rsidRPr="005D16FD">
        <w:t xml:space="preserve"> </w:t>
      </w:r>
      <w:r w:rsidR="00AE34D4">
        <w:t>over half</w:t>
      </w:r>
      <w:r w:rsidR="002E2BF2" w:rsidRPr="005D16FD">
        <w:t xml:space="preserve"> of</w:t>
      </w:r>
      <w:r w:rsidR="00F72474" w:rsidRPr="005D16FD">
        <w:t xml:space="preserve"> </w:t>
      </w:r>
      <w:r w:rsidR="00801CBA" w:rsidRPr="005D16FD">
        <w:t>occupied</w:t>
      </w:r>
      <w:r w:rsidR="007D2850" w:rsidRPr="005D16FD">
        <w:t xml:space="preserve"> </w:t>
      </w:r>
      <w:r w:rsidR="00D02886" w:rsidRPr="005D16FD">
        <w:t xml:space="preserve">classrooms </w:t>
      </w:r>
      <w:r w:rsidR="0068589A" w:rsidRPr="005D16FD">
        <w:t>tested</w:t>
      </w:r>
      <w:r w:rsidR="00B25BED" w:rsidRPr="005D16FD">
        <w:t>,</w:t>
      </w:r>
      <w:r w:rsidR="00FF4228" w:rsidRPr="005D16FD">
        <w:t xml:space="preserve"> indicating </w:t>
      </w:r>
      <w:r w:rsidR="00EC3C9D" w:rsidRPr="005D16FD">
        <w:t>in</w:t>
      </w:r>
      <w:r w:rsidR="002E2BF2" w:rsidRPr="005D16FD">
        <w:t xml:space="preserve">adequate </w:t>
      </w:r>
      <w:r w:rsidR="005608B1" w:rsidRPr="005D16FD">
        <w:t>air exchange</w:t>
      </w:r>
      <w:r w:rsidR="002836ED" w:rsidRPr="005D16FD">
        <w:t xml:space="preserve"> </w:t>
      </w:r>
      <w:r w:rsidR="00CE0A89" w:rsidRPr="005D16FD">
        <w:t xml:space="preserve">in </w:t>
      </w:r>
      <w:r w:rsidR="00EC3C9D" w:rsidRPr="005D16FD">
        <w:t>tho</w:t>
      </w:r>
      <w:r w:rsidR="008838D2" w:rsidRPr="005D16FD">
        <w:t>se areas</w:t>
      </w:r>
      <w:r w:rsidR="007D2850" w:rsidRPr="005D16FD">
        <w:t xml:space="preserve">. </w:t>
      </w:r>
    </w:p>
    <w:p w:rsidR="009F6242" w:rsidRPr="00F62362" w:rsidRDefault="009F6242" w:rsidP="00893050">
      <w:pPr>
        <w:pStyle w:val="BodyText"/>
        <w:numPr>
          <w:ilvl w:val="0"/>
          <w:numId w:val="5"/>
        </w:numPr>
        <w:rPr>
          <w:b/>
          <w:bCs/>
        </w:rPr>
      </w:pPr>
      <w:r w:rsidRPr="005D16FD">
        <w:rPr>
          <w:b/>
          <w:i/>
        </w:rPr>
        <w:t>Temperature</w:t>
      </w:r>
      <w:r w:rsidRPr="005D16FD">
        <w:t xml:space="preserve"> was within </w:t>
      </w:r>
      <w:r w:rsidR="00991847" w:rsidRPr="005D16FD">
        <w:t xml:space="preserve">the </w:t>
      </w:r>
      <w:r w:rsidR="00EC3C9D" w:rsidRPr="005D16FD">
        <w:t xml:space="preserve">MDPH </w:t>
      </w:r>
      <w:r w:rsidR="00991847" w:rsidRPr="005D16FD">
        <w:t xml:space="preserve">recommended </w:t>
      </w:r>
      <w:r w:rsidRPr="005D16FD">
        <w:t xml:space="preserve">range of 70°F to 78°F </w:t>
      </w:r>
      <w:r w:rsidR="005608B1" w:rsidRPr="005D16FD">
        <w:t>the</w:t>
      </w:r>
      <w:r w:rsidR="005608B1" w:rsidRPr="00BF0F32">
        <w:t xml:space="preserve"> day of </w:t>
      </w:r>
      <w:r w:rsidR="00F7576A">
        <w:t xml:space="preserve">the </w:t>
      </w:r>
      <w:r w:rsidR="005608B1" w:rsidRPr="00BF0F32">
        <w:t>assessment</w:t>
      </w:r>
      <w:r w:rsidR="005D2230" w:rsidRPr="00BF0F32">
        <w:t>.</w:t>
      </w:r>
    </w:p>
    <w:p w:rsidR="00991847" w:rsidRPr="00F62362" w:rsidRDefault="00DB51C0" w:rsidP="00893050">
      <w:pPr>
        <w:pStyle w:val="BodyText"/>
        <w:numPr>
          <w:ilvl w:val="0"/>
          <w:numId w:val="5"/>
        </w:numPr>
        <w:rPr>
          <w:b/>
          <w:bCs/>
        </w:rPr>
      </w:pPr>
      <w:r w:rsidRPr="00F62362">
        <w:rPr>
          <w:b/>
          <w:i/>
        </w:rPr>
        <w:t>Relative h</w:t>
      </w:r>
      <w:r w:rsidR="00991847" w:rsidRPr="00F62362">
        <w:rPr>
          <w:b/>
          <w:i/>
        </w:rPr>
        <w:t>umidity</w:t>
      </w:r>
      <w:r w:rsidR="00991847" w:rsidRPr="00F62362">
        <w:t xml:space="preserve"> was </w:t>
      </w:r>
      <w:r w:rsidR="00801CBA" w:rsidRPr="00F62362">
        <w:t xml:space="preserve">below </w:t>
      </w:r>
      <w:r w:rsidR="005608B1" w:rsidRPr="00F62362">
        <w:t xml:space="preserve">the </w:t>
      </w:r>
      <w:r w:rsidR="00A24408" w:rsidRPr="00F62362">
        <w:t xml:space="preserve">MDPH </w:t>
      </w:r>
      <w:r w:rsidR="008261E3" w:rsidRPr="00F62362">
        <w:t>recommended range of 40 to 60</w:t>
      </w:r>
      <w:r w:rsidR="00991847" w:rsidRPr="00F62362">
        <w:t xml:space="preserve">% in </w:t>
      </w:r>
      <w:r w:rsidR="0068589A" w:rsidRPr="00F62362">
        <w:t>all</w:t>
      </w:r>
      <w:r w:rsidR="00991847" w:rsidRPr="00F62362">
        <w:t xml:space="preserve"> areas </w:t>
      </w:r>
      <w:r w:rsidR="005608B1" w:rsidRPr="00F62362">
        <w:t xml:space="preserve">the day of </w:t>
      </w:r>
      <w:r w:rsidR="000D0187" w:rsidRPr="00F62362">
        <w:t>assessment</w:t>
      </w:r>
      <w:r w:rsidR="00801CBA" w:rsidRPr="00F62362">
        <w:t xml:space="preserve"> as is typical during the heating season.</w:t>
      </w:r>
    </w:p>
    <w:p w:rsidR="00991847" w:rsidRPr="00F62362" w:rsidRDefault="00991847" w:rsidP="00893050">
      <w:pPr>
        <w:pStyle w:val="BodyText"/>
        <w:numPr>
          <w:ilvl w:val="0"/>
          <w:numId w:val="5"/>
        </w:numPr>
        <w:rPr>
          <w:b/>
          <w:bCs/>
        </w:rPr>
      </w:pPr>
      <w:r w:rsidRPr="00F62362">
        <w:rPr>
          <w:b/>
          <w:i/>
        </w:rPr>
        <w:t>Carbon monoxide</w:t>
      </w:r>
      <w:r w:rsidRPr="00F62362">
        <w:t xml:space="preserve"> levels were non-detectable</w:t>
      </w:r>
      <w:r w:rsidR="00801CBA" w:rsidRPr="00F62362">
        <w:t xml:space="preserve"> (ND)</w:t>
      </w:r>
      <w:r w:rsidRPr="00F62362">
        <w:t xml:space="preserve"> in all areas tested.</w:t>
      </w:r>
    </w:p>
    <w:p w:rsidR="006E6262" w:rsidRPr="00F62362" w:rsidRDefault="00DB51C0" w:rsidP="00893050">
      <w:pPr>
        <w:pStyle w:val="BodyText"/>
        <w:numPr>
          <w:ilvl w:val="0"/>
          <w:numId w:val="5"/>
        </w:numPr>
      </w:pPr>
      <w:r w:rsidRPr="00F62362">
        <w:rPr>
          <w:b/>
          <w:i/>
        </w:rPr>
        <w:t>Fine particulate matter (</w:t>
      </w:r>
      <w:r w:rsidR="00991847" w:rsidRPr="00F62362">
        <w:rPr>
          <w:b/>
          <w:i/>
        </w:rPr>
        <w:t>PM2.5</w:t>
      </w:r>
      <w:r w:rsidRPr="00F62362">
        <w:rPr>
          <w:b/>
          <w:i/>
        </w:rPr>
        <w:t>)</w:t>
      </w:r>
      <w:r w:rsidR="00991847" w:rsidRPr="00F62362">
        <w:t xml:space="preserve"> concentrations measured were below the </w:t>
      </w:r>
      <w:r w:rsidR="007D2850" w:rsidRPr="00F62362">
        <w:t>National Ambient Air Quality (NAAQS)</w:t>
      </w:r>
      <w:r w:rsidR="00991847" w:rsidRPr="00F62362">
        <w:t xml:space="preserve"> limit of 35 μg/m</w:t>
      </w:r>
      <w:r w:rsidR="00991847" w:rsidRPr="00F62362">
        <w:rPr>
          <w:vertAlign w:val="superscript"/>
        </w:rPr>
        <w:t>3</w:t>
      </w:r>
      <w:r w:rsidR="00991847" w:rsidRPr="00F62362">
        <w:t xml:space="preserve"> in all areas tested.</w:t>
      </w:r>
    </w:p>
    <w:p w:rsidR="00F85E13" w:rsidRPr="00733D73" w:rsidRDefault="009F6242" w:rsidP="00094F66">
      <w:pPr>
        <w:pStyle w:val="Heading2"/>
      </w:pPr>
      <w:r w:rsidRPr="00733D73">
        <w:t>Ventilation</w:t>
      </w:r>
    </w:p>
    <w:p w:rsidR="004F5B09" w:rsidRPr="003B35C3" w:rsidRDefault="006E6262" w:rsidP="00AD0D87">
      <w:pPr>
        <w:pStyle w:val="BodyText1"/>
      </w:pPr>
      <w:r w:rsidRPr="00F62362">
        <w:t>A h</w:t>
      </w:r>
      <w:r w:rsidRPr="00733D73">
        <w:t>eating, ve</w:t>
      </w:r>
      <w:r w:rsidRPr="00192C42">
        <w:t>ntilating and air conditioning (HVAC) system has several functions.</w:t>
      </w:r>
      <w:r w:rsidR="00C53DDE" w:rsidRPr="00192C42">
        <w:t xml:space="preserve"> </w:t>
      </w:r>
      <w:r w:rsidRPr="00192C42">
        <w:t>First it provides heating and, if equipped, cooling.</w:t>
      </w:r>
      <w:r w:rsidR="00C53DDE" w:rsidRPr="00192C42">
        <w:t xml:space="preserve"> </w:t>
      </w:r>
      <w:r w:rsidRPr="00192C42">
        <w:t>Second, it is a source of fresh air.</w:t>
      </w:r>
      <w:r w:rsidR="00C53DDE" w:rsidRPr="00192C42">
        <w:t xml:space="preserve"> </w:t>
      </w:r>
      <w:r w:rsidRPr="00192C42">
        <w:t>Finally, an HVAC system will dilute and remove normally occurring indoor environmental pollutants by not only introducing fresh air, but by filtering the airstream and ejecting stale air to the outdoors via exhaust ventilation.</w:t>
      </w:r>
      <w:r w:rsidR="00C53DDE" w:rsidRPr="00192C42">
        <w:t xml:space="preserve"> </w:t>
      </w:r>
      <w:r w:rsidRPr="00192C42">
        <w:t xml:space="preserve">Even if an HVAC system is operating as designed, point sources of respiratory irritation </w:t>
      </w:r>
      <w:r w:rsidRPr="003B35C3">
        <w:t>may exist and cause symptoms in sensitive individuals.</w:t>
      </w:r>
    </w:p>
    <w:p w:rsidR="00916781" w:rsidRDefault="0086208E" w:rsidP="00AD0D87">
      <w:pPr>
        <w:pStyle w:val="BodyText1"/>
      </w:pPr>
      <w:r w:rsidRPr="00F62362">
        <w:t xml:space="preserve">Fresh air is provided by </w:t>
      </w:r>
      <w:r w:rsidR="00916781">
        <w:t xml:space="preserve">a combination of attic and rooftop air-handling units (AHUs) that draw fresh air from </w:t>
      </w:r>
      <w:r w:rsidR="004E1940">
        <w:t>outdoors</w:t>
      </w:r>
      <w:r w:rsidR="00916781">
        <w:t xml:space="preserve"> then distribute it via ductwork to classrooms.</w:t>
      </w:r>
      <w:r w:rsidR="00AD0D87">
        <w:t xml:space="preserve"> </w:t>
      </w:r>
      <w:r w:rsidR="00916781">
        <w:t>Air is supplied to each classroom by a combination of</w:t>
      </w:r>
      <w:r w:rsidR="00AD0D87">
        <w:t xml:space="preserve"> </w:t>
      </w:r>
      <w:r w:rsidR="00916781">
        <w:t xml:space="preserve">vents located on either side of the light fixtures or ceiling-mounted </w:t>
      </w:r>
      <w:r w:rsidR="001518B6">
        <w:t>diffusers</w:t>
      </w:r>
      <w:r w:rsidR="00916781">
        <w:t>.</w:t>
      </w:r>
      <w:r w:rsidR="00AD0D87">
        <w:t xml:space="preserve"> </w:t>
      </w:r>
      <w:r w:rsidR="00916781">
        <w:t xml:space="preserve">Exhaust vents located in storage closets </w:t>
      </w:r>
      <w:r w:rsidR="0040610A">
        <w:t>remove air from the classrooms</w:t>
      </w:r>
      <w:r w:rsidR="00916781">
        <w:t>.</w:t>
      </w:r>
      <w:r w:rsidR="00AD0D87">
        <w:t xml:space="preserve"> </w:t>
      </w:r>
      <w:r w:rsidR="00916781">
        <w:t xml:space="preserve">These vents are at the top of the closet and ducted to exhaust motors </w:t>
      </w:r>
      <w:r w:rsidR="00E60449">
        <w:t>and</w:t>
      </w:r>
      <w:r w:rsidR="00535F47">
        <w:t xml:space="preserve"> </w:t>
      </w:r>
      <w:r w:rsidR="00AD0D87">
        <w:t>vented to the</w:t>
      </w:r>
      <w:r w:rsidR="00535F47">
        <w:t xml:space="preserve"> outside. </w:t>
      </w:r>
    </w:p>
    <w:p w:rsidR="006C64AA" w:rsidRPr="006C24E1" w:rsidRDefault="006C64AA" w:rsidP="00AD0D87">
      <w:pPr>
        <w:pStyle w:val="Heading3"/>
      </w:pPr>
      <w:r w:rsidRPr="006C24E1">
        <w:t>I</w:t>
      </w:r>
      <w:r w:rsidR="007F29CF">
        <w:t>AQ Conditions on October 4, 2018</w:t>
      </w:r>
      <w:r w:rsidRPr="006C24E1">
        <w:t xml:space="preserve"> </w:t>
      </w:r>
    </w:p>
    <w:p w:rsidR="008D3711" w:rsidRDefault="008D3711" w:rsidP="00916781">
      <w:pPr>
        <w:pStyle w:val="BodyText"/>
      </w:pPr>
      <w:r>
        <w:t xml:space="preserve">Two conditions existed that would likely increase occupant discomfort </w:t>
      </w:r>
      <w:r w:rsidR="00535F47">
        <w:t>in</w:t>
      </w:r>
      <w:r w:rsidR="000552DB">
        <w:t xml:space="preserve"> F Wing on October 4, 2019</w:t>
      </w:r>
      <w:r>
        <w:t>.</w:t>
      </w:r>
    </w:p>
    <w:p w:rsidR="008D3711" w:rsidRDefault="008D3711" w:rsidP="008D3711">
      <w:pPr>
        <w:pStyle w:val="BodyText"/>
        <w:numPr>
          <w:ilvl w:val="0"/>
          <w:numId w:val="20"/>
        </w:numPr>
      </w:pPr>
      <w:r>
        <w:t>T</w:t>
      </w:r>
      <w:r w:rsidR="000552DB">
        <w:t xml:space="preserve">he HVAC systems do not have the ability to chill air. </w:t>
      </w:r>
    </w:p>
    <w:p w:rsidR="008D3711" w:rsidRDefault="008D3711" w:rsidP="006C24E1">
      <w:pPr>
        <w:pStyle w:val="BodyText"/>
        <w:numPr>
          <w:ilvl w:val="0"/>
          <w:numId w:val="20"/>
        </w:numPr>
      </w:pPr>
      <w:r>
        <w:lastRenderedPageBreak/>
        <w:t>O</w:t>
      </w:r>
      <w:r w:rsidR="000552DB">
        <w:t xml:space="preserve">utdoor temperature on </w:t>
      </w:r>
      <w:r w:rsidR="006275CB">
        <w:t>October 4, 2019</w:t>
      </w:r>
      <w:r w:rsidR="000552DB">
        <w:t xml:space="preserve"> were unseasonable warm (</w:t>
      </w:r>
      <w:r w:rsidR="006275CB">
        <w:t xml:space="preserve">high </w:t>
      </w:r>
      <w:r w:rsidR="000552DB">
        <w:t>71°</w:t>
      </w:r>
      <w:r w:rsidR="006C24E1">
        <w:t>F</w:t>
      </w:r>
      <w:r w:rsidR="000552DB">
        <w:t>/</w:t>
      </w:r>
      <w:r w:rsidR="006275CB">
        <w:t xml:space="preserve"> low </w:t>
      </w:r>
      <w:r w:rsidR="000552DB">
        <w:t xml:space="preserve">53°F) </w:t>
      </w:r>
      <w:r w:rsidR="006275CB">
        <w:t xml:space="preserve">compared to average historical temperature (high </w:t>
      </w:r>
      <w:r w:rsidR="006275CB" w:rsidRPr="006275CB">
        <w:t>62°</w:t>
      </w:r>
      <w:r w:rsidR="006C24E1">
        <w:t>F</w:t>
      </w:r>
      <w:r w:rsidR="006275CB" w:rsidRPr="006275CB">
        <w:t>/</w:t>
      </w:r>
      <w:r w:rsidR="006275CB">
        <w:t xml:space="preserve"> low </w:t>
      </w:r>
      <w:r w:rsidR="006275CB" w:rsidRPr="006275CB">
        <w:t>41°</w:t>
      </w:r>
      <w:r w:rsidR="006C24E1">
        <w:t>F</w:t>
      </w:r>
      <w:r w:rsidR="006275CB">
        <w:t>)</w:t>
      </w:r>
      <w:r w:rsidR="006275CB" w:rsidRPr="006275CB">
        <w:t xml:space="preserve"> </w:t>
      </w:r>
      <w:r w:rsidR="006275CB">
        <w:t>experienced in the greater Great Barrington area.</w:t>
      </w:r>
      <w:r w:rsidR="00AD0D87">
        <w:t xml:space="preserve"> </w:t>
      </w:r>
      <w:r w:rsidR="006C24E1">
        <w:t>At 6PM, the temperature was reported to be 68</w:t>
      </w:r>
      <w:r w:rsidR="006C24E1" w:rsidRPr="006C24E1">
        <w:t>°</w:t>
      </w:r>
      <w:r w:rsidR="00E60449">
        <w:t>F</w:t>
      </w:r>
      <w:r w:rsidR="009C0781">
        <w:t>.</w:t>
      </w:r>
    </w:p>
    <w:p w:rsidR="006C64AA" w:rsidRDefault="006C64AA" w:rsidP="006C64AA">
      <w:pPr>
        <w:pStyle w:val="BodyText"/>
        <w:numPr>
          <w:ilvl w:val="0"/>
          <w:numId w:val="20"/>
        </w:numPr>
      </w:pPr>
      <w:r>
        <w:t xml:space="preserve">According to weather records, the relative humidity in the </w:t>
      </w:r>
      <w:r w:rsidRPr="006C64AA">
        <w:t>greater Great Barrington area</w:t>
      </w:r>
      <w:r>
        <w:t xml:space="preserve"> was measured as 86%.</w:t>
      </w:r>
      <w:r w:rsidR="00AD0D87">
        <w:t xml:space="preserve"> </w:t>
      </w:r>
    </w:p>
    <w:p w:rsidR="006C64AA" w:rsidRDefault="006275CB" w:rsidP="00E60449">
      <w:pPr>
        <w:pStyle w:val="BodyText1"/>
      </w:pPr>
      <w:r>
        <w:t xml:space="preserve">According to BHRSD officials </w:t>
      </w:r>
      <w:r w:rsidR="001B458A">
        <w:t>the AHU is programmed to be activated for evening events</w:t>
      </w:r>
      <w:r w:rsidR="006C24E1">
        <w:t xml:space="preserve">, which would introduce </w:t>
      </w:r>
      <w:r w:rsidR="00E60449">
        <w:t xml:space="preserve">warm, </w:t>
      </w:r>
      <w:r w:rsidR="006C24E1">
        <w:t>moist air into class</w:t>
      </w:r>
      <w:r w:rsidR="00E60449">
        <w:t>rooms during the parent/teacher</w:t>
      </w:r>
      <w:r w:rsidR="006C24E1">
        <w:t xml:space="preserve"> night.</w:t>
      </w:r>
      <w:r w:rsidR="00AD0D87">
        <w:t xml:space="preserve"> </w:t>
      </w:r>
      <w:r w:rsidR="001B458A">
        <w:t xml:space="preserve">Given </w:t>
      </w:r>
      <w:r w:rsidR="006C24E1">
        <w:t xml:space="preserve">the </w:t>
      </w:r>
      <w:r w:rsidR="001B458A">
        <w:t xml:space="preserve">unseasonably warm outdoor </w:t>
      </w:r>
      <w:r w:rsidR="00945891">
        <w:t>temperature</w:t>
      </w:r>
      <w:r w:rsidR="006C24E1">
        <w:t xml:space="preserve"> combined with high relative humidity </w:t>
      </w:r>
      <w:r w:rsidR="001B458A">
        <w:t>and lack of HVAC air chilling capacity, air vented into the interior classroom would be warm</w:t>
      </w:r>
      <w:r w:rsidR="00E60449">
        <w:t xml:space="preserve"> and humid</w:t>
      </w:r>
      <w:r w:rsidR="006C24E1">
        <w:t xml:space="preserve">, </w:t>
      </w:r>
      <w:r w:rsidR="001B458A">
        <w:t>making conditions inside these rooms uncomfortable</w:t>
      </w:r>
      <w:r w:rsidR="006C64AA">
        <w:t>, particularly if classrooms were heavily populated.</w:t>
      </w:r>
      <w:r w:rsidR="00AD0D87">
        <w:t xml:space="preserve"> </w:t>
      </w:r>
    </w:p>
    <w:p w:rsidR="006C24E1" w:rsidRDefault="006C24E1" w:rsidP="00E60449">
      <w:pPr>
        <w:pStyle w:val="Heading3"/>
      </w:pPr>
      <w:r w:rsidRPr="006C24E1">
        <w:t>IAQ Conditions on March 22, 2019</w:t>
      </w:r>
    </w:p>
    <w:p w:rsidR="00EA0E2C" w:rsidRDefault="006C24E1" w:rsidP="008D3711">
      <w:pPr>
        <w:pStyle w:val="BodyText"/>
        <w:ind w:firstLine="0"/>
      </w:pPr>
      <w:r>
        <w:rPr>
          <w:b/>
        </w:rPr>
        <w:tab/>
      </w:r>
      <w:r>
        <w:t>IAQ measurements were taken during typical</w:t>
      </w:r>
      <w:r w:rsidR="009C0781">
        <w:t xml:space="preserve"> </w:t>
      </w:r>
      <w:r>
        <w:t>ea</w:t>
      </w:r>
      <w:r w:rsidR="009C0781">
        <w:t>r</w:t>
      </w:r>
      <w:r>
        <w:t>l</w:t>
      </w:r>
      <w:r w:rsidR="009C0781">
        <w:t xml:space="preserve">y </w:t>
      </w:r>
      <w:r w:rsidR="00E60449">
        <w:t>spring</w:t>
      </w:r>
      <w:r w:rsidR="009C0781">
        <w:t xml:space="preserve"> day, </w:t>
      </w:r>
      <w:r w:rsidR="00E60449">
        <w:t xml:space="preserve">with an outdoor temperature </w:t>
      </w:r>
      <w:r w:rsidR="009C0781" w:rsidRPr="009C0781">
        <w:t xml:space="preserve">reported to be </w:t>
      </w:r>
      <w:r w:rsidR="00BD5AB3">
        <w:t xml:space="preserve">37°F and </w:t>
      </w:r>
      <w:r w:rsidR="009C0781">
        <w:t>with relative humidity of 34% during a snow squall.</w:t>
      </w:r>
      <w:r w:rsidR="00AD0D87">
        <w:t xml:space="preserve"> </w:t>
      </w:r>
      <w:r w:rsidR="009C0781">
        <w:t>The HVAC system was operating in heating mode during the school day.</w:t>
      </w:r>
      <w:r w:rsidR="00AD0D87">
        <w:t xml:space="preserve"> </w:t>
      </w:r>
      <w:r w:rsidR="008D3711">
        <w:t xml:space="preserve">It is important to note that the </w:t>
      </w:r>
      <w:r w:rsidR="00535F47" w:rsidRPr="00535F47">
        <w:t>Massachusetts Building Code require</w:t>
      </w:r>
      <w:r w:rsidR="008D3711">
        <w:t>d that each room have an operating mechanical ve</w:t>
      </w:r>
      <w:r w:rsidR="00535F47" w:rsidRPr="00535F47">
        <w:t>ntilation</w:t>
      </w:r>
      <w:r w:rsidR="008D3711">
        <w:t xml:space="preserve"> system or have </w:t>
      </w:r>
      <w:r w:rsidR="00535F47" w:rsidRPr="00535F47">
        <w:t>openable windows (SBBRS, 1997; BOCA, 1993).</w:t>
      </w:r>
      <w:r w:rsidR="00AD0D87">
        <w:t xml:space="preserve"> </w:t>
      </w:r>
      <w:r w:rsidR="00535F47" w:rsidRPr="00535F47">
        <w:t>The ventilation must be on at all times that the room is occupied.</w:t>
      </w:r>
      <w:r w:rsidR="00AD0D87">
        <w:t xml:space="preserve"> </w:t>
      </w:r>
      <w:r w:rsidR="00EA0E2C">
        <w:t>The Massachusetts Building Code does not require buildings to have chilling capacity.</w:t>
      </w:r>
    </w:p>
    <w:p w:rsidR="004D379E" w:rsidRDefault="008D3711" w:rsidP="009C0781">
      <w:pPr>
        <w:pStyle w:val="BodyText"/>
        <w:ind w:firstLine="0"/>
      </w:pPr>
      <w:r>
        <w:tab/>
      </w:r>
      <w:r w:rsidR="009C0781" w:rsidRPr="009C0781">
        <w:t xml:space="preserve">Carbon dioxide levels measured in a number of areas indicate that fresh air supply and exhaust ventilation should be increased. </w:t>
      </w:r>
      <w:r w:rsidR="009C0781">
        <w:t>Frequently</w:t>
      </w:r>
      <w:r w:rsidR="00E60449">
        <w:t>,</w:t>
      </w:r>
      <w:r w:rsidR="009C0781">
        <w:t xml:space="preserve"> fresh air supply dampers are </w:t>
      </w:r>
      <w:r w:rsidR="00E60449">
        <w:t xml:space="preserve">partially or fully </w:t>
      </w:r>
      <w:r w:rsidR="009C0781">
        <w:t>closed</w:t>
      </w:r>
      <w:r w:rsidR="00E60449">
        <w:t xml:space="preserve"> during cold weather</w:t>
      </w:r>
      <w:r w:rsidR="009C0781">
        <w:t xml:space="preserve"> to prevent freezing of heating coils. Control of fresh air dampers can be difficult due to the age of the HVAC system, which was installed when the school was constructed, which is over </w:t>
      </w:r>
      <w:r w:rsidR="004D379E">
        <w:t>50 years old. Efficient function of equipment of this age is difficult to maintain, since compatible replacement parts are often unavailable. According to the American Society of Heating, Refrigeration and Air-Conditioning Engineering (ASHRAE), the service life</w:t>
      </w:r>
      <w:r w:rsidR="00B50B04">
        <w:rPr>
          <w:rStyle w:val="FootnoteReference"/>
        </w:rPr>
        <w:footnoteReference w:id="1"/>
      </w:r>
      <w:r w:rsidR="00AD0D87">
        <w:t xml:space="preserve"> </w:t>
      </w:r>
      <w:r w:rsidR="004D379E">
        <w:lastRenderedPageBreak/>
        <w:t xml:space="preserve">for the various </w:t>
      </w:r>
      <w:r w:rsidR="00E60449">
        <w:t>components</w:t>
      </w:r>
      <w:r w:rsidR="004D379E">
        <w:t xml:space="preserve"> of the HVAC system is between 20 to 30 years, assuming routine maintenance of the equipment (ASHRAE, 1991). Despite attempts to maintain the equipment, the optimal operational lifespan of this equipment has been exceeded.</w:t>
      </w:r>
    </w:p>
    <w:p w:rsidR="009C0781" w:rsidRDefault="0040610A" w:rsidP="009C0781">
      <w:pPr>
        <w:pStyle w:val="BodyText"/>
      </w:pPr>
      <w:r>
        <w:t xml:space="preserve">Relative humidity was below the </w:t>
      </w:r>
      <w:r w:rsidR="009C0781">
        <w:t>MDPH recommended comfort range the day of the assessment. The MDPH recommends a comfort range of 40 to 60 percent for indoor air relative humidity. Relative humidity in the building would be expected to drop during the winter months due to heating. The sensation of dryness and irritation is common in a low relative humidity environment. “Extremely low (below 20%) relative humidity may be associated with eye irritation [and]…may affect the mucous membranes of individuals with bronchial constriction, rhinitis, or cold and influenza related symptoms” (Arundel et al., 1986). Low relative humidity is a common problem during the heating season in the northeast part of the United States.</w:t>
      </w:r>
    </w:p>
    <w:p w:rsidR="001801F0" w:rsidRPr="00A14429" w:rsidRDefault="00436E4C" w:rsidP="006E6262">
      <w:pPr>
        <w:pStyle w:val="Heading2"/>
      </w:pPr>
      <w:r w:rsidRPr="00A14429">
        <w:t>Other IAQ Evaluations</w:t>
      </w:r>
    </w:p>
    <w:p w:rsidR="0040610A" w:rsidRDefault="0040610A" w:rsidP="00DB51C0">
      <w:pPr>
        <w:pStyle w:val="BodyText"/>
      </w:pPr>
      <w:r w:rsidRPr="0040610A">
        <w:t xml:space="preserve">The filter system in the F Wing HVAC </w:t>
      </w:r>
      <w:r w:rsidR="00E60449">
        <w:t xml:space="preserve">system </w:t>
      </w:r>
      <w:r w:rsidRPr="0040610A">
        <w:t>was found to provide minimal filtration of outdoor air. MDPH recommends tight-fitting filters of a Minimum Efficiency Reporting Value (MERV) of 8, which are adequate in filtering out pollen and mold spores (ASHRAE, 2012). Lack of filtration would likely account for the dust and debris on flat surfaces reported by building occupants.</w:t>
      </w:r>
    </w:p>
    <w:p w:rsidR="0040610A" w:rsidRDefault="00325686" w:rsidP="00DB51C0">
      <w:pPr>
        <w:pStyle w:val="BodyText"/>
      </w:pPr>
      <w:r>
        <w:t xml:space="preserve">The school has wall-to-wall </w:t>
      </w:r>
      <w:r w:rsidRPr="0040610A">
        <w:t xml:space="preserve">carpeting </w:t>
      </w:r>
      <w:r>
        <w:t xml:space="preserve">in some areas that </w:t>
      </w:r>
      <w:r w:rsidR="00E60449">
        <w:t>was</w:t>
      </w:r>
      <w:r w:rsidRPr="0040610A">
        <w:t xml:space="preserve"> likely installed during the original construction of the building in 197</w:t>
      </w:r>
      <w:r>
        <w:t>3</w:t>
      </w:r>
      <w:r w:rsidRPr="0040610A">
        <w:t xml:space="preserve">. </w:t>
      </w:r>
      <w:r w:rsidR="0040610A" w:rsidRPr="0040610A">
        <w:t>Carpeting in schools, if well maintained, is expected to have a service life of 7 to 11 years (IICRC, 2002; Bishop, 2002). Worn carpet can be a source of dust, debris and other pollutants that can become readily aerosolized when trod upon. This condition can be exacerbated by low humidity that will occur during the heating season.</w:t>
      </w:r>
      <w:r w:rsidR="00AD0D87">
        <w:t xml:space="preserve"> </w:t>
      </w:r>
      <w:r w:rsidR="0040610A" w:rsidRPr="0040610A">
        <w:t>Increased PM2.5 can result in eye, nose, and respiratory system irritation. Individuals with a pre-existing respiratory condition such as asthma may experience increased symptoms.</w:t>
      </w:r>
      <w:r w:rsidR="00AD0D87">
        <w:t xml:space="preserve"> </w:t>
      </w:r>
    </w:p>
    <w:p w:rsidR="00733D73" w:rsidRPr="00A14429" w:rsidRDefault="00733D73" w:rsidP="00DB51C0">
      <w:pPr>
        <w:pStyle w:val="BodyText"/>
      </w:pPr>
      <w:r w:rsidRPr="00A14429">
        <w:t>Carpets should be cleaned annually (or semi-annually in soiled/high traffic areas) in accordance with Institute of Inspection, Cleaning and Restoration Certification (IICRC) recommendations, (IICRC, 2012). Regular cleaning with a high efficiency particulate air (HEPA) filtered vacuum in combination with an annual cleaning will help to reduce accumulation and potential aerosolization of materials from carpeting.</w:t>
      </w:r>
    </w:p>
    <w:p w:rsidR="00572DC8" w:rsidRPr="00A14429" w:rsidRDefault="00572DC8" w:rsidP="00572DC8">
      <w:pPr>
        <w:pStyle w:val="BodyText"/>
      </w:pPr>
      <w:r w:rsidRPr="00A14429">
        <w:lastRenderedPageBreak/>
        <w:t>Note that the Environmental Protection Agency (EPA) conducted a National School Radon Survey in which it discovered nearly one in five schools had “…at least one frequently occupied ground contact room with short-term radon levels above 4 [picocurie</w:t>
      </w:r>
      <w:r w:rsidR="00AF3EEB" w:rsidRPr="00A14429">
        <w:t>s per liter] pCi/L” (US EPA 1993</w:t>
      </w:r>
      <w:r w:rsidRPr="00A14429">
        <w:t xml:space="preserve">). The BEH/IAQ Program therefore recommends that every school be tested for radon, and that this testing be conducted during the heating season while school is in session in a manner consistent with USEPA radon testing guidelines. Radon measurement specialists and other information can be found at </w:t>
      </w:r>
      <w:hyperlink r:id="rId10" w:history="1">
        <w:r w:rsidRPr="00A14429">
          <w:rPr>
            <w:rStyle w:val="Hyperlink"/>
          </w:rPr>
          <w:t>www.nrsb.org</w:t>
        </w:r>
      </w:hyperlink>
      <w:r w:rsidRPr="00A14429">
        <w:rPr>
          <w:color w:val="1F497D"/>
        </w:rPr>
        <w:t xml:space="preserve"> </w:t>
      </w:r>
      <w:r w:rsidRPr="00A14429">
        <w:t>and</w:t>
      </w:r>
      <w:r w:rsidRPr="00A14429">
        <w:rPr>
          <w:color w:val="1F497D"/>
        </w:rPr>
        <w:t xml:space="preserve"> </w:t>
      </w:r>
      <w:hyperlink r:id="rId11" w:history="1">
        <w:r w:rsidRPr="00A14429">
          <w:rPr>
            <w:rStyle w:val="Hyperlink"/>
          </w:rPr>
          <w:t>http://aarst-nrpp.com/wp</w:t>
        </w:r>
      </w:hyperlink>
      <w:r w:rsidRPr="00A14429">
        <w:t xml:space="preserve">, with additional information at: </w:t>
      </w:r>
      <w:hyperlink r:id="rId12" w:history="1">
        <w:r w:rsidRPr="00A14429">
          <w:rPr>
            <w:rStyle w:val="Hyperlink"/>
          </w:rPr>
          <w:t>http://www.mass.gov/eohhs/gov/departments/dph/programs/environmental-health/exposure-topics/iaq/radon</w:t>
        </w:r>
      </w:hyperlink>
      <w:r w:rsidRPr="00A14429">
        <w:t>.</w:t>
      </w:r>
    </w:p>
    <w:p w:rsidR="004D05AC" w:rsidRPr="00A14429" w:rsidRDefault="004D05AC" w:rsidP="00845CAC">
      <w:pPr>
        <w:pStyle w:val="Heading1"/>
      </w:pPr>
      <w:r w:rsidRPr="00A14429">
        <w:t>Conclusions/Recommendations</w:t>
      </w:r>
    </w:p>
    <w:p w:rsidR="00E60449" w:rsidRDefault="0040610A" w:rsidP="00DB51C0">
      <w:pPr>
        <w:pStyle w:val="BodyText"/>
      </w:pPr>
      <w:r>
        <w:t>Based on available weather data, the higher</w:t>
      </w:r>
      <w:r w:rsidR="00AD0D87">
        <w:t xml:space="preserve"> </w:t>
      </w:r>
      <w:r>
        <w:t>temperature and relative humidity conditions in the greater Great Barrington area likely made parent/teacher night attendees feel uncomfortable</w:t>
      </w:r>
      <w:r w:rsidR="009C6880">
        <w:t>.</w:t>
      </w:r>
      <w:r w:rsidR="00AD0D87">
        <w:t xml:space="preserve"> </w:t>
      </w:r>
      <w:r w:rsidR="009C6880">
        <w:t>S</w:t>
      </w:r>
      <w:r>
        <w:t xml:space="preserve">ince the HVAC system in classrooms </w:t>
      </w:r>
      <w:r w:rsidR="009C6880">
        <w:t xml:space="preserve">does not have the capacity to chill air, no means exists </w:t>
      </w:r>
      <w:r w:rsidR="001E4194">
        <w:t xml:space="preserve">to </w:t>
      </w:r>
      <w:r w:rsidR="009C6880">
        <w:t xml:space="preserve">reduce temperature and </w:t>
      </w:r>
      <w:r w:rsidR="001E4194">
        <w:t xml:space="preserve">to </w:t>
      </w:r>
      <w:r w:rsidR="009C6880">
        <w:t>reduce humidity.</w:t>
      </w:r>
      <w:r w:rsidR="00AD0D87">
        <w:t xml:space="preserve"> </w:t>
      </w:r>
    </w:p>
    <w:p w:rsidR="00330F29" w:rsidRPr="00A14429" w:rsidRDefault="009C6880" w:rsidP="00DB51C0">
      <w:pPr>
        <w:pStyle w:val="BodyText"/>
      </w:pPr>
      <w:r>
        <w:t xml:space="preserve">Control of fresh air supply can become difficult to maintain with HVAC </w:t>
      </w:r>
      <w:r w:rsidR="00106D05">
        <w:t>equipment</w:t>
      </w:r>
      <w:r>
        <w:t xml:space="preserve"> that has exceeded it</w:t>
      </w:r>
      <w:r w:rsidR="00BA750E">
        <w:t>s</w:t>
      </w:r>
      <w:r>
        <w:t xml:space="preserve"> likely service life.</w:t>
      </w:r>
      <w:r w:rsidR="00AD0D87">
        <w:t xml:space="preserve"> </w:t>
      </w:r>
      <w:r w:rsidR="00106D05">
        <w:t xml:space="preserve">In particular, HVAC systems are recommended to be re-balanced </w:t>
      </w:r>
      <w:r w:rsidR="00106D05" w:rsidRPr="00106D05">
        <w:t xml:space="preserve">every 5 years </w:t>
      </w:r>
      <w:r w:rsidR="00106D05">
        <w:t>to maintain the HVAC system operation as originally designed (SM</w:t>
      </w:r>
      <w:r w:rsidR="00106D05" w:rsidRPr="00106D05">
        <w:t>ACNA, 1994).</w:t>
      </w:r>
      <w:r w:rsidR="00AD0D87">
        <w:t xml:space="preserve"> </w:t>
      </w:r>
      <w:r w:rsidR="00106D05">
        <w:t>If equipment is beyond</w:t>
      </w:r>
      <w:r w:rsidR="00E60449">
        <w:t xml:space="preserve"> its service life, rebalancing the</w:t>
      </w:r>
      <w:r w:rsidR="00106D05">
        <w:t xml:space="preserve"> system may not be feasible due to non-functioning of various HVAC system components.</w:t>
      </w:r>
      <w:r w:rsidR="00AD0D87">
        <w:t xml:space="preserve"> </w:t>
      </w:r>
      <w:r w:rsidR="00330F29" w:rsidRPr="00A14429">
        <w:t>The following recommendations are made to assist in improving IAQ:</w:t>
      </w:r>
    </w:p>
    <w:p w:rsidR="00A40266" w:rsidRPr="00A14429" w:rsidRDefault="00A40266" w:rsidP="00BC1221">
      <w:pPr>
        <w:pStyle w:val="BodyText"/>
        <w:numPr>
          <w:ilvl w:val="0"/>
          <w:numId w:val="18"/>
        </w:numPr>
      </w:pPr>
      <w:r w:rsidRPr="00A14429">
        <w:t xml:space="preserve">Make necessary </w:t>
      </w:r>
      <w:r w:rsidR="006520CC" w:rsidRPr="00A14429">
        <w:t>adjustments</w:t>
      </w:r>
      <w:r w:rsidRPr="00A14429">
        <w:t xml:space="preserve"> to </w:t>
      </w:r>
      <w:r w:rsidR="00B74B74" w:rsidRPr="00A14429">
        <w:t>AHU</w:t>
      </w:r>
      <w:r w:rsidRPr="00A14429">
        <w:t xml:space="preserve"> controls</w:t>
      </w:r>
      <w:r w:rsidR="00B74B74" w:rsidRPr="00A14429">
        <w:t>/fresh air louvres</w:t>
      </w:r>
      <w:r w:rsidRPr="00A14429">
        <w:t xml:space="preserve"> to allow </w:t>
      </w:r>
      <w:r w:rsidR="00B74B74" w:rsidRPr="00A14429">
        <w:t>an increase in fresh air to the rooms showing elevated carbon dioxide levels (Table 1).</w:t>
      </w:r>
    </w:p>
    <w:p w:rsidR="00C029A1" w:rsidRDefault="00106D05" w:rsidP="00BC1221">
      <w:pPr>
        <w:pStyle w:val="BodyText"/>
        <w:numPr>
          <w:ilvl w:val="0"/>
          <w:numId w:val="18"/>
        </w:numPr>
      </w:pPr>
      <w:r>
        <w:t>Ensure that HVAC equipment is operating in windowless classrooms continuous</w:t>
      </w:r>
      <w:r w:rsidR="00E60449">
        <w:t>ly during occupied periods</w:t>
      </w:r>
      <w:r w:rsidR="00C600C3">
        <w:t>.</w:t>
      </w:r>
      <w:r w:rsidR="00E60449">
        <w:t xml:space="preserve"> </w:t>
      </w:r>
      <w:r>
        <w:t>O</w:t>
      </w:r>
      <w:r w:rsidR="00C029A1" w:rsidRPr="00A14429">
        <w:t xml:space="preserve">perate all supply and exhaust ventilation equipment continuously </w:t>
      </w:r>
      <w:r w:rsidR="00442374" w:rsidRPr="00A14429">
        <w:t>during occupied hours.</w:t>
      </w:r>
    </w:p>
    <w:p w:rsidR="00106D05" w:rsidRPr="008C4C1F" w:rsidRDefault="00106D05" w:rsidP="00106D05">
      <w:pPr>
        <w:pStyle w:val="BodyText"/>
        <w:numPr>
          <w:ilvl w:val="0"/>
          <w:numId w:val="18"/>
        </w:numPr>
      </w:pPr>
      <w:r w:rsidRPr="008C4C1F">
        <w:t>Consult with an HVAC contractor to thoroughly examine all HVAC system components to ensure proper function. Make any necessary repairs to ensure the system is working as designed.</w:t>
      </w:r>
      <w:r>
        <w:t xml:space="preserve"> Assess whether adjustments can be made to allow</w:t>
      </w:r>
      <w:r w:rsidR="00C600C3">
        <w:t xml:space="preserve"> more fresh air into the system and the HVAC system can be rebalanced.</w:t>
      </w:r>
    </w:p>
    <w:p w:rsidR="00A05F11" w:rsidRPr="00A14429" w:rsidRDefault="00985F19" w:rsidP="00BC1221">
      <w:pPr>
        <w:pStyle w:val="BodyText"/>
        <w:numPr>
          <w:ilvl w:val="0"/>
          <w:numId w:val="18"/>
        </w:numPr>
      </w:pPr>
      <w:r w:rsidRPr="00A14429">
        <w:lastRenderedPageBreak/>
        <w:t>Temperature/comfort complaints should be made through proper channels and followed up by facilities staff.</w:t>
      </w:r>
    </w:p>
    <w:p w:rsidR="00C029A1" w:rsidRPr="00A14429" w:rsidRDefault="00C029A1" w:rsidP="00BC1221">
      <w:pPr>
        <w:pStyle w:val="BodyText"/>
        <w:numPr>
          <w:ilvl w:val="0"/>
          <w:numId w:val="18"/>
        </w:numPr>
      </w:pPr>
      <w:r w:rsidRPr="00A14429">
        <w:t xml:space="preserve">Use openable windows </w:t>
      </w:r>
      <w:r w:rsidR="0059186C" w:rsidRPr="00A14429">
        <w:t>to supplement</w:t>
      </w:r>
      <w:r w:rsidRPr="00A14429">
        <w:t xml:space="preserve"> fresh air during temperate weather. Ensure all windows are tight</w:t>
      </w:r>
      <w:r w:rsidR="00442374" w:rsidRPr="00A14429">
        <w:t>ly closed at the end of the day.</w:t>
      </w:r>
    </w:p>
    <w:p w:rsidR="0087103A" w:rsidRPr="00A14429" w:rsidRDefault="0087103A" w:rsidP="00BD272F">
      <w:pPr>
        <w:pStyle w:val="BodyText"/>
        <w:numPr>
          <w:ilvl w:val="0"/>
          <w:numId w:val="18"/>
        </w:numPr>
      </w:pPr>
      <w:r w:rsidRPr="00A14429">
        <w:t xml:space="preserve">Check exhaust vents </w:t>
      </w:r>
      <w:r w:rsidR="004E5EAF" w:rsidRPr="00A14429">
        <w:t xml:space="preserve">classrooms and restrooms </w:t>
      </w:r>
      <w:r w:rsidRPr="00A14429">
        <w:t xml:space="preserve">for draw periodically and repair any non-operating </w:t>
      </w:r>
      <w:r w:rsidR="004E5EAF" w:rsidRPr="00A14429">
        <w:t>motors/vents</w:t>
      </w:r>
      <w:r w:rsidRPr="00A14429">
        <w:t>.</w:t>
      </w:r>
    </w:p>
    <w:p w:rsidR="008E076C" w:rsidRPr="00A14429" w:rsidRDefault="00C600C3" w:rsidP="00BC1221">
      <w:pPr>
        <w:pStyle w:val="BodyText"/>
        <w:numPr>
          <w:ilvl w:val="0"/>
          <w:numId w:val="18"/>
        </w:numPr>
      </w:pPr>
      <w:r>
        <w:t>C</w:t>
      </w:r>
      <w:r w:rsidR="00D07729" w:rsidRPr="00A14429">
        <w:t xml:space="preserve">hange filters </w:t>
      </w:r>
      <w:r w:rsidR="00880C70" w:rsidRPr="00A14429">
        <w:t xml:space="preserve">for HVAC equipment </w:t>
      </w:r>
      <w:r w:rsidR="00D07729" w:rsidRPr="00A14429">
        <w:t>2-4 times a year.</w:t>
      </w:r>
      <w:r w:rsidR="00880C70" w:rsidRPr="00A14429">
        <w:t xml:space="preserve"> The MDPH recommends using pleated filters of </w:t>
      </w:r>
      <w:r w:rsidR="00D520F6" w:rsidRPr="00A14429">
        <w:t>Minimum Efficiency Reporting Value (MERV) of 8, which are adequate in filtering out pollen and mold spores (ASHRAE, 2012)</w:t>
      </w:r>
      <w:r w:rsidR="00880C70" w:rsidRPr="00A14429">
        <w:t>, if these can be used with current equipment</w:t>
      </w:r>
      <w:r w:rsidR="00D520F6" w:rsidRPr="00A14429">
        <w:t>.</w:t>
      </w:r>
    </w:p>
    <w:p w:rsidR="00572DC8" w:rsidRDefault="00535D34" w:rsidP="00BC1221">
      <w:pPr>
        <w:pStyle w:val="BodyText"/>
        <w:numPr>
          <w:ilvl w:val="0"/>
          <w:numId w:val="18"/>
        </w:numPr>
      </w:pPr>
      <w:r w:rsidRPr="00A14429">
        <w:t>HEPA vacuum carpeting daily and c</w:t>
      </w:r>
      <w:r w:rsidR="00572DC8" w:rsidRPr="00A14429">
        <w:t>lean carpeting annually (or semi-annually in soiled high traffic areas)</w:t>
      </w:r>
      <w:r w:rsidR="001049A1" w:rsidRPr="00A14429">
        <w:t>.</w:t>
      </w:r>
      <w:r w:rsidR="00572DC8" w:rsidRPr="00A14429">
        <w:t xml:space="preserve"> </w:t>
      </w:r>
      <w:r w:rsidR="0006302B" w:rsidRPr="00A14429">
        <w:t>Clean area rugs similarly.</w:t>
      </w:r>
    </w:p>
    <w:p w:rsidR="00106D05" w:rsidRPr="00A14429" w:rsidRDefault="00106D05" w:rsidP="00BC1221">
      <w:pPr>
        <w:pStyle w:val="BodyText"/>
        <w:numPr>
          <w:ilvl w:val="0"/>
          <w:numId w:val="18"/>
        </w:numPr>
      </w:pPr>
      <w:r>
        <w:t>Consideration should be given to removing wall-to-wall carpeting</w:t>
      </w:r>
      <w:r w:rsidR="00D5595E">
        <w:t xml:space="preserve"> due to its age.</w:t>
      </w:r>
      <w:r w:rsidR="00AD0D87">
        <w:t xml:space="preserve"> </w:t>
      </w:r>
      <w:r w:rsidR="00D5595E">
        <w:t>Consider replacing wall-to-wall carpeting with a tile system.</w:t>
      </w:r>
    </w:p>
    <w:p w:rsidR="00185BA2" w:rsidRPr="00A14429" w:rsidRDefault="00185BA2" w:rsidP="00185BA2">
      <w:pPr>
        <w:numPr>
          <w:ilvl w:val="0"/>
          <w:numId w:val="18"/>
        </w:numPr>
        <w:spacing w:line="360" w:lineRule="auto"/>
      </w:pPr>
      <w:r w:rsidRPr="00A14429">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1F2C40" w:rsidRPr="00A14429" w:rsidRDefault="001F2C40" w:rsidP="00BC1221">
      <w:pPr>
        <w:pStyle w:val="BodyText"/>
        <w:numPr>
          <w:ilvl w:val="0"/>
          <w:numId w:val="18"/>
        </w:numPr>
      </w:pPr>
      <w:r w:rsidRPr="00A14429">
        <w:t xml:space="preserve">The school should be tested for radon by a certified radon measurement specialist during the heating season when school is in session. Radon measurement specialists and other information can be found at: </w:t>
      </w:r>
      <w:hyperlink r:id="rId13" w:history="1">
        <w:r w:rsidRPr="00A14429">
          <w:rPr>
            <w:rStyle w:val="Hyperlink"/>
            <w:szCs w:val="24"/>
          </w:rPr>
          <w:t>www.nrsb.org</w:t>
        </w:r>
      </w:hyperlink>
      <w:r w:rsidRPr="00A14429">
        <w:t xml:space="preserve">, and </w:t>
      </w:r>
      <w:hyperlink r:id="rId14" w:history="1">
        <w:r w:rsidR="00C12486" w:rsidRPr="00A14429">
          <w:rPr>
            <w:rStyle w:val="Hyperlink"/>
            <w:szCs w:val="24"/>
          </w:rPr>
          <w:t>http://aarst-nrpp.com/wp</w:t>
        </w:r>
      </w:hyperlink>
      <w:r w:rsidR="00C12486" w:rsidRPr="00A14429">
        <w:t>.</w:t>
      </w:r>
    </w:p>
    <w:p w:rsidR="007B5977" w:rsidRPr="00A14429" w:rsidRDefault="00103920" w:rsidP="00BC1221">
      <w:pPr>
        <w:pStyle w:val="BodyText"/>
        <w:numPr>
          <w:ilvl w:val="0"/>
          <w:numId w:val="18"/>
        </w:numPr>
      </w:pPr>
      <w:r w:rsidRPr="00A14429">
        <w:t>Con</w:t>
      </w:r>
      <w:r w:rsidR="00E02793" w:rsidRPr="00A14429">
        <w:t>sider adopting</w:t>
      </w:r>
      <w:r w:rsidR="007B5977" w:rsidRPr="00A14429">
        <w:t xml:space="preserve"> the US EPA (2000) document, “Tools for Schools”, as an instrument for maintaining a good IAQ environment in the building</w:t>
      </w:r>
      <w:r w:rsidRPr="00A14429">
        <w:t xml:space="preserve"> a</w:t>
      </w:r>
      <w:r w:rsidR="007B5977" w:rsidRPr="00A14429">
        <w:t xml:space="preserve">vailable at: </w:t>
      </w:r>
      <w:hyperlink r:id="rId15" w:history="1">
        <w:r w:rsidR="00B9531A" w:rsidRPr="00A14429">
          <w:rPr>
            <w:rStyle w:val="Hyperlink"/>
            <w:szCs w:val="24"/>
          </w:rPr>
          <w:t>http://www.epa.gov/iaq/schools/index.html</w:t>
        </w:r>
      </w:hyperlink>
      <w:r w:rsidR="00FC2B0C" w:rsidRPr="00A14429">
        <w:t xml:space="preserve"> </w:t>
      </w:r>
    </w:p>
    <w:p w:rsidR="007B5977" w:rsidRPr="003B35C3" w:rsidRDefault="007B5977" w:rsidP="00BC1221">
      <w:pPr>
        <w:pStyle w:val="BodyText"/>
        <w:numPr>
          <w:ilvl w:val="0"/>
          <w:numId w:val="18"/>
        </w:numPr>
      </w:pPr>
      <w:r w:rsidRPr="00A14429">
        <w:t>Refer to resource manual and other related IAQ documents located on the MDPH’s website for further building-wide evaluations and advice</w:t>
      </w:r>
      <w:r w:rsidRPr="003B35C3">
        <w:t xml:space="preserve"> on maintaining public buildings.</w:t>
      </w:r>
      <w:r w:rsidR="00C53DDE" w:rsidRPr="003B35C3">
        <w:t xml:space="preserve"> </w:t>
      </w:r>
      <w:r w:rsidRPr="003B35C3">
        <w:t>These documents are available at:</w:t>
      </w:r>
      <w:r w:rsidRPr="003B35C3">
        <w:rPr>
          <w:rStyle w:val="Hyperlink"/>
          <w:szCs w:val="24"/>
        </w:rPr>
        <w:t xml:space="preserve"> </w:t>
      </w:r>
      <w:hyperlink r:id="rId16" w:history="1">
        <w:r w:rsidRPr="003B35C3">
          <w:rPr>
            <w:rStyle w:val="Hyperlink"/>
            <w:szCs w:val="24"/>
          </w:rPr>
          <w:t>http://mass.gov/dph/iaq</w:t>
        </w:r>
      </w:hyperlink>
      <w:r w:rsidRPr="003B35C3">
        <w:t>.</w:t>
      </w:r>
    </w:p>
    <w:p w:rsidR="004D05AC" w:rsidRDefault="007B5977" w:rsidP="0093560B">
      <w:pPr>
        <w:pStyle w:val="Heading1"/>
      </w:pPr>
      <w:r w:rsidRPr="003B35C3">
        <w:br w:type="page"/>
      </w:r>
      <w:r w:rsidR="004A28CB" w:rsidRPr="003B35C3">
        <w:lastRenderedPageBreak/>
        <w:t>R</w:t>
      </w:r>
      <w:r w:rsidR="004D05AC" w:rsidRPr="003B35C3">
        <w:t>eferences</w:t>
      </w:r>
    </w:p>
    <w:p w:rsidR="006B1725" w:rsidRPr="006A3769" w:rsidRDefault="006B1725" w:rsidP="006A3769">
      <w:pPr>
        <w:spacing w:after="240"/>
      </w:pPr>
      <w:r w:rsidRPr="006A3769">
        <w:t>Arundel et al. 1986. Indirect Health Effects of Relative Humidity on Indoor Environments. Env. Health Perspectives 65:351-361.</w:t>
      </w:r>
    </w:p>
    <w:p w:rsidR="006B1725" w:rsidRPr="006A3769" w:rsidRDefault="006B1725" w:rsidP="006A3769">
      <w:pPr>
        <w:spacing w:after="240"/>
      </w:pPr>
      <w:r w:rsidRPr="006A3769">
        <w:t>ASHRAE. 1991. ASHRAE Applications Handbook, Chapter 33 “Owning and Operating Costs”. American Society of Heating, Refrigeration and Air Conditioning Engineers, Atlanta, GA.</w:t>
      </w:r>
    </w:p>
    <w:p w:rsidR="006B1725" w:rsidRPr="006A3769" w:rsidRDefault="006B1725" w:rsidP="006A3769">
      <w:pPr>
        <w:spacing w:after="240"/>
      </w:pPr>
      <w:r w:rsidRPr="006A3769">
        <w:t>Bishop. 2002. Bishop, J. &amp; Institute of Inspection, Cleaning and Restoration Certification. A Life Cycle Cost Analysis for Floor Coverings in School Facilities.</w:t>
      </w:r>
    </w:p>
    <w:p w:rsidR="006A3769" w:rsidRPr="00EB2709" w:rsidRDefault="006A3769" w:rsidP="006A3769">
      <w:pPr>
        <w:pStyle w:val="References"/>
        <w:rPr>
          <w:bCs/>
          <w:szCs w:val="24"/>
          <w:lang w:val="en"/>
        </w:rPr>
      </w:pPr>
      <w:r>
        <w:rPr>
          <w:bCs/>
          <w:szCs w:val="24"/>
        </w:rPr>
        <w:t xml:space="preserve">ASHRAE. 2012. </w:t>
      </w:r>
      <w:r w:rsidRPr="00EB2709">
        <w:rPr>
          <w:bCs/>
          <w:szCs w:val="24"/>
        </w:rPr>
        <w:t>American Society of Heating, Refrigeration and Air Conditioning Engineers (ASHRAE)</w:t>
      </w:r>
      <w:r w:rsidRPr="00EB2709">
        <w:rPr>
          <w:bCs/>
          <w:szCs w:val="24"/>
          <w:lang w:val="en"/>
        </w:rPr>
        <w:t xml:space="preserve"> Standard 52.2-2012 -- Method of Testing General Ventilation Air-Cleaning Devices for Removal Efficiency by Particle Size (ANSI Approved). 2012.</w:t>
      </w:r>
    </w:p>
    <w:p w:rsidR="006B1725" w:rsidRPr="006A3769" w:rsidRDefault="006B1725" w:rsidP="006A3769">
      <w:pPr>
        <w:spacing w:after="240"/>
      </w:pPr>
      <w:r w:rsidRPr="006A3769">
        <w:t>BOCA.</w:t>
      </w:r>
      <w:r w:rsidR="00AD0D87" w:rsidRPr="006A3769">
        <w:t xml:space="preserve"> </w:t>
      </w:r>
      <w:r w:rsidRPr="006A3769">
        <w:t>1993.</w:t>
      </w:r>
      <w:r w:rsidR="00AD0D87" w:rsidRPr="006A3769">
        <w:t xml:space="preserve"> </w:t>
      </w:r>
      <w:r w:rsidRPr="006A3769">
        <w:t>The BOCA National Mechanical Code/1993.</w:t>
      </w:r>
      <w:r w:rsidR="00AD0D87" w:rsidRPr="006A3769">
        <w:t xml:space="preserve"> </w:t>
      </w:r>
      <w:r w:rsidRPr="006A3769">
        <w:t>8th ed.</w:t>
      </w:r>
      <w:r w:rsidR="00AD0D87" w:rsidRPr="006A3769">
        <w:t xml:space="preserve"> </w:t>
      </w:r>
      <w:r w:rsidRPr="006A3769">
        <w:t>Building Officials and Code Administrators International, Inc., Country Club Hill, IL.</w:t>
      </w:r>
    </w:p>
    <w:p w:rsidR="006B1725" w:rsidRPr="006A3769" w:rsidRDefault="006B1725" w:rsidP="006A3769">
      <w:pPr>
        <w:spacing w:after="240"/>
      </w:pPr>
      <w:r w:rsidRPr="006A3769">
        <w:t>IICR.</w:t>
      </w:r>
      <w:r w:rsidR="00AD0D87" w:rsidRPr="006A3769">
        <w:t xml:space="preserve"> </w:t>
      </w:r>
      <w:r w:rsidRPr="006A3769">
        <w:t>2000. IICR S001 Reference Guideline for Professional On-Location Cleaning of Textile Floor Covering Materials Institute of Inspection, Cleaning and Restoration Certification.</w:t>
      </w:r>
      <w:r w:rsidR="00AD0D87" w:rsidRPr="006A3769">
        <w:t xml:space="preserve"> </w:t>
      </w:r>
      <w:r w:rsidRPr="006A3769">
        <w:t>Institute of Inspection Cleaning and Restoration, Vancouver, WA.</w:t>
      </w:r>
    </w:p>
    <w:p w:rsidR="006B1725" w:rsidRPr="006A3769" w:rsidRDefault="006B1725" w:rsidP="006A3769">
      <w:pPr>
        <w:spacing w:after="240"/>
      </w:pPr>
      <w:r w:rsidRPr="006A3769">
        <w:t>IICRC. 2002. Institute of Inspection, Cleaning and Restoration Certification. A Life-Cycle Cost Analysis for Floor Coverings in School Facilities.</w:t>
      </w:r>
    </w:p>
    <w:p w:rsidR="006A3769" w:rsidRPr="009D4333" w:rsidRDefault="006A3769" w:rsidP="006A3769">
      <w:pPr>
        <w:spacing w:after="240"/>
      </w:pPr>
      <w:r w:rsidRPr="009D4333">
        <w:t>IICRC.</w:t>
      </w:r>
      <w:r>
        <w:t xml:space="preserve"> </w:t>
      </w:r>
      <w:r w:rsidRPr="009D4333">
        <w:t>2012.</w:t>
      </w:r>
      <w:r>
        <w:t xml:space="preserve"> </w:t>
      </w:r>
      <w:r w:rsidRPr="009D4333">
        <w:t>Institute of Inspection, Cleaning and Restoration Certification</w:t>
      </w:r>
      <w:r w:rsidRPr="009D4333">
        <w:rPr>
          <w:i/>
          <w:iCs/>
        </w:rPr>
        <w:t>.</w:t>
      </w:r>
      <w:r>
        <w:rPr>
          <w:i/>
          <w:iCs/>
        </w:rPr>
        <w:t xml:space="preserve"> </w:t>
      </w:r>
      <w:r w:rsidRPr="009D4333">
        <w:rPr>
          <w:i/>
          <w:iCs/>
        </w:rPr>
        <w:t>Carpet Cleaning: FAQ</w:t>
      </w:r>
      <w:r w:rsidRPr="009D4333">
        <w:t>.</w:t>
      </w:r>
      <w:r>
        <w:t xml:space="preserve"> </w:t>
      </w:r>
    </w:p>
    <w:p w:rsidR="006B1725" w:rsidRPr="006A3769" w:rsidRDefault="006B1725" w:rsidP="006A3769">
      <w:pPr>
        <w:spacing w:after="240"/>
      </w:pPr>
      <w:r w:rsidRPr="006A3769">
        <w:t>SBBRS.</w:t>
      </w:r>
      <w:r w:rsidR="00AD0D87" w:rsidRPr="006A3769">
        <w:t xml:space="preserve"> </w:t>
      </w:r>
      <w:r w:rsidRPr="006A3769">
        <w:t>1997.</w:t>
      </w:r>
      <w:r w:rsidR="00AD0D87" w:rsidRPr="006A3769">
        <w:t xml:space="preserve"> </w:t>
      </w:r>
      <w:r w:rsidRPr="006A3769">
        <w:t>Mechanical Ventilation.</w:t>
      </w:r>
      <w:r w:rsidR="00AD0D87" w:rsidRPr="006A3769">
        <w:t xml:space="preserve"> </w:t>
      </w:r>
      <w:r w:rsidRPr="006A3769">
        <w:t>State Board of Building Regulations and Standards.</w:t>
      </w:r>
      <w:r w:rsidR="00AD0D87" w:rsidRPr="006A3769">
        <w:t xml:space="preserve"> </w:t>
      </w:r>
      <w:r w:rsidRPr="006A3769">
        <w:t>Code of Massachusetts Regulations.</w:t>
      </w:r>
      <w:r w:rsidR="00AD0D87" w:rsidRPr="006A3769">
        <w:t xml:space="preserve"> </w:t>
      </w:r>
      <w:r w:rsidRPr="006A3769">
        <w:t xml:space="preserve">780 CMR 1209.0. </w:t>
      </w:r>
    </w:p>
    <w:p w:rsidR="006A3769" w:rsidRDefault="006B1725" w:rsidP="006A3769">
      <w:pPr>
        <w:spacing w:after="240"/>
      </w:pPr>
      <w:r w:rsidRPr="006A3769">
        <w:t>SMACNA.</w:t>
      </w:r>
      <w:r w:rsidR="00AD0D87" w:rsidRPr="006A3769">
        <w:t xml:space="preserve"> </w:t>
      </w:r>
      <w:r w:rsidRPr="006A3769">
        <w:t>1994.</w:t>
      </w:r>
      <w:r w:rsidR="00AD0D87" w:rsidRPr="006A3769">
        <w:t xml:space="preserve"> </w:t>
      </w:r>
      <w:r w:rsidRPr="006A3769">
        <w:t>HVAC Systems Commissioning Manual.</w:t>
      </w:r>
      <w:r w:rsidR="00AD0D87" w:rsidRPr="006A3769">
        <w:t xml:space="preserve"> </w:t>
      </w:r>
      <w:r w:rsidRPr="006A3769">
        <w:t>1st ed.</w:t>
      </w:r>
      <w:r w:rsidR="00AD0D87" w:rsidRPr="006A3769">
        <w:t xml:space="preserve"> </w:t>
      </w:r>
      <w:r w:rsidRPr="006A3769">
        <w:t>Sheet Metal and Air Conditioning Contractors’ National Association, Inc., Chantilly, VA.</w:t>
      </w:r>
    </w:p>
    <w:p w:rsidR="006A3769" w:rsidRPr="0072026C" w:rsidRDefault="006A3769" w:rsidP="006A3769">
      <w:pPr>
        <w:spacing w:after="240"/>
      </w:pPr>
      <w:r w:rsidRPr="0072026C">
        <w:t xml:space="preserve">US EPA. 1993. Radon Measurement in Schools, Revised Edition. Office of Air and Radiation, Office of Radiation and Indoor Air, Indoor Environments Division (6609J). EPA 402-R-92-014. </w:t>
      </w:r>
      <w:hyperlink r:id="rId17" w:history="1">
        <w:r w:rsidRPr="0072026C">
          <w:rPr>
            <w:u w:val="single"/>
          </w:rPr>
          <w:t>https://www.epa.gov/sites/production/files/2014-08/documents/radon_measurement_in_schools.pdf</w:t>
        </w:r>
      </w:hyperlink>
    </w:p>
    <w:p w:rsidR="006A3769" w:rsidRPr="004F7034" w:rsidRDefault="006A3769" w:rsidP="006A3769">
      <w:pPr>
        <w:spacing w:after="240"/>
      </w:pPr>
      <w:r w:rsidRPr="0072026C">
        <w:t xml:space="preserve">US EPA. 2000. Tools for Schools. Office of Air and Radiation, Office of Radiation and Indoor Air, Indoor Environments Division (6609J). EPA 402-K-95-001, Second Edition. </w:t>
      </w:r>
      <w:hyperlink r:id="rId18" w:history="1">
        <w:r w:rsidRPr="0072026C">
          <w:rPr>
            <w:u w:val="single"/>
          </w:rPr>
          <w:t>http://www.epa.gov/iaq/schools/index.html</w:t>
        </w:r>
      </w:hyperlink>
      <w:r w:rsidRPr="0072026C">
        <w:t>.</w:t>
      </w:r>
    </w:p>
    <w:p w:rsidR="00C50972" w:rsidRDefault="00C50972" w:rsidP="006B1725">
      <w:pPr>
        <w:sectPr w:rsidR="00C50972" w:rsidSect="00B0444B">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noEndnote/>
          <w:titlePg/>
          <w:docGrid w:linePitch="254"/>
        </w:sectPr>
      </w:pPr>
    </w:p>
    <w:tbl>
      <w:tblPr>
        <w:tblW w:w="148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C50972" w:rsidRPr="00C50972" w:rsidTr="009E177F">
        <w:trPr>
          <w:cantSplit/>
          <w:trHeight w:val="240"/>
          <w:tblHeader/>
          <w:jc w:val="center"/>
        </w:trPr>
        <w:tc>
          <w:tcPr>
            <w:tcW w:w="1795" w:type="dxa"/>
            <w:vMerge w:val="restart"/>
            <w:vAlign w:val="bottom"/>
          </w:tcPr>
          <w:p w:rsidR="00C50972" w:rsidRPr="00C50972" w:rsidRDefault="00C50972" w:rsidP="00C50972">
            <w:pPr>
              <w:keepNext/>
              <w:jc w:val="center"/>
              <w:outlineLvl w:val="0"/>
              <w:rPr>
                <w:b/>
                <w:sz w:val="18"/>
              </w:rPr>
            </w:pPr>
            <w:r w:rsidRPr="00C50972">
              <w:rPr>
                <w:b/>
                <w:sz w:val="18"/>
              </w:rPr>
              <w:lastRenderedPageBreak/>
              <w:t>Location</w:t>
            </w:r>
          </w:p>
        </w:tc>
        <w:tc>
          <w:tcPr>
            <w:tcW w:w="891" w:type="dxa"/>
            <w:vMerge w:val="restart"/>
            <w:vAlign w:val="bottom"/>
          </w:tcPr>
          <w:p w:rsidR="00C50972" w:rsidRPr="00C50972" w:rsidRDefault="00C50972" w:rsidP="00C50972">
            <w:pPr>
              <w:jc w:val="center"/>
              <w:rPr>
                <w:b/>
                <w:sz w:val="18"/>
              </w:rPr>
            </w:pPr>
            <w:r w:rsidRPr="00C50972">
              <w:rPr>
                <w:b/>
                <w:sz w:val="18"/>
              </w:rPr>
              <w:t>Carbon</w:t>
            </w:r>
          </w:p>
          <w:p w:rsidR="00C50972" w:rsidRPr="00C50972" w:rsidRDefault="00C50972" w:rsidP="00C50972">
            <w:pPr>
              <w:jc w:val="center"/>
              <w:rPr>
                <w:b/>
                <w:sz w:val="18"/>
              </w:rPr>
            </w:pPr>
            <w:r w:rsidRPr="00C50972">
              <w:rPr>
                <w:b/>
                <w:sz w:val="18"/>
              </w:rPr>
              <w:t>Dioxide</w:t>
            </w:r>
          </w:p>
          <w:p w:rsidR="00C50972" w:rsidRPr="00C50972" w:rsidRDefault="00C50972" w:rsidP="00C50972">
            <w:pPr>
              <w:jc w:val="center"/>
              <w:rPr>
                <w:b/>
                <w:sz w:val="18"/>
              </w:rPr>
            </w:pPr>
            <w:r w:rsidRPr="00C50972">
              <w:rPr>
                <w:b/>
                <w:sz w:val="18"/>
              </w:rPr>
              <w:t>(ppm)</w:t>
            </w:r>
          </w:p>
        </w:tc>
        <w:tc>
          <w:tcPr>
            <w:tcW w:w="995" w:type="dxa"/>
            <w:vMerge w:val="restart"/>
            <w:vAlign w:val="bottom"/>
          </w:tcPr>
          <w:p w:rsidR="00C50972" w:rsidRPr="00C50972" w:rsidRDefault="00C50972" w:rsidP="00C50972">
            <w:pPr>
              <w:jc w:val="center"/>
              <w:rPr>
                <w:b/>
                <w:sz w:val="18"/>
              </w:rPr>
            </w:pPr>
            <w:r w:rsidRPr="00C50972">
              <w:rPr>
                <w:b/>
                <w:sz w:val="18"/>
              </w:rPr>
              <w:t>Carbon Monoxide</w:t>
            </w:r>
          </w:p>
          <w:p w:rsidR="00C50972" w:rsidRPr="00C50972" w:rsidRDefault="00C50972" w:rsidP="00C50972">
            <w:pPr>
              <w:jc w:val="center"/>
              <w:rPr>
                <w:b/>
                <w:sz w:val="18"/>
              </w:rPr>
            </w:pPr>
            <w:r w:rsidRPr="00C50972">
              <w:rPr>
                <w:b/>
                <w:sz w:val="18"/>
              </w:rPr>
              <w:t>(ppm)</w:t>
            </w:r>
          </w:p>
        </w:tc>
        <w:tc>
          <w:tcPr>
            <w:tcW w:w="994" w:type="dxa"/>
            <w:vMerge w:val="restart"/>
            <w:vAlign w:val="bottom"/>
          </w:tcPr>
          <w:p w:rsidR="00C50972" w:rsidRPr="00C50972" w:rsidRDefault="00C50972" w:rsidP="00C50972">
            <w:pPr>
              <w:jc w:val="center"/>
              <w:rPr>
                <w:b/>
                <w:sz w:val="18"/>
              </w:rPr>
            </w:pPr>
            <w:r w:rsidRPr="00C50972">
              <w:rPr>
                <w:b/>
                <w:sz w:val="18"/>
              </w:rPr>
              <w:t>Temp</w:t>
            </w:r>
          </w:p>
          <w:p w:rsidR="00C50972" w:rsidRPr="00C50972" w:rsidRDefault="00C50972" w:rsidP="00C50972">
            <w:pPr>
              <w:jc w:val="center"/>
              <w:rPr>
                <w:b/>
                <w:sz w:val="18"/>
              </w:rPr>
            </w:pPr>
            <w:r w:rsidRPr="00C50972">
              <w:rPr>
                <w:b/>
                <w:sz w:val="18"/>
              </w:rPr>
              <w:t>(°F)</w:t>
            </w:r>
          </w:p>
        </w:tc>
        <w:tc>
          <w:tcPr>
            <w:tcW w:w="1152" w:type="dxa"/>
            <w:vMerge w:val="restart"/>
            <w:vAlign w:val="bottom"/>
          </w:tcPr>
          <w:p w:rsidR="00C50972" w:rsidRPr="00C50972" w:rsidRDefault="00C50972" w:rsidP="00C50972">
            <w:pPr>
              <w:jc w:val="center"/>
              <w:rPr>
                <w:b/>
                <w:sz w:val="18"/>
              </w:rPr>
            </w:pPr>
            <w:r w:rsidRPr="00C50972">
              <w:rPr>
                <w:b/>
                <w:sz w:val="18"/>
              </w:rPr>
              <w:t>Relative</w:t>
            </w:r>
          </w:p>
          <w:p w:rsidR="00C50972" w:rsidRPr="00C50972" w:rsidRDefault="00C50972" w:rsidP="00C50972">
            <w:pPr>
              <w:jc w:val="center"/>
              <w:rPr>
                <w:b/>
                <w:sz w:val="18"/>
              </w:rPr>
            </w:pPr>
            <w:r w:rsidRPr="00C50972">
              <w:rPr>
                <w:b/>
                <w:sz w:val="18"/>
              </w:rPr>
              <w:t>Humidity</w:t>
            </w:r>
          </w:p>
          <w:p w:rsidR="00C50972" w:rsidRPr="00C50972" w:rsidRDefault="00C50972" w:rsidP="00C50972">
            <w:pPr>
              <w:jc w:val="center"/>
              <w:rPr>
                <w:b/>
                <w:sz w:val="18"/>
              </w:rPr>
            </w:pPr>
            <w:r w:rsidRPr="00C50972">
              <w:rPr>
                <w:b/>
                <w:sz w:val="18"/>
              </w:rPr>
              <w:t>(%)</w:t>
            </w:r>
          </w:p>
        </w:tc>
        <w:tc>
          <w:tcPr>
            <w:tcW w:w="1037" w:type="dxa"/>
            <w:vMerge w:val="restart"/>
            <w:vAlign w:val="bottom"/>
          </w:tcPr>
          <w:p w:rsidR="00C50972" w:rsidRPr="00C50972" w:rsidRDefault="00C50972" w:rsidP="00C50972">
            <w:pPr>
              <w:jc w:val="center"/>
              <w:rPr>
                <w:b/>
                <w:sz w:val="18"/>
              </w:rPr>
            </w:pPr>
            <w:r w:rsidRPr="00C50972">
              <w:rPr>
                <w:b/>
                <w:sz w:val="18"/>
              </w:rPr>
              <w:t>PM2.5</w:t>
            </w:r>
          </w:p>
          <w:p w:rsidR="00C50972" w:rsidRPr="00C50972" w:rsidRDefault="00C50972" w:rsidP="00C50972">
            <w:pPr>
              <w:jc w:val="center"/>
              <w:rPr>
                <w:b/>
                <w:sz w:val="18"/>
              </w:rPr>
            </w:pPr>
            <w:r w:rsidRPr="00C50972">
              <w:rPr>
                <w:b/>
                <w:sz w:val="18"/>
              </w:rPr>
              <w:t>(µg/m3)</w:t>
            </w:r>
          </w:p>
        </w:tc>
        <w:tc>
          <w:tcPr>
            <w:tcW w:w="1267" w:type="dxa"/>
            <w:vMerge w:val="restart"/>
            <w:vAlign w:val="bottom"/>
          </w:tcPr>
          <w:p w:rsidR="00C50972" w:rsidRPr="00C50972" w:rsidRDefault="00C50972" w:rsidP="00C50972">
            <w:pPr>
              <w:jc w:val="center"/>
              <w:rPr>
                <w:b/>
                <w:sz w:val="18"/>
                <w:szCs w:val="18"/>
              </w:rPr>
            </w:pPr>
            <w:r w:rsidRPr="00C50972">
              <w:rPr>
                <w:b/>
                <w:sz w:val="18"/>
                <w:szCs w:val="18"/>
              </w:rPr>
              <w:t>Occupants</w:t>
            </w:r>
          </w:p>
          <w:p w:rsidR="00C50972" w:rsidRPr="00C50972" w:rsidRDefault="00C50972" w:rsidP="00C50972">
            <w:pPr>
              <w:jc w:val="center"/>
              <w:rPr>
                <w:b/>
                <w:sz w:val="21"/>
                <w:szCs w:val="21"/>
              </w:rPr>
            </w:pPr>
            <w:r w:rsidRPr="00C50972">
              <w:rPr>
                <w:b/>
                <w:sz w:val="18"/>
                <w:szCs w:val="18"/>
              </w:rPr>
              <w:t>in Room</w:t>
            </w:r>
          </w:p>
        </w:tc>
        <w:tc>
          <w:tcPr>
            <w:tcW w:w="1152" w:type="dxa"/>
            <w:vMerge w:val="restart"/>
            <w:vAlign w:val="bottom"/>
          </w:tcPr>
          <w:p w:rsidR="00C50972" w:rsidRPr="00C50972" w:rsidRDefault="00C50972" w:rsidP="00C50972">
            <w:pPr>
              <w:jc w:val="center"/>
              <w:rPr>
                <w:b/>
                <w:sz w:val="18"/>
              </w:rPr>
            </w:pPr>
            <w:r w:rsidRPr="00C50972">
              <w:rPr>
                <w:b/>
                <w:sz w:val="18"/>
              </w:rPr>
              <w:t>Windows</w:t>
            </w:r>
          </w:p>
          <w:p w:rsidR="00C50972" w:rsidRPr="00C50972" w:rsidRDefault="00C50972" w:rsidP="00C50972">
            <w:pPr>
              <w:jc w:val="center"/>
              <w:rPr>
                <w:b/>
                <w:sz w:val="18"/>
              </w:rPr>
            </w:pPr>
            <w:r w:rsidRPr="00C50972">
              <w:rPr>
                <w:b/>
                <w:sz w:val="18"/>
              </w:rPr>
              <w:t>Openable</w:t>
            </w:r>
          </w:p>
        </w:tc>
        <w:tc>
          <w:tcPr>
            <w:tcW w:w="1818" w:type="dxa"/>
            <w:gridSpan w:val="2"/>
            <w:tcBorders>
              <w:left w:val="nil"/>
              <w:bottom w:val="nil"/>
            </w:tcBorders>
            <w:vAlign w:val="bottom"/>
          </w:tcPr>
          <w:p w:rsidR="00C50972" w:rsidRPr="00C50972" w:rsidRDefault="00C50972" w:rsidP="00C50972">
            <w:pPr>
              <w:ind w:left="-105"/>
              <w:jc w:val="center"/>
              <w:rPr>
                <w:b/>
                <w:sz w:val="18"/>
              </w:rPr>
            </w:pPr>
            <w:r w:rsidRPr="00C50972">
              <w:rPr>
                <w:b/>
                <w:sz w:val="18"/>
              </w:rPr>
              <w:t>Ventilation</w:t>
            </w:r>
          </w:p>
        </w:tc>
        <w:tc>
          <w:tcPr>
            <w:tcW w:w="3706" w:type="dxa"/>
            <w:vMerge w:val="restart"/>
            <w:vAlign w:val="bottom"/>
          </w:tcPr>
          <w:p w:rsidR="00C50972" w:rsidRPr="00C50972" w:rsidRDefault="00C50972" w:rsidP="00C50972">
            <w:pPr>
              <w:jc w:val="center"/>
              <w:rPr>
                <w:b/>
                <w:sz w:val="18"/>
              </w:rPr>
            </w:pPr>
            <w:r w:rsidRPr="00C50972">
              <w:rPr>
                <w:b/>
                <w:sz w:val="18"/>
              </w:rPr>
              <w:t>Remarks</w:t>
            </w:r>
          </w:p>
        </w:tc>
      </w:tr>
      <w:tr w:rsidR="00C50972" w:rsidRPr="00C50972" w:rsidTr="009E177F">
        <w:trPr>
          <w:cantSplit/>
          <w:trHeight w:val="240"/>
          <w:tblHeader/>
          <w:jc w:val="center"/>
        </w:trPr>
        <w:tc>
          <w:tcPr>
            <w:tcW w:w="1795" w:type="dxa"/>
            <w:vMerge/>
          </w:tcPr>
          <w:p w:rsidR="00C50972" w:rsidRPr="00C50972" w:rsidRDefault="00C50972" w:rsidP="00C50972">
            <w:pPr>
              <w:rPr>
                <w:sz w:val="18"/>
              </w:rPr>
            </w:pPr>
          </w:p>
        </w:tc>
        <w:tc>
          <w:tcPr>
            <w:tcW w:w="891" w:type="dxa"/>
            <w:vMerge/>
          </w:tcPr>
          <w:p w:rsidR="00C50972" w:rsidRPr="00C50972" w:rsidRDefault="00C50972" w:rsidP="00C50972">
            <w:pPr>
              <w:jc w:val="center"/>
              <w:rPr>
                <w:sz w:val="18"/>
              </w:rPr>
            </w:pPr>
          </w:p>
        </w:tc>
        <w:tc>
          <w:tcPr>
            <w:tcW w:w="995" w:type="dxa"/>
            <w:vMerge/>
          </w:tcPr>
          <w:p w:rsidR="00C50972" w:rsidRPr="00C50972" w:rsidRDefault="00C50972" w:rsidP="00C50972">
            <w:pPr>
              <w:jc w:val="center"/>
              <w:rPr>
                <w:b/>
                <w:sz w:val="18"/>
              </w:rPr>
            </w:pPr>
          </w:p>
        </w:tc>
        <w:tc>
          <w:tcPr>
            <w:tcW w:w="994" w:type="dxa"/>
            <w:vMerge/>
          </w:tcPr>
          <w:p w:rsidR="00C50972" w:rsidRPr="00C50972" w:rsidRDefault="00C50972" w:rsidP="00C50972">
            <w:pPr>
              <w:jc w:val="center"/>
              <w:rPr>
                <w:b/>
                <w:sz w:val="18"/>
              </w:rPr>
            </w:pPr>
          </w:p>
        </w:tc>
        <w:tc>
          <w:tcPr>
            <w:tcW w:w="1152" w:type="dxa"/>
            <w:vMerge/>
          </w:tcPr>
          <w:p w:rsidR="00C50972" w:rsidRPr="00C50972" w:rsidRDefault="00C50972" w:rsidP="00C50972">
            <w:pPr>
              <w:jc w:val="center"/>
              <w:rPr>
                <w:b/>
                <w:sz w:val="18"/>
              </w:rPr>
            </w:pPr>
          </w:p>
        </w:tc>
        <w:tc>
          <w:tcPr>
            <w:tcW w:w="1037" w:type="dxa"/>
            <w:vMerge/>
          </w:tcPr>
          <w:p w:rsidR="00C50972" w:rsidRPr="00C50972" w:rsidRDefault="00C50972" w:rsidP="00C50972">
            <w:pPr>
              <w:jc w:val="center"/>
              <w:rPr>
                <w:b/>
                <w:sz w:val="18"/>
              </w:rPr>
            </w:pPr>
          </w:p>
        </w:tc>
        <w:tc>
          <w:tcPr>
            <w:tcW w:w="1267" w:type="dxa"/>
            <w:vMerge/>
            <w:vAlign w:val="center"/>
          </w:tcPr>
          <w:p w:rsidR="00C50972" w:rsidRPr="00C50972" w:rsidRDefault="00C50972" w:rsidP="00C50972">
            <w:pPr>
              <w:rPr>
                <w:b/>
                <w:sz w:val="21"/>
                <w:szCs w:val="21"/>
              </w:rPr>
            </w:pPr>
          </w:p>
        </w:tc>
        <w:tc>
          <w:tcPr>
            <w:tcW w:w="1152" w:type="dxa"/>
            <w:vMerge/>
          </w:tcPr>
          <w:p w:rsidR="00C50972" w:rsidRPr="00C50972" w:rsidRDefault="00C50972" w:rsidP="00C50972">
            <w:pPr>
              <w:jc w:val="center"/>
              <w:rPr>
                <w:b/>
                <w:sz w:val="18"/>
              </w:rPr>
            </w:pPr>
          </w:p>
        </w:tc>
        <w:tc>
          <w:tcPr>
            <w:tcW w:w="882" w:type="dxa"/>
            <w:tcBorders>
              <w:bottom w:val="nil"/>
            </w:tcBorders>
            <w:vAlign w:val="bottom"/>
          </w:tcPr>
          <w:p w:rsidR="00C50972" w:rsidRPr="00C50972" w:rsidRDefault="00C50972" w:rsidP="00C50972">
            <w:pPr>
              <w:jc w:val="center"/>
              <w:rPr>
                <w:sz w:val="16"/>
              </w:rPr>
            </w:pPr>
            <w:r w:rsidRPr="00C50972">
              <w:rPr>
                <w:b/>
                <w:sz w:val="16"/>
              </w:rPr>
              <w:t>Supply</w:t>
            </w:r>
          </w:p>
        </w:tc>
        <w:tc>
          <w:tcPr>
            <w:tcW w:w="936" w:type="dxa"/>
            <w:tcBorders>
              <w:bottom w:val="nil"/>
            </w:tcBorders>
            <w:vAlign w:val="bottom"/>
          </w:tcPr>
          <w:p w:rsidR="00C50972" w:rsidRPr="00C50972" w:rsidRDefault="00C50972" w:rsidP="00C50972">
            <w:pPr>
              <w:jc w:val="center"/>
              <w:rPr>
                <w:sz w:val="16"/>
              </w:rPr>
            </w:pPr>
            <w:r w:rsidRPr="00C50972">
              <w:rPr>
                <w:b/>
                <w:sz w:val="16"/>
              </w:rPr>
              <w:t>Exhaust</w:t>
            </w:r>
          </w:p>
        </w:tc>
        <w:tc>
          <w:tcPr>
            <w:tcW w:w="3706" w:type="dxa"/>
            <w:vMerge/>
          </w:tcPr>
          <w:p w:rsidR="00C50972" w:rsidRPr="00C50972" w:rsidRDefault="00C50972" w:rsidP="00C50972">
            <w:pPr>
              <w:rPr>
                <w:sz w:val="18"/>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Background (outdoors)</w:t>
            </w:r>
          </w:p>
        </w:tc>
        <w:tc>
          <w:tcPr>
            <w:tcW w:w="891" w:type="dxa"/>
            <w:vAlign w:val="center"/>
          </w:tcPr>
          <w:p w:rsidR="00C50972" w:rsidRPr="00C50972" w:rsidRDefault="00C50972" w:rsidP="00C50972">
            <w:pPr>
              <w:spacing w:before="60" w:after="60"/>
              <w:jc w:val="center"/>
              <w:rPr>
                <w:sz w:val="20"/>
              </w:rPr>
            </w:pPr>
            <w:r w:rsidRPr="00C50972">
              <w:rPr>
                <w:sz w:val="20"/>
              </w:rPr>
              <w:t>300</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37</w:t>
            </w:r>
          </w:p>
        </w:tc>
        <w:tc>
          <w:tcPr>
            <w:tcW w:w="1152" w:type="dxa"/>
            <w:vAlign w:val="center"/>
          </w:tcPr>
          <w:p w:rsidR="00C50972" w:rsidRPr="00C50972" w:rsidRDefault="00C50972" w:rsidP="00C50972">
            <w:pPr>
              <w:spacing w:before="60" w:after="60"/>
              <w:jc w:val="center"/>
              <w:rPr>
                <w:sz w:val="20"/>
              </w:rPr>
            </w:pPr>
            <w:r w:rsidRPr="00C50972">
              <w:rPr>
                <w:sz w:val="20"/>
              </w:rPr>
              <w:t>34</w:t>
            </w:r>
          </w:p>
        </w:tc>
        <w:tc>
          <w:tcPr>
            <w:tcW w:w="1037" w:type="dxa"/>
            <w:vAlign w:val="center"/>
          </w:tcPr>
          <w:p w:rsidR="00C50972" w:rsidRPr="00C50972" w:rsidRDefault="00C50972" w:rsidP="00C50972">
            <w:pPr>
              <w:spacing w:before="60" w:after="60"/>
              <w:jc w:val="center"/>
              <w:rPr>
                <w:sz w:val="20"/>
              </w:rPr>
            </w:pPr>
            <w:r w:rsidRPr="00C50972">
              <w:rPr>
                <w:sz w:val="20"/>
              </w:rPr>
              <w:t>1</w:t>
            </w:r>
          </w:p>
        </w:tc>
        <w:tc>
          <w:tcPr>
            <w:tcW w:w="1267" w:type="dxa"/>
            <w:vAlign w:val="center"/>
          </w:tcPr>
          <w:p w:rsidR="00C50972" w:rsidRPr="00C50972" w:rsidRDefault="00C50972" w:rsidP="00C50972">
            <w:pPr>
              <w:jc w:val="center"/>
            </w:pPr>
          </w:p>
        </w:tc>
        <w:tc>
          <w:tcPr>
            <w:tcW w:w="1152" w:type="dxa"/>
            <w:vAlign w:val="center"/>
          </w:tcPr>
          <w:p w:rsidR="00C50972" w:rsidRPr="00C50972" w:rsidRDefault="00C50972" w:rsidP="00C50972">
            <w:pPr>
              <w:spacing w:before="60" w:after="60"/>
              <w:jc w:val="center"/>
              <w:rPr>
                <w:sz w:val="20"/>
              </w:rPr>
            </w:pPr>
          </w:p>
        </w:tc>
        <w:tc>
          <w:tcPr>
            <w:tcW w:w="882" w:type="dxa"/>
            <w:vAlign w:val="center"/>
          </w:tcPr>
          <w:p w:rsidR="00C50972" w:rsidRPr="00C50972" w:rsidRDefault="00C50972" w:rsidP="00C50972">
            <w:pPr>
              <w:spacing w:before="60" w:after="60"/>
              <w:jc w:val="center"/>
              <w:rPr>
                <w:sz w:val="20"/>
              </w:rPr>
            </w:pPr>
          </w:p>
        </w:tc>
        <w:tc>
          <w:tcPr>
            <w:tcW w:w="936" w:type="dxa"/>
            <w:vAlign w:val="center"/>
          </w:tcPr>
          <w:p w:rsidR="00C50972" w:rsidRPr="00C50972" w:rsidRDefault="00C50972" w:rsidP="00C50972">
            <w:pPr>
              <w:spacing w:before="60" w:after="60"/>
              <w:jc w:val="center"/>
              <w:rPr>
                <w:sz w:val="20"/>
              </w:rPr>
            </w:pP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H hallway</w:t>
            </w:r>
          </w:p>
        </w:tc>
        <w:tc>
          <w:tcPr>
            <w:tcW w:w="891" w:type="dxa"/>
            <w:vAlign w:val="center"/>
          </w:tcPr>
          <w:p w:rsidR="00C50972" w:rsidRPr="00C50972" w:rsidRDefault="00C50972" w:rsidP="00C50972">
            <w:pPr>
              <w:spacing w:before="60" w:after="60"/>
              <w:jc w:val="center"/>
              <w:rPr>
                <w:sz w:val="20"/>
              </w:rPr>
            </w:pPr>
            <w:r w:rsidRPr="00C50972">
              <w:rPr>
                <w:sz w:val="20"/>
              </w:rPr>
              <w:t>1050</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70</w:t>
            </w:r>
          </w:p>
        </w:tc>
        <w:tc>
          <w:tcPr>
            <w:tcW w:w="1152" w:type="dxa"/>
            <w:vAlign w:val="center"/>
          </w:tcPr>
          <w:p w:rsidR="00C50972" w:rsidRPr="00C50972" w:rsidRDefault="00C50972" w:rsidP="00C50972">
            <w:pPr>
              <w:spacing w:before="60" w:after="60"/>
              <w:jc w:val="center"/>
              <w:rPr>
                <w:sz w:val="20"/>
              </w:rPr>
            </w:pPr>
            <w:r w:rsidRPr="00C50972">
              <w:rPr>
                <w:sz w:val="20"/>
              </w:rPr>
              <w:t>39</w:t>
            </w:r>
          </w:p>
        </w:tc>
        <w:tc>
          <w:tcPr>
            <w:tcW w:w="1037" w:type="dxa"/>
            <w:vAlign w:val="center"/>
          </w:tcPr>
          <w:p w:rsidR="00C50972" w:rsidRPr="00C50972" w:rsidRDefault="00C50972" w:rsidP="00C50972">
            <w:pPr>
              <w:spacing w:before="60" w:after="60"/>
              <w:jc w:val="center"/>
              <w:rPr>
                <w:sz w:val="20"/>
              </w:rPr>
            </w:pPr>
            <w:r w:rsidRPr="00C50972">
              <w:rPr>
                <w:sz w:val="20"/>
              </w:rPr>
              <w:t>3</w:t>
            </w:r>
          </w:p>
        </w:tc>
        <w:tc>
          <w:tcPr>
            <w:tcW w:w="1267" w:type="dxa"/>
            <w:vAlign w:val="center"/>
          </w:tcPr>
          <w:p w:rsidR="00C50972" w:rsidRPr="00C50972" w:rsidRDefault="00C50972" w:rsidP="00C50972">
            <w:pPr>
              <w:jc w:val="center"/>
            </w:pPr>
            <w:r w:rsidRPr="00C50972">
              <w:t>0</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H04</w:t>
            </w:r>
          </w:p>
        </w:tc>
        <w:tc>
          <w:tcPr>
            <w:tcW w:w="891" w:type="dxa"/>
            <w:vAlign w:val="center"/>
          </w:tcPr>
          <w:p w:rsidR="00C50972" w:rsidRPr="00C50972" w:rsidRDefault="00C50972" w:rsidP="00C50972">
            <w:pPr>
              <w:spacing w:before="60" w:after="60"/>
              <w:jc w:val="center"/>
              <w:rPr>
                <w:sz w:val="20"/>
              </w:rPr>
            </w:pPr>
            <w:r w:rsidRPr="00C50972">
              <w:rPr>
                <w:sz w:val="20"/>
              </w:rPr>
              <w:t>1024</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70</w:t>
            </w:r>
          </w:p>
        </w:tc>
        <w:tc>
          <w:tcPr>
            <w:tcW w:w="1152" w:type="dxa"/>
            <w:vAlign w:val="center"/>
          </w:tcPr>
          <w:p w:rsidR="00C50972" w:rsidRPr="00C50972" w:rsidRDefault="00C50972" w:rsidP="00C50972">
            <w:pPr>
              <w:spacing w:before="60" w:after="60"/>
              <w:jc w:val="center"/>
              <w:rPr>
                <w:sz w:val="20"/>
              </w:rPr>
            </w:pPr>
            <w:r w:rsidRPr="00C50972">
              <w:rPr>
                <w:sz w:val="20"/>
              </w:rPr>
              <w:t>36</w:t>
            </w:r>
          </w:p>
        </w:tc>
        <w:tc>
          <w:tcPr>
            <w:tcW w:w="1037" w:type="dxa"/>
            <w:vAlign w:val="center"/>
          </w:tcPr>
          <w:p w:rsidR="00C50972" w:rsidRPr="00C50972" w:rsidRDefault="00C50972" w:rsidP="00C50972">
            <w:pPr>
              <w:spacing w:before="60" w:after="60"/>
              <w:jc w:val="center"/>
              <w:rPr>
                <w:sz w:val="20"/>
              </w:rPr>
            </w:pPr>
            <w:r w:rsidRPr="00C50972">
              <w:rPr>
                <w:sz w:val="20"/>
              </w:rPr>
              <w:t>2</w:t>
            </w:r>
          </w:p>
        </w:tc>
        <w:tc>
          <w:tcPr>
            <w:tcW w:w="1267" w:type="dxa"/>
            <w:vAlign w:val="center"/>
          </w:tcPr>
          <w:p w:rsidR="00C50972" w:rsidRPr="00C50972" w:rsidRDefault="00C50972" w:rsidP="00C50972">
            <w:pPr>
              <w:jc w:val="center"/>
            </w:pPr>
            <w:r w:rsidRPr="00C50972">
              <w:t>3</w:t>
            </w:r>
          </w:p>
        </w:tc>
        <w:tc>
          <w:tcPr>
            <w:tcW w:w="1152" w:type="dxa"/>
            <w:vAlign w:val="center"/>
          </w:tcPr>
          <w:p w:rsidR="00C50972" w:rsidRPr="00C50972" w:rsidRDefault="00C50972" w:rsidP="00C50972">
            <w:pPr>
              <w:spacing w:before="60" w:after="60"/>
              <w:jc w:val="center"/>
              <w:rPr>
                <w:sz w:val="20"/>
              </w:rPr>
            </w:pPr>
            <w:r w:rsidRPr="00C50972">
              <w:rPr>
                <w:sz w:val="20"/>
              </w:rPr>
              <w:t>Y</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H12</w:t>
            </w:r>
          </w:p>
        </w:tc>
        <w:tc>
          <w:tcPr>
            <w:tcW w:w="891" w:type="dxa"/>
            <w:vAlign w:val="center"/>
          </w:tcPr>
          <w:p w:rsidR="00C50972" w:rsidRPr="00C50972" w:rsidRDefault="00C50972" w:rsidP="00C50972">
            <w:pPr>
              <w:spacing w:before="60" w:after="60"/>
              <w:jc w:val="center"/>
              <w:rPr>
                <w:sz w:val="20"/>
              </w:rPr>
            </w:pPr>
            <w:r w:rsidRPr="00C50972">
              <w:rPr>
                <w:sz w:val="20"/>
              </w:rPr>
              <w:t>1153</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71</w:t>
            </w:r>
          </w:p>
        </w:tc>
        <w:tc>
          <w:tcPr>
            <w:tcW w:w="1152" w:type="dxa"/>
            <w:vAlign w:val="center"/>
          </w:tcPr>
          <w:p w:rsidR="00C50972" w:rsidRPr="00C50972" w:rsidRDefault="00C50972" w:rsidP="00C50972">
            <w:pPr>
              <w:spacing w:before="60" w:after="60"/>
              <w:jc w:val="center"/>
              <w:rPr>
                <w:sz w:val="20"/>
              </w:rPr>
            </w:pPr>
            <w:r w:rsidRPr="00C50972">
              <w:rPr>
                <w:sz w:val="20"/>
              </w:rPr>
              <w:t>36</w:t>
            </w:r>
          </w:p>
        </w:tc>
        <w:tc>
          <w:tcPr>
            <w:tcW w:w="1037" w:type="dxa"/>
            <w:vAlign w:val="center"/>
          </w:tcPr>
          <w:p w:rsidR="00C50972" w:rsidRPr="00C50972" w:rsidRDefault="00C50972" w:rsidP="00C50972">
            <w:pPr>
              <w:spacing w:before="60" w:after="60"/>
              <w:jc w:val="center"/>
              <w:rPr>
                <w:sz w:val="20"/>
              </w:rPr>
            </w:pPr>
            <w:r w:rsidRPr="00C50972">
              <w:rPr>
                <w:sz w:val="20"/>
              </w:rPr>
              <w:t>6</w:t>
            </w:r>
          </w:p>
        </w:tc>
        <w:tc>
          <w:tcPr>
            <w:tcW w:w="1267" w:type="dxa"/>
            <w:vAlign w:val="center"/>
          </w:tcPr>
          <w:p w:rsidR="00C50972" w:rsidRPr="00C50972" w:rsidRDefault="00C50972" w:rsidP="00C50972">
            <w:pPr>
              <w:jc w:val="center"/>
            </w:pPr>
            <w:r w:rsidRPr="00C50972">
              <w:t>6</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H13</w:t>
            </w:r>
          </w:p>
        </w:tc>
        <w:tc>
          <w:tcPr>
            <w:tcW w:w="891" w:type="dxa"/>
            <w:vAlign w:val="center"/>
          </w:tcPr>
          <w:p w:rsidR="00C50972" w:rsidRPr="00C50972" w:rsidRDefault="00C50972" w:rsidP="00C50972">
            <w:pPr>
              <w:spacing w:before="60" w:after="60"/>
              <w:jc w:val="center"/>
              <w:rPr>
                <w:sz w:val="20"/>
              </w:rPr>
            </w:pPr>
            <w:r w:rsidRPr="00C50972">
              <w:rPr>
                <w:sz w:val="20"/>
              </w:rPr>
              <w:t>1111</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73</w:t>
            </w:r>
          </w:p>
        </w:tc>
        <w:tc>
          <w:tcPr>
            <w:tcW w:w="1152" w:type="dxa"/>
            <w:vAlign w:val="center"/>
          </w:tcPr>
          <w:p w:rsidR="00C50972" w:rsidRPr="00C50972" w:rsidRDefault="00C50972" w:rsidP="00C50972">
            <w:pPr>
              <w:spacing w:before="60" w:after="60"/>
              <w:jc w:val="center"/>
              <w:rPr>
                <w:sz w:val="20"/>
              </w:rPr>
            </w:pPr>
            <w:r w:rsidRPr="00C50972">
              <w:rPr>
                <w:sz w:val="20"/>
              </w:rPr>
              <w:t>34</w:t>
            </w:r>
          </w:p>
        </w:tc>
        <w:tc>
          <w:tcPr>
            <w:tcW w:w="1037" w:type="dxa"/>
            <w:vAlign w:val="center"/>
          </w:tcPr>
          <w:p w:rsidR="00C50972" w:rsidRPr="00C50972" w:rsidRDefault="00C50972" w:rsidP="00C50972">
            <w:pPr>
              <w:spacing w:before="60" w:after="60"/>
              <w:jc w:val="center"/>
              <w:rPr>
                <w:sz w:val="20"/>
              </w:rPr>
            </w:pPr>
            <w:r w:rsidRPr="00C50972">
              <w:rPr>
                <w:sz w:val="20"/>
              </w:rPr>
              <w:t>1</w:t>
            </w:r>
          </w:p>
        </w:tc>
        <w:tc>
          <w:tcPr>
            <w:tcW w:w="1267" w:type="dxa"/>
            <w:vAlign w:val="center"/>
          </w:tcPr>
          <w:p w:rsidR="00C50972" w:rsidRPr="00C50972" w:rsidRDefault="00C50972" w:rsidP="00C50972">
            <w:pPr>
              <w:jc w:val="center"/>
            </w:pPr>
            <w:r w:rsidRPr="00C50972">
              <w:t>13</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H11</w:t>
            </w:r>
          </w:p>
        </w:tc>
        <w:tc>
          <w:tcPr>
            <w:tcW w:w="891" w:type="dxa"/>
            <w:vAlign w:val="center"/>
          </w:tcPr>
          <w:p w:rsidR="00C50972" w:rsidRPr="00C50972" w:rsidRDefault="00C50972" w:rsidP="00C50972">
            <w:pPr>
              <w:spacing w:before="60" w:after="60"/>
              <w:jc w:val="center"/>
              <w:rPr>
                <w:sz w:val="20"/>
              </w:rPr>
            </w:pPr>
            <w:r w:rsidRPr="00C50972">
              <w:rPr>
                <w:sz w:val="20"/>
              </w:rPr>
              <w:t>954</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72</w:t>
            </w:r>
          </w:p>
        </w:tc>
        <w:tc>
          <w:tcPr>
            <w:tcW w:w="1152" w:type="dxa"/>
            <w:vAlign w:val="center"/>
          </w:tcPr>
          <w:p w:rsidR="00C50972" w:rsidRPr="00C50972" w:rsidRDefault="00C50972" w:rsidP="00C50972">
            <w:pPr>
              <w:spacing w:before="60" w:after="60"/>
              <w:jc w:val="center"/>
              <w:rPr>
                <w:sz w:val="20"/>
              </w:rPr>
            </w:pPr>
            <w:r w:rsidRPr="00C50972">
              <w:rPr>
                <w:sz w:val="20"/>
              </w:rPr>
              <w:t>30</w:t>
            </w:r>
          </w:p>
        </w:tc>
        <w:tc>
          <w:tcPr>
            <w:tcW w:w="1037" w:type="dxa"/>
            <w:vAlign w:val="center"/>
          </w:tcPr>
          <w:p w:rsidR="00C50972" w:rsidRPr="00C50972" w:rsidRDefault="00C50972" w:rsidP="00C50972">
            <w:pPr>
              <w:spacing w:before="60" w:after="60"/>
              <w:jc w:val="center"/>
              <w:rPr>
                <w:sz w:val="20"/>
              </w:rPr>
            </w:pPr>
            <w:r w:rsidRPr="00C50972">
              <w:rPr>
                <w:sz w:val="20"/>
              </w:rPr>
              <w:t>4</w:t>
            </w:r>
          </w:p>
        </w:tc>
        <w:tc>
          <w:tcPr>
            <w:tcW w:w="1267" w:type="dxa"/>
            <w:vAlign w:val="center"/>
          </w:tcPr>
          <w:p w:rsidR="00C50972" w:rsidRPr="00C50972" w:rsidRDefault="00C50972" w:rsidP="00C50972">
            <w:pPr>
              <w:jc w:val="center"/>
            </w:pPr>
            <w:r w:rsidRPr="00C50972">
              <w:t>2</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H18</w:t>
            </w:r>
          </w:p>
        </w:tc>
        <w:tc>
          <w:tcPr>
            <w:tcW w:w="891" w:type="dxa"/>
            <w:vAlign w:val="center"/>
          </w:tcPr>
          <w:p w:rsidR="00C50972" w:rsidRPr="00C50972" w:rsidRDefault="00C50972" w:rsidP="00C50972">
            <w:pPr>
              <w:spacing w:before="60" w:after="60"/>
              <w:jc w:val="center"/>
              <w:rPr>
                <w:sz w:val="20"/>
              </w:rPr>
            </w:pPr>
            <w:r w:rsidRPr="00C50972">
              <w:rPr>
                <w:sz w:val="20"/>
              </w:rPr>
              <w:t>931</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73</w:t>
            </w:r>
          </w:p>
        </w:tc>
        <w:tc>
          <w:tcPr>
            <w:tcW w:w="1152" w:type="dxa"/>
            <w:vAlign w:val="center"/>
          </w:tcPr>
          <w:p w:rsidR="00C50972" w:rsidRPr="00C50972" w:rsidRDefault="00C50972" w:rsidP="00C50972">
            <w:pPr>
              <w:spacing w:before="60" w:after="60"/>
              <w:jc w:val="center"/>
              <w:rPr>
                <w:sz w:val="20"/>
              </w:rPr>
            </w:pPr>
            <w:r w:rsidRPr="00C50972">
              <w:rPr>
                <w:sz w:val="20"/>
              </w:rPr>
              <w:t>30</w:t>
            </w:r>
          </w:p>
        </w:tc>
        <w:tc>
          <w:tcPr>
            <w:tcW w:w="1037" w:type="dxa"/>
            <w:vAlign w:val="center"/>
          </w:tcPr>
          <w:p w:rsidR="00C50972" w:rsidRPr="00C50972" w:rsidRDefault="00C50972" w:rsidP="00C50972">
            <w:pPr>
              <w:spacing w:before="60" w:after="60"/>
              <w:jc w:val="center"/>
              <w:rPr>
                <w:sz w:val="20"/>
              </w:rPr>
            </w:pPr>
            <w:r w:rsidRPr="00C50972">
              <w:rPr>
                <w:sz w:val="20"/>
              </w:rPr>
              <w:t>4</w:t>
            </w:r>
          </w:p>
        </w:tc>
        <w:tc>
          <w:tcPr>
            <w:tcW w:w="1267" w:type="dxa"/>
            <w:vAlign w:val="center"/>
          </w:tcPr>
          <w:p w:rsidR="00C50972" w:rsidRPr="00C50972" w:rsidRDefault="00C50972" w:rsidP="00C50972">
            <w:pPr>
              <w:jc w:val="center"/>
            </w:pPr>
            <w:r w:rsidRPr="00C50972">
              <w:t>0</w:t>
            </w:r>
          </w:p>
        </w:tc>
        <w:tc>
          <w:tcPr>
            <w:tcW w:w="1152" w:type="dxa"/>
            <w:vAlign w:val="center"/>
          </w:tcPr>
          <w:p w:rsidR="00C50972" w:rsidRPr="00C50972" w:rsidRDefault="00C50972" w:rsidP="00C50972">
            <w:pPr>
              <w:spacing w:before="60" w:after="60"/>
              <w:jc w:val="center"/>
              <w:rPr>
                <w:sz w:val="20"/>
              </w:rPr>
            </w:pPr>
            <w:r w:rsidRPr="00C50972">
              <w:rPr>
                <w:sz w:val="20"/>
              </w:rPr>
              <w:t>Y</w:t>
            </w:r>
          </w:p>
        </w:tc>
        <w:tc>
          <w:tcPr>
            <w:tcW w:w="882" w:type="dxa"/>
            <w:vAlign w:val="center"/>
          </w:tcPr>
          <w:p w:rsidR="00C50972" w:rsidRPr="00C50972" w:rsidRDefault="00C50972" w:rsidP="00C50972">
            <w:pPr>
              <w:spacing w:before="60" w:after="60"/>
              <w:jc w:val="center"/>
              <w:rPr>
                <w:sz w:val="20"/>
              </w:rPr>
            </w:pPr>
            <w:r w:rsidRPr="00C50972">
              <w:rPr>
                <w:sz w:val="20"/>
              </w:rPr>
              <w:t>N</w:t>
            </w:r>
          </w:p>
        </w:tc>
        <w:tc>
          <w:tcPr>
            <w:tcW w:w="936" w:type="dxa"/>
            <w:vAlign w:val="center"/>
          </w:tcPr>
          <w:p w:rsidR="00C50972" w:rsidRPr="00C50972" w:rsidRDefault="00C50972" w:rsidP="00C50972">
            <w:pPr>
              <w:spacing w:before="60" w:after="60"/>
              <w:jc w:val="center"/>
              <w:rPr>
                <w:sz w:val="20"/>
              </w:rPr>
            </w:pPr>
            <w:r w:rsidRPr="00C50972">
              <w:rPr>
                <w:sz w:val="20"/>
              </w:rPr>
              <w:t>N</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 xml:space="preserve">F12 AM </w:t>
            </w:r>
          </w:p>
        </w:tc>
        <w:tc>
          <w:tcPr>
            <w:tcW w:w="891" w:type="dxa"/>
            <w:vAlign w:val="center"/>
          </w:tcPr>
          <w:p w:rsidR="00C50972" w:rsidRPr="00C50972" w:rsidRDefault="00C50972" w:rsidP="00C50972">
            <w:pPr>
              <w:spacing w:before="60" w:after="60"/>
              <w:jc w:val="center"/>
              <w:rPr>
                <w:sz w:val="20"/>
              </w:rPr>
            </w:pPr>
            <w:r w:rsidRPr="00C50972">
              <w:rPr>
                <w:sz w:val="20"/>
              </w:rPr>
              <w:t>732</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72</w:t>
            </w:r>
          </w:p>
        </w:tc>
        <w:tc>
          <w:tcPr>
            <w:tcW w:w="1152" w:type="dxa"/>
            <w:vAlign w:val="center"/>
          </w:tcPr>
          <w:p w:rsidR="00C50972" w:rsidRPr="00C50972" w:rsidRDefault="00C50972" w:rsidP="00C50972">
            <w:pPr>
              <w:spacing w:before="60" w:after="60"/>
              <w:jc w:val="center"/>
              <w:rPr>
                <w:sz w:val="20"/>
              </w:rPr>
            </w:pPr>
            <w:r w:rsidRPr="00C50972">
              <w:rPr>
                <w:sz w:val="20"/>
              </w:rPr>
              <w:t>28</w:t>
            </w:r>
          </w:p>
        </w:tc>
        <w:tc>
          <w:tcPr>
            <w:tcW w:w="1037" w:type="dxa"/>
            <w:vAlign w:val="center"/>
          </w:tcPr>
          <w:p w:rsidR="00C50972" w:rsidRPr="00C50972" w:rsidRDefault="00C50972" w:rsidP="00C50972">
            <w:pPr>
              <w:spacing w:before="60" w:after="60"/>
              <w:jc w:val="center"/>
              <w:rPr>
                <w:sz w:val="20"/>
              </w:rPr>
            </w:pPr>
            <w:r w:rsidRPr="00C50972">
              <w:rPr>
                <w:sz w:val="20"/>
              </w:rPr>
              <w:t>1</w:t>
            </w:r>
          </w:p>
        </w:tc>
        <w:tc>
          <w:tcPr>
            <w:tcW w:w="1267" w:type="dxa"/>
            <w:vAlign w:val="center"/>
          </w:tcPr>
          <w:p w:rsidR="00C50972" w:rsidRPr="00C50972" w:rsidRDefault="00C50972" w:rsidP="00C50972">
            <w:pPr>
              <w:jc w:val="center"/>
            </w:pPr>
            <w:r w:rsidRPr="00C50972">
              <w:t>1</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F15 AM</w:t>
            </w:r>
          </w:p>
        </w:tc>
        <w:tc>
          <w:tcPr>
            <w:tcW w:w="891" w:type="dxa"/>
            <w:vAlign w:val="center"/>
          </w:tcPr>
          <w:p w:rsidR="00C50972" w:rsidRPr="00C50972" w:rsidRDefault="00C50972" w:rsidP="00C50972">
            <w:pPr>
              <w:spacing w:before="60" w:after="60"/>
              <w:jc w:val="center"/>
              <w:rPr>
                <w:sz w:val="20"/>
              </w:rPr>
            </w:pPr>
            <w:r w:rsidRPr="00C50972">
              <w:rPr>
                <w:sz w:val="20"/>
              </w:rPr>
              <w:t>789</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72</w:t>
            </w:r>
          </w:p>
        </w:tc>
        <w:tc>
          <w:tcPr>
            <w:tcW w:w="1152" w:type="dxa"/>
            <w:vAlign w:val="center"/>
          </w:tcPr>
          <w:p w:rsidR="00C50972" w:rsidRPr="00C50972" w:rsidRDefault="00C50972" w:rsidP="00C50972">
            <w:pPr>
              <w:spacing w:before="60" w:after="60"/>
              <w:jc w:val="center"/>
              <w:rPr>
                <w:sz w:val="20"/>
              </w:rPr>
            </w:pPr>
            <w:r w:rsidRPr="00C50972">
              <w:rPr>
                <w:sz w:val="20"/>
              </w:rPr>
              <w:t>28</w:t>
            </w:r>
          </w:p>
        </w:tc>
        <w:tc>
          <w:tcPr>
            <w:tcW w:w="1037" w:type="dxa"/>
            <w:vAlign w:val="center"/>
          </w:tcPr>
          <w:p w:rsidR="00C50972" w:rsidRPr="00C50972" w:rsidRDefault="00C50972" w:rsidP="00C50972">
            <w:pPr>
              <w:spacing w:before="60" w:after="60"/>
              <w:jc w:val="center"/>
              <w:rPr>
                <w:sz w:val="20"/>
              </w:rPr>
            </w:pPr>
            <w:r w:rsidRPr="00C50972">
              <w:rPr>
                <w:sz w:val="20"/>
              </w:rPr>
              <w:t>0</w:t>
            </w:r>
          </w:p>
        </w:tc>
        <w:tc>
          <w:tcPr>
            <w:tcW w:w="1267" w:type="dxa"/>
            <w:vAlign w:val="center"/>
          </w:tcPr>
          <w:p w:rsidR="00C50972" w:rsidRPr="00C50972" w:rsidRDefault="00C50972" w:rsidP="00C50972">
            <w:pPr>
              <w:jc w:val="center"/>
            </w:pPr>
            <w:r w:rsidRPr="00C50972">
              <w:t>0</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F14 AM</w:t>
            </w:r>
          </w:p>
        </w:tc>
        <w:tc>
          <w:tcPr>
            <w:tcW w:w="891" w:type="dxa"/>
            <w:vAlign w:val="center"/>
          </w:tcPr>
          <w:p w:rsidR="00C50972" w:rsidRPr="00C50972" w:rsidRDefault="00C50972" w:rsidP="00C50972">
            <w:pPr>
              <w:spacing w:before="60" w:after="60"/>
              <w:jc w:val="center"/>
              <w:rPr>
                <w:sz w:val="20"/>
              </w:rPr>
            </w:pPr>
            <w:r w:rsidRPr="00C50972">
              <w:rPr>
                <w:sz w:val="20"/>
              </w:rPr>
              <w:t>721</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73</w:t>
            </w:r>
          </w:p>
        </w:tc>
        <w:tc>
          <w:tcPr>
            <w:tcW w:w="1152" w:type="dxa"/>
            <w:vAlign w:val="center"/>
          </w:tcPr>
          <w:p w:rsidR="00C50972" w:rsidRPr="00C50972" w:rsidRDefault="00C50972" w:rsidP="00C50972">
            <w:pPr>
              <w:spacing w:before="60" w:after="60"/>
              <w:jc w:val="center"/>
              <w:rPr>
                <w:sz w:val="20"/>
              </w:rPr>
            </w:pPr>
            <w:r w:rsidRPr="00C50972">
              <w:rPr>
                <w:sz w:val="20"/>
              </w:rPr>
              <w:t>28</w:t>
            </w:r>
          </w:p>
        </w:tc>
        <w:tc>
          <w:tcPr>
            <w:tcW w:w="1037" w:type="dxa"/>
            <w:vAlign w:val="center"/>
          </w:tcPr>
          <w:p w:rsidR="00C50972" w:rsidRPr="00C50972" w:rsidRDefault="00C50972" w:rsidP="00C50972">
            <w:pPr>
              <w:spacing w:before="60" w:after="60"/>
              <w:jc w:val="center"/>
              <w:rPr>
                <w:sz w:val="20"/>
              </w:rPr>
            </w:pPr>
            <w:r w:rsidRPr="00C50972">
              <w:rPr>
                <w:sz w:val="20"/>
              </w:rPr>
              <w:t>1</w:t>
            </w:r>
          </w:p>
        </w:tc>
        <w:tc>
          <w:tcPr>
            <w:tcW w:w="1267" w:type="dxa"/>
            <w:vAlign w:val="center"/>
          </w:tcPr>
          <w:p w:rsidR="00C50972" w:rsidRPr="00C50972" w:rsidRDefault="00C50972" w:rsidP="00C50972">
            <w:pPr>
              <w:jc w:val="center"/>
            </w:pPr>
            <w:r w:rsidRPr="00C50972">
              <w:t>1</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F hallway</w:t>
            </w:r>
          </w:p>
        </w:tc>
        <w:tc>
          <w:tcPr>
            <w:tcW w:w="891" w:type="dxa"/>
            <w:vAlign w:val="center"/>
          </w:tcPr>
          <w:p w:rsidR="00C50972" w:rsidRPr="00C50972" w:rsidRDefault="00C50972" w:rsidP="00C50972">
            <w:pPr>
              <w:spacing w:before="60" w:after="60"/>
              <w:jc w:val="center"/>
              <w:rPr>
                <w:sz w:val="20"/>
              </w:rPr>
            </w:pPr>
            <w:r w:rsidRPr="00C50972">
              <w:rPr>
                <w:sz w:val="20"/>
              </w:rPr>
              <w:t>758</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73</w:t>
            </w:r>
          </w:p>
        </w:tc>
        <w:tc>
          <w:tcPr>
            <w:tcW w:w="1152" w:type="dxa"/>
            <w:vAlign w:val="center"/>
          </w:tcPr>
          <w:p w:rsidR="00C50972" w:rsidRPr="00C50972" w:rsidRDefault="00C50972" w:rsidP="00C50972">
            <w:pPr>
              <w:spacing w:before="60" w:after="60"/>
              <w:jc w:val="center"/>
              <w:rPr>
                <w:sz w:val="20"/>
              </w:rPr>
            </w:pPr>
            <w:r w:rsidRPr="00C50972">
              <w:rPr>
                <w:sz w:val="20"/>
              </w:rPr>
              <w:t>30</w:t>
            </w:r>
          </w:p>
        </w:tc>
        <w:tc>
          <w:tcPr>
            <w:tcW w:w="1037" w:type="dxa"/>
            <w:vAlign w:val="center"/>
          </w:tcPr>
          <w:p w:rsidR="00C50972" w:rsidRPr="00C50972" w:rsidRDefault="00C50972" w:rsidP="00C50972">
            <w:pPr>
              <w:spacing w:before="60" w:after="60"/>
              <w:jc w:val="center"/>
              <w:rPr>
                <w:sz w:val="20"/>
              </w:rPr>
            </w:pPr>
            <w:r w:rsidRPr="00C50972">
              <w:rPr>
                <w:sz w:val="20"/>
              </w:rPr>
              <w:t>0</w:t>
            </w:r>
          </w:p>
        </w:tc>
        <w:tc>
          <w:tcPr>
            <w:tcW w:w="1267" w:type="dxa"/>
            <w:vAlign w:val="center"/>
          </w:tcPr>
          <w:p w:rsidR="00C50972" w:rsidRPr="00C50972" w:rsidRDefault="00C50972" w:rsidP="00C50972">
            <w:pPr>
              <w:jc w:val="center"/>
            </w:pPr>
            <w:r w:rsidRPr="00C50972">
              <w:t>2</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F16</w:t>
            </w:r>
          </w:p>
        </w:tc>
        <w:tc>
          <w:tcPr>
            <w:tcW w:w="891" w:type="dxa"/>
            <w:vAlign w:val="center"/>
          </w:tcPr>
          <w:p w:rsidR="00C50972" w:rsidRPr="00C50972" w:rsidRDefault="00C50972" w:rsidP="00C50972">
            <w:pPr>
              <w:spacing w:before="60" w:after="60"/>
              <w:jc w:val="center"/>
              <w:rPr>
                <w:sz w:val="20"/>
              </w:rPr>
            </w:pPr>
            <w:r w:rsidRPr="00C50972">
              <w:rPr>
                <w:sz w:val="20"/>
              </w:rPr>
              <w:t>755</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73</w:t>
            </w:r>
          </w:p>
        </w:tc>
        <w:tc>
          <w:tcPr>
            <w:tcW w:w="1152" w:type="dxa"/>
            <w:vAlign w:val="center"/>
          </w:tcPr>
          <w:p w:rsidR="00C50972" w:rsidRPr="00C50972" w:rsidRDefault="00C50972" w:rsidP="00C50972">
            <w:pPr>
              <w:spacing w:before="60" w:after="60"/>
              <w:jc w:val="center"/>
              <w:rPr>
                <w:sz w:val="20"/>
              </w:rPr>
            </w:pPr>
            <w:r w:rsidRPr="00C50972">
              <w:rPr>
                <w:sz w:val="20"/>
              </w:rPr>
              <w:t>29</w:t>
            </w:r>
          </w:p>
        </w:tc>
        <w:tc>
          <w:tcPr>
            <w:tcW w:w="1037" w:type="dxa"/>
            <w:vAlign w:val="center"/>
          </w:tcPr>
          <w:p w:rsidR="00C50972" w:rsidRPr="00C50972" w:rsidRDefault="00C50972" w:rsidP="00C50972">
            <w:pPr>
              <w:spacing w:before="60" w:after="60"/>
              <w:jc w:val="center"/>
              <w:rPr>
                <w:sz w:val="20"/>
              </w:rPr>
            </w:pPr>
            <w:r w:rsidRPr="00C50972">
              <w:rPr>
                <w:sz w:val="20"/>
              </w:rPr>
              <w:t>0</w:t>
            </w:r>
          </w:p>
        </w:tc>
        <w:tc>
          <w:tcPr>
            <w:tcW w:w="1267" w:type="dxa"/>
            <w:vAlign w:val="center"/>
          </w:tcPr>
          <w:p w:rsidR="00C50972" w:rsidRPr="00C50972" w:rsidRDefault="00C50972" w:rsidP="00C50972">
            <w:pPr>
              <w:jc w:val="center"/>
            </w:pPr>
            <w:r w:rsidRPr="00C50972">
              <w:t>0</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lastRenderedPageBreak/>
              <w:t>F10</w:t>
            </w:r>
          </w:p>
        </w:tc>
        <w:tc>
          <w:tcPr>
            <w:tcW w:w="891" w:type="dxa"/>
            <w:vAlign w:val="center"/>
          </w:tcPr>
          <w:p w:rsidR="00C50972" w:rsidRPr="00C50972" w:rsidRDefault="00C50972" w:rsidP="00C50972">
            <w:pPr>
              <w:spacing w:before="60" w:after="60"/>
              <w:jc w:val="center"/>
              <w:rPr>
                <w:sz w:val="20"/>
              </w:rPr>
            </w:pPr>
            <w:r w:rsidRPr="00C50972">
              <w:rPr>
                <w:sz w:val="20"/>
              </w:rPr>
              <w:t>773</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73</w:t>
            </w:r>
          </w:p>
        </w:tc>
        <w:tc>
          <w:tcPr>
            <w:tcW w:w="1152" w:type="dxa"/>
            <w:vAlign w:val="center"/>
          </w:tcPr>
          <w:p w:rsidR="00C50972" w:rsidRPr="00C50972" w:rsidRDefault="00C50972" w:rsidP="00C50972">
            <w:pPr>
              <w:spacing w:before="60" w:after="60"/>
              <w:jc w:val="center"/>
              <w:rPr>
                <w:sz w:val="20"/>
              </w:rPr>
            </w:pPr>
            <w:r w:rsidRPr="00C50972">
              <w:rPr>
                <w:sz w:val="20"/>
              </w:rPr>
              <w:t>28</w:t>
            </w:r>
          </w:p>
        </w:tc>
        <w:tc>
          <w:tcPr>
            <w:tcW w:w="1037" w:type="dxa"/>
            <w:vAlign w:val="center"/>
          </w:tcPr>
          <w:p w:rsidR="00C50972" w:rsidRPr="00C50972" w:rsidRDefault="00C50972" w:rsidP="00C50972">
            <w:pPr>
              <w:spacing w:before="60" w:after="60"/>
              <w:jc w:val="center"/>
              <w:rPr>
                <w:sz w:val="20"/>
              </w:rPr>
            </w:pPr>
            <w:r w:rsidRPr="00C50972">
              <w:rPr>
                <w:sz w:val="20"/>
              </w:rPr>
              <w:t>1</w:t>
            </w:r>
          </w:p>
        </w:tc>
        <w:tc>
          <w:tcPr>
            <w:tcW w:w="1267" w:type="dxa"/>
            <w:vAlign w:val="center"/>
          </w:tcPr>
          <w:p w:rsidR="00C50972" w:rsidRPr="00C50972" w:rsidRDefault="00C50972" w:rsidP="00C50972">
            <w:pPr>
              <w:jc w:val="center"/>
            </w:pPr>
            <w:r w:rsidRPr="00C50972">
              <w:t>5</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B14</w:t>
            </w:r>
          </w:p>
        </w:tc>
        <w:tc>
          <w:tcPr>
            <w:tcW w:w="891" w:type="dxa"/>
            <w:vAlign w:val="center"/>
          </w:tcPr>
          <w:p w:rsidR="00C50972" w:rsidRPr="00C50972" w:rsidRDefault="00C50972" w:rsidP="00C50972">
            <w:pPr>
              <w:spacing w:before="60" w:after="60"/>
              <w:jc w:val="center"/>
              <w:rPr>
                <w:sz w:val="20"/>
              </w:rPr>
            </w:pPr>
            <w:r w:rsidRPr="00C50972">
              <w:rPr>
                <w:sz w:val="20"/>
              </w:rPr>
              <w:t>1211</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73</w:t>
            </w:r>
          </w:p>
        </w:tc>
        <w:tc>
          <w:tcPr>
            <w:tcW w:w="1152" w:type="dxa"/>
            <w:vAlign w:val="center"/>
          </w:tcPr>
          <w:p w:rsidR="00C50972" w:rsidRPr="00C50972" w:rsidRDefault="00C50972" w:rsidP="00C50972">
            <w:pPr>
              <w:spacing w:before="60" w:after="60"/>
              <w:jc w:val="center"/>
              <w:rPr>
                <w:sz w:val="20"/>
              </w:rPr>
            </w:pPr>
            <w:r w:rsidRPr="00C50972">
              <w:rPr>
                <w:sz w:val="20"/>
              </w:rPr>
              <w:t>31</w:t>
            </w:r>
          </w:p>
        </w:tc>
        <w:tc>
          <w:tcPr>
            <w:tcW w:w="1037" w:type="dxa"/>
            <w:vAlign w:val="center"/>
          </w:tcPr>
          <w:p w:rsidR="00C50972" w:rsidRPr="00C50972" w:rsidRDefault="00C50972" w:rsidP="00C50972">
            <w:pPr>
              <w:spacing w:before="60" w:after="60"/>
              <w:jc w:val="center"/>
              <w:rPr>
                <w:sz w:val="20"/>
              </w:rPr>
            </w:pPr>
            <w:r w:rsidRPr="00C50972">
              <w:rPr>
                <w:sz w:val="20"/>
              </w:rPr>
              <w:t>2</w:t>
            </w:r>
          </w:p>
        </w:tc>
        <w:tc>
          <w:tcPr>
            <w:tcW w:w="1267" w:type="dxa"/>
            <w:vAlign w:val="center"/>
          </w:tcPr>
          <w:p w:rsidR="00C50972" w:rsidRPr="00C50972" w:rsidRDefault="00C50972" w:rsidP="00C50972">
            <w:pPr>
              <w:jc w:val="center"/>
            </w:pPr>
            <w:r w:rsidRPr="00C50972">
              <w:t>0</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B13</w:t>
            </w:r>
          </w:p>
        </w:tc>
        <w:tc>
          <w:tcPr>
            <w:tcW w:w="891" w:type="dxa"/>
            <w:vAlign w:val="center"/>
          </w:tcPr>
          <w:p w:rsidR="00C50972" w:rsidRPr="00C50972" w:rsidRDefault="00C50972" w:rsidP="00C50972">
            <w:pPr>
              <w:spacing w:before="60" w:after="60"/>
              <w:jc w:val="center"/>
              <w:rPr>
                <w:sz w:val="20"/>
              </w:rPr>
            </w:pPr>
            <w:r w:rsidRPr="00C50972">
              <w:rPr>
                <w:sz w:val="20"/>
              </w:rPr>
              <w:t>1109</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73</w:t>
            </w:r>
          </w:p>
        </w:tc>
        <w:tc>
          <w:tcPr>
            <w:tcW w:w="1152" w:type="dxa"/>
            <w:vAlign w:val="center"/>
          </w:tcPr>
          <w:p w:rsidR="00C50972" w:rsidRPr="00C50972" w:rsidRDefault="00C50972" w:rsidP="00C50972">
            <w:pPr>
              <w:spacing w:before="60" w:after="60"/>
              <w:jc w:val="center"/>
              <w:rPr>
                <w:sz w:val="20"/>
              </w:rPr>
            </w:pPr>
            <w:r w:rsidRPr="00C50972">
              <w:rPr>
                <w:sz w:val="20"/>
              </w:rPr>
              <w:t>30</w:t>
            </w:r>
          </w:p>
        </w:tc>
        <w:tc>
          <w:tcPr>
            <w:tcW w:w="1037" w:type="dxa"/>
            <w:vAlign w:val="center"/>
          </w:tcPr>
          <w:p w:rsidR="00C50972" w:rsidRPr="00C50972" w:rsidRDefault="00C50972" w:rsidP="00C50972">
            <w:pPr>
              <w:spacing w:before="60" w:after="60"/>
              <w:jc w:val="center"/>
              <w:rPr>
                <w:sz w:val="20"/>
              </w:rPr>
            </w:pPr>
            <w:r w:rsidRPr="00C50972">
              <w:rPr>
                <w:sz w:val="20"/>
              </w:rPr>
              <w:t>3</w:t>
            </w:r>
          </w:p>
        </w:tc>
        <w:tc>
          <w:tcPr>
            <w:tcW w:w="1267" w:type="dxa"/>
            <w:vAlign w:val="center"/>
          </w:tcPr>
          <w:p w:rsidR="00C50972" w:rsidRPr="00C50972" w:rsidRDefault="00C50972" w:rsidP="00C50972">
            <w:pPr>
              <w:jc w:val="center"/>
            </w:pPr>
            <w:r w:rsidRPr="00C50972">
              <w:t>1</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B12</w:t>
            </w:r>
          </w:p>
        </w:tc>
        <w:tc>
          <w:tcPr>
            <w:tcW w:w="891" w:type="dxa"/>
            <w:vAlign w:val="center"/>
          </w:tcPr>
          <w:p w:rsidR="00C50972" w:rsidRPr="00C50972" w:rsidRDefault="00C50972" w:rsidP="00C50972">
            <w:pPr>
              <w:spacing w:before="60" w:after="60"/>
              <w:jc w:val="center"/>
              <w:rPr>
                <w:sz w:val="20"/>
              </w:rPr>
            </w:pPr>
            <w:r w:rsidRPr="00C50972">
              <w:rPr>
                <w:sz w:val="20"/>
              </w:rPr>
              <w:t>1064</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73</w:t>
            </w:r>
          </w:p>
        </w:tc>
        <w:tc>
          <w:tcPr>
            <w:tcW w:w="1152" w:type="dxa"/>
            <w:vAlign w:val="center"/>
          </w:tcPr>
          <w:p w:rsidR="00C50972" w:rsidRPr="00C50972" w:rsidRDefault="00C50972" w:rsidP="00C50972">
            <w:pPr>
              <w:spacing w:before="60" w:after="60"/>
              <w:jc w:val="center"/>
              <w:rPr>
                <w:sz w:val="20"/>
              </w:rPr>
            </w:pPr>
            <w:r w:rsidRPr="00C50972">
              <w:rPr>
                <w:sz w:val="20"/>
              </w:rPr>
              <w:t>29</w:t>
            </w:r>
          </w:p>
        </w:tc>
        <w:tc>
          <w:tcPr>
            <w:tcW w:w="1037" w:type="dxa"/>
            <w:vAlign w:val="center"/>
          </w:tcPr>
          <w:p w:rsidR="00C50972" w:rsidRPr="00C50972" w:rsidRDefault="00C50972" w:rsidP="00C50972">
            <w:pPr>
              <w:spacing w:before="60" w:after="60"/>
              <w:jc w:val="center"/>
              <w:rPr>
                <w:sz w:val="20"/>
              </w:rPr>
            </w:pPr>
            <w:r w:rsidRPr="00C50972">
              <w:rPr>
                <w:sz w:val="20"/>
              </w:rPr>
              <w:t>3</w:t>
            </w:r>
          </w:p>
        </w:tc>
        <w:tc>
          <w:tcPr>
            <w:tcW w:w="1267" w:type="dxa"/>
            <w:vAlign w:val="center"/>
          </w:tcPr>
          <w:p w:rsidR="00C50972" w:rsidRPr="00C50972" w:rsidRDefault="00C50972" w:rsidP="00C50972">
            <w:pPr>
              <w:jc w:val="center"/>
            </w:pPr>
            <w:r w:rsidRPr="00C50972">
              <w:t>1</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B11</w:t>
            </w:r>
          </w:p>
        </w:tc>
        <w:tc>
          <w:tcPr>
            <w:tcW w:w="891" w:type="dxa"/>
            <w:vAlign w:val="center"/>
          </w:tcPr>
          <w:p w:rsidR="00C50972" w:rsidRPr="00C50972" w:rsidRDefault="00C50972" w:rsidP="00C50972">
            <w:pPr>
              <w:spacing w:before="60" w:after="60"/>
              <w:jc w:val="center"/>
              <w:rPr>
                <w:sz w:val="20"/>
              </w:rPr>
            </w:pPr>
            <w:r w:rsidRPr="00C50972">
              <w:rPr>
                <w:sz w:val="20"/>
              </w:rPr>
              <w:t>1072</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73</w:t>
            </w:r>
          </w:p>
        </w:tc>
        <w:tc>
          <w:tcPr>
            <w:tcW w:w="1152" w:type="dxa"/>
            <w:vAlign w:val="center"/>
          </w:tcPr>
          <w:p w:rsidR="00C50972" w:rsidRPr="00C50972" w:rsidRDefault="00C50972" w:rsidP="00C50972">
            <w:pPr>
              <w:spacing w:before="60" w:after="60"/>
              <w:jc w:val="center"/>
              <w:rPr>
                <w:sz w:val="20"/>
              </w:rPr>
            </w:pPr>
            <w:r w:rsidRPr="00C50972">
              <w:rPr>
                <w:sz w:val="20"/>
              </w:rPr>
              <w:t>29</w:t>
            </w:r>
          </w:p>
        </w:tc>
        <w:tc>
          <w:tcPr>
            <w:tcW w:w="1037" w:type="dxa"/>
            <w:vAlign w:val="center"/>
          </w:tcPr>
          <w:p w:rsidR="00C50972" w:rsidRPr="00C50972" w:rsidRDefault="00C50972" w:rsidP="00C50972">
            <w:pPr>
              <w:spacing w:before="60" w:after="60"/>
              <w:jc w:val="center"/>
              <w:rPr>
                <w:sz w:val="20"/>
              </w:rPr>
            </w:pPr>
            <w:r w:rsidRPr="00C50972">
              <w:rPr>
                <w:sz w:val="20"/>
              </w:rPr>
              <w:t>3</w:t>
            </w:r>
          </w:p>
        </w:tc>
        <w:tc>
          <w:tcPr>
            <w:tcW w:w="1267" w:type="dxa"/>
            <w:vAlign w:val="center"/>
          </w:tcPr>
          <w:p w:rsidR="00C50972" w:rsidRPr="00C50972" w:rsidRDefault="00C50972" w:rsidP="00C50972">
            <w:pPr>
              <w:jc w:val="center"/>
            </w:pPr>
            <w:r w:rsidRPr="00C50972">
              <w:t>1</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B hallway</w:t>
            </w:r>
          </w:p>
        </w:tc>
        <w:tc>
          <w:tcPr>
            <w:tcW w:w="891" w:type="dxa"/>
            <w:vAlign w:val="center"/>
          </w:tcPr>
          <w:p w:rsidR="00C50972" w:rsidRPr="00C50972" w:rsidRDefault="00C50972" w:rsidP="00C50972">
            <w:pPr>
              <w:spacing w:before="60" w:after="60"/>
              <w:jc w:val="center"/>
              <w:rPr>
                <w:sz w:val="20"/>
              </w:rPr>
            </w:pPr>
            <w:r w:rsidRPr="00C50972">
              <w:rPr>
                <w:sz w:val="20"/>
              </w:rPr>
              <w:t>1086</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73</w:t>
            </w:r>
          </w:p>
        </w:tc>
        <w:tc>
          <w:tcPr>
            <w:tcW w:w="1152" w:type="dxa"/>
            <w:vAlign w:val="center"/>
          </w:tcPr>
          <w:p w:rsidR="00C50972" w:rsidRPr="00C50972" w:rsidRDefault="00C50972" w:rsidP="00C50972">
            <w:pPr>
              <w:spacing w:before="60" w:after="60"/>
              <w:jc w:val="center"/>
              <w:rPr>
                <w:sz w:val="20"/>
              </w:rPr>
            </w:pPr>
            <w:r w:rsidRPr="00C50972">
              <w:rPr>
                <w:sz w:val="20"/>
              </w:rPr>
              <w:t>29</w:t>
            </w:r>
          </w:p>
        </w:tc>
        <w:tc>
          <w:tcPr>
            <w:tcW w:w="1037" w:type="dxa"/>
            <w:vAlign w:val="center"/>
          </w:tcPr>
          <w:p w:rsidR="00C50972" w:rsidRPr="00C50972" w:rsidRDefault="00C50972" w:rsidP="00C50972">
            <w:pPr>
              <w:spacing w:before="60" w:after="60"/>
              <w:jc w:val="center"/>
              <w:rPr>
                <w:sz w:val="20"/>
              </w:rPr>
            </w:pPr>
            <w:r w:rsidRPr="00C50972">
              <w:rPr>
                <w:sz w:val="20"/>
              </w:rPr>
              <w:t>3</w:t>
            </w:r>
          </w:p>
        </w:tc>
        <w:tc>
          <w:tcPr>
            <w:tcW w:w="1267" w:type="dxa"/>
            <w:vAlign w:val="center"/>
          </w:tcPr>
          <w:p w:rsidR="00C50972" w:rsidRPr="00C50972" w:rsidRDefault="00C50972" w:rsidP="00C50972">
            <w:pPr>
              <w:jc w:val="center"/>
            </w:pPr>
            <w:r w:rsidRPr="00C50972">
              <w:t>0</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Library</w:t>
            </w:r>
          </w:p>
        </w:tc>
        <w:tc>
          <w:tcPr>
            <w:tcW w:w="891" w:type="dxa"/>
            <w:vAlign w:val="center"/>
          </w:tcPr>
          <w:p w:rsidR="00C50972" w:rsidRPr="00C50972" w:rsidRDefault="00C50972" w:rsidP="00C50972">
            <w:pPr>
              <w:spacing w:before="60" w:after="60"/>
              <w:jc w:val="center"/>
              <w:rPr>
                <w:sz w:val="20"/>
              </w:rPr>
            </w:pPr>
            <w:r w:rsidRPr="00C50972">
              <w:rPr>
                <w:sz w:val="20"/>
              </w:rPr>
              <w:t>1059</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74</w:t>
            </w:r>
          </w:p>
        </w:tc>
        <w:tc>
          <w:tcPr>
            <w:tcW w:w="1152" w:type="dxa"/>
            <w:vAlign w:val="center"/>
          </w:tcPr>
          <w:p w:rsidR="00C50972" w:rsidRPr="00C50972" w:rsidRDefault="00C50972" w:rsidP="00C50972">
            <w:pPr>
              <w:spacing w:before="60" w:after="60"/>
              <w:jc w:val="center"/>
              <w:rPr>
                <w:sz w:val="20"/>
              </w:rPr>
            </w:pPr>
            <w:r w:rsidRPr="00C50972">
              <w:rPr>
                <w:sz w:val="20"/>
              </w:rPr>
              <w:t>29</w:t>
            </w:r>
          </w:p>
        </w:tc>
        <w:tc>
          <w:tcPr>
            <w:tcW w:w="1037" w:type="dxa"/>
            <w:vAlign w:val="center"/>
          </w:tcPr>
          <w:p w:rsidR="00C50972" w:rsidRPr="00C50972" w:rsidRDefault="00C50972" w:rsidP="00C50972">
            <w:pPr>
              <w:spacing w:before="60" w:after="60"/>
              <w:jc w:val="center"/>
              <w:rPr>
                <w:sz w:val="20"/>
              </w:rPr>
            </w:pPr>
            <w:r w:rsidRPr="00C50972">
              <w:rPr>
                <w:sz w:val="20"/>
              </w:rPr>
              <w:t>3</w:t>
            </w:r>
          </w:p>
        </w:tc>
        <w:tc>
          <w:tcPr>
            <w:tcW w:w="1267" w:type="dxa"/>
            <w:vAlign w:val="center"/>
          </w:tcPr>
          <w:p w:rsidR="00C50972" w:rsidRPr="00C50972" w:rsidRDefault="00C50972" w:rsidP="00C50972">
            <w:pPr>
              <w:spacing w:before="60" w:after="60"/>
              <w:jc w:val="center"/>
              <w:rPr>
                <w:sz w:val="20"/>
              </w:rPr>
            </w:pPr>
            <w:r w:rsidRPr="00C50972">
              <w:rPr>
                <w:sz w:val="20"/>
              </w:rPr>
              <w:t>30+</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Auditorium</w:t>
            </w:r>
          </w:p>
        </w:tc>
        <w:tc>
          <w:tcPr>
            <w:tcW w:w="891" w:type="dxa"/>
            <w:vAlign w:val="center"/>
          </w:tcPr>
          <w:p w:rsidR="00C50972" w:rsidRPr="00C50972" w:rsidRDefault="00C50972" w:rsidP="00C50972">
            <w:pPr>
              <w:spacing w:before="60" w:after="60"/>
              <w:jc w:val="center"/>
              <w:rPr>
                <w:sz w:val="20"/>
              </w:rPr>
            </w:pPr>
            <w:r w:rsidRPr="00C50972">
              <w:rPr>
                <w:sz w:val="20"/>
              </w:rPr>
              <w:t>602</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73</w:t>
            </w:r>
          </w:p>
        </w:tc>
        <w:tc>
          <w:tcPr>
            <w:tcW w:w="1152" w:type="dxa"/>
            <w:vAlign w:val="center"/>
          </w:tcPr>
          <w:p w:rsidR="00C50972" w:rsidRPr="00C50972" w:rsidRDefault="00C50972" w:rsidP="00C50972">
            <w:pPr>
              <w:spacing w:before="60" w:after="60"/>
              <w:jc w:val="center"/>
              <w:rPr>
                <w:sz w:val="20"/>
              </w:rPr>
            </w:pPr>
            <w:r w:rsidRPr="00C50972">
              <w:rPr>
                <w:sz w:val="20"/>
              </w:rPr>
              <w:t>24</w:t>
            </w:r>
          </w:p>
        </w:tc>
        <w:tc>
          <w:tcPr>
            <w:tcW w:w="1037" w:type="dxa"/>
            <w:vAlign w:val="center"/>
          </w:tcPr>
          <w:p w:rsidR="00C50972" w:rsidRPr="00C50972" w:rsidRDefault="00C50972" w:rsidP="00C50972">
            <w:pPr>
              <w:spacing w:before="60" w:after="60"/>
              <w:jc w:val="center"/>
              <w:rPr>
                <w:sz w:val="20"/>
              </w:rPr>
            </w:pPr>
            <w:r w:rsidRPr="00C50972">
              <w:rPr>
                <w:sz w:val="20"/>
              </w:rPr>
              <w:t>1</w:t>
            </w:r>
          </w:p>
        </w:tc>
        <w:tc>
          <w:tcPr>
            <w:tcW w:w="1267" w:type="dxa"/>
            <w:vAlign w:val="center"/>
          </w:tcPr>
          <w:p w:rsidR="00C50972" w:rsidRPr="00C50972" w:rsidRDefault="00C50972" w:rsidP="00C50972">
            <w:pPr>
              <w:spacing w:before="60" w:after="60"/>
              <w:jc w:val="center"/>
              <w:rPr>
                <w:sz w:val="20"/>
              </w:rPr>
            </w:pPr>
            <w:r w:rsidRPr="00C50972">
              <w:rPr>
                <w:sz w:val="20"/>
              </w:rPr>
              <w:t>7</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B09</w:t>
            </w:r>
          </w:p>
        </w:tc>
        <w:tc>
          <w:tcPr>
            <w:tcW w:w="891" w:type="dxa"/>
            <w:vAlign w:val="center"/>
          </w:tcPr>
          <w:p w:rsidR="00C50972" w:rsidRPr="00C50972" w:rsidRDefault="00C50972" w:rsidP="00C50972">
            <w:pPr>
              <w:spacing w:before="60" w:after="60"/>
              <w:jc w:val="center"/>
              <w:rPr>
                <w:sz w:val="20"/>
              </w:rPr>
            </w:pPr>
            <w:r w:rsidRPr="00C50972">
              <w:rPr>
                <w:sz w:val="20"/>
              </w:rPr>
              <w:t>735</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74</w:t>
            </w:r>
          </w:p>
        </w:tc>
        <w:tc>
          <w:tcPr>
            <w:tcW w:w="1152" w:type="dxa"/>
            <w:vAlign w:val="center"/>
          </w:tcPr>
          <w:p w:rsidR="00C50972" w:rsidRPr="00C50972" w:rsidRDefault="00C50972" w:rsidP="00C50972">
            <w:pPr>
              <w:spacing w:before="60" w:after="60"/>
              <w:jc w:val="center"/>
              <w:rPr>
                <w:sz w:val="20"/>
              </w:rPr>
            </w:pPr>
            <w:r w:rsidRPr="00C50972">
              <w:rPr>
                <w:sz w:val="20"/>
              </w:rPr>
              <w:t>26</w:t>
            </w:r>
          </w:p>
        </w:tc>
        <w:tc>
          <w:tcPr>
            <w:tcW w:w="1037" w:type="dxa"/>
            <w:vAlign w:val="center"/>
          </w:tcPr>
          <w:p w:rsidR="00C50972" w:rsidRPr="00C50972" w:rsidRDefault="00C50972" w:rsidP="00C50972">
            <w:pPr>
              <w:spacing w:before="60" w:after="60"/>
              <w:jc w:val="center"/>
              <w:rPr>
                <w:sz w:val="20"/>
              </w:rPr>
            </w:pPr>
            <w:r w:rsidRPr="00C50972">
              <w:rPr>
                <w:sz w:val="20"/>
              </w:rPr>
              <w:t>0</w:t>
            </w:r>
          </w:p>
        </w:tc>
        <w:tc>
          <w:tcPr>
            <w:tcW w:w="1267" w:type="dxa"/>
            <w:vAlign w:val="center"/>
          </w:tcPr>
          <w:p w:rsidR="00C50972" w:rsidRPr="00C50972" w:rsidRDefault="00C50972" w:rsidP="00C50972">
            <w:pPr>
              <w:spacing w:before="60" w:after="60"/>
              <w:jc w:val="center"/>
              <w:rPr>
                <w:sz w:val="20"/>
              </w:rPr>
            </w:pPr>
            <w:r w:rsidRPr="00C50972">
              <w:rPr>
                <w:sz w:val="20"/>
              </w:rPr>
              <w:t>0</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Cafeteria</w:t>
            </w:r>
          </w:p>
        </w:tc>
        <w:tc>
          <w:tcPr>
            <w:tcW w:w="891" w:type="dxa"/>
            <w:vAlign w:val="center"/>
          </w:tcPr>
          <w:p w:rsidR="00C50972" w:rsidRPr="00C50972" w:rsidRDefault="00C50972" w:rsidP="00C50972">
            <w:pPr>
              <w:spacing w:before="60" w:after="60"/>
              <w:jc w:val="center"/>
              <w:rPr>
                <w:sz w:val="20"/>
              </w:rPr>
            </w:pPr>
            <w:r w:rsidRPr="00C50972">
              <w:rPr>
                <w:sz w:val="20"/>
              </w:rPr>
              <w:t>500</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73</w:t>
            </w:r>
          </w:p>
        </w:tc>
        <w:tc>
          <w:tcPr>
            <w:tcW w:w="1152" w:type="dxa"/>
            <w:vAlign w:val="center"/>
          </w:tcPr>
          <w:p w:rsidR="00C50972" w:rsidRPr="00C50972" w:rsidRDefault="00C50972" w:rsidP="00C50972">
            <w:pPr>
              <w:spacing w:before="60" w:after="60"/>
              <w:jc w:val="center"/>
              <w:rPr>
                <w:sz w:val="20"/>
              </w:rPr>
            </w:pPr>
            <w:r w:rsidRPr="00C50972">
              <w:rPr>
                <w:sz w:val="20"/>
              </w:rPr>
              <w:t>25</w:t>
            </w:r>
          </w:p>
        </w:tc>
        <w:tc>
          <w:tcPr>
            <w:tcW w:w="1037" w:type="dxa"/>
            <w:vAlign w:val="center"/>
          </w:tcPr>
          <w:p w:rsidR="00C50972" w:rsidRPr="00C50972" w:rsidRDefault="00C50972" w:rsidP="00C50972">
            <w:pPr>
              <w:spacing w:before="60" w:after="60"/>
              <w:jc w:val="center"/>
              <w:rPr>
                <w:sz w:val="20"/>
              </w:rPr>
            </w:pPr>
            <w:r w:rsidRPr="00C50972">
              <w:rPr>
                <w:sz w:val="20"/>
              </w:rPr>
              <w:t>1</w:t>
            </w:r>
          </w:p>
        </w:tc>
        <w:tc>
          <w:tcPr>
            <w:tcW w:w="1267" w:type="dxa"/>
            <w:vAlign w:val="center"/>
          </w:tcPr>
          <w:p w:rsidR="00C50972" w:rsidRPr="00C50972" w:rsidRDefault="00C50972" w:rsidP="00C50972">
            <w:pPr>
              <w:spacing w:before="60" w:after="60"/>
              <w:jc w:val="center"/>
              <w:rPr>
                <w:sz w:val="20"/>
              </w:rPr>
            </w:pPr>
            <w:r w:rsidRPr="00C50972">
              <w:rPr>
                <w:sz w:val="20"/>
              </w:rPr>
              <w:t>0</w:t>
            </w:r>
          </w:p>
        </w:tc>
        <w:tc>
          <w:tcPr>
            <w:tcW w:w="1152" w:type="dxa"/>
            <w:vAlign w:val="center"/>
          </w:tcPr>
          <w:p w:rsidR="00C50972" w:rsidRPr="00C50972" w:rsidRDefault="00C50972" w:rsidP="00C50972">
            <w:pPr>
              <w:spacing w:before="60" w:after="60"/>
              <w:jc w:val="center"/>
              <w:rPr>
                <w:sz w:val="20"/>
              </w:rPr>
            </w:pPr>
            <w:r w:rsidRPr="00C50972">
              <w:rPr>
                <w:sz w:val="20"/>
              </w:rPr>
              <w:t>Y</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Hallway cafeteria</w:t>
            </w:r>
          </w:p>
        </w:tc>
        <w:tc>
          <w:tcPr>
            <w:tcW w:w="891" w:type="dxa"/>
            <w:vAlign w:val="center"/>
          </w:tcPr>
          <w:p w:rsidR="00C50972" w:rsidRPr="00C50972" w:rsidRDefault="00C50972" w:rsidP="00C50972">
            <w:pPr>
              <w:spacing w:before="60" w:after="60"/>
              <w:jc w:val="center"/>
              <w:rPr>
                <w:sz w:val="20"/>
              </w:rPr>
            </w:pPr>
            <w:r w:rsidRPr="00C50972">
              <w:rPr>
                <w:sz w:val="20"/>
              </w:rPr>
              <w:t>740</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73</w:t>
            </w:r>
          </w:p>
        </w:tc>
        <w:tc>
          <w:tcPr>
            <w:tcW w:w="1152" w:type="dxa"/>
            <w:vAlign w:val="center"/>
          </w:tcPr>
          <w:p w:rsidR="00C50972" w:rsidRPr="00C50972" w:rsidRDefault="00C50972" w:rsidP="00C50972">
            <w:pPr>
              <w:spacing w:before="60" w:after="60"/>
              <w:jc w:val="center"/>
              <w:rPr>
                <w:sz w:val="20"/>
              </w:rPr>
            </w:pPr>
            <w:r w:rsidRPr="00C50972">
              <w:rPr>
                <w:sz w:val="20"/>
              </w:rPr>
              <w:t>26</w:t>
            </w:r>
          </w:p>
        </w:tc>
        <w:tc>
          <w:tcPr>
            <w:tcW w:w="1037" w:type="dxa"/>
            <w:vAlign w:val="center"/>
          </w:tcPr>
          <w:p w:rsidR="00C50972" w:rsidRPr="00C50972" w:rsidRDefault="00C50972" w:rsidP="00C50972">
            <w:pPr>
              <w:spacing w:before="60" w:after="60"/>
              <w:jc w:val="center"/>
              <w:rPr>
                <w:sz w:val="20"/>
              </w:rPr>
            </w:pPr>
            <w:r w:rsidRPr="00C50972">
              <w:rPr>
                <w:sz w:val="20"/>
              </w:rPr>
              <w:t>5</w:t>
            </w:r>
          </w:p>
        </w:tc>
        <w:tc>
          <w:tcPr>
            <w:tcW w:w="1267" w:type="dxa"/>
            <w:vAlign w:val="center"/>
          </w:tcPr>
          <w:p w:rsidR="00C50972" w:rsidRPr="00C50972" w:rsidRDefault="00C50972" w:rsidP="00C50972">
            <w:pPr>
              <w:spacing w:before="60" w:after="60"/>
              <w:jc w:val="center"/>
              <w:rPr>
                <w:sz w:val="20"/>
              </w:rPr>
            </w:pPr>
            <w:r w:rsidRPr="00C50972">
              <w:rPr>
                <w:sz w:val="20"/>
              </w:rPr>
              <w:t>0</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C hallway</w:t>
            </w:r>
          </w:p>
        </w:tc>
        <w:tc>
          <w:tcPr>
            <w:tcW w:w="891" w:type="dxa"/>
            <w:vAlign w:val="center"/>
          </w:tcPr>
          <w:p w:rsidR="00C50972" w:rsidRPr="00C50972" w:rsidRDefault="00C50972" w:rsidP="00C50972">
            <w:pPr>
              <w:spacing w:before="60" w:after="60"/>
              <w:jc w:val="center"/>
              <w:rPr>
                <w:sz w:val="20"/>
              </w:rPr>
            </w:pPr>
            <w:r w:rsidRPr="00C50972">
              <w:rPr>
                <w:sz w:val="20"/>
              </w:rPr>
              <w:t>748</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73</w:t>
            </w:r>
          </w:p>
        </w:tc>
        <w:tc>
          <w:tcPr>
            <w:tcW w:w="1152" w:type="dxa"/>
            <w:vAlign w:val="center"/>
          </w:tcPr>
          <w:p w:rsidR="00C50972" w:rsidRPr="00C50972" w:rsidRDefault="00C50972" w:rsidP="00C50972">
            <w:pPr>
              <w:spacing w:before="60" w:after="60"/>
              <w:jc w:val="center"/>
              <w:rPr>
                <w:sz w:val="20"/>
              </w:rPr>
            </w:pPr>
            <w:r w:rsidRPr="00C50972">
              <w:rPr>
                <w:sz w:val="20"/>
              </w:rPr>
              <w:t>26</w:t>
            </w:r>
          </w:p>
        </w:tc>
        <w:tc>
          <w:tcPr>
            <w:tcW w:w="1037" w:type="dxa"/>
            <w:vAlign w:val="center"/>
          </w:tcPr>
          <w:p w:rsidR="00C50972" w:rsidRPr="00C50972" w:rsidRDefault="00C50972" w:rsidP="00C50972">
            <w:pPr>
              <w:spacing w:before="60" w:after="60"/>
              <w:jc w:val="center"/>
              <w:rPr>
                <w:sz w:val="20"/>
              </w:rPr>
            </w:pPr>
            <w:r w:rsidRPr="00C50972">
              <w:rPr>
                <w:sz w:val="20"/>
              </w:rPr>
              <w:t>2</w:t>
            </w:r>
          </w:p>
        </w:tc>
        <w:tc>
          <w:tcPr>
            <w:tcW w:w="1267" w:type="dxa"/>
            <w:vAlign w:val="center"/>
          </w:tcPr>
          <w:p w:rsidR="00C50972" w:rsidRPr="00C50972" w:rsidRDefault="00C50972" w:rsidP="00C50972">
            <w:pPr>
              <w:spacing w:before="60" w:after="60"/>
              <w:jc w:val="center"/>
              <w:rPr>
                <w:sz w:val="20"/>
              </w:rPr>
            </w:pPr>
            <w:r w:rsidRPr="00C50972">
              <w:rPr>
                <w:sz w:val="20"/>
              </w:rPr>
              <w:t>0</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lastRenderedPageBreak/>
              <w:t>F14 PM</w:t>
            </w:r>
          </w:p>
        </w:tc>
        <w:tc>
          <w:tcPr>
            <w:tcW w:w="891" w:type="dxa"/>
            <w:vAlign w:val="center"/>
          </w:tcPr>
          <w:p w:rsidR="00C50972" w:rsidRPr="00C50972" w:rsidRDefault="00C50972" w:rsidP="00C50972">
            <w:pPr>
              <w:spacing w:before="60" w:after="60"/>
              <w:jc w:val="center"/>
              <w:rPr>
                <w:sz w:val="20"/>
              </w:rPr>
            </w:pPr>
            <w:r w:rsidRPr="00C50972">
              <w:rPr>
                <w:sz w:val="20"/>
              </w:rPr>
              <w:t>1111</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74</w:t>
            </w:r>
          </w:p>
        </w:tc>
        <w:tc>
          <w:tcPr>
            <w:tcW w:w="1152" w:type="dxa"/>
            <w:vAlign w:val="center"/>
          </w:tcPr>
          <w:p w:rsidR="00C50972" w:rsidRPr="00C50972" w:rsidRDefault="00C50972" w:rsidP="00C50972">
            <w:pPr>
              <w:spacing w:before="60" w:after="60"/>
              <w:jc w:val="center"/>
              <w:rPr>
                <w:sz w:val="20"/>
              </w:rPr>
            </w:pPr>
            <w:r w:rsidRPr="00C50972">
              <w:rPr>
                <w:sz w:val="20"/>
              </w:rPr>
              <w:t>29</w:t>
            </w:r>
          </w:p>
        </w:tc>
        <w:tc>
          <w:tcPr>
            <w:tcW w:w="1037" w:type="dxa"/>
            <w:vAlign w:val="center"/>
          </w:tcPr>
          <w:p w:rsidR="00C50972" w:rsidRPr="00C50972" w:rsidRDefault="00C50972" w:rsidP="00C50972">
            <w:pPr>
              <w:spacing w:before="60" w:after="60"/>
              <w:jc w:val="center"/>
              <w:rPr>
                <w:sz w:val="20"/>
              </w:rPr>
            </w:pPr>
            <w:r w:rsidRPr="00C50972">
              <w:rPr>
                <w:sz w:val="20"/>
              </w:rPr>
              <w:t>1</w:t>
            </w:r>
          </w:p>
        </w:tc>
        <w:tc>
          <w:tcPr>
            <w:tcW w:w="1267" w:type="dxa"/>
            <w:vAlign w:val="center"/>
          </w:tcPr>
          <w:p w:rsidR="00C50972" w:rsidRPr="00C50972" w:rsidRDefault="00C50972" w:rsidP="00C50972">
            <w:pPr>
              <w:spacing w:before="60" w:after="60"/>
              <w:jc w:val="center"/>
              <w:rPr>
                <w:sz w:val="20"/>
              </w:rPr>
            </w:pPr>
            <w:r w:rsidRPr="00C50972">
              <w:rPr>
                <w:sz w:val="20"/>
              </w:rPr>
              <w:t>18</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F15 PM</w:t>
            </w:r>
          </w:p>
        </w:tc>
        <w:tc>
          <w:tcPr>
            <w:tcW w:w="891" w:type="dxa"/>
            <w:vAlign w:val="center"/>
          </w:tcPr>
          <w:p w:rsidR="00C50972" w:rsidRPr="00C50972" w:rsidRDefault="00C50972" w:rsidP="00C50972">
            <w:pPr>
              <w:spacing w:before="60" w:after="60"/>
              <w:jc w:val="center"/>
              <w:rPr>
                <w:sz w:val="20"/>
              </w:rPr>
            </w:pPr>
            <w:r w:rsidRPr="00C50972">
              <w:rPr>
                <w:sz w:val="20"/>
              </w:rPr>
              <w:t>953</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74</w:t>
            </w:r>
          </w:p>
        </w:tc>
        <w:tc>
          <w:tcPr>
            <w:tcW w:w="1152" w:type="dxa"/>
            <w:vAlign w:val="center"/>
          </w:tcPr>
          <w:p w:rsidR="00C50972" w:rsidRPr="00C50972" w:rsidRDefault="00C50972" w:rsidP="00C50972">
            <w:pPr>
              <w:spacing w:before="60" w:after="60"/>
              <w:jc w:val="center"/>
              <w:rPr>
                <w:sz w:val="20"/>
              </w:rPr>
            </w:pPr>
            <w:r w:rsidRPr="00C50972">
              <w:rPr>
                <w:sz w:val="20"/>
              </w:rPr>
              <w:t>28</w:t>
            </w:r>
          </w:p>
        </w:tc>
        <w:tc>
          <w:tcPr>
            <w:tcW w:w="1037" w:type="dxa"/>
            <w:vAlign w:val="center"/>
          </w:tcPr>
          <w:p w:rsidR="00C50972" w:rsidRPr="00C50972" w:rsidRDefault="00C50972" w:rsidP="00C50972">
            <w:pPr>
              <w:spacing w:before="60" w:after="60"/>
              <w:jc w:val="center"/>
              <w:rPr>
                <w:sz w:val="20"/>
              </w:rPr>
            </w:pPr>
            <w:r w:rsidRPr="00C50972">
              <w:rPr>
                <w:sz w:val="20"/>
              </w:rPr>
              <w:t>1</w:t>
            </w:r>
          </w:p>
        </w:tc>
        <w:tc>
          <w:tcPr>
            <w:tcW w:w="1267" w:type="dxa"/>
            <w:vAlign w:val="center"/>
          </w:tcPr>
          <w:p w:rsidR="00C50972" w:rsidRPr="00C50972" w:rsidRDefault="00C50972" w:rsidP="00C50972">
            <w:pPr>
              <w:spacing w:before="60" w:after="60"/>
              <w:jc w:val="center"/>
              <w:rPr>
                <w:sz w:val="20"/>
              </w:rPr>
            </w:pPr>
            <w:r w:rsidRPr="00C50972">
              <w:rPr>
                <w:sz w:val="20"/>
              </w:rPr>
              <w:t>6</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F16 PM</w:t>
            </w:r>
          </w:p>
        </w:tc>
        <w:tc>
          <w:tcPr>
            <w:tcW w:w="891" w:type="dxa"/>
            <w:vAlign w:val="center"/>
          </w:tcPr>
          <w:p w:rsidR="00C50972" w:rsidRPr="00C50972" w:rsidRDefault="00C50972" w:rsidP="00C50972">
            <w:pPr>
              <w:spacing w:before="60" w:after="60"/>
              <w:jc w:val="center"/>
              <w:rPr>
                <w:sz w:val="20"/>
              </w:rPr>
            </w:pPr>
            <w:r w:rsidRPr="00C50972">
              <w:rPr>
                <w:sz w:val="20"/>
              </w:rPr>
              <w:t>1088</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74</w:t>
            </w:r>
          </w:p>
        </w:tc>
        <w:tc>
          <w:tcPr>
            <w:tcW w:w="1152" w:type="dxa"/>
            <w:vAlign w:val="center"/>
          </w:tcPr>
          <w:p w:rsidR="00C50972" w:rsidRPr="00C50972" w:rsidRDefault="00C50972" w:rsidP="00C50972">
            <w:pPr>
              <w:spacing w:before="60" w:after="60"/>
              <w:jc w:val="center"/>
              <w:rPr>
                <w:sz w:val="20"/>
              </w:rPr>
            </w:pPr>
            <w:r w:rsidRPr="00C50972">
              <w:rPr>
                <w:sz w:val="20"/>
              </w:rPr>
              <w:t>30</w:t>
            </w:r>
          </w:p>
        </w:tc>
        <w:tc>
          <w:tcPr>
            <w:tcW w:w="1037" w:type="dxa"/>
            <w:vAlign w:val="center"/>
          </w:tcPr>
          <w:p w:rsidR="00C50972" w:rsidRPr="00C50972" w:rsidRDefault="00C50972" w:rsidP="00C50972">
            <w:pPr>
              <w:spacing w:before="60" w:after="60"/>
              <w:jc w:val="center"/>
              <w:rPr>
                <w:sz w:val="20"/>
              </w:rPr>
            </w:pPr>
            <w:r w:rsidRPr="00C50972">
              <w:rPr>
                <w:sz w:val="20"/>
              </w:rPr>
              <w:t>1</w:t>
            </w:r>
          </w:p>
        </w:tc>
        <w:tc>
          <w:tcPr>
            <w:tcW w:w="1267" w:type="dxa"/>
            <w:vAlign w:val="center"/>
          </w:tcPr>
          <w:p w:rsidR="00C50972" w:rsidRPr="00C50972" w:rsidRDefault="00C50972" w:rsidP="00C50972">
            <w:pPr>
              <w:spacing w:before="60" w:after="60"/>
              <w:jc w:val="center"/>
              <w:rPr>
                <w:sz w:val="20"/>
              </w:rPr>
            </w:pPr>
            <w:r w:rsidRPr="00C50972">
              <w:rPr>
                <w:sz w:val="20"/>
              </w:rPr>
              <w:t>26</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r w:rsidR="00C50972" w:rsidRPr="00C50972" w:rsidTr="009E177F">
        <w:trPr>
          <w:trHeight w:val="560"/>
          <w:jc w:val="center"/>
        </w:trPr>
        <w:tc>
          <w:tcPr>
            <w:tcW w:w="1795" w:type="dxa"/>
            <w:vAlign w:val="center"/>
          </w:tcPr>
          <w:p w:rsidR="00C50972" w:rsidRPr="00C50972" w:rsidRDefault="00C50972" w:rsidP="00C50972">
            <w:pPr>
              <w:spacing w:before="60" w:after="60"/>
              <w:rPr>
                <w:sz w:val="20"/>
              </w:rPr>
            </w:pPr>
            <w:r w:rsidRPr="00C50972">
              <w:rPr>
                <w:sz w:val="20"/>
              </w:rPr>
              <w:t xml:space="preserve">Gym </w:t>
            </w:r>
          </w:p>
        </w:tc>
        <w:tc>
          <w:tcPr>
            <w:tcW w:w="891" w:type="dxa"/>
            <w:vAlign w:val="center"/>
          </w:tcPr>
          <w:p w:rsidR="00C50972" w:rsidRPr="00C50972" w:rsidRDefault="00C50972" w:rsidP="00C50972">
            <w:pPr>
              <w:spacing w:before="60" w:after="60"/>
              <w:jc w:val="center"/>
              <w:rPr>
                <w:sz w:val="20"/>
              </w:rPr>
            </w:pPr>
            <w:r w:rsidRPr="00C50972">
              <w:rPr>
                <w:sz w:val="20"/>
              </w:rPr>
              <w:t>448</w:t>
            </w:r>
          </w:p>
        </w:tc>
        <w:tc>
          <w:tcPr>
            <w:tcW w:w="995" w:type="dxa"/>
            <w:vAlign w:val="center"/>
          </w:tcPr>
          <w:p w:rsidR="00C50972" w:rsidRPr="00C50972" w:rsidRDefault="00C50972" w:rsidP="00C50972">
            <w:pPr>
              <w:spacing w:before="60" w:after="60"/>
              <w:jc w:val="center"/>
              <w:rPr>
                <w:sz w:val="20"/>
              </w:rPr>
            </w:pPr>
            <w:r w:rsidRPr="00C50972">
              <w:rPr>
                <w:sz w:val="20"/>
              </w:rPr>
              <w:t>ND</w:t>
            </w:r>
          </w:p>
        </w:tc>
        <w:tc>
          <w:tcPr>
            <w:tcW w:w="994" w:type="dxa"/>
            <w:vAlign w:val="center"/>
          </w:tcPr>
          <w:p w:rsidR="00C50972" w:rsidRPr="00C50972" w:rsidRDefault="00C50972" w:rsidP="00C50972">
            <w:pPr>
              <w:spacing w:before="60" w:after="60"/>
              <w:jc w:val="center"/>
              <w:rPr>
                <w:sz w:val="20"/>
              </w:rPr>
            </w:pPr>
            <w:r w:rsidRPr="00C50972">
              <w:rPr>
                <w:sz w:val="20"/>
              </w:rPr>
              <w:t>72</w:t>
            </w:r>
          </w:p>
        </w:tc>
        <w:tc>
          <w:tcPr>
            <w:tcW w:w="1152" w:type="dxa"/>
            <w:vAlign w:val="center"/>
          </w:tcPr>
          <w:p w:rsidR="00C50972" w:rsidRPr="00C50972" w:rsidRDefault="00C50972" w:rsidP="00C50972">
            <w:pPr>
              <w:spacing w:before="60" w:after="60"/>
              <w:jc w:val="center"/>
              <w:rPr>
                <w:sz w:val="20"/>
              </w:rPr>
            </w:pPr>
            <w:r w:rsidRPr="00C50972">
              <w:rPr>
                <w:sz w:val="20"/>
              </w:rPr>
              <w:t>25</w:t>
            </w:r>
          </w:p>
        </w:tc>
        <w:tc>
          <w:tcPr>
            <w:tcW w:w="1037" w:type="dxa"/>
            <w:vAlign w:val="center"/>
          </w:tcPr>
          <w:p w:rsidR="00C50972" w:rsidRPr="00C50972" w:rsidRDefault="00C50972" w:rsidP="00C50972">
            <w:pPr>
              <w:spacing w:before="60" w:after="60"/>
              <w:jc w:val="center"/>
              <w:rPr>
                <w:sz w:val="20"/>
              </w:rPr>
            </w:pPr>
            <w:r w:rsidRPr="00C50972">
              <w:rPr>
                <w:sz w:val="20"/>
              </w:rPr>
              <w:t>1</w:t>
            </w:r>
          </w:p>
        </w:tc>
        <w:tc>
          <w:tcPr>
            <w:tcW w:w="1267" w:type="dxa"/>
            <w:vAlign w:val="center"/>
          </w:tcPr>
          <w:p w:rsidR="00C50972" w:rsidRPr="00C50972" w:rsidRDefault="00C50972" w:rsidP="00C50972">
            <w:pPr>
              <w:spacing w:before="60" w:after="60"/>
              <w:jc w:val="center"/>
              <w:rPr>
                <w:sz w:val="20"/>
              </w:rPr>
            </w:pPr>
            <w:r w:rsidRPr="00C50972">
              <w:rPr>
                <w:sz w:val="20"/>
              </w:rPr>
              <w:t>30+</w:t>
            </w:r>
          </w:p>
        </w:tc>
        <w:tc>
          <w:tcPr>
            <w:tcW w:w="1152" w:type="dxa"/>
            <w:vAlign w:val="center"/>
          </w:tcPr>
          <w:p w:rsidR="00C50972" w:rsidRPr="00C50972" w:rsidRDefault="00C50972" w:rsidP="00C50972">
            <w:pPr>
              <w:spacing w:before="60" w:after="60"/>
              <w:jc w:val="center"/>
              <w:rPr>
                <w:sz w:val="20"/>
              </w:rPr>
            </w:pPr>
            <w:r w:rsidRPr="00C50972">
              <w:rPr>
                <w:sz w:val="20"/>
              </w:rPr>
              <w:t>N</w:t>
            </w:r>
          </w:p>
        </w:tc>
        <w:tc>
          <w:tcPr>
            <w:tcW w:w="882" w:type="dxa"/>
            <w:vAlign w:val="center"/>
          </w:tcPr>
          <w:p w:rsidR="00C50972" w:rsidRPr="00C50972" w:rsidRDefault="00C50972" w:rsidP="00C50972">
            <w:pPr>
              <w:spacing w:before="60" w:after="60"/>
              <w:jc w:val="center"/>
              <w:rPr>
                <w:sz w:val="20"/>
              </w:rPr>
            </w:pPr>
            <w:r w:rsidRPr="00C50972">
              <w:rPr>
                <w:sz w:val="20"/>
              </w:rPr>
              <w:t>Y</w:t>
            </w:r>
          </w:p>
        </w:tc>
        <w:tc>
          <w:tcPr>
            <w:tcW w:w="936" w:type="dxa"/>
            <w:vAlign w:val="center"/>
          </w:tcPr>
          <w:p w:rsidR="00C50972" w:rsidRPr="00C50972" w:rsidRDefault="00C50972" w:rsidP="00C50972">
            <w:pPr>
              <w:spacing w:before="60" w:after="60"/>
              <w:jc w:val="center"/>
              <w:rPr>
                <w:sz w:val="20"/>
              </w:rPr>
            </w:pPr>
            <w:r w:rsidRPr="00C50972">
              <w:rPr>
                <w:sz w:val="20"/>
              </w:rPr>
              <w:t>Y</w:t>
            </w:r>
          </w:p>
        </w:tc>
        <w:tc>
          <w:tcPr>
            <w:tcW w:w="3706" w:type="dxa"/>
            <w:tcBorders>
              <w:left w:val="nil"/>
            </w:tcBorders>
            <w:vAlign w:val="bottom"/>
          </w:tcPr>
          <w:p w:rsidR="00C50972" w:rsidRPr="00C50972" w:rsidRDefault="00C50972" w:rsidP="00C50972">
            <w:pPr>
              <w:spacing w:before="60" w:after="60"/>
              <w:rPr>
                <w:sz w:val="20"/>
              </w:rPr>
            </w:pPr>
          </w:p>
        </w:tc>
      </w:tr>
    </w:tbl>
    <w:p w:rsidR="00C50972" w:rsidRPr="00C50972" w:rsidRDefault="00C50972" w:rsidP="00C50972"/>
    <w:p w:rsidR="006B1725" w:rsidRDefault="006B1725" w:rsidP="006B1725"/>
    <w:sectPr w:rsidR="006B1725" w:rsidSect="00C50972">
      <w:headerReference w:type="even" r:id="rId25"/>
      <w:headerReference w:type="default" r:id="rId26"/>
      <w:footerReference w:type="default" r:id="rId27"/>
      <w:headerReference w:type="first" r:id="rId28"/>
      <w:footerReference w:type="first" r:id="rId29"/>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6FC" w:rsidRDefault="00B836FC">
      <w:r>
        <w:separator/>
      </w:r>
    </w:p>
  </w:endnote>
  <w:endnote w:type="continuationSeparator" w:id="0">
    <w:p w:rsidR="00B836FC" w:rsidRDefault="00B8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81" w:rsidRDefault="009C0781"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0781" w:rsidRDefault="009C0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81" w:rsidRDefault="009C0781"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4CAD">
      <w:rPr>
        <w:rStyle w:val="PageNumber"/>
        <w:noProof/>
      </w:rPr>
      <w:t>2</w:t>
    </w:r>
    <w:r>
      <w:rPr>
        <w:rStyle w:val="PageNumber"/>
      </w:rPr>
      <w:fldChar w:fldCharType="end"/>
    </w:r>
  </w:p>
  <w:p w:rsidR="009C0781" w:rsidRDefault="009C0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72" w:rsidRDefault="00C509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AD2" w:rsidRDefault="00B836FC" w:rsidP="00EC38EA">
    <w:pPr>
      <w:pStyle w:val="Footer"/>
      <w:rPr>
        <w:rFonts w:ascii="Times" w:hAnsi="Times" w:cs="Times"/>
        <w:sz w:val="20"/>
      </w:rPr>
    </w:pPr>
  </w:p>
  <w:tbl>
    <w:tblPr>
      <w:tblW w:w="8627" w:type="dxa"/>
      <w:jc w:val="center"/>
      <w:tblLayout w:type="fixed"/>
      <w:tblLook w:val="0000" w:firstRow="0" w:lastRow="0" w:firstColumn="0" w:lastColumn="0" w:noHBand="0" w:noVBand="0"/>
    </w:tblPr>
    <w:tblGrid>
      <w:gridCol w:w="2514"/>
      <w:gridCol w:w="3060"/>
      <w:gridCol w:w="3053"/>
    </w:tblGrid>
    <w:tr w:rsidR="004D143A" w:rsidRPr="00F374D5" w:rsidTr="007019B9">
      <w:trPr>
        <w:trHeight w:val="313"/>
        <w:jc w:val="center"/>
      </w:trPr>
      <w:tc>
        <w:tcPr>
          <w:tcW w:w="2514" w:type="dxa"/>
          <w:tcBorders>
            <w:top w:val="nil"/>
            <w:left w:val="nil"/>
            <w:bottom w:val="nil"/>
            <w:right w:val="nil"/>
          </w:tcBorders>
          <w:shd w:val="clear" w:color="auto" w:fill="auto"/>
          <w:noWrap/>
          <w:vAlign w:val="center"/>
        </w:tcPr>
        <w:p w:rsidR="004D143A" w:rsidRPr="00860C0A" w:rsidRDefault="00C50972" w:rsidP="007019B9">
          <w:pPr>
            <w:rPr>
              <w:rFonts w:ascii="Times" w:hAnsi="Times" w:cs="Times"/>
              <w:sz w:val="18"/>
            </w:rPr>
          </w:pPr>
          <w:r w:rsidRPr="00860C0A">
            <w:rPr>
              <w:rFonts w:ascii="Times" w:hAnsi="Times" w:cs="Times"/>
              <w:sz w:val="18"/>
            </w:rPr>
            <w:t>ppm = parts per million</w:t>
          </w:r>
        </w:p>
      </w:tc>
      <w:tc>
        <w:tcPr>
          <w:tcW w:w="3060" w:type="dxa"/>
          <w:tcBorders>
            <w:top w:val="nil"/>
            <w:left w:val="nil"/>
            <w:bottom w:val="nil"/>
            <w:right w:val="nil"/>
          </w:tcBorders>
          <w:shd w:val="clear" w:color="auto" w:fill="auto"/>
          <w:noWrap/>
          <w:vAlign w:val="center"/>
        </w:tcPr>
        <w:p w:rsidR="004D143A" w:rsidRPr="00860C0A" w:rsidRDefault="00C50972" w:rsidP="007019B9">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3053" w:type="dxa"/>
          <w:tcBorders>
            <w:top w:val="nil"/>
            <w:left w:val="nil"/>
            <w:bottom w:val="nil"/>
            <w:right w:val="nil"/>
          </w:tcBorders>
          <w:shd w:val="clear" w:color="auto" w:fill="auto"/>
          <w:noWrap/>
          <w:vAlign w:val="center"/>
        </w:tcPr>
        <w:p w:rsidR="004D143A" w:rsidRPr="00860C0A" w:rsidRDefault="00C50972" w:rsidP="007019B9">
          <w:pPr>
            <w:rPr>
              <w:rFonts w:ascii="Times" w:hAnsi="Times" w:cs="Times"/>
              <w:sz w:val="18"/>
            </w:rPr>
          </w:pPr>
          <w:r w:rsidRPr="00860C0A">
            <w:rPr>
              <w:rFonts w:ascii="Times" w:hAnsi="Times" w:cs="Times"/>
              <w:sz w:val="18"/>
            </w:rPr>
            <w:t>ND = non detect</w:t>
          </w:r>
        </w:p>
      </w:tc>
    </w:tr>
  </w:tbl>
  <w:p w:rsidR="004D143A" w:rsidRDefault="00B836FC" w:rsidP="004D143A">
    <w:pPr>
      <w:tabs>
        <w:tab w:val="left" w:pos="9180"/>
      </w:tabs>
      <w:rPr>
        <w:b/>
        <w:sz w:val="20"/>
      </w:rPr>
    </w:pPr>
  </w:p>
  <w:p w:rsidR="004D143A" w:rsidRDefault="00C50972" w:rsidP="004D143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D143A" w:rsidTr="007019B9">
      <w:tc>
        <w:tcPr>
          <w:tcW w:w="2718" w:type="dxa"/>
        </w:tcPr>
        <w:p w:rsidR="004D143A" w:rsidRDefault="00C50972" w:rsidP="007019B9">
          <w:pPr>
            <w:jc w:val="right"/>
            <w:rPr>
              <w:sz w:val="20"/>
              <w:lang w:val="fr-FR"/>
            </w:rPr>
          </w:pPr>
          <w:r>
            <w:rPr>
              <w:sz w:val="20"/>
              <w:lang w:val="fr-FR"/>
            </w:rPr>
            <w:t>Carbon Dioxide:</w:t>
          </w:r>
        </w:p>
      </w:tc>
      <w:tc>
        <w:tcPr>
          <w:tcW w:w="4860" w:type="dxa"/>
        </w:tcPr>
        <w:p w:rsidR="004D143A" w:rsidRDefault="00C50972" w:rsidP="007019B9">
          <w:pPr>
            <w:rPr>
              <w:sz w:val="20"/>
            </w:rPr>
          </w:pPr>
          <w:r>
            <w:rPr>
              <w:sz w:val="20"/>
            </w:rPr>
            <w:t>&lt; 800 ppm = preferable</w:t>
          </w:r>
        </w:p>
      </w:tc>
      <w:tc>
        <w:tcPr>
          <w:tcW w:w="3600" w:type="dxa"/>
        </w:tcPr>
        <w:p w:rsidR="004D143A" w:rsidRDefault="00C50972" w:rsidP="007019B9">
          <w:pPr>
            <w:jc w:val="right"/>
            <w:rPr>
              <w:sz w:val="20"/>
            </w:rPr>
          </w:pPr>
          <w:r>
            <w:rPr>
              <w:sz w:val="20"/>
            </w:rPr>
            <w:t>Temperature:</w:t>
          </w:r>
        </w:p>
      </w:tc>
      <w:tc>
        <w:tcPr>
          <w:tcW w:w="3420" w:type="dxa"/>
        </w:tcPr>
        <w:p w:rsidR="004D143A" w:rsidRDefault="00C50972" w:rsidP="007019B9">
          <w:pPr>
            <w:rPr>
              <w:sz w:val="20"/>
            </w:rPr>
          </w:pPr>
          <w:r>
            <w:rPr>
              <w:sz w:val="20"/>
            </w:rPr>
            <w:t>70 - 78 °F</w:t>
          </w:r>
        </w:p>
      </w:tc>
    </w:tr>
    <w:tr w:rsidR="004D143A" w:rsidTr="007019B9">
      <w:tc>
        <w:tcPr>
          <w:tcW w:w="2718" w:type="dxa"/>
        </w:tcPr>
        <w:p w:rsidR="004D143A" w:rsidRDefault="00B836FC" w:rsidP="007019B9">
          <w:pPr>
            <w:jc w:val="right"/>
            <w:rPr>
              <w:sz w:val="20"/>
            </w:rPr>
          </w:pPr>
        </w:p>
      </w:tc>
      <w:tc>
        <w:tcPr>
          <w:tcW w:w="4860" w:type="dxa"/>
        </w:tcPr>
        <w:p w:rsidR="004D143A" w:rsidRDefault="00C50972" w:rsidP="007019B9">
          <w:pPr>
            <w:rPr>
              <w:sz w:val="20"/>
            </w:rPr>
          </w:pPr>
          <w:r>
            <w:rPr>
              <w:sz w:val="20"/>
            </w:rPr>
            <w:t>&gt; 800 ppm = indicative of ventilation problems</w:t>
          </w:r>
        </w:p>
      </w:tc>
      <w:tc>
        <w:tcPr>
          <w:tcW w:w="3600" w:type="dxa"/>
        </w:tcPr>
        <w:p w:rsidR="004D143A" w:rsidRDefault="00C50972" w:rsidP="007019B9">
          <w:pPr>
            <w:jc w:val="right"/>
            <w:rPr>
              <w:sz w:val="20"/>
            </w:rPr>
          </w:pPr>
          <w:r>
            <w:rPr>
              <w:sz w:val="20"/>
            </w:rPr>
            <w:t>Relative Humidity:</w:t>
          </w:r>
        </w:p>
      </w:tc>
      <w:tc>
        <w:tcPr>
          <w:tcW w:w="3420" w:type="dxa"/>
        </w:tcPr>
        <w:p w:rsidR="004D143A" w:rsidRDefault="00C50972" w:rsidP="007019B9">
          <w:pPr>
            <w:rPr>
              <w:sz w:val="20"/>
            </w:rPr>
          </w:pPr>
          <w:r>
            <w:rPr>
              <w:sz w:val="20"/>
            </w:rPr>
            <w:t>40 - 60%</w:t>
          </w:r>
        </w:p>
      </w:tc>
    </w:tr>
  </w:tbl>
  <w:p w:rsidR="004D143A" w:rsidRDefault="00B836FC" w:rsidP="004D143A">
    <w:pPr>
      <w:pStyle w:val="Footer"/>
      <w:jc w:val="center"/>
    </w:pPr>
  </w:p>
  <w:p w:rsidR="00EE5AD2" w:rsidRPr="004D143A" w:rsidRDefault="00C50972" w:rsidP="004D143A">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FA4CAD">
      <w:rPr>
        <w:rStyle w:val="PageNumber"/>
        <w:noProof/>
      </w:rPr>
      <w:t>3</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AD2" w:rsidRDefault="00B836FC" w:rsidP="00EC38EA">
    <w:pPr>
      <w:tabs>
        <w:tab w:val="left" w:pos="9180"/>
      </w:tabs>
      <w:rPr>
        <w:b/>
        <w:sz w:val="20"/>
      </w:rPr>
    </w:pPr>
  </w:p>
  <w:tbl>
    <w:tblPr>
      <w:tblW w:w="8627" w:type="dxa"/>
      <w:jc w:val="center"/>
      <w:tblLayout w:type="fixed"/>
      <w:tblLook w:val="0000" w:firstRow="0" w:lastRow="0" w:firstColumn="0" w:lastColumn="0" w:noHBand="0" w:noVBand="0"/>
    </w:tblPr>
    <w:tblGrid>
      <w:gridCol w:w="2514"/>
      <w:gridCol w:w="3060"/>
      <w:gridCol w:w="3053"/>
    </w:tblGrid>
    <w:tr w:rsidR="004D143A" w:rsidRPr="00F374D5" w:rsidTr="004D143A">
      <w:trPr>
        <w:trHeight w:val="313"/>
        <w:jc w:val="center"/>
      </w:trPr>
      <w:tc>
        <w:tcPr>
          <w:tcW w:w="2514" w:type="dxa"/>
          <w:tcBorders>
            <w:top w:val="nil"/>
            <w:left w:val="nil"/>
            <w:bottom w:val="nil"/>
            <w:right w:val="nil"/>
          </w:tcBorders>
          <w:shd w:val="clear" w:color="auto" w:fill="auto"/>
          <w:noWrap/>
          <w:vAlign w:val="center"/>
        </w:tcPr>
        <w:p w:rsidR="004D143A" w:rsidRPr="00860C0A" w:rsidRDefault="00C50972" w:rsidP="007019B9">
          <w:pPr>
            <w:rPr>
              <w:rFonts w:ascii="Times" w:hAnsi="Times" w:cs="Times"/>
              <w:sz w:val="18"/>
            </w:rPr>
          </w:pPr>
          <w:r w:rsidRPr="00860C0A">
            <w:rPr>
              <w:rFonts w:ascii="Times" w:hAnsi="Times" w:cs="Times"/>
              <w:sz w:val="18"/>
            </w:rPr>
            <w:t>ppm = parts per million</w:t>
          </w:r>
        </w:p>
      </w:tc>
      <w:tc>
        <w:tcPr>
          <w:tcW w:w="3060" w:type="dxa"/>
          <w:tcBorders>
            <w:top w:val="nil"/>
            <w:left w:val="nil"/>
            <w:bottom w:val="nil"/>
            <w:right w:val="nil"/>
          </w:tcBorders>
          <w:shd w:val="clear" w:color="auto" w:fill="auto"/>
          <w:noWrap/>
          <w:vAlign w:val="center"/>
        </w:tcPr>
        <w:p w:rsidR="004D143A" w:rsidRPr="00860C0A" w:rsidRDefault="00C50972" w:rsidP="007019B9">
          <w:pPr>
            <w:rPr>
              <w:rFonts w:ascii="Times" w:hAnsi="Times" w:cs="Times"/>
              <w:sz w:val="18"/>
            </w:rPr>
          </w:pPr>
          <w:r w:rsidRPr="00860C0A">
            <w:rPr>
              <w:rFonts w:ascii="Times" w:hAnsi="Times" w:cs="Times"/>
              <w:sz w:val="18"/>
            </w:rPr>
            <w:t>µg/m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3053" w:type="dxa"/>
          <w:tcBorders>
            <w:top w:val="nil"/>
            <w:left w:val="nil"/>
            <w:bottom w:val="nil"/>
            <w:right w:val="nil"/>
          </w:tcBorders>
          <w:shd w:val="clear" w:color="auto" w:fill="auto"/>
          <w:noWrap/>
          <w:vAlign w:val="center"/>
        </w:tcPr>
        <w:p w:rsidR="004D143A" w:rsidRPr="00860C0A" w:rsidRDefault="00C50972" w:rsidP="007019B9">
          <w:pPr>
            <w:rPr>
              <w:rFonts w:ascii="Times" w:hAnsi="Times" w:cs="Times"/>
              <w:sz w:val="18"/>
            </w:rPr>
          </w:pPr>
          <w:r w:rsidRPr="00860C0A">
            <w:rPr>
              <w:rFonts w:ascii="Times" w:hAnsi="Times" w:cs="Times"/>
              <w:sz w:val="18"/>
            </w:rPr>
            <w:t>ND = non detect</w:t>
          </w:r>
        </w:p>
      </w:tc>
    </w:tr>
  </w:tbl>
  <w:p w:rsidR="004D143A" w:rsidRDefault="00B836FC" w:rsidP="004D143A">
    <w:pPr>
      <w:tabs>
        <w:tab w:val="left" w:pos="9180"/>
      </w:tabs>
      <w:rPr>
        <w:b/>
        <w:sz w:val="20"/>
      </w:rPr>
    </w:pPr>
  </w:p>
  <w:p w:rsidR="004D143A" w:rsidRDefault="00C50972" w:rsidP="004D143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D143A" w:rsidTr="007019B9">
      <w:tc>
        <w:tcPr>
          <w:tcW w:w="2718" w:type="dxa"/>
        </w:tcPr>
        <w:p w:rsidR="004D143A" w:rsidRDefault="00C50972" w:rsidP="007019B9">
          <w:pPr>
            <w:jc w:val="right"/>
            <w:rPr>
              <w:sz w:val="20"/>
              <w:lang w:val="fr-FR"/>
            </w:rPr>
          </w:pPr>
          <w:r>
            <w:rPr>
              <w:sz w:val="20"/>
              <w:lang w:val="fr-FR"/>
            </w:rPr>
            <w:t>Carbon Dioxide:</w:t>
          </w:r>
        </w:p>
      </w:tc>
      <w:tc>
        <w:tcPr>
          <w:tcW w:w="4860" w:type="dxa"/>
        </w:tcPr>
        <w:p w:rsidR="004D143A" w:rsidRDefault="00C50972" w:rsidP="007019B9">
          <w:pPr>
            <w:rPr>
              <w:sz w:val="20"/>
            </w:rPr>
          </w:pPr>
          <w:r>
            <w:rPr>
              <w:sz w:val="20"/>
            </w:rPr>
            <w:t>&lt; 800 ppm = preferable</w:t>
          </w:r>
        </w:p>
      </w:tc>
      <w:tc>
        <w:tcPr>
          <w:tcW w:w="3600" w:type="dxa"/>
        </w:tcPr>
        <w:p w:rsidR="004D143A" w:rsidRDefault="00C50972" w:rsidP="007019B9">
          <w:pPr>
            <w:jc w:val="right"/>
            <w:rPr>
              <w:sz w:val="20"/>
            </w:rPr>
          </w:pPr>
          <w:r>
            <w:rPr>
              <w:sz w:val="20"/>
            </w:rPr>
            <w:t>Temperature:</w:t>
          </w:r>
        </w:p>
      </w:tc>
      <w:tc>
        <w:tcPr>
          <w:tcW w:w="3420" w:type="dxa"/>
        </w:tcPr>
        <w:p w:rsidR="004D143A" w:rsidRDefault="00C50972" w:rsidP="007019B9">
          <w:pPr>
            <w:rPr>
              <w:sz w:val="20"/>
            </w:rPr>
          </w:pPr>
          <w:r>
            <w:rPr>
              <w:sz w:val="20"/>
            </w:rPr>
            <w:t>70 - 78 °F</w:t>
          </w:r>
        </w:p>
      </w:tc>
    </w:tr>
    <w:tr w:rsidR="004D143A" w:rsidTr="007019B9">
      <w:tc>
        <w:tcPr>
          <w:tcW w:w="2718" w:type="dxa"/>
        </w:tcPr>
        <w:p w:rsidR="004D143A" w:rsidRDefault="00B836FC" w:rsidP="007019B9">
          <w:pPr>
            <w:jc w:val="right"/>
            <w:rPr>
              <w:sz w:val="20"/>
            </w:rPr>
          </w:pPr>
        </w:p>
      </w:tc>
      <w:tc>
        <w:tcPr>
          <w:tcW w:w="4860" w:type="dxa"/>
        </w:tcPr>
        <w:p w:rsidR="004D143A" w:rsidRDefault="00C50972" w:rsidP="007019B9">
          <w:pPr>
            <w:rPr>
              <w:sz w:val="20"/>
            </w:rPr>
          </w:pPr>
          <w:r>
            <w:rPr>
              <w:sz w:val="20"/>
            </w:rPr>
            <w:t>&gt; 800 ppm = indicative of ventilation problems</w:t>
          </w:r>
        </w:p>
      </w:tc>
      <w:tc>
        <w:tcPr>
          <w:tcW w:w="3600" w:type="dxa"/>
        </w:tcPr>
        <w:p w:rsidR="004D143A" w:rsidRDefault="00C50972" w:rsidP="007019B9">
          <w:pPr>
            <w:jc w:val="right"/>
            <w:rPr>
              <w:sz w:val="20"/>
            </w:rPr>
          </w:pPr>
          <w:r>
            <w:rPr>
              <w:sz w:val="20"/>
            </w:rPr>
            <w:t>Relative Humidity:</w:t>
          </w:r>
        </w:p>
      </w:tc>
      <w:tc>
        <w:tcPr>
          <w:tcW w:w="3420" w:type="dxa"/>
        </w:tcPr>
        <w:p w:rsidR="004D143A" w:rsidRDefault="00C50972" w:rsidP="007019B9">
          <w:pPr>
            <w:rPr>
              <w:sz w:val="20"/>
            </w:rPr>
          </w:pPr>
          <w:r>
            <w:rPr>
              <w:sz w:val="20"/>
            </w:rPr>
            <w:t>40 - 60%</w:t>
          </w:r>
        </w:p>
      </w:tc>
    </w:tr>
  </w:tbl>
  <w:p w:rsidR="004D143A" w:rsidRDefault="00B836FC" w:rsidP="004D143A">
    <w:pPr>
      <w:pStyle w:val="Footer"/>
      <w:jc w:val="center"/>
    </w:pPr>
  </w:p>
  <w:p w:rsidR="00EE5AD2" w:rsidRPr="004D143A" w:rsidRDefault="00C50972" w:rsidP="004D143A">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FA4CA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6FC" w:rsidRDefault="00B836FC">
      <w:r>
        <w:separator/>
      </w:r>
    </w:p>
  </w:footnote>
  <w:footnote w:type="continuationSeparator" w:id="0">
    <w:p w:rsidR="00B836FC" w:rsidRDefault="00B836FC">
      <w:r>
        <w:continuationSeparator/>
      </w:r>
    </w:p>
  </w:footnote>
  <w:footnote w:id="1">
    <w:p w:rsidR="009C0781" w:rsidRDefault="009C0781">
      <w:pPr>
        <w:pStyle w:val="FootnoteText"/>
      </w:pPr>
      <w:r>
        <w:rPr>
          <w:rStyle w:val="FootnoteReference"/>
        </w:rPr>
        <w:footnoteRef/>
      </w:r>
      <w:r w:rsidR="00AD0D87">
        <w:t xml:space="preserve"> </w:t>
      </w:r>
      <w:r w:rsidRPr="00B50B04">
        <w:t>The service life is the median time during which a particular system or component of …[an HVAC]… system remains in its original service application and then is replaced. 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72" w:rsidRDefault="00C50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72" w:rsidRDefault="00C509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72" w:rsidRDefault="00C509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AD2" w:rsidRDefault="00C509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5AD2" w:rsidRDefault="00B836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614" w:type="dxa"/>
      <w:tblLook w:val="0000" w:firstRow="0" w:lastRow="0" w:firstColumn="0" w:lastColumn="0" w:noHBand="0" w:noVBand="0"/>
    </w:tblPr>
    <w:tblGrid>
      <w:gridCol w:w="5958"/>
      <w:gridCol w:w="4050"/>
      <w:gridCol w:w="1248"/>
      <w:gridCol w:w="2358"/>
    </w:tblGrid>
    <w:tr w:rsidR="00EE5AD2" w:rsidTr="00BE0689">
      <w:trPr>
        <w:cantSplit/>
      </w:trPr>
      <w:tc>
        <w:tcPr>
          <w:tcW w:w="11256" w:type="dxa"/>
          <w:gridSpan w:val="3"/>
        </w:tcPr>
        <w:p w:rsidR="00EE5AD2" w:rsidRPr="00677AC6" w:rsidRDefault="00C50972" w:rsidP="00F3274E">
          <w:pPr>
            <w:pStyle w:val="Header"/>
            <w:spacing w:before="60" w:after="60"/>
            <w:rPr>
              <w:b/>
            </w:rPr>
          </w:pPr>
          <w:r>
            <w:rPr>
              <w:b/>
            </w:rPr>
            <w:t>Location:</w:t>
          </w:r>
          <w:r>
            <w:t xml:space="preserve"> </w:t>
          </w:r>
          <w:r w:rsidRPr="00BE0689">
            <w:rPr>
              <w:b/>
            </w:rPr>
            <w:t>Monument Mountain Regional High School</w:t>
          </w:r>
        </w:p>
      </w:tc>
      <w:tc>
        <w:tcPr>
          <w:tcW w:w="2358" w:type="dxa"/>
        </w:tcPr>
        <w:p w:rsidR="00EE5AD2" w:rsidRDefault="00C50972" w:rsidP="00015F03">
          <w:pPr>
            <w:pStyle w:val="Header"/>
            <w:tabs>
              <w:tab w:val="clear" w:pos="4320"/>
              <w:tab w:val="clear" w:pos="8640"/>
            </w:tabs>
            <w:spacing w:before="60" w:after="60"/>
            <w:rPr>
              <w:b/>
            </w:rPr>
          </w:pPr>
          <w:r>
            <w:rPr>
              <w:b/>
            </w:rPr>
            <w:t>Indoor Air Results</w:t>
          </w:r>
        </w:p>
      </w:tc>
    </w:tr>
    <w:tr w:rsidR="00EE5AD2" w:rsidTr="00BE0689">
      <w:trPr>
        <w:cantSplit/>
      </w:trPr>
      <w:tc>
        <w:tcPr>
          <w:tcW w:w="5958" w:type="dxa"/>
        </w:tcPr>
        <w:p w:rsidR="00EE5AD2" w:rsidRDefault="00C50972" w:rsidP="00F3274E">
          <w:pPr>
            <w:pStyle w:val="Header"/>
            <w:tabs>
              <w:tab w:val="clear" w:pos="4320"/>
              <w:tab w:val="clear" w:pos="8640"/>
            </w:tabs>
            <w:spacing w:before="60" w:after="60"/>
            <w:rPr>
              <w:b/>
            </w:rPr>
          </w:pPr>
          <w:r>
            <w:rPr>
              <w:b/>
            </w:rPr>
            <w:t xml:space="preserve">Address: </w:t>
          </w:r>
          <w:r w:rsidRPr="00BE0689">
            <w:rPr>
              <w:b/>
            </w:rPr>
            <w:t>600 Stockbridge Road, Great Barrington, MA</w:t>
          </w:r>
        </w:p>
      </w:tc>
      <w:tc>
        <w:tcPr>
          <w:tcW w:w="4050" w:type="dxa"/>
        </w:tcPr>
        <w:p w:rsidR="00EE5AD2" w:rsidRPr="00A7353A" w:rsidRDefault="00C50972" w:rsidP="00015F03">
          <w:pPr>
            <w:pStyle w:val="Header"/>
            <w:tabs>
              <w:tab w:val="clear" w:pos="4320"/>
              <w:tab w:val="clear" w:pos="8640"/>
            </w:tabs>
            <w:spacing w:before="60" w:after="60"/>
            <w:jc w:val="center"/>
            <w:rPr>
              <w:b/>
              <w:sz w:val="22"/>
              <w:szCs w:val="22"/>
            </w:rPr>
          </w:pPr>
          <w:r w:rsidRPr="00A7353A">
            <w:rPr>
              <w:b/>
              <w:sz w:val="22"/>
              <w:szCs w:val="22"/>
            </w:rPr>
            <w:t>Table 1 (continued)</w:t>
          </w:r>
        </w:p>
      </w:tc>
      <w:tc>
        <w:tcPr>
          <w:tcW w:w="1248" w:type="dxa"/>
        </w:tcPr>
        <w:p w:rsidR="00EE5AD2" w:rsidRDefault="00B836FC" w:rsidP="00015F03">
          <w:pPr>
            <w:pStyle w:val="Header"/>
            <w:tabs>
              <w:tab w:val="clear" w:pos="4320"/>
              <w:tab w:val="clear" w:pos="8640"/>
            </w:tabs>
            <w:spacing w:before="60" w:after="60"/>
            <w:rPr>
              <w:b/>
            </w:rPr>
          </w:pPr>
        </w:p>
      </w:tc>
      <w:tc>
        <w:tcPr>
          <w:tcW w:w="2358" w:type="dxa"/>
        </w:tcPr>
        <w:p w:rsidR="00EE5AD2" w:rsidRDefault="00C50972" w:rsidP="00F3274E">
          <w:pPr>
            <w:pStyle w:val="Header"/>
            <w:tabs>
              <w:tab w:val="clear" w:pos="4320"/>
              <w:tab w:val="clear" w:pos="8640"/>
            </w:tabs>
            <w:spacing w:before="60" w:after="60"/>
            <w:jc w:val="center"/>
            <w:rPr>
              <w:b/>
            </w:rPr>
          </w:pPr>
          <w:r w:rsidRPr="00677AC6">
            <w:rPr>
              <w:b/>
            </w:rPr>
            <w:t>Date:</w:t>
          </w:r>
          <w:r>
            <w:rPr>
              <w:b/>
            </w:rPr>
            <w:t xml:space="preserve"> 3/22/2019</w:t>
          </w:r>
        </w:p>
      </w:tc>
    </w:tr>
  </w:tbl>
  <w:p w:rsidR="00EE5AD2" w:rsidRPr="00EC38EA" w:rsidRDefault="00B836FC" w:rsidP="00EC38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10" w:type="dxa"/>
      <w:tblLook w:val="0000" w:firstRow="0" w:lastRow="0" w:firstColumn="0" w:lastColumn="0" w:noHBand="0" w:noVBand="0"/>
    </w:tblPr>
    <w:tblGrid>
      <w:gridCol w:w="5238"/>
      <w:gridCol w:w="4500"/>
      <w:gridCol w:w="2514"/>
      <w:gridCol w:w="2358"/>
    </w:tblGrid>
    <w:tr w:rsidR="00EE5AD2" w:rsidTr="00BE0689">
      <w:trPr>
        <w:cantSplit/>
      </w:trPr>
      <w:tc>
        <w:tcPr>
          <w:tcW w:w="12252" w:type="dxa"/>
          <w:gridSpan w:val="3"/>
        </w:tcPr>
        <w:p w:rsidR="00EE5AD2" w:rsidRPr="00AA0C96" w:rsidRDefault="00C50972" w:rsidP="00937E14">
          <w:pPr>
            <w:pStyle w:val="Header"/>
            <w:spacing w:before="60" w:after="60"/>
            <w:rPr>
              <w:b/>
              <w:sz w:val="22"/>
            </w:rPr>
          </w:pPr>
          <w:r>
            <w:rPr>
              <w:b/>
              <w:sz w:val="22"/>
            </w:rPr>
            <w:t>Location: Monument Mountain Regional High School</w:t>
          </w:r>
        </w:p>
      </w:tc>
      <w:tc>
        <w:tcPr>
          <w:tcW w:w="2358" w:type="dxa"/>
        </w:tcPr>
        <w:p w:rsidR="00EE5AD2" w:rsidRPr="00AA0C96" w:rsidRDefault="00C50972" w:rsidP="00015F03">
          <w:pPr>
            <w:pStyle w:val="Header"/>
            <w:tabs>
              <w:tab w:val="clear" w:pos="4320"/>
              <w:tab w:val="clear" w:pos="8640"/>
            </w:tabs>
            <w:spacing w:before="60" w:after="60"/>
            <w:rPr>
              <w:b/>
              <w:sz w:val="22"/>
            </w:rPr>
          </w:pPr>
          <w:r w:rsidRPr="00AA0C96">
            <w:rPr>
              <w:b/>
              <w:sz w:val="22"/>
            </w:rPr>
            <w:t>Indoor Air Results</w:t>
          </w:r>
        </w:p>
      </w:tc>
    </w:tr>
    <w:tr w:rsidR="00EE5AD2" w:rsidTr="00BE0689">
      <w:trPr>
        <w:cantSplit/>
      </w:trPr>
      <w:tc>
        <w:tcPr>
          <w:tcW w:w="5238" w:type="dxa"/>
        </w:tcPr>
        <w:p w:rsidR="00EE5AD2" w:rsidRPr="00AA0C96" w:rsidRDefault="00C50972" w:rsidP="00BE0689">
          <w:pPr>
            <w:pStyle w:val="Header"/>
            <w:tabs>
              <w:tab w:val="clear" w:pos="4320"/>
              <w:tab w:val="clear" w:pos="8640"/>
            </w:tabs>
            <w:spacing w:before="60" w:after="60"/>
            <w:rPr>
              <w:b/>
              <w:sz w:val="22"/>
            </w:rPr>
          </w:pPr>
          <w:r w:rsidRPr="00AA0C96">
            <w:rPr>
              <w:b/>
              <w:sz w:val="22"/>
            </w:rPr>
            <w:t xml:space="preserve">Address: </w:t>
          </w:r>
          <w:r w:rsidRPr="00BE0689">
            <w:rPr>
              <w:b/>
              <w:sz w:val="22"/>
            </w:rPr>
            <w:t>600 Stockbridge Rd, Great Barrington, MA</w:t>
          </w:r>
        </w:p>
      </w:tc>
      <w:tc>
        <w:tcPr>
          <w:tcW w:w="4500" w:type="dxa"/>
        </w:tcPr>
        <w:p w:rsidR="00EE5AD2" w:rsidRPr="00AA0C96" w:rsidRDefault="00C50972" w:rsidP="00AC5E1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EE5AD2" w:rsidRPr="00AA0C96" w:rsidRDefault="00B836FC" w:rsidP="00015F03">
          <w:pPr>
            <w:pStyle w:val="Header"/>
            <w:tabs>
              <w:tab w:val="clear" w:pos="4320"/>
              <w:tab w:val="clear" w:pos="8640"/>
            </w:tabs>
            <w:spacing w:before="60" w:after="60"/>
            <w:rPr>
              <w:b/>
              <w:sz w:val="22"/>
            </w:rPr>
          </w:pPr>
        </w:p>
      </w:tc>
      <w:tc>
        <w:tcPr>
          <w:tcW w:w="2358" w:type="dxa"/>
        </w:tcPr>
        <w:p w:rsidR="00EE5AD2" w:rsidRPr="00AA0C96" w:rsidRDefault="00C50972" w:rsidP="00937E14">
          <w:pPr>
            <w:pStyle w:val="Header"/>
            <w:tabs>
              <w:tab w:val="clear" w:pos="4320"/>
              <w:tab w:val="clear" w:pos="8640"/>
            </w:tabs>
            <w:spacing w:before="60" w:after="60"/>
            <w:rPr>
              <w:b/>
              <w:sz w:val="22"/>
            </w:rPr>
          </w:pPr>
          <w:r w:rsidRPr="00AA0C96">
            <w:rPr>
              <w:b/>
              <w:sz w:val="22"/>
            </w:rPr>
            <w:t>Date</w:t>
          </w:r>
          <w:r>
            <w:rPr>
              <w:b/>
              <w:sz w:val="22"/>
            </w:rPr>
            <w:t>: 3/22/2019</w:t>
          </w:r>
        </w:p>
      </w:tc>
    </w:tr>
  </w:tbl>
  <w:p w:rsidR="00EE5AD2" w:rsidRDefault="00B836FC" w:rsidP="00EC3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90247C8"/>
    <w:multiLevelType w:val="multilevel"/>
    <w:tmpl w:val="3E1AFA14"/>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15:restartNumberingAfterBreak="0">
    <w:nsid w:val="0CA00E9F"/>
    <w:multiLevelType w:val="hybridMultilevel"/>
    <w:tmpl w:val="36F23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D226E7"/>
    <w:multiLevelType w:val="hybridMultilevel"/>
    <w:tmpl w:val="2AAE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00595"/>
    <w:multiLevelType w:val="hybridMultilevel"/>
    <w:tmpl w:val="8ABE35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8"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9"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777C7E"/>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5739F"/>
    <w:multiLevelType w:val="hybridMultilevel"/>
    <w:tmpl w:val="44A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D64FAA"/>
    <w:multiLevelType w:val="hybridMultilevel"/>
    <w:tmpl w:val="D02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A6488"/>
    <w:multiLevelType w:val="hybridMultilevel"/>
    <w:tmpl w:val="5306A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17C88"/>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2D1F3A"/>
    <w:multiLevelType w:val="hybridMultilevel"/>
    <w:tmpl w:val="389C1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8C4D6D"/>
    <w:multiLevelType w:val="hybridMultilevel"/>
    <w:tmpl w:val="E62CE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7EAF42A2"/>
    <w:multiLevelType w:val="hybridMultilevel"/>
    <w:tmpl w:val="07AEE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FAF38DB"/>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8"/>
  </w:num>
  <w:num w:numId="5">
    <w:abstractNumId w:val="9"/>
  </w:num>
  <w:num w:numId="6">
    <w:abstractNumId w:val="18"/>
  </w:num>
  <w:num w:numId="7">
    <w:abstractNumId w:val="11"/>
  </w:num>
  <w:num w:numId="8">
    <w:abstractNumId w:val="19"/>
  </w:num>
  <w:num w:numId="9">
    <w:abstractNumId w:val="1"/>
  </w:num>
  <w:num w:numId="10">
    <w:abstractNumId w:val="12"/>
  </w:num>
  <w:num w:numId="11">
    <w:abstractNumId w:val="2"/>
  </w:num>
  <w:num w:numId="12">
    <w:abstractNumId w:val="13"/>
  </w:num>
  <w:num w:numId="13">
    <w:abstractNumId w:val="3"/>
  </w:num>
  <w:num w:numId="14">
    <w:abstractNumId w:val="4"/>
  </w:num>
  <w:num w:numId="15">
    <w:abstractNumId w:val="6"/>
  </w:num>
  <w:num w:numId="16">
    <w:abstractNumId w:val="14"/>
  </w:num>
  <w:num w:numId="17">
    <w:abstractNumId w:val="20"/>
  </w:num>
  <w:num w:numId="18">
    <w:abstractNumId w:val="10"/>
  </w:num>
  <w:num w:numId="19">
    <w:abstractNumId w:val="15"/>
  </w:num>
  <w:num w:numId="20">
    <w:abstractNumId w:val="16"/>
  </w:num>
  <w:num w:numId="2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1E17"/>
    <w:rsid w:val="00002DC6"/>
    <w:rsid w:val="00003CDA"/>
    <w:rsid w:val="000051DD"/>
    <w:rsid w:val="0000536E"/>
    <w:rsid w:val="00005661"/>
    <w:rsid w:val="00007A1A"/>
    <w:rsid w:val="000105AD"/>
    <w:rsid w:val="00010835"/>
    <w:rsid w:val="000108ED"/>
    <w:rsid w:val="00011F77"/>
    <w:rsid w:val="00012980"/>
    <w:rsid w:val="00012B49"/>
    <w:rsid w:val="00013CB7"/>
    <w:rsid w:val="0001560D"/>
    <w:rsid w:val="00020432"/>
    <w:rsid w:val="00020EF2"/>
    <w:rsid w:val="00021A0F"/>
    <w:rsid w:val="00023943"/>
    <w:rsid w:val="00024D15"/>
    <w:rsid w:val="000258C5"/>
    <w:rsid w:val="000307F4"/>
    <w:rsid w:val="00030AD7"/>
    <w:rsid w:val="00032C01"/>
    <w:rsid w:val="000331F1"/>
    <w:rsid w:val="00033BBE"/>
    <w:rsid w:val="00034C32"/>
    <w:rsid w:val="00034E7F"/>
    <w:rsid w:val="000350D8"/>
    <w:rsid w:val="000359F8"/>
    <w:rsid w:val="00036831"/>
    <w:rsid w:val="00036AC8"/>
    <w:rsid w:val="000371AB"/>
    <w:rsid w:val="00040134"/>
    <w:rsid w:val="000401B4"/>
    <w:rsid w:val="0004147F"/>
    <w:rsid w:val="00042E30"/>
    <w:rsid w:val="00045144"/>
    <w:rsid w:val="0004591A"/>
    <w:rsid w:val="00045DAC"/>
    <w:rsid w:val="000479ED"/>
    <w:rsid w:val="000506A6"/>
    <w:rsid w:val="00050A04"/>
    <w:rsid w:val="00051245"/>
    <w:rsid w:val="00051D6A"/>
    <w:rsid w:val="00053BC7"/>
    <w:rsid w:val="00053D15"/>
    <w:rsid w:val="00054E8E"/>
    <w:rsid w:val="00054FB7"/>
    <w:rsid w:val="000552DB"/>
    <w:rsid w:val="0005561F"/>
    <w:rsid w:val="0005565A"/>
    <w:rsid w:val="00055FA1"/>
    <w:rsid w:val="00056AED"/>
    <w:rsid w:val="00057140"/>
    <w:rsid w:val="0005754A"/>
    <w:rsid w:val="00057A3E"/>
    <w:rsid w:val="00057C6A"/>
    <w:rsid w:val="00060C25"/>
    <w:rsid w:val="00061C5B"/>
    <w:rsid w:val="000628F0"/>
    <w:rsid w:val="0006302B"/>
    <w:rsid w:val="00064459"/>
    <w:rsid w:val="00064E64"/>
    <w:rsid w:val="000653A8"/>
    <w:rsid w:val="0006785D"/>
    <w:rsid w:val="00067F0A"/>
    <w:rsid w:val="00070644"/>
    <w:rsid w:val="00070900"/>
    <w:rsid w:val="00070C9D"/>
    <w:rsid w:val="00071FD1"/>
    <w:rsid w:val="000723F3"/>
    <w:rsid w:val="00072576"/>
    <w:rsid w:val="00073AD8"/>
    <w:rsid w:val="00073BC9"/>
    <w:rsid w:val="000747FD"/>
    <w:rsid w:val="00074AB9"/>
    <w:rsid w:val="00074CF6"/>
    <w:rsid w:val="00074DFE"/>
    <w:rsid w:val="000754DA"/>
    <w:rsid w:val="0007568F"/>
    <w:rsid w:val="00076E7A"/>
    <w:rsid w:val="000771D8"/>
    <w:rsid w:val="000819CD"/>
    <w:rsid w:val="000824E4"/>
    <w:rsid w:val="000835D9"/>
    <w:rsid w:val="00084CDC"/>
    <w:rsid w:val="000855C5"/>
    <w:rsid w:val="000858A8"/>
    <w:rsid w:val="00085C64"/>
    <w:rsid w:val="00085FDB"/>
    <w:rsid w:val="00085FFB"/>
    <w:rsid w:val="000875E3"/>
    <w:rsid w:val="000911A4"/>
    <w:rsid w:val="0009163D"/>
    <w:rsid w:val="0009271D"/>
    <w:rsid w:val="00092A24"/>
    <w:rsid w:val="000937C6"/>
    <w:rsid w:val="000948B2"/>
    <w:rsid w:val="00094F66"/>
    <w:rsid w:val="000954C4"/>
    <w:rsid w:val="00095B19"/>
    <w:rsid w:val="00096155"/>
    <w:rsid w:val="00096A50"/>
    <w:rsid w:val="00097747"/>
    <w:rsid w:val="000A03DB"/>
    <w:rsid w:val="000A0F5E"/>
    <w:rsid w:val="000A0F93"/>
    <w:rsid w:val="000A25DA"/>
    <w:rsid w:val="000A3089"/>
    <w:rsid w:val="000A3B69"/>
    <w:rsid w:val="000A3C8E"/>
    <w:rsid w:val="000A3E8D"/>
    <w:rsid w:val="000A451E"/>
    <w:rsid w:val="000A4A43"/>
    <w:rsid w:val="000A4ADB"/>
    <w:rsid w:val="000A5524"/>
    <w:rsid w:val="000A5DA4"/>
    <w:rsid w:val="000A6A90"/>
    <w:rsid w:val="000B03EB"/>
    <w:rsid w:val="000B0925"/>
    <w:rsid w:val="000B1B9C"/>
    <w:rsid w:val="000B2419"/>
    <w:rsid w:val="000B30BF"/>
    <w:rsid w:val="000B40AE"/>
    <w:rsid w:val="000B5560"/>
    <w:rsid w:val="000B58F8"/>
    <w:rsid w:val="000B5AF2"/>
    <w:rsid w:val="000B6296"/>
    <w:rsid w:val="000B6C64"/>
    <w:rsid w:val="000B6D39"/>
    <w:rsid w:val="000B722C"/>
    <w:rsid w:val="000B75AE"/>
    <w:rsid w:val="000C0F0F"/>
    <w:rsid w:val="000C0FC9"/>
    <w:rsid w:val="000C2F68"/>
    <w:rsid w:val="000C3F97"/>
    <w:rsid w:val="000C4769"/>
    <w:rsid w:val="000C64E1"/>
    <w:rsid w:val="000C72C1"/>
    <w:rsid w:val="000C7952"/>
    <w:rsid w:val="000C7FD6"/>
    <w:rsid w:val="000D0187"/>
    <w:rsid w:val="000D18C2"/>
    <w:rsid w:val="000D2402"/>
    <w:rsid w:val="000D24E6"/>
    <w:rsid w:val="000D35ED"/>
    <w:rsid w:val="000D3F92"/>
    <w:rsid w:val="000D423F"/>
    <w:rsid w:val="000D4874"/>
    <w:rsid w:val="000D4FE3"/>
    <w:rsid w:val="000D5496"/>
    <w:rsid w:val="000D5513"/>
    <w:rsid w:val="000D6993"/>
    <w:rsid w:val="000D6D88"/>
    <w:rsid w:val="000D6E60"/>
    <w:rsid w:val="000D7274"/>
    <w:rsid w:val="000D77C0"/>
    <w:rsid w:val="000E09CA"/>
    <w:rsid w:val="000E2130"/>
    <w:rsid w:val="000E3262"/>
    <w:rsid w:val="000E3EA9"/>
    <w:rsid w:val="000E40E7"/>
    <w:rsid w:val="000E6C5D"/>
    <w:rsid w:val="000F1297"/>
    <w:rsid w:val="000F21AD"/>
    <w:rsid w:val="000F247D"/>
    <w:rsid w:val="000F2B46"/>
    <w:rsid w:val="000F2DD2"/>
    <w:rsid w:val="000F5F97"/>
    <w:rsid w:val="000F694B"/>
    <w:rsid w:val="0010091C"/>
    <w:rsid w:val="00100B84"/>
    <w:rsid w:val="00101A1F"/>
    <w:rsid w:val="00101E4B"/>
    <w:rsid w:val="00102288"/>
    <w:rsid w:val="001022AC"/>
    <w:rsid w:val="0010242E"/>
    <w:rsid w:val="00103920"/>
    <w:rsid w:val="00103BDF"/>
    <w:rsid w:val="001049A1"/>
    <w:rsid w:val="00104BB6"/>
    <w:rsid w:val="00104EA4"/>
    <w:rsid w:val="001062F9"/>
    <w:rsid w:val="00106D05"/>
    <w:rsid w:val="00107443"/>
    <w:rsid w:val="001108DE"/>
    <w:rsid w:val="00110CE5"/>
    <w:rsid w:val="00111DBB"/>
    <w:rsid w:val="001129E9"/>
    <w:rsid w:val="001133C6"/>
    <w:rsid w:val="001138EF"/>
    <w:rsid w:val="00113A6B"/>
    <w:rsid w:val="0011553E"/>
    <w:rsid w:val="00116A02"/>
    <w:rsid w:val="00117013"/>
    <w:rsid w:val="001174D9"/>
    <w:rsid w:val="00117AE4"/>
    <w:rsid w:val="0012076B"/>
    <w:rsid w:val="0012097F"/>
    <w:rsid w:val="00120991"/>
    <w:rsid w:val="001210CA"/>
    <w:rsid w:val="00121426"/>
    <w:rsid w:val="001216C4"/>
    <w:rsid w:val="001219A9"/>
    <w:rsid w:val="00121A72"/>
    <w:rsid w:val="00122112"/>
    <w:rsid w:val="0012387A"/>
    <w:rsid w:val="0012409A"/>
    <w:rsid w:val="00124354"/>
    <w:rsid w:val="00124AF7"/>
    <w:rsid w:val="00124C6D"/>
    <w:rsid w:val="00125115"/>
    <w:rsid w:val="00125CCD"/>
    <w:rsid w:val="00126A13"/>
    <w:rsid w:val="00126D99"/>
    <w:rsid w:val="001276F0"/>
    <w:rsid w:val="0013100D"/>
    <w:rsid w:val="00131C3C"/>
    <w:rsid w:val="00132BC1"/>
    <w:rsid w:val="00132EF8"/>
    <w:rsid w:val="001341F9"/>
    <w:rsid w:val="00134724"/>
    <w:rsid w:val="001355AE"/>
    <w:rsid w:val="00136653"/>
    <w:rsid w:val="001442D6"/>
    <w:rsid w:val="00144686"/>
    <w:rsid w:val="0014514E"/>
    <w:rsid w:val="001453CD"/>
    <w:rsid w:val="001466B0"/>
    <w:rsid w:val="00146E57"/>
    <w:rsid w:val="00150858"/>
    <w:rsid w:val="001518B6"/>
    <w:rsid w:val="00151E76"/>
    <w:rsid w:val="00152B5F"/>
    <w:rsid w:val="00152F19"/>
    <w:rsid w:val="00153931"/>
    <w:rsid w:val="0015463D"/>
    <w:rsid w:val="00155067"/>
    <w:rsid w:val="00156DA3"/>
    <w:rsid w:val="00157B58"/>
    <w:rsid w:val="001607F1"/>
    <w:rsid w:val="0016083E"/>
    <w:rsid w:val="0016104A"/>
    <w:rsid w:val="00161186"/>
    <w:rsid w:val="001611A0"/>
    <w:rsid w:val="00161873"/>
    <w:rsid w:val="00162EA0"/>
    <w:rsid w:val="00163A37"/>
    <w:rsid w:val="0016449F"/>
    <w:rsid w:val="001649EB"/>
    <w:rsid w:val="00164A7D"/>
    <w:rsid w:val="00164CF0"/>
    <w:rsid w:val="001650A0"/>
    <w:rsid w:val="00165286"/>
    <w:rsid w:val="001653C6"/>
    <w:rsid w:val="00165A82"/>
    <w:rsid w:val="00165C0A"/>
    <w:rsid w:val="00167F86"/>
    <w:rsid w:val="00170446"/>
    <w:rsid w:val="00170ABD"/>
    <w:rsid w:val="001726A9"/>
    <w:rsid w:val="00172D1E"/>
    <w:rsid w:val="0017429F"/>
    <w:rsid w:val="00174706"/>
    <w:rsid w:val="001748C1"/>
    <w:rsid w:val="00175559"/>
    <w:rsid w:val="0017560B"/>
    <w:rsid w:val="00176DF7"/>
    <w:rsid w:val="00176F95"/>
    <w:rsid w:val="001774B5"/>
    <w:rsid w:val="001779B4"/>
    <w:rsid w:val="001801F0"/>
    <w:rsid w:val="00180830"/>
    <w:rsid w:val="00180897"/>
    <w:rsid w:val="00180DB3"/>
    <w:rsid w:val="0018157B"/>
    <w:rsid w:val="00181B60"/>
    <w:rsid w:val="00181D06"/>
    <w:rsid w:val="00182066"/>
    <w:rsid w:val="00182532"/>
    <w:rsid w:val="001828FF"/>
    <w:rsid w:val="00182C1D"/>
    <w:rsid w:val="00182D6C"/>
    <w:rsid w:val="00182F45"/>
    <w:rsid w:val="001838C1"/>
    <w:rsid w:val="001844EF"/>
    <w:rsid w:val="0018488F"/>
    <w:rsid w:val="001848D9"/>
    <w:rsid w:val="00184974"/>
    <w:rsid w:val="00185BA2"/>
    <w:rsid w:val="001869A2"/>
    <w:rsid w:val="00187326"/>
    <w:rsid w:val="0018765B"/>
    <w:rsid w:val="001878CC"/>
    <w:rsid w:val="00190190"/>
    <w:rsid w:val="00190F27"/>
    <w:rsid w:val="001922AF"/>
    <w:rsid w:val="00192C42"/>
    <w:rsid w:val="00193271"/>
    <w:rsid w:val="001936AB"/>
    <w:rsid w:val="00194486"/>
    <w:rsid w:val="00194B74"/>
    <w:rsid w:val="00194FA6"/>
    <w:rsid w:val="00196622"/>
    <w:rsid w:val="001966CC"/>
    <w:rsid w:val="0019682C"/>
    <w:rsid w:val="00196971"/>
    <w:rsid w:val="00197A4E"/>
    <w:rsid w:val="00197CCC"/>
    <w:rsid w:val="00197DED"/>
    <w:rsid w:val="001A0088"/>
    <w:rsid w:val="001A00B3"/>
    <w:rsid w:val="001A0F4E"/>
    <w:rsid w:val="001A21AD"/>
    <w:rsid w:val="001A291A"/>
    <w:rsid w:val="001A2D49"/>
    <w:rsid w:val="001A3656"/>
    <w:rsid w:val="001A3882"/>
    <w:rsid w:val="001A4A0C"/>
    <w:rsid w:val="001A4F7B"/>
    <w:rsid w:val="001A6F32"/>
    <w:rsid w:val="001A6FAB"/>
    <w:rsid w:val="001A7ACE"/>
    <w:rsid w:val="001B0089"/>
    <w:rsid w:val="001B244B"/>
    <w:rsid w:val="001B4151"/>
    <w:rsid w:val="001B458A"/>
    <w:rsid w:val="001B535E"/>
    <w:rsid w:val="001B64D5"/>
    <w:rsid w:val="001C0838"/>
    <w:rsid w:val="001C0C3E"/>
    <w:rsid w:val="001C1B40"/>
    <w:rsid w:val="001C2019"/>
    <w:rsid w:val="001C29FC"/>
    <w:rsid w:val="001C2A88"/>
    <w:rsid w:val="001C2B30"/>
    <w:rsid w:val="001C31E6"/>
    <w:rsid w:val="001C326C"/>
    <w:rsid w:val="001C3E0A"/>
    <w:rsid w:val="001C3E94"/>
    <w:rsid w:val="001C438D"/>
    <w:rsid w:val="001C55F5"/>
    <w:rsid w:val="001C6964"/>
    <w:rsid w:val="001C6BCA"/>
    <w:rsid w:val="001C70D9"/>
    <w:rsid w:val="001C72CF"/>
    <w:rsid w:val="001C7614"/>
    <w:rsid w:val="001C7B63"/>
    <w:rsid w:val="001C7FBF"/>
    <w:rsid w:val="001D0381"/>
    <w:rsid w:val="001D039B"/>
    <w:rsid w:val="001D0505"/>
    <w:rsid w:val="001D1270"/>
    <w:rsid w:val="001D1D82"/>
    <w:rsid w:val="001D205B"/>
    <w:rsid w:val="001D2A94"/>
    <w:rsid w:val="001D41A9"/>
    <w:rsid w:val="001D5490"/>
    <w:rsid w:val="001D62F8"/>
    <w:rsid w:val="001D6617"/>
    <w:rsid w:val="001D67B3"/>
    <w:rsid w:val="001D67FE"/>
    <w:rsid w:val="001D6B08"/>
    <w:rsid w:val="001D6E71"/>
    <w:rsid w:val="001E035C"/>
    <w:rsid w:val="001E0FE7"/>
    <w:rsid w:val="001E1274"/>
    <w:rsid w:val="001E251E"/>
    <w:rsid w:val="001E2D1B"/>
    <w:rsid w:val="001E4194"/>
    <w:rsid w:val="001E4CF8"/>
    <w:rsid w:val="001E5B37"/>
    <w:rsid w:val="001E5D57"/>
    <w:rsid w:val="001E5E6B"/>
    <w:rsid w:val="001E6491"/>
    <w:rsid w:val="001E700D"/>
    <w:rsid w:val="001E7963"/>
    <w:rsid w:val="001E79EA"/>
    <w:rsid w:val="001F02BC"/>
    <w:rsid w:val="001F0B7B"/>
    <w:rsid w:val="001F0DC8"/>
    <w:rsid w:val="001F1714"/>
    <w:rsid w:val="001F21E0"/>
    <w:rsid w:val="001F26F1"/>
    <w:rsid w:val="001F26FB"/>
    <w:rsid w:val="001F2C40"/>
    <w:rsid w:val="001F3986"/>
    <w:rsid w:val="001F4234"/>
    <w:rsid w:val="001F4410"/>
    <w:rsid w:val="001F4E14"/>
    <w:rsid w:val="001F7C6C"/>
    <w:rsid w:val="00200C34"/>
    <w:rsid w:val="00200D84"/>
    <w:rsid w:val="002014C0"/>
    <w:rsid w:val="00202A30"/>
    <w:rsid w:val="0020481E"/>
    <w:rsid w:val="0020490E"/>
    <w:rsid w:val="00204E93"/>
    <w:rsid w:val="00204FA6"/>
    <w:rsid w:val="002050C5"/>
    <w:rsid w:val="002050F5"/>
    <w:rsid w:val="002051EB"/>
    <w:rsid w:val="00205552"/>
    <w:rsid w:val="002102DD"/>
    <w:rsid w:val="00210FD2"/>
    <w:rsid w:val="00211F13"/>
    <w:rsid w:val="002124B1"/>
    <w:rsid w:val="002136B0"/>
    <w:rsid w:val="002144B5"/>
    <w:rsid w:val="00214E2F"/>
    <w:rsid w:val="0021544D"/>
    <w:rsid w:val="002154A0"/>
    <w:rsid w:val="00215E5F"/>
    <w:rsid w:val="00216912"/>
    <w:rsid w:val="002205CB"/>
    <w:rsid w:val="0022070D"/>
    <w:rsid w:val="002208FE"/>
    <w:rsid w:val="00221ECE"/>
    <w:rsid w:val="0022315D"/>
    <w:rsid w:val="00224299"/>
    <w:rsid w:val="00224C35"/>
    <w:rsid w:val="00224E98"/>
    <w:rsid w:val="0022504A"/>
    <w:rsid w:val="00225FC8"/>
    <w:rsid w:val="00226C7A"/>
    <w:rsid w:val="002302A5"/>
    <w:rsid w:val="002302C2"/>
    <w:rsid w:val="00231532"/>
    <w:rsid w:val="00232365"/>
    <w:rsid w:val="00232755"/>
    <w:rsid w:val="002343B4"/>
    <w:rsid w:val="00234E28"/>
    <w:rsid w:val="00234F3C"/>
    <w:rsid w:val="00234FA9"/>
    <w:rsid w:val="00235E59"/>
    <w:rsid w:val="002360D5"/>
    <w:rsid w:val="00236A38"/>
    <w:rsid w:val="00236BDF"/>
    <w:rsid w:val="00236F45"/>
    <w:rsid w:val="00236F68"/>
    <w:rsid w:val="00240852"/>
    <w:rsid w:val="00240DC8"/>
    <w:rsid w:val="00241630"/>
    <w:rsid w:val="0024178E"/>
    <w:rsid w:val="002419B8"/>
    <w:rsid w:val="00241DE1"/>
    <w:rsid w:val="002421E3"/>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5ADC"/>
    <w:rsid w:val="0025638E"/>
    <w:rsid w:val="00257350"/>
    <w:rsid w:val="002602AC"/>
    <w:rsid w:val="0026107E"/>
    <w:rsid w:val="00261269"/>
    <w:rsid w:val="00262919"/>
    <w:rsid w:val="00262E0F"/>
    <w:rsid w:val="0026313B"/>
    <w:rsid w:val="00264059"/>
    <w:rsid w:val="00264AFB"/>
    <w:rsid w:val="00265723"/>
    <w:rsid w:val="002660FC"/>
    <w:rsid w:val="00266DB1"/>
    <w:rsid w:val="00267769"/>
    <w:rsid w:val="00270760"/>
    <w:rsid w:val="002707EF"/>
    <w:rsid w:val="00271AD3"/>
    <w:rsid w:val="00272C40"/>
    <w:rsid w:val="00273A9C"/>
    <w:rsid w:val="00273B44"/>
    <w:rsid w:val="00273D78"/>
    <w:rsid w:val="0027518C"/>
    <w:rsid w:val="00276000"/>
    <w:rsid w:val="0027605D"/>
    <w:rsid w:val="00276168"/>
    <w:rsid w:val="00276427"/>
    <w:rsid w:val="00280268"/>
    <w:rsid w:val="002802FC"/>
    <w:rsid w:val="002812E5"/>
    <w:rsid w:val="002815C4"/>
    <w:rsid w:val="00281825"/>
    <w:rsid w:val="00282303"/>
    <w:rsid w:val="002836ED"/>
    <w:rsid w:val="00283912"/>
    <w:rsid w:val="002849CA"/>
    <w:rsid w:val="00284B3E"/>
    <w:rsid w:val="00286AF1"/>
    <w:rsid w:val="00286CDC"/>
    <w:rsid w:val="0028728A"/>
    <w:rsid w:val="00287A1F"/>
    <w:rsid w:val="00290043"/>
    <w:rsid w:val="00291A33"/>
    <w:rsid w:val="00291A6F"/>
    <w:rsid w:val="00291F55"/>
    <w:rsid w:val="00291F92"/>
    <w:rsid w:val="00293D50"/>
    <w:rsid w:val="00293E19"/>
    <w:rsid w:val="0029445C"/>
    <w:rsid w:val="00295D73"/>
    <w:rsid w:val="00295E08"/>
    <w:rsid w:val="00296582"/>
    <w:rsid w:val="00296A28"/>
    <w:rsid w:val="00296FF3"/>
    <w:rsid w:val="002970DE"/>
    <w:rsid w:val="00297580"/>
    <w:rsid w:val="00297AEF"/>
    <w:rsid w:val="00297E73"/>
    <w:rsid w:val="002A0D83"/>
    <w:rsid w:val="002A102D"/>
    <w:rsid w:val="002A2271"/>
    <w:rsid w:val="002A2A03"/>
    <w:rsid w:val="002A3906"/>
    <w:rsid w:val="002A4CCF"/>
    <w:rsid w:val="002A5ED9"/>
    <w:rsid w:val="002A7AAB"/>
    <w:rsid w:val="002B092B"/>
    <w:rsid w:val="002B0CC8"/>
    <w:rsid w:val="002B1B82"/>
    <w:rsid w:val="002B23C6"/>
    <w:rsid w:val="002B2762"/>
    <w:rsid w:val="002B383A"/>
    <w:rsid w:val="002B4164"/>
    <w:rsid w:val="002B48AC"/>
    <w:rsid w:val="002B4ABB"/>
    <w:rsid w:val="002B5A0B"/>
    <w:rsid w:val="002B7F3F"/>
    <w:rsid w:val="002B7FC3"/>
    <w:rsid w:val="002C3B44"/>
    <w:rsid w:val="002C4BB4"/>
    <w:rsid w:val="002C54F8"/>
    <w:rsid w:val="002C57AC"/>
    <w:rsid w:val="002C5A97"/>
    <w:rsid w:val="002D1507"/>
    <w:rsid w:val="002D2ABC"/>
    <w:rsid w:val="002D2EDD"/>
    <w:rsid w:val="002D472B"/>
    <w:rsid w:val="002D4F2F"/>
    <w:rsid w:val="002D5685"/>
    <w:rsid w:val="002D5739"/>
    <w:rsid w:val="002D5C1C"/>
    <w:rsid w:val="002D772C"/>
    <w:rsid w:val="002E0212"/>
    <w:rsid w:val="002E18EF"/>
    <w:rsid w:val="002E21D7"/>
    <w:rsid w:val="002E2BF2"/>
    <w:rsid w:val="002E378D"/>
    <w:rsid w:val="002E3BBA"/>
    <w:rsid w:val="002E4175"/>
    <w:rsid w:val="002E418D"/>
    <w:rsid w:val="002E6748"/>
    <w:rsid w:val="002E6F58"/>
    <w:rsid w:val="002E745A"/>
    <w:rsid w:val="002E7719"/>
    <w:rsid w:val="002E7DCA"/>
    <w:rsid w:val="002F0C77"/>
    <w:rsid w:val="002F10EA"/>
    <w:rsid w:val="002F1632"/>
    <w:rsid w:val="002F22F2"/>
    <w:rsid w:val="002F266E"/>
    <w:rsid w:val="002F3026"/>
    <w:rsid w:val="002F3B6A"/>
    <w:rsid w:val="002F41C5"/>
    <w:rsid w:val="002F42E9"/>
    <w:rsid w:val="002F469A"/>
    <w:rsid w:val="002F4B65"/>
    <w:rsid w:val="002F5175"/>
    <w:rsid w:val="002F5437"/>
    <w:rsid w:val="002F625C"/>
    <w:rsid w:val="0030089B"/>
    <w:rsid w:val="00300CBF"/>
    <w:rsid w:val="00301C65"/>
    <w:rsid w:val="00301E9F"/>
    <w:rsid w:val="003021FA"/>
    <w:rsid w:val="00302DCC"/>
    <w:rsid w:val="003039B3"/>
    <w:rsid w:val="00304457"/>
    <w:rsid w:val="003047A7"/>
    <w:rsid w:val="0030518E"/>
    <w:rsid w:val="00306267"/>
    <w:rsid w:val="00306C60"/>
    <w:rsid w:val="00306D62"/>
    <w:rsid w:val="003074FA"/>
    <w:rsid w:val="00307ADC"/>
    <w:rsid w:val="00310B8E"/>
    <w:rsid w:val="0031140A"/>
    <w:rsid w:val="003139B1"/>
    <w:rsid w:val="00313D0E"/>
    <w:rsid w:val="00313D95"/>
    <w:rsid w:val="00315EA1"/>
    <w:rsid w:val="00316BF9"/>
    <w:rsid w:val="00317C35"/>
    <w:rsid w:val="00320889"/>
    <w:rsid w:val="0032162F"/>
    <w:rsid w:val="003218D7"/>
    <w:rsid w:val="00323608"/>
    <w:rsid w:val="00323E07"/>
    <w:rsid w:val="00323F52"/>
    <w:rsid w:val="00324A6A"/>
    <w:rsid w:val="00325686"/>
    <w:rsid w:val="00325E7E"/>
    <w:rsid w:val="0033006C"/>
    <w:rsid w:val="00330468"/>
    <w:rsid w:val="0033092B"/>
    <w:rsid w:val="00330F29"/>
    <w:rsid w:val="003310AB"/>
    <w:rsid w:val="00332EA6"/>
    <w:rsid w:val="003331C4"/>
    <w:rsid w:val="003341D9"/>
    <w:rsid w:val="003343D6"/>
    <w:rsid w:val="003351C0"/>
    <w:rsid w:val="00335919"/>
    <w:rsid w:val="003365B6"/>
    <w:rsid w:val="003375EE"/>
    <w:rsid w:val="003378F3"/>
    <w:rsid w:val="00340473"/>
    <w:rsid w:val="00341095"/>
    <w:rsid w:val="003411E0"/>
    <w:rsid w:val="00343B15"/>
    <w:rsid w:val="00345127"/>
    <w:rsid w:val="00345178"/>
    <w:rsid w:val="0034587D"/>
    <w:rsid w:val="003458C3"/>
    <w:rsid w:val="00345944"/>
    <w:rsid w:val="00345D3E"/>
    <w:rsid w:val="00346B72"/>
    <w:rsid w:val="00346BE2"/>
    <w:rsid w:val="003471E2"/>
    <w:rsid w:val="00347C0D"/>
    <w:rsid w:val="00351496"/>
    <w:rsid w:val="003518E7"/>
    <w:rsid w:val="003541F9"/>
    <w:rsid w:val="00355280"/>
    <w:rsid w:val="00355B10"/>
    <w:rsid w:val="00356121"/>
    <w:rsid w:val="00356A3A"/>
    <w:rsid w:val="00356C15"/>
    <w:rsid w:val="00357CB2"/>
    <w:rsid w:val="003601DC"/>
    <w:rsid w:val="003609C4"/>
    <w:rsid w:val="00363237"/>
    <w:rsid w:val="00365C53"/>
    <w:rsid w:val="00365C57"/>
    <w:rsid w:val="00367B9E"/>
    <w:rsid w:val="00370275"/>
    <w:rsid w:val="00370784"/>
    <w:rsid w:val="00371434"/>
    <w:rsid w:val="00371E78"/>
    <w:rsid w:val="00372350"/>
    <w:rsid w:val="00373943"/>
    <w:rsid w:val="00373B4E"/>
    <w:rsid w:val="003740E1"/>
    <w:rsid w:val="00374D7D"/>
    <w:rsid w:val="003754B2"/>
    <w:rsid w:val="003771FF"/>
    <w:rsid w:val="0037757C"/>
    <w:rsid w:val="003779C8"/>
    <w:rsid w:val="003820B3"/>
    <w:rsid w:val="00382A79"/>
    <w:rsid w:val="00382BFA"/>
    <w:rsid w:val="003835AD"/>
    <w:rsid w:val="00383962"/>
    <w:rsid w:val="00383BB7"/>
    <w:rsid w:val="00385B5F"/>
    <w:rsid w:val="00387186"/>
    <w:rsid w:val="0038729C"/>
    <w:rsid w:val="00387FDE"/>
    <w:rsid w:val="00390663"/>
    <w:rsid w:val="0039069F"/>
    <w:rsid w:val="00391A6B"/>
    <w:rsid w:val="0039263A"/>
    <w:rsid w:val="00393091"/>
    <w:rsid w:val="0039418E"/>
    <w:rsid w:val="003947F2"/>
    <w:rsid w:val="00395A5C"/>
    <w:rsid w:val="00395D10"/>
    <w:rsid w:val="00395FA5"/>
    <w:rsid w:val="003967B7"/>
    <w:rsid w:val="0039682E"/>
    <w:rsid w:val="003A07A0"/>
    <w:rsid w:val="003A082B"/>
    <w:rsid w:val="003A16E2"/>
    <w:rsid w:val="003A1721"/>
    <w:rsid w:val="003A2889"/>
    <w:rsid w:val="003A3149"/>
    <w:rsid w:val="003A3B7B"/>
    <w:rsid w:val="003A449E"/>
    <w:rsid w:val="003A4902"/>
    <w:rsid w:val="003A4EB6"/>
    <w:rsid w:val="003A562E"/>
    <w:rsid w:val="003A5A15"/>
    <w:rsid w:val="003A672F"/>
    <w:rsid w:val="003A72BB"/>
    <w:rsid w:val="003A7FE2"/>
    <w:rsid w:val="003B168C"/>
    <w:rsid w:val="003B1A38"/>
    <w:rsid w:val="003B1DE6"/>
    <w:rsid w:val="003B2EE4"/>
    <w:rsid w:val="003B35C3"/>
    <w:rsid w:val="003B3ACF"/>
    <w:rsid w:val="003B3C51"/>
    <w:rsid w:val="003B4C3C"/>
    <w:rsid w:val="003B4E59"/>
    <w:rsid w:val="003B5CF0"/>
    <w:rsid w:val="003B610C"/>
    <w:rsid w:val="003B6252"/>
    <w:rsid w:val="003B78B1"/>
    <w:rsid w:val="003C1573"/>
    <w:rsid w:val="003C3828"/>
    <w:rsid w:val="003C5361"/>
    <w:rsid w:val="003C644B"/>
    <w:rsid w:val="003C6BEA"/>
    <w:rsid w:val="003D00A3"/>
    <w:rsid w:val="003D0B43"/>
    <w:rsid w:val="003D1512"/>
    <w:rsid w:val="003D2262"/>
    <w:rsid w:val="003D2ED3"/>
    <w:rsid w:val="003D311D"/>
    <w:rsid w:val="003D4368"/>
    <w:rsid w:val="003D4DE1"/>
    <w:rsid w:val="003D624E"/>
    <w:rsid w:val="003D6485"/>
    <w:rsid w:val="003D67C7"/>
    <w:rsid w:val="003D697C"/>
    <w:rsid w:val="003D7590"/>
    <w:rsid w:val="003E0758"/>
    <w:rsid w:val="003E1308"/>
    <w:rsid w:val="003E196A"/>
    <w:rsid w:val="003E3476"/>
    <w:rsid w:val="003E3B77"/>
    <w:rsid w:val="003E429D"/>
    <w:rsid w:val="003E4691"/>
    <w:rsid w:val="003E47EE"/>
    <w:rsid w:val="003E5C45"/>
    <w:rsid w:val="003E6132"/>
    <w:rsid w:val="003E7326"/>
    <w:rsid w:val="003E740D"/>
    <w:rsid w:val="003E7412"/>
    <w:rsid w:val="003E77B3"/>
    <w:rsid w:val="003E7BD5"/>
    <w:rsid w:val="003F02CD"/>
    <w:rsid w:val="003F0A01"/>
    <w:rsid w:val="003F1A28"/>
    <w:rsid w:val="003F1B3B"/>
    <w:rsid w:val="003F2F5F"/>
    <w:rsid w:val="003F33C1"/>
    <w:rsid w:val="003F4F8C"/>
    <w:rsid w:val="003F54C4"/>
    <w:rsid w:val="003F64F6"/>
    <w:rsid w:val="003F6DB7"/>
    <w:rsid w:val="003F74BD"/>
    <w:rsid w:val="004000AE"/>
    <w:rsid w:val="00400172"/>
    <w:rsid w:val="00400B5B"/>
    <w:rsid w:val="0040151C"/>
    <w:rsid w:val="00403858"/>
    <w:rsid w:val="00403C52"/>
    <w:rsid w:val="004041A9"/>
    <w:rsid w:val="00404F8A"/>
    <w:rsid w:val="00405C03"/>
    <w:rsid w:val="00406079"/>
    <w:rsid w:val="0040610A"/>
    <w:rsid w:val="00406760"/>
    <w:rsid w:val="0041005C"/>
    <w:rsid w:val="00410068"/>
    <w:rsid w:val="00412AE3"/>
    <w:rsid w:val="00412B14"/>
    <w:rsid w:val="00412FF2"/>
    <w:rsid w:val="00414AD3"/>
    <w:rsid w:val="0041530D"/>
    <w:rsid w:val="00415537"/>
    <w:rsid w:val="004155F6"/>
    <w:rsid w:val="00416293"/>
    <w:rsid w:val="00416DB2"/>
    <w:rsid w:val="00416E32"/>
    <w:rsid w:val="00417496"/>
    <w:rsid w:val="00417FC1"/>
    <w:rsid w:val="004206B7"/>
    <w:rsid w:val="0042072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5B56"/>
    <w:rsid w:val="00436E4C"/>
    <w:rsid w:val="00437F04"/>
    <w:rsid w:val="00440912"/>
    <w:rsid w:val="004409C4"/>
    <w:rsid w:val="004411D8"/>
    <w:rsid w:val="00441201"/>
    <w:rsid w:val="00441D36"/>
    <w:rsid w:val="00442374"/>
    <w:rsid w:val="004424F9"/>
    <w:rsid w:val="0044349D"/>
    <w:rsid w:val="00445006"/>
    <w:rsid w:val="0044643A"/>
    <w:rsid w:val="0045416E"/>
    <w:rsid w:val="004543CC"/>
    <w:rsid w:val="004545E3"/>
    <w:rsid w:val="00454B4A"/>
    <w:rsid w:val="00455543"/>
    <w:rsid w:val="00456BA7"/>
    <w:rsid w:val="004576F9"/>
    <w:rsid w:val="004578E9"/>
    <w:rsid w:val="0046013F"/>
    <w:rsid w:val="004610F9"/>
    <w:rsid w:val="0046290B"/>
    <w:rsid w:val="004631F0"/>
    <w:rsid w:val="00463646"/>
    <w:rsid w:val="00465C6E"/>
    <w:rsid w:val="00466D0B"/>
    <w:rsid w:val="00467437"/>
    <w:rsid w:val="004677C2"/>
    <w:rsid w:val="00467DBA"/>
    <w:rsid w:val="00470AAE"/>
    <w:rsid w:val="004717C7"/>
    <w:rsid w:val="004737A0"/>
    <w:rsid w:val="004741D1"/>
    <w:rsid w:val="00474B06"/>
    <w:rsid w:val="00475175"/>
    <w:rsid w:val="00475F77"/>
    <w:rsid w:val="00476C2E"/>
    <w:rsid w:val="0047705A"/>
    <w:rsid w:val="00480358"/>
    <w:rsid w:val="00482631"/>
    <w:rsid w:val="00482E41"/>
    <w:rsid w:val="004841FA"/>
    <w:rsid w:val="00484A74"/>
    <w:rsid w:val="00484AD7"/>
    <w:rsid w:val="00485739"/>
    <w:rsid w:val="00485824"/>
    <w:rsid w:val="00485DD9"/>
    <w:rsid w:val="004862E3"/>
    <w:rsid w:val="0048632A"/>
    <w:rsid w:val="00486557"/>
    <w:rsid w:val="00486589"/>
    <w:rsid w:val="00487B8D"/>
    <w:rsid w:val="00487E92"/>
    <w:rsid w:val="0049028D"/>
    <w:rsid w:val="004906C0"/>
    <w:rsid w:val="00491149"/>
    <w:rsid w:val="00491DC6"/>
    <w:rsid w:val="0049417E"/>
    <w:rsid w:val="004964D7"/>
    <w:rsid w:val="004A19CE"/>
    <w:rsid w:val="004A1ACC"/>
    <w:rsid w:val="004A1D9A"/>
    <w:rsid w:val="004A235A"/>
    <w:rsid w:val="004A28CB"/>
    <w:rsid w:val="004A2A9B"/>
    <w:rsid w:val="004A40B5"/>
    <w:rsid w:val="004A4AE7"/>
    <w:rsid w:val="004A4EF5"/>
    <w:rsid w:val="004A515F"/>
    <w:rsid w:val="004A53FF"/>
    <w:rsid w:val="004A5A22"/>
    <w:rsid w:val="004A6811"/>
    <w:rsid w:val="004A70D1"/>
    <w:rsid w:val="004A79DD"/>
    <w:rsid w:val="004B0068"/>
    <w:rsid w:val="004B006E"/>
    <w:rsid w:val="004B0951"/>
    <w:rsid w:val="004B0A96"/>
    <w:rsid w:val="004B1323"/>
    <w:rsid w:val="004B13C2"/>
    <w:rsid w:val="004B16D4"/>
    <w:rsid w:val="004B3B82"/>
    <w:rsid w:val="004B3C09"/>
    <w:rsid w:val="004B4E23"/>
    <w:rsid w:val="004B5409"/>
    <w:rsid w:val="004B58CF"/>
    <w:rsid w:val="004B5AEC"/>
    <w:rsid w:val="004B6284"/>
    <w:rsid w:val="004B62FC"/>
    <w:rsid w:val="004B6DBA"/>
    <w:rsid w:val="004B6F53"/>
    <w:rsid w:val="004B700C"/>
    <w:rsid w:val="004B71A0"/>
    <w:rsid w:val="004B7EC4"/>
    <w:rsid w:val="004C0BCE"/>
    <w:rsid w:val="004C20C7"/>
    <w:rsid w:val="004C2549"/>
    <w:rsid w:val="004C285A"/>
    <w:rsid w:val="004C34BD"/>
    <w:rsid w:val="004C37B9"/>
    <w:rsid w:val="004C429B"/>
    <w:rsid w:val="004C47EC"/>
    <w:rsid w:val="004C5162"/>
    <w:rsid w:val="004C5340"/>
    <w:rsid w:val="004C5E82"/>
    <w:rsid w:val="004C5ED1"/>
    <w:rsid w:val="004C676E"/>
    <w:rsid w:val="004C7434"/>
    <w:rsid w:val="004D05AC"/>
    <w:rsid w:val="004D096C"/>
    <w:rsid w:val="004D1416"/>
    <w:rsid w:val="004D1E43"/>
    <w:rsid w:val="004D3305"/>
    <w:rsid w:val="004D3418"/>
    <w:rsid w:val="004D3506"/>
    <w:rsid w:val="004D379E"/>
    <w:rsid w:val="004D3C11"/>
    <w:rsid w:val="004D3C34"/>
    <w:rsid w:val="004D4309"/>
    <w:rsid w:val="004D46C4"/>
    <w:rsid w:val="004D57A4"/>
    <w:rsid w:val="004D6546"/>
    <w:rsid w:val="004E0255"/>
    <w:rsid w:val="004E041D"/>
    <w:rsid w:val="004E0702"/>
    <w:rsid w:val="004E135E"/>
    <w:rsid w:val="004E1940"/>
    <w:rsid w:val="004E2AB1"/>
    <w:rsid w:val="004E2B04"/>
    <w:rsid w:val="004E2EA4"/>
    <w:rsid w:val="004E33F2"/>
    <w:rsid w:val="004E3404"/>
    <w:rsid w:val="004E5EAF"/>
    <w:rsid w:val="004E6643"/>
    <w:rsid w:val="004E6D12"/>
    <w:rsid w:val="004E6E17"/>
    <w:rsid w:val="004E70E6"/>
    <w:rsid w:val="004F0B28"/>
    <w:rsid w:val="004F0E97"/>
    <w:rsid w:val="004F3E9F"/>
    <w:rsid w:val="004F47FD"/>
    <w:rsid w:val="004F5B09"/>
    <w:rsid w:val="004F67B2"/>
    <w:rsid w:val="004F72C4"/>
    <w:rsid w:val="004F7390"/>
    <w:rsid w:val="004F786B"/>
    <w:rsid w:val="0050012D"/>
    <w:rsid w:val="00500EEB"/>
    <w:rsid w:val="00502819"/>
    <w:rsid w:val="0050483C"/>
    <w:rsid w:val="00504AD7"/>
    <w:rsid w:val="0050537D"/>
    <w:rsid w:val="00510F5C"/>
    <w:rsid w:val="0051146E"/>
    <w:rsid w:val="00511DA7"/>
    <w:rsid w:val="00511E11"/>
    <w:rsid w:val="00511E2A"/>
    <w:rsid w:val="00512131"/>
    <w:rsid w:val="005127CC"/>
    <w:rsid w:val="005133BC"/>
    <w:rsid w:val="005139EA"/>
    <w:rsid w:val="0051411F"/>
    <w:rsid w:val="0051432C"/>
    <w:rsid w:val="00514BF2"/>
    <w:rsid w:val="00514DA5"/>
    <w:rsid w:val="0051531C"/>
    <w:rsid w:val="00515C4A"/>
    <w:rsid w:val="00516F75"/>
    <w:rsid w:val="00520166"/>
    <w:rsid w:val="0052037F"/>
    <w:rsid w:val="00521831"/>
    <w:rsid w:val="00521CD1"/>
    <w:rsid w:val="00521E5B"/>
    <w:rsid w:val="005223F5"/>
    <w:rsid w:val="00523553"/>
    <w:rsid w:val="0052370D"/>
    <w:rsid w:val="0052514D"/>
    <w:rsid w:val="00525706"/>
    <w:rsid w:val="0052669D"/>
    <w:rsid w:val="0052687A"/>
    <w:rsid w:val="00526EA9"/>
    <w:rsid w:val="00527EE3"/>
    <w:rsid w:val="00531136"/>
    <w:rsid w:val="00531E02"/>
    <w:rsid w:val="00532279"/>
    <w:rsid w:val="005333E0"/>
    <w:rsid w:val="005335FD"/>
    <w:rsid w:val="005338A3"/>
    <w:rsid w:val="00535D34"/>
    <w:rsid w:val="00535F47"/>
    <w:rsid w:val="00536481"/>
    <w:rsid w:val="00536764"/>
    <w:rsid w:val="005405FD"/>
    <w:rsid w:val="00540BD7"/>
    <w:rsid w:val="00540FF1"/>
    <w:rsid w:val="0054209D"/>
    <w:rsid w:val="00542DA0"/>
    <w:rsid w:val="00543603"/>
    <w:rsid w:val="0054564F"/>
    <w:rsid w:val="00545D22"/>
    <w:rsid w:val="00546215"/>
    <w:rsid w:val="00546548"/>
    <w:rsid w:val="00546D5E"/>
    <w:rsid w:val="0054736B"/>
    <w:rsid w:val="00550503"/>
    <w:rsid w:val="0055289E"/>
    <w:rsid w:val="00552AB1"/>
    <w:rsid w:val="005538DE"/>
    <w:rsid w:val="00553E39"/>
    <w:rsid w:val="005555D6"/>
    <w:rsid w:val="00555930"/>
    <w:rsid w:val="00555963"/>
    <w:rsid w:val="00555D17"/>
    <w:rsid w:val="00556E7A"/>
    <w:rsid w:val="00556F6F"/>
    <w:rsid w:val="00557541"/>
    <w:rsid w:val="005600A4"/>
    <w:rsid w:val="005605BB"/>
    <w:rsid w:val="005608B1"/>
    <w:rsid w:val="00560C65"/>
    <w:rsid w:val="005611A1"/>
    <w:rsid w:val="00561D94"/>
    <w:rsid w:val="005622D4"/>
    <w:rsid w:val="005625AA"/>
    <w:rsid w:val="005629B4"/>
    <w:rsid w:val="00562EA0"/>
    <w:rsid w:val="00563768"/>
    <w:rsid w:val="00563822"/>
    <w:rsid w:val="00563C59"/>
    <w:rsid w:val="00563D66"/>
    <w:rsid w:val="00563F3E"/>
    <w:rsid w:val="0056415B"/>
    <w:rsid w:val="005665BB"/>
    <w:rsid w:val="00566A87"/>
    <w:rsid w:val="00567480"/>
    <w:rsid w:val="00572133"/>
    <w:rsid w:val="005724EB"/>
    <w:rsid w:val="0057268C"/>
    <w:rsid w:val="00572DC8"/>
    <w:rsid w:val="00572FDF"/>
    <w:rsid w:val="005730B6"/>
    <w:rsid w:val="00574595"/>
    <w:rsid w:val="00574833"/>
    <w:rsid w:val="00577C7A"/>
    <w:rsid w:val="00583227"/>
    <w:rsid w:val="005835A3"/>
    <w:rsid w:val="005843FB"/>
    <w:rsid w:val="0058447C"/>
    <w:rsid w:val="00584656"/>
    <w:rsid w:val="005859C3"/>
    <w:rsid w:val="00585A3D"/>
    <w:rsid w:val="00587592"/>
    <w:rsid w:val="005875E3"/>
    <w:rsid w:val="00587AF3"/>
    <w:rsid w:val="00590A0E"/>
    <w:rsid w:val="00590A8B"/>
    <w:rsid w:val="00590C8F"/>
    <w:rsid w:val="00590E8E"/>
    <w:rsid w:val="0059175B"/>
    <w:rsid w:val="0059186C"/>
    <w:rsid w:val="005919E2"/>
    <w:rsid w:val="00591F7C"/>
    <w:rsid w:val="005926CF"/>
    <w:rsid w:val="005935A5"/>
    <w:rsid w:val="005936DB"/>
    <w:rsid w:val="00593C70"/>
    <w:rsid w:val="00594FBB"/>
    <w:rsid w:val="005958EC"/>
    <w:rsid w:val="0059606F"/>
    <w:rsid w:val="0059648C"/>
    <w:rsid w:val="0059686C"/>
    <w:rsid w:val="005969DC"/>
    <w:rsid w:val="005A053D"/>
    <w:rsid w:val="005A05AE"/>
    <w:rsid w:val="005A093F"/>
    <w:rsid w:val="005A3396"/>
    <w:rsid w:val="005A376F"/>
    <w:rsid w:val="005A615E"/>
    <w:rsid w:val="005A7AF9"/>
    <w:rsid w:val="005B030A"/>
    <w:rsid w:val="005B0859"/>
    <w:rsid w:val="005B10B4"/>
    <w:rsid w:val="005B1834"/>
    <w:rsid w:val="005B2685"/>
    <w:rsid w:val="005B278C"/>
    <w:rsid w:val="005B2A74"/>
    <w:rsid w:val="005B39FA"/>
    <w:rsid w:val="005B3F09"/>
    <w:rsid w:val="005B4262"/>
    <w:rsid w:val="005B4518"/>
    <w:rsid w:val="005B4697"/>
    <w:rsid w:val="005B4E63"/>
    <w:rsid w:val="005B4EAD"/>
    <w:rsid w:val="005B545E"/>
    <w:rsid w:val="005B65FA"/>
    <w:rsid w:val="005B68DA"/>
    <w:rsid w:val="005C0389"/>
    <w:rsid w:val="005C2AA9"/>
    <w:rsid w:val="005C31EF"/>
    <w:rsid w:val="005C389B"/>
    <w:rsid w:val="005C3C4B"/>
    <w:rsid w:val="005C3D78"/>
    <w:rsid w:val="005C4603"/>
    <w:rsid w:val="005C48D9"/>
    <w:rsid w:val="005C4ABE"/>
    <w:rsid w:val="005C4D17"/>
    <w:rsid w:val="005C5781"/>
    <w:rsid w:val="005C58D7"/>
    <w:rsid w:val="005C5E11"/>
    <w:rsid w:val="005C6985"/>
    <w:rsid w:val="005C70E6"/>
    <w:rsid w:val="005C75EA"/>
    <w:rsid w:val="005C7C8A"/>
    <w:rsid w:val="005C7FB2"/>
    <w:rsid w:val="005D08FC"/>
    <w:rsid w:val="005D0C86"/>
    <w:rsid w:val="005D16FD"/>
    <w:rsid w:val="005D1E45"/>
    <w:rsid w:val="005D2230"/>
    <w:rsid w:val="005D23AC"/>
    <w:rsid w:val="005D32E9"/>
    <w:rsid w:val="005D3372"/>
    <w:rsid w:val="005D3FFD"/>
    <w:rsid w:val="005D43DF"/>
    <w:rsid w:val="005D56EC"/>
    <w:rsid w:val="005D5715"/>
    <w:rsid w:val="005D5966"/>
    <w:rsid w:val="005D5F26"/>
    <w:rsid w:val="005D6B2E"/>
    <w:rsid w:val="005D770E"/>
    <w:rsid w:val="005D7BB7"/>
    <w:rsid w:val="005D7BBB"/>
    <w:rsid w:val="005D7EB2"/>
    <w:rsid w:val="005E0CAC"/>
    <w:rsid w:val="005E1264"/>
    <w:rsid w:val="005E18E1"/>
    <w:rsid w:val="005E2E28"/>
    <w:rsid w:val="005E3066"/>
    <w:rsid w:val="005E366C"/>
    <w:rsid w:val="005E3E05"/>
    <w:rsid w:val="005E3F73"/>
    <w:rsid w:val="005E458D"/>
    <w:rsid w:val="005E4BC9"/>
    <w:rsid w:val="005E5004"/>
    <w:rsid w:val="005E524F"/>
    <w:rsid w:val="005E5BC0"/>
    <w:rsid w:val="005E64D1"/>
    <w:rsid w:val="005E6668"/>
    <w:rsid w:val="005E7F8B"/>
    <w:rsid w:val="005F0CE4"/>
    <w:rsid w:val="005F0F3C"/>
    <w:rsid w:val="005F3246"/>
    <w:rsid w:val="005F44CA"/>
    <w:rsid w:val="005F49FE"/>
    <w:rsid w:val="005F50A9"/>
    <w:rsid w:val="005F5B7B"/>
    <w:rsid w:val="005F5BD3"/>
    <w:rsid w:val="005F5CDE"/>
    <w:rsid w:val="005F5F70"/>
    <w:rsid w:val="005F6100"/>
    <w:rsid w:val="005F61F9"/>
    <w:rsid w:val="005F7D0A"/>
    <w:rsid w:val="005F7F28"/>
    <w:rsid w:val="00600733"/>
    <w:rsid w:val="006007DD"/>
    <w:rsid w:val="00601C04"/>
    <w:rsid w:val="0060204F"/>
    <w:rsid w:val="006054C4"/>
    <w:rsid w:val="00606D1D"/>
    <w:rsid w:val="00607980"/>
    <w:rsid w:val="00607B34"/>
    <w:rsid w:val="00610B36"/>
    <w:rsid w:val="00610F72"/>
    <w:rsid w:val="00611D40"/>
    <w:rsid w:val="006120FB"/>
    <w:rsid w:val="00612DA9"/>
    <w:rsid w:val="006136F2"/>
    <w:rsid w:val="0061467A"/>
    <w:rsid w:val="00615818"/>
    <w:rsid w:val="00617E42"/>
    <w:rsid w:val="00617FA4"/>
    <w:rsid w:val="00620BAA"/>
    <w:rsid w:val="00621440"/>
    <w:rsid w:val="00621945"/>
    <w:rsid w:val="00624113"/>
    <w:rsid w:val="00625477"/>
    <w:rsid w:val="00625614"/>
    <w:rsid w:val="006256F3"/>
    <w:rsid w:val="006275CB"/>
    <w:rsid w:val="0062770A"/>
    <w:rsid w:val="0062787A"/>
    <w:rsid w:val="00627895"/>
    <w:rsid w:val="00627A17"/>
    <w:rsid w:val="006304F6"/>
    <w:rsid w:val="0063061F"/>
    <w:rsid w:val="006329B8"/>
    <w:rsid w:val="006331A0"/>
    <w:rsid w:val="00633747"/>
    <w:rsid w:val="00634E61"/>
    <w:rsid w:val="00635311"/>
    <w:rsid w:val="00635DE5"/>
    <w:rsid w:val="006362ED"/>
    <w:rsid w:val="00641DDA"/>
    <w:rsid w:val="00642771"/>
    <w:rsid w:val="00642C09"/>
    <w:rsid w:val="00643B5A"/>
    <w:rsid w:val="00644811"/>
    <w:rsid w:val="006453CD"/>
    <w:rsid w:val="0064541B"/>
    <w:rsid w:val="0064547F"/>
    <w:rsid w:val="0064548F"/>
    <w:rsid w:val="006465BB"/>
    <w:rsid w:val="00646E09"/>
    <w:rsid w:val="00651657"/>
    <w:rsid w:val="00651C6A"/>
    <w:rsid w:val="00651F00"/>
    <w:rsid w:val="006520CC"/>
    <w:rsid w:val="00652F0C"/>
    <w:rsid w:val="00653719"/>
    <w:rsid w:val="00654A5A"/>
    <w:rsid w:val="006553B9"/>
    <w:rsid w:val="00656404"/>
    <w:rsid w:val="006566E8"/>
    <w:rsid w:val="00656CBF"/>
    <w:rsid w:val="00657D1D"/>
    <w:rsid w:val="00660270"/>
    <w:rsid w:val="00661A14"/>
    <w:rsid w:val="006626E5"/>
    <w:rsid w:val="00662C22"/>
    <w:rsid w:val="006636CC"/>
    <w:rsid w:val="00663BA5"/>
    <w:rsid w:val="00664621"/>
    <w:rsid w:val="00665279"/>
    <w:rsid w:val="00665D91"/>
    <w:rsid w:val="00666231"/>
    <w:rsid w:val="00666990"/>
    <w:rsid w:val="00666CEA"/>
    <w:rsid w:val="0066720E"/>
    <w:rsid w:val="0066792E"/>
    <w:rsid w:val="00670E4D"/>
    <w:rsid w:val="00671F13"/>
    <w:rsid w:val="00672C5A"/>
    <w:rsid w:val="00674624"/>
    <w:rsid w:val="00675BD2"/>
    <w:rsid w:val="00676296"/>
    <w:rsid w:val="00676A91"/>
    <w:rsid w:val="0067766C"/>
    <w:rsid w:val="00677802"/>
    <w:rsid w:val="00677F31"/>
    <w:rsid w:val="00680180"/>
    <w:rsid w:val="00682E02"/>
    <w:rsid w:val="00684E5D"/>
    <w:rsid w:val="0068520B"/>
    <w:rsid w:val="0068589A"/>
    <w:rsid w:val="006859E5"/>
    <w:rsid w:val="00685A7B"/>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A2B37"/>
    <w:rsid w:val="006A3281"/>
    <w:rsid w:val="006A3769"/>
    <w:rsid w:val="006A45C5"/>
    <w:rsid w:val="006A4C27"/>
    <w:rsid w:val="006A6342"/>
    <w:rsid w:val="006A7C9F"/>
    <w:rsid w:val="006B087D"/>
    <w:rsid w:val="006B0B31"/>
    <w:rsid w:val="006B0EF1"/>
    <w:rsid w:val="006B1725"/>
    <w:rsid w:val="006B1948"/>
    <w:rsid w:val="006B1A7F"/>
    <w:rsid w:val="006B2F3D"/>
    <w:rsid w:val="006B3423"/>
    <w:rsid w:val="006B4F12"/>
    <w:rsid w:val="006B6B4F"/>
    <w:rsid w:val="006B6DCC"/>
    <w:rsid w:val="006B6FE8"/>
    <w:rsid w:val="006B7347"/>
    <w:rsid w:val="006C05E8"/>
    <w:rsid w:val="006C15B9"/>
    <w:rsid w:val="006C24E1"/>
    <w:rsid w:val="006C2A1B"/>
    <w:rsid w:val="006C3B58"/>
    <w:rsid w:val="006C3D2B"/>
    <w:rsid w:val="006C3E48"/>
    <w:rsid w:val="006C45EC"/>
    <w:rsid w:val="006C4C1B"/>
    <w:rsid w:val="006C572C"/>
    <w:rsid w:val="006C5AB8"/>
    <w:rsid w:val="006C5E13"/>
    <w:rsid w:val="006C5ECD"/>
    <w:rsid w:val="006C5FAF"/>
    <w:rsid w:val="006C64AA"/>
    <w:rsid w:val="006D0FE5"/>
    <w:rsid w:val="006D1C4C"/>
    <w:rsid w:val="006D1CEC"/>
    <w:rsid w:val="006D2455"/>
    <w:rsid w:val="006D35C2"/>
    <w:rsid w:val="006D4554"/>
    <w:rsid w:val="006D512D"/>
    <w:rsid w:val="006D56DE"/>
    <w:rsid w:val="006D5F62"/>
    <w:rsid w:val="006D7C06"/>
    <w:rsid w:val="006D7FD8"/>
    <w:rsid w:val="006E0188"/>
    <w:rsid w:val="006E18AB"/>
    <w:rsid w:val="006E2665"/>
    <w:rsid w:val="006E28CA"/>
    <w:rsid w:val="006E30C9"/>
    <w:rsid w:val="006E33A0"/>
    <w:rsid w:val="006E3836"/>
    <w:rsid w:val="006E3919"/>
    <w:rsid w:val="006E61E4"/>
    <w:rsid w:val="006E6262"/>
    <w:rsid w:val="006E689E"/>
    <w:rsid w:val="006E6C06"/>
    <w:rsid w:val="006E75A5"/>
    <w:rsid w:val="006E7729"/>
    <w:rsid w:val="006E7737"/>
    <w:rsid w:val="006E7982"/>
    <w:rsid w:val="006F34B1"/>
    <w:rsid w:val="006F36C1"/>
    <w:rsid w:val="006F3DD6"/>
    <w:rsid w:val="006F64B6"/>
    <w:rsid w:val="006F6549"/>
    <w:rsid w:val="006F6ACB"/>
    <w:rsid w:val="00700099"/>
    <w:rsid w:val="007010EE"/>
    <w:rsid w:val="0070196F"/>
    <w:rsid w:val="00701DCD"/>
    <w:rsid w:val="00702971"/>
    <w:rsid w:val="00702F60"/>
    <w:rsid w:val="00703163"/>
    <w:rsid w:val="00703249"/>
    <w:rsid w:val="00703A75"/>
    <w:rsid w:val="00704121"/>
    <w:rsid w:val="007048D1"/>
    <w:rsid w:val="007050D7"/>
    <w:rsid w:val="0070574F"/>
    <w:rsid w:val="007067F4"/>
    <w:rsid w:val="0070714C"/>
    <w:rsid w:val="00707F03"/>
    <w:rsid w:val="007122C2"/>
    <w:rsid w:val="00712562"/>
    <w:rsid w:val="00712A07"/>
    <w:rsid w:val="007135AB"/>
    <w:rsid w:val="00713970"/>
    <w:rsid w:val="007145C1"/>
    <w:rsid w:val="00714731"/>
    <w:rsid w:val="00714F6A"/>
    <w:rsid w:val="00715648"/>
    <w:rsid w:val="0071643E"/>
    <w:rsid w:val="00716851"/>
    <w:rsid w:val="00717DF5"/>
    <w:rsid w:val="007202BA"/>
    <w:rsid w:val="007221EE"/>
    <w:rsid w:val="007225F8"/>
    <w:rsid w:val="00722666"/>
    <w:rsid w:val="00722D08"/>
    <w:rsid w:val="00723031"/>
    <w:rsid w:val="00725EE1"/>
    <w:rsid w:val="0072689E"/>
    <w:rsid w:val="00726D89"/>
    <w:rsid w:val="00727965"/>
    <w:rsid w:val="007305AC"/>
    <w:rsid w:val="00730B75"/>
    <w:rsid w:val="00731337"/>
    <w:rsid w:val="0073201D"/>
    <w:rsid w:val="00732168"/>
    <w:rsid w:val="00732470"/>
    <w:rsid w:val="00732A26"/>
    <w:rsid w:val="00733D73"/>
    <w:rsid w:val="0073445F"/>
    <w:rsid w:val="00735AE7"/>
    <w:rsid w:val="00735CA7"/>
    <w:rsid w:val="00735CCB"/>
    <w:rsid w:val="007366A4"/>
    <w:rsid w:val="0074002F"/>
    <w:rsid w:val="007408BC"/>
    <w:rsid w:val="00741371"/>
    <w:rsid w:val="00741C86"/>
    <w:rsid w:val="00741D4F"/>
    <w:rsid w:val="007420F3"/>
    <w:rsid w:val="007421A4"/>
    <w:rsid w:val="00742646"/>
    <w:rsid w:val="007428FE"/>
    <w:rsid w:val="007435D1"/>
    <w:rsid w:val="00744C79"/>
    <w:rsid w:val="00745073"/>
    <w:rsid w:val="007451B3"/>
    <w:rsid w:val="00745ED4"/>
    <w:rsid w:val="00746B1E"/>
    <w:rsid w:val="00746D99"/>
    <w:rsid w:val="00747785"/>
    <w:rsid w:val="00747D2C"/>
    <w:rsid w:val="00750172"/>
    <w:rsid w:val="00750545"/>
    <w:rsid w:val="0075058A"/>
    <w:rsid w:val="00750BD2"/>
    <w:rsid w:val="0075126F"/>
    <w:rsid w:val="00751572"/>
    <w:rsid w:val="007515A3"/>
    <w:rsid w:val="007515CF"/>
    <w:rsid w:val="00753479"/>
    <w:rsid w:val="0075353C"/>
    <w:rsid w:val="00757A0B"/>
    <w:rsid w:val="00757D0A"/>
    <w:rsid w:val="0076052E"/>
    <w:rsid w:val="0076164D"/>
    <w:rsid w:val="007659D3"/>
    <w:rsid w:val="00765A98"/>
    <w:rsid w:val="00766B6A"/>
    <w:rsid w:val="00766EE5"/>
    <w:rsid w:val="0076714A"/>
    <w:rsid w:val="007676A8"/>
    <w:rsid w:val="00772BD2"/>
    <w:rsid w:val="007744E8"/>
    <w:rsid w:val="007746D5"/>
    <w:rsid w:val="00774A60"/>
    <w:rsid w:val="00774BD5"/>
    <w:rsid w:val="00774CC5"/>
    <w:rsid w:val="007757D6"/>
    <w:rsid w:val="007759CE"/>
    <w:rsid w:val="007759E8"/>
    <w:rsid w:val="00775D72"/>
    <w:rsid w:val="0077623F"/>
    <w:rsid w:val="00776C38"/>
    <w:rsid w:val="00776C96"/>
    <w:rsid w:val="00777614"/>
    <w:rsid w:val="00777B21"/>
    <w:rsid w:val="00780DBF"/>
    <w:rsid w:val="007817BA"/>
    <w:rsid w:val="00782E96"/>
    <w:rsid w:val="0078398F"/>
    <w:rsid w:val="00784245"/>
    <w:rsid w:val="00784FD6"/>
    <w:rsid w:val="0078547A"/>
    <w:rsid w:val="00785CC7"/>
    <w:rsid w:val="00785E93"/>
    <w:rsid w:val="00786E91"/>
    <w:rsid w:val="007902F0"/>
    <w:rsid w:val="0079151A"/>
    <w:rsid w:val="007929C0"/>
    <w:rsid w:val="00792D77"/>
    <w:rsid w:val="007949BD"/>
    <w:rsid w:val="0079533A"/>
    <w:rsid w:val="00795AF5"/>
    <w:rsid w:val="00795D33"/>
    <w:rsid w:val="00795DB5"/>
    <w:rsid w:val="00796396"/>
    <w:rsid w:val="0079669C"/>
    <w:rsid w:val="007975E4"/>
    <w:rsid w:val="00797A09"/>
    <w:rsid w:val="007A00DE"/>
    <w:rsid w:val="007A099B"/>
    <w:rsid w:val="007A0D08"/>
    <w:rsid w:val="007A3397"/>
    <w:rsid w:val="007A33A6"/>
    <w:rsid w:val="007A3CE7"/>
    <w:rsid w:val="007A64F4"/>
    <w:rsid w:val="007A66B7"/>
    <w:rsid w:val="007A66BB"/>
    <w:rsid w:val="007A7D32"/>
    <w:rsid w:val="007B1114"/>
    <w:rsid w:val="007B119B"/>
    <w:rsid w:val="007B18B2"/>
    <w:rsid w:val="007B194C"/>
    <w:rsid w:val="007B2798"/>
    <w:rsid w:val="007B2F67"/>
    <w:rsid w:val="007B3118"/>
    <w:rsid w:val="007B3761"/>
    <w:rsid w:val="007B3BD2"/>
    <w:rsid w:val="007B3DC7"/>
    <w:rsid w:val="007B49CA"/>
    <w:rsid w:val="007B547C"/>
    <w:rsid w:val="007B5977"/>
    <w:rsid w:val="007B6092"/>
    <w:rsid w:val="007B6304"/>
    <w:rsid w:val="007B6D43"/>
    <w:rsid w:val="007B7F79"/>
    <w:rsid w:val="007C0537"/>
    <w:rsid w:val="007C1346"/>
    <w:rsid w:val="007C2982"/>
    <w:rsid w:val="007C29C4"/>
    <w:rsid w:val="007C375B"/>
    <w:rsid w:val="007C4657"/>
    <w:rsid w:val="007C4D82"/>
    <w:rsid w:val="007C6BE5"/>
    <w:rsid w:val="007C6C96"/>
    <w:rsid w:val="007C6EC0"/>
    <w:rsid w:val="007C7233"/>
    <w:rsid w:val="007C7C29"/>
    <w:rsid w:val="007C7F4D"/>
    <w:rsid w:val="007D0632"/>
    <w:rsid w:val="007D0659"/>
    <w:rsid w:val="007D0CA9"/>
    <w:rsid w:val="007D140D"/>
    <w:rsid w:val="007D15CC"/>
    <w:rsid w:val="007D2370"/>
    <w:rsid w:val="007D24F4"/>
    <w:rsid w:val="007D26CD"/>
    <w:rsid w:val="007D2850"/>
    <w:rsid w:val="007D2CC8"/>
    <w:rsid w:val="007D3E11"/>
    <w:rsid w:val="007D5D3A"/>
    <w:rsid w:val="007D5DB9"/>
    <w:rsid w:val="007D7252"/>
    <w:rsid w:val="007D7648"/>
    <w:rsid w:val="007D7AFE"/>
    <w:rsid w:val="007D7E4C"/>
    <w:rsid w:val="007E07BA"/>
    <w:rsid w:val="007E2484"/>
    <w:rsid w:val="007E24D2"/>
    <w:rsid w:val="007E3302"/>
    <w:rsid w:val="007E3313"/>
    <w:rsid w:val="007E3CD6"/>
    <w:rsid w:val="007E40EE"/>
    <w:rsid w:val="007E4BC8"/>
    <w:rsid w:val="007E5230"/>
    <w:rsid w:val="007E6F86"/>
    <w:rsid w:val="007E7CF2"/>
    <w:rsid w:val="007E7CFF"/>
    <w:rsid w:val="007F023D"/>
    <w:rsid w:val="007F14B5"/>
    <w:rsid w:val="007F2515"/>
    <w:rsid w:val="007F29CF"/>
    <w:rsid w:val="007F2D19"/>
    <w:rsid w:val="007F383A"/>
    <w:rsid w:val="007F38D3"/>
    <w:rsid w:val="007F4F34"/>
    <w:rsid w:val="007F5D80"/>
    <w:rsid w:val="007F7A37"/>
    <w:rsid w:val="00800369"/>
    <w:rsid w:val="008005CF"/>
    <w:rsid w:val="00800D8A"/>
    <w:rsid w:val="00801C3D"/>
    <w:rsid w:val="00801CBA"/>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5A84"/>
    <w:rsid w:val="00816489"/>
    <w:rsid w:val="00816B7C"/>
    <w:rsid w:val="00817A52"/>
    <w:rsid w:val="00820288"/>
    <w:rsid w:val="008210C5"/>
    <w:rsid w:val="00821112"/>
    <w:rsid w:val="00821541"/>
    <w:rsid w:val="00821678"/>
    <w:rsid w:val="00821A44"/>
    <w:rsid w:val="00821C38"/>
    <w:rsid w:val="0082247C"/>
    <w:rsid w:val="00822A88"/>
    <w:rsid w:val="00822BDB"/>
    <w:rsid w:val="00823653"/>
    <w:rsid w:val="00823B4D"/>
    <w:rsid w:val="00823EFD"/>
    <w:rsid w:val="00824BA4"/>
    <w:rsid w:val="008253DF"/>
    <w:rsid w:val="0082547E"/>
    <w:rsid w:val="008261E3"/>
    <w:rsid w:val="008308DE"/>
    <w:rsid w:val="00830C6A"/>
    <w:rsid w:val="008310F1"/>
    <w:rsid w:val="00831B8A"/>
    <w:rsid w:val="008339DA"/>
    <w:rsid w:val="00834909"/>
    <w:rsid w:val="008355B0"/>
    <w:rsid w:val="00836F35"/>
    <w:rsid w:val="0084092D"/>
    <w:rsid w:val="00841EA4"/>
    <w:rsid w:val="00842D7C"/>
    <w:rsid w:val="00845218"/>
    <w:rsid w:val="00845CAC"/>
    <w:rsid w:val="00846546"/>
    <w:rsid w:val="00846596"/>
    <w:rsid w:val="008475C8"/>
    <w:rsid w:val="00847AA4"/>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5620C"/>
    <w:rsid w:val="008601E7"/>
    <w:rsid w:val="00861072"/>
    <w:rsid w:val="00861D2E"/>
    <w:rsid w:val="00861DCD"/>
    <w:rsid w:val="00861E44"/>
    <w:rsid w:val="0086208E"/>
    <w:rsid w:val="0086440E"/>
    <w:rsid w:val="00864627"/>
    <w:rsid w:val="0086691F"/>
    <w:rsid w:val="008672A5"/>
    <w:rsid w:val="008672D6"/>
    <w:rsid w:val="0086749B"/>
    <w:rsid w:val="00867630"/>
    <w:rsid w:val="0086784D"/>
    <w:rsid w:val="00870582"/>
    <w:rsid w:val="0087103A"/>
    <w:rsid w:val="008719E4"/>
    <w:rsid w:val="00872817"/>
    <w:rsid w:val="0087421A"/>
    <w:rsid w:val="0087427A"/>
    <w:rsid w:val="00876130"/>
    <w:rsid w:val="00876485"/>
    <w:rsid w:val="008766F9"/>
    <w:rsid w:val="00876769"/>
    <w:rsid w:val="00877E7A"/>
    <w:rsid w:val="00880522"/>
    <w:rsid w:val="00880896"/>
    <w:rsid w:val="00880C70"/>
    <w:rsid w:val="00880EB4"/>
    <w:rsid w:val="008814E3"/>
    <w:rsid w:val="008818E7"/>
    <w:rsid w:val="00881996"/>
    <w:rsid w:val="00882DE3"/>
    <w:rsid w:val="00883285"/>
    <w:rsid w:val="00883536"/>
    <w:rsid w:val="00883705"/>
    <w:rsid w:val="008838D2"/>
    <w:rsid w:val="00885250"/>
    <w:rsid w:val="00885AB7"/>
    <w:rsid w:val="008865AE"/>
    <w:rsid w:val="008874E0"/>
    <w:rsid w:val="00891105"/>
    <w:rsid w:val="00891A05"/>
    <w:rsid w:val="0089238C"/>
    <w:rsid w:val="00893050"/>
    <w:rsid w:val="0089334C"/>
    <w:rsid w:val="00893506"/>
    <w:rsid w:val="00894503"/>
    <w:rsid w:val="0089469B"/>
    <w:rsid w:val="00894A4D"/>
    <w:rsid w:val="00894CCC"/>
    <w:rsid w:val="008954CB"/>
    <w:rsid w:val="008957A9"/>
    <w:rsid w:val="00895FA5"/>
    <w:rsid w:val="00896172"/>
    <w:rsid w:val="008A023D"/>
    <w:rsid w:val="008A0DFE"/>
    <w:rsid w:val="008A10F2"/>
    <w:rsid w:val="008A1E39"/>
    <w:rsid w:val="008A2029"/>
    <w:rsid w:val="008A222F"/>
    <w:rsid w:val="008A2385"/>
    <w:rsid w:val="008A2476"/>
    <w:rsid w:val="008A2A02"/>
    <w:rsid w:val="008A3358"/>
    <w:rsid w:val="008A369B"/>
    <w:rsid w:val="008A4444"/>
    <w:rsid w:val="008A4A6C"/>
    <w:rsid w:val="008A5001"/>
    <w:rsid w:val="008A560C"/>
    <w:rsid w:val="008A68A9"/>
    <w:rsid w:val="008A764A"/>
    <w:rsid w:val="008A790E"/>
    <w:rsid w:val="008B12D1"/>
    <w:rsid w:val="008B1532"/>
    <w:rsid w:val="008B187D"/>
    <w:rsid w:val="008B1AA9"/>
    <w:rsid w:val="008B2610"/>
    <w:rsid w:val="008B2725"/>
    <w:rsid w:val="008B4C8D"/>
    <w:rsid w:val="008B6694"/>
    <w:rsid w:val="008B6DD4"/>
    <w:rsid w:val="008B6E12"/>
    <w:rsid w:val="008B6EC0"/>
    <w:rsid w:val="008B78BB"/>
    <w:rsid w:val="008C03BC"/>
    <w:rsid w:val="008C1639"/>
    <w:rsid w:val="008C1A16"/>
    <w:rsid w:val="008C3CA7"/>
    <w:rsid w:val="008C436B"/>
    <w:rsid w:val="008C456F"/>
    <w:rsid w:val="008C5419"/>
    <w:rsid w:val="008C6039"/>
    <w:rsid w:val="008C6D2A"/>
    <w:rsid w:val="008C7730"/>
    <w:rsid w:val="008C7C64"/>
    <w:rsid w:val="008D03D1"/>
    <w:rsid w:val="008D0B1E"/>
    <w:rsid w:val="008D15C7"/>
    <w:rsid w:val="008D1AE8"/>
    <w:rsid w:val="008D206E"/>
    <w:rsid w:val="008D21D2"/>
    <w:rsid w:val="008D3711"/>
    <w:rsid w:val="008D3ADB"/>
    <w:rsid w:val="008D425F"/>
    <w:rsid w:val="008D6221"/>
    <w:rsid w:val="008E03E7"/>
    <w:rsid w:val="008E076C"/>
    <w:rsid w:val="008E0D2C"/>
    <w:rsid w:val="008E1E90"/>
    <w:rsid w:val="008E227A"/>
    <w:rsid w:val="008E2523"/>
    <w:rsid w:val="008E25DB"/>
    <w:rsid w:val="008E2AAA"/>
    <w:rsid w:val="008E3A0C"/>
    <w:rsid w:val="008E4DE1"/>
    <w:rsid w:val="008E568E"/>
    <w:rsid w:val="008E5784"/>
    <w:rsid w:val="008E5EEC"/>
    <w:rsid w:val="008E6B1B"/>
    <w:rsid w:val="008F0B78"/>
    <w:rsid w:val="008F13C9"/>
    <w:rsid w:val="008F2060"/>
    <w:rsid w:val="008F2CDD"/>
    <w:rsid w:val="008F31D0"/>
    <w:rsid w:val="008F32E0"/>
    <w:rsid w:val="008F3554"/>
    <w:rsid w:val="008F3FD6"/>
    <w:rsid w:val="008F4095"/>
    <w:rsid w:val="008F48FE"/>
    <w:rsid w:val="008F609A"/>
    <w:rsid w:val="008F6B0B"/>
    <w:rsid w:val="008F77D9"/>
    <w:rsid w:val="009002F3"/>
    <w:rsid w:val="00901114"/>
    <w:rsid w:val="0090147E"/>
    <w:rsid w:val="009022AA"/>
    <w:rsid w:val="009023D9"/>
    <w:rsid w:val="00902982"/>
    <w:rsid w:val="0090298C"/>
    <w:rsid w:val="009033D2"/>
    <w:rsid w:val="009039ED"/>
    <w:rsid w:val="00903BE0"/>
    <w:rsid w:val="009045FF"/>
    <w:rsid w:val="0090487A"/>
    <w:rsid w:val="009065FE"/>
    <w:rsid w:val="00906C56"/>
    <w:rsid w:val="00906CB1"/>
    <w:rsid w:val="0090714B"/>
    <w:rsid w:val="00907404"/>
    <w:rsid w:val="00907493"/>
    <w:rsid w:val="009078A0"/>
    <w:rsid w:val="00907926"/>
    <w:rsid w:val="00911BED"/>
    <w:rsid w:val="00912C72"/>
    <w:rsid w:val="00913600"/>
    <w:rsid w:val="00913C76"/>
    <w:rsid w:val="009145B1"/>
    <w:rsid w:val="00914694"/>
    <w:rsid w:val="00914E24"/>
    <w:rsid w:val="00915B11"/>
    <w:rsid w:val="00915EF4"/>
    <w:rsid w:val="00916781"/>
    <w:rsid w:val="009169EC"/>
    <w:rsid w:val="00917474"/>
    <w:rsid w:val="009203BE"/>
    <w:rsid w:val="00920680"/>
    <w:rsid w:val="009214B5"/>
    <w:rsid w:val="009219C7"/>
    <w:rsid w:val="00921C96"/>
    <w:rsid w:val="00922758"/>
    <w:rsid w:val="00923A46"/>
    <w:rsid w:val="0092485B"/>
    <w:rsid w:val="00924B97"/>
    <w:rsid w:val="009252C2"/>
    <w:rsid w:val="0092540C"/>
    <w:rsid w:val="00925B56"/>
    <w:rsid w:val="00925F8A"/>
    <w:rsid w:val="00927258"/>
    <w:rsid w:val="00927B9E"/>
    <w:rsid w:val="00927E44"/>
    <w:rsid w:val="009306EB"/>
    <w:rsid w:val="00931A87"/>
    <w:rsid w:val="009336DB"/>
    <w:rsid w:val="009337EE"/>
    <w:rsid w:val="00933C10"/>
    <w:rsid w:val="00934247"/>
    <w:rsid w:val="009350FD"/>
    <w:rsid w:val="0093560B"/>
    <w:rsid w:val="009356D0"/>
    <w:rsid w:val="00937C75"/>
    <w:rsid w:val="0094161E"/>
    <w:rsid w:val="00941AAB"/>
    <w:rsid w:val="00941BA1"/>
    <w:rsid w:val="00943A98"/>
    <w:rsid w:val="00943B9A"/>
    <w:rsid w:val="00943D81"/>
    <w:rsid w:val="00945891"/>
    <w:rsid w:val="00946919"/>
    <w:rsid w:val="0094702C"/>
    <w:rsid w:val="0094747D"/>
    <w:rsid w:val="0095014D"/>
    <w:rsid w:val="009502E6"/>
    <w:rsid w:val="00950727"/>
    <w:rsid w:val="00950E6B"/>
    <w:rsid w:val="0095178A"/>
    <w:rsid w:val="009521A9"/>
    <w:rsid w:val="00952BA9"/>
    <w:rsid w:val="00953317"/>
    <w:rsid w:val="00953574"/>
    <w:rsid w:val="0095385C"/>
    <w:rsid w:val="00953E88"/>
    <w:rsid w:val="00954A9F"/>
    <w:rsid w:val="009562B7"/>
    <w:rsid w:val="009576EB"/>
    <w:rsid w:val="009578EB"/>
    <w:rsid w:val="0096064B"/>
    <w:rsid w:val="00960F89"/>
    <w:rsid w:val="00961271"/>
    <w:rsid w:val="00961298"/>
    <w:rsid w:val="00961E4A"/>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50F7"/>
    <w:rsid w:val="009751E1"/>
    <w:rsid w:val="0097577C"/>
    <w:rsid w:val="00975BE6"/>
    <w:rsid w:val="009765CC"/>
    <w:rsid w:val="00977B11"/>
    <w:rsid w:val="00980612"/>
    <w:rsid w:val="00980E92"/>
    <w:rsid w:val="009829C4"/>
    <w:rsid w:val="00982A82"/>
    <w:rsid w:val="00985935"/>
    <w:rsid w:val="00985AA8"/>
    <w:rsid w:val="00985F19"/>
    <w:rsid w:val="0098699D"/>
    <w:rsid w:val="00986EA2"/>
    <w:rsid w:val="009870BC"/>
    <w:rsid w:val="0098774E"/>
    <w:rsid w:val="0099118D"/>
    <w:rsid w:val="00991847"/>
    <w:rsid w:val="00991D7C"/>
    <w:rsid w:val="00991FF4"/>
    <w:rsid w:val="00992DDA"/>
    <w:rsid w:val="00993606"/>
    <w:rsid w:val="009944F1"/>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0EF2"/>
    <w:rsid w:val="009B1259"/>
    <w:rsid w:val="009B1B6F"/>
    <w:rsid w:val="009B2F59"/>
    <w:rsid w:val="009B301C"/>
    <w:rsid w:val="009B4592"/>
    <w:rsid w:val="009B4C62"/>
    <w:rsid w:val="009B6C03"/>
    <w:rsid w:val="009B6D22"/>
    <w:rsid w:val="009B7477"/>
    <w:rsid w:val="009B7EB0"/>
    <w:rsid w:val="009C0781"/>
    <w:rsid w:val="009C0CF7"/>
    <w:rsid w:val="009C229C"/>
    <w:rsid w:val="009C2BDD"/>
    <w:rsid w:val="009C3562"/>
    <w:rsid w:val="009C36AE"/>
    <w:rsid w:val="009C4F02"/>
    <w:rsid w:val="009C51DD"/>
    <w:rsid w:val="009C5CEB"/>
    <w:rsid w:val="009C5FF3"/>
    <w:rsid w:val="009C631F"/>
    <w:rsid w:val="009C6546"/>
    <w:rsid w:val="009C6880"/>
    <w:rsid w:val="009C6DCC"/>
    <w:rsid w:val="009D0B43"/>
    <w:rsid w:val="009D230A"/>
    <w:rsid w:val="009D26CE"/>
    <w:rsid w:val="009D2AB1"/>
    <w:rsid w:val="009D32DA"/>
    <w:rsid w:val="009D3D0A"/>
    <w:rsid w:val="009D4E7F"/>
    <w:rsid w:val="009D77CF"/>
    <w:rsid w:val="009E286D"/>
    <w:rsid w:val="009E39FE"/>
    <w:rsid w:val="009E3D17"/>
    <w:rsid w:val="009E5040"/>
    <w:rsid w:val="009E50F2"/>
    <w:rsid w:val="009E5767"/>
    <w:rsid w:val="009E77A2"/>
    <w:rsid w:val="009F049C"/>
    <w:rsid w:val="009F0850"/>
    <w:rsid w:val="009F1877"/>
    <w:rsid w:val="009F1BF6"/>
    <w:rsid w:val="009F2D81"/>
    <w:rsid w:val="009F3619"/>
    <w:rsid w:val="009F4797"/>
    <w:rsid w:val="009F4D06"/>
    <w:rsid w:val="009F4F7E"/>
    <w:rsid w:val="009F5AF7"/>
    <w:rsid w:val="009F5F4D"/>
    <w:rsid w:val="009F6242"/>
    <w:rsid w:val="009F6872"/>
    <w:rsid w:val="009F6A7E"/>
    <w:rsid w:val="009F6B03"/>
    <w:rsid w:val="009F743E"/>
    <w:rsid w:val="00A0065B"/>
    <w:rsid w:val="00A0067C"/>
    <w:rsid w:val="00A020F8"/>
    <w:rsid w:val="00A02224"/>
    <w:rsid w:val="00A038DD"/>
    <w:rsid w:val="00A0397C"/>
    <w:rsid w:val="00A05F11"/>
    <w:rsid w:val="00A07063"/>
    <w:rsid w:val="00A07E2D"/>
    <w:rsid w:val="00A11BC9"/>
    <w:rsid w:val="00A11D29"/>
    <w:rsid w:val="00A12601"/>
    <w:rsid w:val="00A130BE"/>
    <w:rsid w:val="00A13E83"/>
    <w:rsid w:val="00A1412B"/>
    <w:rsid w:val="00A14429"/>
    <w:rsid w:val="00A148E5"/>
    <w:rsid w:val="00A157E7"/>
    <w:rsid w:val="00A16FA3"/>
    <w:rsid w:val="00A1726A"/>
    <w:rsid w:val="00A179B8"/>
    <w:rsid w:val="00A20009"/>
    <w:rsid w:val="00A207FC"/>
    <w:rsid w:val="00A2083D"/>
    <w:rsid w:val="00A217D0"/>
    <w:rsid w:val="00A22A7C"/>
    <w:rsid w:val="00A233D8"/>
    <w:rsid w:val="00A240B9"/>
    <w:rsid w:val="00A242EB"/>
    <w:rsid w:val="00A24408"/>
    <w:rsid w:val="00A27DB3"/>
    <w:rsid w:val="00A27DF6"/>
    <w:rsid w:val="00A27F47"/>
    <w:rsid w:val="00A30B81"/>
    <w:rsid w:val="00A325D3"/>
    <w:rsid w:val="00A3362C"/>
    <w:rsid w:val="00A33B7A"/>
    <w:rsid w:val="00A344EE"/>
    <w:rsid w:val="00A3485F"/>
    <w:rsid w:val="00A356AE"/>
    <w:rsid w:val="00A35899"/>
    <w:rsid w:val="00A36B7E"/>
    <w:rsid w:val="00A36F4F"/>
    <w:rsid w:val="00A36FC9"/>
    <w:rsid w:val="00A37C46"/>
    <w:rsid w:val="00A400B5"/>
    <w:rsid w:val="00A40266"/>
    <w:rsid w:val="00A40797"/>
    <w:rsid w:val="00A40E0A"/>
    <w:rsid w:val="00A41A20"/>
    <w:rsid w:val="00A41D70"/>
    <w:rsid w:val="00A41DD2"/>
    <w:rsid w:val="00A42B71"/>
    <w:rsid w:val="00A43F40"/>
    <w:rsid w:val="00A443CE"/>
    <w:rsid w:val="00A468A7"/>
    <w:rsid w:val="00A473E6"/>
    <w:rsid w:val="00A5044C"/>
    <w:rsid w:val="00A50CF4"/>
    <w:rsid w:val="00A51383"/>
    <w:rsid w:val="00A51746"/>
    <w:rsid w:val="00A524E1"/>
    <w:rsid w:val="00A52C43"/>
    <w:rsid w:val="00A53BA4"/>
    <w:rsid w:val="00A5401F"/>
    <w:rsid w:val="00A565A5"/>
    <w:rsid w:val="00A60961"/>
    <w:rsid w:val="00A63B94"/>
    <w:rsid w:val="00A64B61"/>
    <w:rsid w:val="00A64C3F"/>
    <w:rsid w:val="00A64D7B"/>
    <w:rsid w:val="00A64EBD"/>
    <w:rsid w:val="00A65108"/>
    <w:rsid w:val="00A660B5"/>
    <w:rsid w:val="00A6613C"/>
    <w:rsid w:val="00A7005E"/>
    <w:rsid w:val="00A71620"/>
    <w:rsid w:val="00A72486"/>
    <w:rsid w:val="00A72E47"/>
    <w:rsid w:val="00A72EDD"/>
    <w:rsid w:val="00A7329A"/>
    <w:rsid w:val="00A73ED8"/>
    <w:rsid w:val="00A74C13"/>
    <w:rsid w:val="00A74E68"/>
    <w:rsid w:val="00A7500E"/>
    <w:rsid w:val="00A75834"/>
    <w:rsid w:val="00A75BE7"/>
    <w:rsid w:val="00A760A0"/>
    <w:rsid w:val="00A76375"/>
    <w:rsid w:val="00A81115"/>
    <w:rsid w:val="00A81BBA"/>
    <w:rsid w:val="00A82241"/>
    <w:rsid w:val="00A8255D"/>
    <w:rsid w:val="00A84023"/>
    <w:rsid w:val="00A8441B"/>
    <w:rsid w:val="00A845A3"/>
    <w:rsid w:val="00A845E9"/>
    <w:rsid w:val="00A853A5"/>
    <w:rsid w:val="00A85CDF"/>
    <w:rsid w:val="00A875D1"/>
    <w:rsid w:val="00A87BF2"/>
    <w:rsid w:val="00A90795"/>
    <w:rsid w:val="00A907A9"/>
    <w:rsid w:val="00A90B98"/>
    <w:rsid w:val="00A91275"/>
    <w:rsid w:val="00A93193"/>
    <w:rsid w:val="00A9343F"/>
    <w:rsid w:val="00A939DE"/>
    <w:rsid w:val="00A946DF"/>
    <w:rsid w:val="00A959F5"/>
    <w:rsid w:val="00A95AE2"/>
    <w:rsid w:val="00A97799"/>
    <w:rsid w:val="00AA03A5"/>
    <w:rsid w:val="00AA07E6"/>
    <w:rsid w:val="00AA0CFD"/>
    <w:rsid w:val="00AA1B70"/>
    <w:rsid w:val="00AA3079"/>
    <w:rsid w:val="00AA47CC"/>
    <w:rsid w:val="00AA4ACF"/>
    <w:rsid w:val="00AA6209"/>
    <w:rsid w:val="00AA686D"/>
    <w:rsid w:val="00AA764F"/>
    <w:rsid w:val="00AB036B"/>
    <w:rsid w:val="00AB1485"/>
    <w:rsid w:val="00AB216D"/>
    <w:rsid w:val="00AB2BCD"/>
    <w:rsid w:val="00AB332A"/>
    <w:rsid w:val="00AB3406"/>
    <w:rsid w:val="00AB432B"/>
    <w:rsid w:val="00AB5879"/>
    <w:rsid w:val="00AB595F"/>
    <w:rsid w:val="00AB764B"/>
    <w:rsid w:val="00AB7B30"/>
    <w:rsid w:val="00AC0706"/>
    <w:rsid w:val="00AC1F0F"/>
    <w:rsid w:val="00AC2595"/>
    <w:rsid w:val="00AC2B19"/>
    <w:rsid w:val="00AC44C1"/>
    <w:rsid w:val="00AC4A68"/>
    <w:rsid w:val="00AC4AAF"/>
    <w:rsid w:val="00AC50B6"/>
    <w:rsid w:val="00AC6023"/>
    <w:rsid w:val="00AC7A9C"/>
    <w:rsid w:val="00AD0093"/>
    <w:rsid w:val="00AD0683"/>
    <w:rsid w:val="00AD0A1D"/>
    <w:rsid w:val="00AD0D87"/>
    <w:rsid w:val="00AD1993"/>
    <w:rsid w:val="00AD216A"/>
    <w:rsid w:val="00AD482C"/>
    <w:rsid w:val="00AD50A4"/>
    <w:rsid w:val="00AD54E0"/>
    <w:rsid w:val="00AD58D3"/>
    <w:rsid w:val="00AD5FB2"/>
    <w:rsid w:val="00AD66A9"/>
    <w:rsid w:val="00AD7B1A"/>
    <w:rsid w:val="00AD7CDA"/>
    <w:rsid w:val="00AE011D"/>
    <w:rsid w:val="00AE02DB"/>
    <w:rsid w:val="00AE1134"/>
    <w:rsid w:val="00AE1606"/>
    <w:rsid w:val="00AE3193"/>
    <w:rsid w:val="00AE339E"/>
    <w:rsid w:val="00AE34D4"/>
    <w:rsid w:val="00AE37E0"/>
    <w:rsid w:val="00AE4AC7"/>
    <w:rsid w:val="00AE5008"/>
    <w:rsid w:val="00AE55A9"/>
    <w:rsid w:val="00AE56A9"/>
    <w:rsid w:val="00AE5AC0"/>
    <w:rsid w:val="00AF0712"/>
    <w:rsid w:val="00AF0B84"/>
    <w:rsid w:val="00AF1063"/>
    <w:rsid w:val="00AF12C5"/>
    <w:rsid w:val="00AF1639"/>
    <w:rsid w:val="00AF1EBA"/>
    <w:rsid w:val="00AF2B66"/>
    <w:rsid w:val="00AF3078"/>
    <w:rsid w:val="00AF30E7"/>
    <w:rsid w:val="00AF3EEB"/>
    <w:rsid w:val="00AF42D5"/>
    <w:rsid w:val="00AF51E5"/>
    <w:rsid w:val="00AF57A5"/>
    <w:rsid w:val="00AF5F99"/>
    <w:rsid w:val="00AF635E"/>
    <w:rsid w:val="00AF6498"/>
    <w:rsid w:val="00AF7D86"/>
    <w:rsid w:val="00B00370"/>
    <w:rsid w:val="00B01E86"/>
    <w:rsid w:val="00B02EC2"/>
    <w:rsid w:val="00B03611"/>
    <w:rsid w:val="00B03880"/>
    <w:rsid w:val="00B03CD0"/>
    <w:rsid w:val="00B0444B"/>
    <w:rsid w:val="00B04828"/>
    <w:rsid w:val="00B04EE5"/>
    <w:rsid w:val="00B06F93"/>
    <w:rsid w:val="00B076B5"/>
    <w:rsid w:val="00B10D0A"/>
    <w:rsid w:val="00B110E6"/>
    <w:rsid w:val="00B1230C"/>
    <w:rsid w:val="00B124A0"/>
    <w:rsid w:val="00B12F7B"/>
    <w:rsid w:val="00B13C52"/>
    <w:rsid w:val="00B14431"/>
    <w:rsid w:val="00B144A7"/>
    <w:rsid w:val="00B14737"/>
    <w:rsid w:val="00B15BA1"/>
    <w:rsid w:val="00B161BB"/>
    <w:rsid w:val="00B172F3"/>
    <w:rsid w:val="00B17F14"/>
    <w:rsid w:val="00B207E3"/>
    <w:rsid w:val="00B20CD5"/>
    <w:rsid w:val="00B20D68"/>
    <w:rsid w:val="00B20F06"/>
    <w:rsid w:val="00B21DE7"/>
    <w:rsid w:val="00B224BF"/>
    <w:rsid w:val="00B22655"/>
    <w:rsid w:val="00B2273B"/>
    <w:rsid w:val="00B23581"/>
    <w:rsid w:val="00B235B4"/>
    <w:rsid w:val="00B23E2A"/>
    <w:rsid w:val="00B25BED"/>
    <w:rsid w:val="00B26C60"/>
    <w:rsid w:val="00B30A25"/>
    <w:rsid w:val="00B3114F"/>
    <w:rsid w:val="00B31230"/>
    <w:rsid w:val="00B319B8"/>
    <w:rsid w:val="00B31C05"/>
    <w:rsid w:val="00B31D8E"/>
    <w:rsid w:val="00B32BEC"/>
    <w:rsid w:val="00B34BD6"/>
    <w:rsid w:val="00B34E40"/>
    <w:rsid w:val="00B358D6"/>
    <w:rsid w:val="00B35D38"/>
    <w:rsid w:val="00B35ED8"/>
    <w:rsid w:val="00B36A3F"/>
    <w:rsid w:val="00B379BD"/>
    <w:rsid w:val="00B37A12"/>
    <w:rsid w:val="00B37E6E"/>
    <w:rsid w:val="00B41F11"/>
    <w:rsid w:val="00B42252"/>
    <w:rsid w:val="00B422D8"/>
    <w:rsid w:val="00B43919"/>
    <w:rsid w:val="00B440B8"/>
    <w:rsid w:val="00B45A5F"/>
    <w:rsid w:val="00B46925"/>
    <w:rsid w:val="00B46A3D"/>
    <w:rsid w:val="00B47696"/>
    <w:rsid w:val="00B50B04"/>
    <w:rsid w:val="00B5290D"/>
    <w:rsid w:val="00B52BB3"/>
    <w:rsid w:val="00B52C86"/>
    <w:rsid w:val="00B530D3"/>
    <w:rsid w:val="00B531FC"/>
    <w:rsid w:val="00B53C59"/>
    <w:rsid w:val="00B53C78"/>
    <w:rsid w:val="00B55B41"/>
    <w:rsid w:val="00B56B2D"/>
    <w:rsid w:val="00B5708A"/>
    <w:rsid w:val="00B57B9A"/>
    <w:rsid w:val="00B6149F"/>
    <w:rsid w:val="00B61EBA"/>
    <w:rsid w:val="00B62316"/>
    <w:rsid w:val="00B63D2C"/>
    <w:rsid w:val="00B64827"/>
    <w:rsid w:val="00B64F70"/>
    <w:rsid w:val="00B6629B"/>
    <w:rsid w:val="00B66417"/>
    <w:rsid w:val="00B66836"/>
    <w:rsid w:val="00B675AC"/>
    <w:rsid w:val="00B70520"/>
    <w:rsid w:val="00B7096D"/>
    <w:rsid w:val="00B70BF5"/>
    <w:rsid w:val="00B71BE6"/>
    <w:rsid w:val="00B71E6B"/>
    <w:rsid w:val="00B731BF"/>
    <w:rsid w:val="00B73B63"/>
    <w:rsid w:val="00B7400B"/>
    <w:rsid w:val="00B749F2"/>
    <w:rsid w:val="00B74B74"/>
    <w:rsid w:val="00B74FAA"/>
    <w:rsid w:val="00B7684D"/>
    <w:rsid w:val="00B7695F"/>
    <w:rsid w:val="00B77676"/>
    <w:rsid w:val="00B77BB4"/>
    <w:rsid w:val="00B80787"/>
    <w:rsid w:val="00B8166A"/>
    <w:rsid w:val="00B81AD5"/>
    <w:rsid w:val="00B82275"/>
    <w:rsid w:val="00B822DC"/>
    <w:rsid w:val="00B82782"/>
    <w:rsid w:val="00B828EB"/>
    <w:rsid w:val="00B82B3D"/>
    <w:rsid w:val="00B82F5E"/>
    <w:rsid w:val="00B83372"/>
    <w:rsid w:val="00B836FC"/>
    <w:rsid w:val="00B851DB"/>
    <w:rsid w:val="00B85B3C"/>
    <w:rsid w:val="00B86F75"/>
    <w:rsid w:val="00B87940"/>
    <w:rsid w:val="00B87A1D"/>
    <w:rsid w:val="00B9117F"/>
    <w:rsid w:val="00B91776"/>
    <w:rsid w:val="00B92B0C"/>
    <w:rsid w:val="00B9421A"/>
    <w:rsid w:val="00B9531A"/>
    <w:rsid w:val="00B955ED"/>
    <w:rsid w:val="00B95DDD"/>
    <w:rsid w:val="00BA09FE"/>
    <w:rsid w:val="00BA19BD"/>
    <w:rsid w:val="00BA1B10"/>
    <w:rsid w:val="00BA200C"/>
    <w:rsid w:val="00BA212F"/>
    <w:rsid w:val="00BA2311"/>
    <w:rsid w:val="00BA325C"/>
    <w:rsid w:val="00BA366C"/>
    <w:rsid w:val="00BA38E7"/>
    <w:rsid w:val="00BA5DF4"/>
    <w:rsid w:val="00BA61AA"/>
    <w:rsid w:val="00BA6981"/>
    <w:rsid w:val="00BA6D0B"/>
    <w:rsid w:val="00BA750E"/>
    <w:rsid w:val="00BA7533"/>
    <w:rsid w:val="00BB0E32"/>
    <w:rsid w:val="00BB246C"/>
    <w:rsid w:val="00BB3478"/>
    <w:rsid w:val="00BB519B"/>
    <w:rsid w:val="00BB5A6E"/>
    <w:rsid w:val="00BB5AA2"/>
    <w:rsid w:val="00BB5E41"/>
    <w:rsid w:val="00BB62F4"/>
    <w:rsid w:val="00BB6A0C"/>
    <w:rsid w:val="00BB6DE5"/>
    <w:rsid w:val="00BC1220"/>
    <w:rsid w:val="00BC1221"/>
    <w:rsid w:val="00BC25BB"/>
    <w:rsid w:val="00BC43B8"/>
    <w:rsid w:val="00BC4768"/>
    <w:rsid w:val="00BC47FB"/>
    <w:rsid w:val="00BC5778"/>
    <w:rsid w:val="00BC636A"/>
    <w:rsid w:val="00BC695D"/>
    <w:rsid w:val="00BC6DCD"/>
    <w:rsid w:val="00BD0556"/>
    <w:rsid w:val="00BD08A8"/>
    <w:rsid w:val="00BD2485"/>
    <w:rsid w:val="00BD24E9"/>
    <w:rsid w:val="00BD272F"/>
    <w:rsid w:val="00BD3A31"/>
    <w:rsid w:val="00BD3D98"/>
    <w:rsid w:val="00BD4226"/>
    <w:rsid w:val="00BD5AB3"/>
    <w:rsid w:val="00BD67F6"/>
    <w:rsid w:val="00BD6EB7"/>
    <w:rsid w:val="00BD7501"/>
    <w:rsid w:val="00BD767C"/>
    <w:rsid w:val="00BD79C4"/>
    <w:rsid w:val="00BE0B16"/>
    <w:rsid w:val="00BE1964"/>
    <w:rsid w:val="00BE1A57"/>
    <w:rsid w:val="00BE1D1B"/>
    <w:rsid w:val="00BE1E67"/>
    <w:rsid w:val="00BE22B9"/>
    <w:rsid w:val="00BE328F"/>
    <w:rsid w:val="00BE35B2"/>
    <w:rsid w:val="00BE39EF"/>
    <w:rsid w:val="00BE4515"/>
    <w:rsid w:val="00BE4F42"/>
    <w:rsid w:val="00BE5201"/>
    <w:rsid w:val="00BE5F42"/>
    <w:rsid w:val="00BE621D"/>
    <w:rsid w:val="00BE63F7"/>
    <w:rsid w:val="00BE7AF2"/>
    <w:rsid w:val="00BF0140"/>
    <w:rsid w:val="00BF0173"/>
    <w:rsid w:val="00BF0F32"/>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BB"/>
    <w:rsid w:val="00C016EF"/>
    <w:rsid w:val="00C029A1"/>
    <w:rsid w:val="00C02DD5"/>
    <w:rsid w:val="00C036F5"/>
    <w:rsid w:val="00C0491C"/>
    <w:rsid w:val="00C06473"/>
    <w:rsid w:val="00C10747"/>
    <w:rsid w:val="00C121C0"/>
    <w:rsid w:val="00C12486"/>
    <w:rsid w:val="00C1321C"/>
    <w:rsid w:val="00C13676"/>
    <w:rsid w:val="00C13A20"/>
    <w:rsid w:val="00C14502"/>
    <w:rsid w:val="00C15965"/>
    <w:rsid w:val="00C15B73"/>
    <w:rsid w:val="00C17702"/>
    <w:rsid w:val="00C206F0"/>
    <w:rsid w:val="00C21DA0"/>
    <w:rsid w:val="00C21FFB"/>
    <w:rsid w:val="00C227E2"/>
    <w:rsid w:val="00C2294D"/>
    <w:rsid w:val="00C235A1"/>
    <w:rsid w:val="00C23973"/>
    <w:rsid w:val="00C262D6"/>
    <w:rsid w:val="00C26B42"/>
    <w:rsid w:val="00C26B64"/>
    <w:rsid w:val="00C26C3E"/>
    <w:rsid w:val="00C27AC9"/>
    <w:rsid w:val="00C3146A"/>
    <w:rsid w:val="00C33505"/>
    <w:rsid w:val="00C33EDD"/>
    <w:rsid w:val="00C3461E"/>
    <w:rsid w:val="00C3473F"/>
    <w:rsid w:val="00C3481E"/>
    <w:rsid w:val="00C34E04"/>
    <w:rsid w:val="00C357E8"/>
    <w:rsid w:val="00C359CA"/>
    <w:rsid w:val="00C3603B"/>
    <w:rsid w:val="00C36316"/>
    <w:rsid w:val="00C364EF"/>
    <w:rsid w:val="00C365E3"/>
    <w:rsid w:val="00C367F9"/>
    <w:rsid w:val="00C408A6"/>
    <w:rsid w:val="00C4122E"/>
    <w:rsid w:val="00C4201F"/>
    <w:rsid w:val="00C42C9D"/>
    <w:rsid w:val="00C42CA4"/>
    <w:rsid w:val="00C4453D"/>
    <w:rsid w:val="00C4477B"/>
    <w:rsid w:val="00C45947"/>
    <w:rsid w:val="00C47E6C"/>
    <w:rsid w:val="00C50024"/>
    <w:rsid w:val="00C50876"/>
    <w:rsid w:val="00C50972"/>
    <w:rsid w:val="00C51CC9"/>
    <w:rsid w:val="00C51F02"/>
    <w:rsid w:val="00C523A5"/>
    <w:rsid w:val="00C53444"/>
    <w:rsid w:val="00C53769"/>
    <w:rsid w:val="00C53B9F"/>
    <w:rsid w:val="00C53DDE"/>
    <w:rsid w:val="00C53FAA"/>
    <w:rsid w:val="00C549A4"/>
    <w:rsid w:val="00C54BBE"/>
    <w:rsid w:val="00C56937"/>
    <w:rsid w:val="00C57C97"/>
    <w:rsid w:val="00C600C3"/>
    <w:rsid w:val="00C607EC"/>
    <w:rsid w:val="00C60900"/>
    <w:rsid w:val="00C60D71"/>
    <w:rsid w:val="00C620EA"/>
    <w:rsid w:val="00C6293D"/>
    <w:rsid w:val="00C6332B"/>
    <w:rsid w:val="00C6518F"/>
    <w:rsid w:val="00C65B31"/>
    <w:rsid w:val="00C675FD"/>
    <w:rsid w:val="00C701C2"/>
    <w:rsid w:val="00C7282E"/>
    <w:rsid w:val="00C7359D"/>
    <w:rsid w:val="00C7385F"/>
    <w:rsid w:val="00C73DB3"/>
    <w:rsid w:val="00C7473E"/>
    <w:rsid w:val="00C74B81"/>
    <w:rsid w:val="00C75A86"/>
    <w:rsid w:val="00C75BF5"/>
    <w:rsid w:val="00C75C1D"/>
    <w:rsid w:val="00C76833"/>
    <w:rsid w:val="00C77EE8"/>
    <w:rsid w:val="00C801CC"/>
    <w:rsid w:val="00C804C5"/>
    <w:rsid w:val="00C80DD2"/>
    <w:rsid w:val="00C80E42"/>
    <w:rsid w:val="00C8103F"/>
    <w:rsid w:val="00C82409"/>
    <w:rsid w:val="00C82C7E"/>
    <w:rsid w:val="00C8305B"/>
    <w:rsid w:val="00C83196"/>
    <w:rsid w:val="00C83278"/>
    <w:rsid w:val="00C83386"/>
    <w:rsid w:val="00C839D7"/>
    <w:rsid w:val="00C85603"/>
    <w:rsid w:val="00C86440"/>
    <w:rsid w:val="00C86777"/>
    <w:rsid w:val="00C86BB6"/>
    <w:rsid w:val="00C8742F"/>
    <w:rsid w:val="00C87791"/>
    <w:rsid w:val="00C921ED"/>
    <w:rsid w:val="00C923C0"/>
    <w:rsid w:val="00C92925"/>
    <w:rsid w:val="00C934C1"/>
    <w:rsid w:val="00C9411D"/>
    <w:rsid w:val="00C94CBD"/>
    <w:rsid w:val="00C96000"/>
    <w:rsid w:val="00C967FE"/>
    <w:rsid w:val="00C96B2D"/>
    <w:rsid w:val="00C96C0D"/>
    <w:rsid w:val="00C96F1F"/>
    <w:rsid w:val="00C974D3"/>
    <w:rsid w:val="00C975DC"/>
    <w:rsid w:val="00C97DA7"/>
    <w:rsid w:val="00CA0A8F"/>
    <w:rsid w:val="00CA0C85"/>
    <w:rsid w:val="00CA10A7"/>
    <w:rsid w:val="00CA133E"/>
    <w:rsid w:val="00CA139E"/>
    <w:rsid w:val="00CA167E"/>
    <w:rsid w:val="00CA1AE0"/>
    <w:rsid w:val="00CA257D"/>
    <w:rsid w:val="00CA3B4D"/>
    <w:rsid w:val="00CA4EB5"/>
    <w:rsid w:val="00CA63B2"/>
    <w:rsid w:val="00CA7509"/>
    <w:rsid w:val="00CA7C48"/>
    <w:rsid w:val="00CB005B"/>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EC"/>
    <w:rsid w:val="00CC0B4D"/>
    <w:rsid w:val="00CC1CFC"/>
    <w:rsid w:val="00CC2BE8"/>
    <w:rsid w:val="00CC5328"/>
    <w:rsid w:val="00CC7262"/>
    <w:rsid w:val="00CC7B11"/>
    <w:rsid w:val="00CD133C"/>
    <w:rsid w:val="00CD247C"/>
    <w:rsid w:val="00CD2B09"/>
    <w:rsid w:val="00CD2B5C"/>
    <w:rsid w:val="00CD30EF"/>
    <w:rsid w:val="00CD35FB"/>
    <w:rsid w:val="00CD4559"/>
    <w:rsid w:val="00CD4BC6"/>
    <w:rsid w:val="00CD5328"/>
    <w:rsid w:val="00CD6D60"/>
    <w:rsid w:val="00CD76B9"/>
    <w:rsid w:val="00CD7A85"/>
    <w:rsid w:val="00CD7B08"/>
    <w:rsid w:val="00CD7F09"/>
    <w:rsid w:val="00CE05D6"/>
    <w:rsid w:val="00CE07DC"/>
    <w:rsid w:val="00CE0980"/>
    <w:rsid w:val="00CE0A89"/>
    <w:rsid w:val="00CE0FEE"/>
    <w:rsid w:val="00CE1014"/>
    <w:rsid w:val="00CE1277"/>
    <w:rsid w:val="00CE157E"/>
    <w:rsid w:val="00CE1804"/>
    <w:rsid w:val="00CE206E"/>
    <w:rsid w:val="00CE24C5"/>
    <w:rsid w:val="00CE3024"/>
    <w:rsid w:val="00CE320A"/>
    <w:rsid w:val="00CE341B"/>
    <w:rsid w:val="00CE35AF"/>
    <w:rsid w:val="00CE45EF"/>
    <w:rsid w:val="00CE5AB5"/>
    <w:rsid w:val="00CE5D38"/>
    <w:rsid w:val="00CE5D4D"/>
    <w:rsid w:val="00CE6579"/>
    <w:rsid w:val="00CE7B5D"/>
    <w:rsid w:val="00CE7EFD"/>
    <w:rsid w:val="00CF0802"/>
    <w:rsid w:val="00CF17FC"/>
    <w:rsid w:val="00CF29D5"/>
    <w:rsid w:val="00CF3168"/>
    <w:rsid w:val="00CF35C8"/>
    <w:rsid w:val="00CF4413"/>
    <w:rsid w:val="00CF5BD7"/>
    <w:rsid w:val="00CF738F"/>
    <w:rsid w:val="00D00461"/>
    <w:rsid w:val="00D018A3"/>
    <w:rsid w:val="00D021BA"/>
    <w:rsid w:val="00D024E7"/>
    <w:rsid w:val="00D02886"/>
    <w:rsid w:val="00D02F8D"/>
    <w:rsid w:val="00D03BED"/>
    <w:rsid w:val="00D0424E"/>
    <w:rsid w:val="00D07457"/>
    <w:rsid w:val="00D07729"/>
    <w:rsid w:val="00D07809"/>
    <w:rsid w:val="00D079F1"/>
    <w:rsid w:val="00D07A13"/>
    <w:rsid w:val="00D106C1"/>
    <w:rsid w:val="00D11103"/>
    <w:rsid w:val="00D11DE0"/>
    <w:rsid w:val="00D121E1"/>
    <w:rsid w:val="00D122B2"/>
    <w:rsid w:val="00D122DE"/>
    <w:rsid w:val="00D126D0"/>
    <w:rsid w:val="00D144B1"/>
    <w:rsid w:val="00D15311"/>
    <w:rsid w:val="00D1666F"/>
    <w:rsid w:val="00D1671E"/>
    <w:rsid w:val="00D16AA1"/>
    <w:rsid w:val="00D16F2A"/>
    <w:rsid w:val="00D17630"/>
    <w:rsid w:val="00D20769"/>
    <w:rsid w:val="00D211C0"/>
    <w:rsid w:val="00D21960"/>
    <w:rsid w:val="00D23582"/>
    <w:rsid w:val="00D25710"/>
    <w:rsid w:val="00D26833"/>
    <w:rsid w:val="00D26D14"/>
    <w:rsid w:val="00D300E7"/>
    <w:rsid w:val="00D30545"/>
    <w:rsid w:val="00D30674"/>
    <w:rsid w:val="00D30C0B"/>
    <w:rsid w:val="00D30FA0"/>
    <w:rsid w:val="00D31D01"/>
    <w:rsid w:val="00D31E2C"/>
    <w:rsid w:val="00D325E2"/>
    <w:rsid w:val="00D328D2"/>
    <w:rsid w:val="00D33348"/>
    <w:rsid w:val="00D336A6"/>
    <w:rsid w:val="00D337DD"/>
    <w:rsid w:val="00D34378"/>
    <w:rsid w:val="00D34DDC"/>
    <w:rsid w:val="00D351CB"/>
    <w:rsid w:val="00D35351"/>
    <w:rsid w:val="00D35634"/>
    <w:rsid w:val="00D358C6"/>
    <w:rsid w:val="00D36C22"/>
    <w:rsid w:val="00D37E2D"/>
    <w:rsid w:val="00D40E60"/>
    <w:rsid w:val="00D41BE3"/>
    <w:rsid w:val="00D41DF8"/>
    <w:rsid w:val="00D42B86"/>
    <w:rsid w:val="00D42DE4"/>
    <w:rsid w:val="00D44D43"/>
    <w:rsid w:val="00D4551C"/>
    <w:rsid w:val="00D47E66"/>
    <w:rsid w:val="00D50A06"/>
    <w:rsid w:val="00D520F6"/>
    <w:rsid w:val="00D53C7C"/>
    <w:rsid w:val="00D542B2"/>
    <w:rsid w:val="00D54EA8"/>
    <w:rsid w:val="00D54F30"/>
    <w:rsid w:val="00D5595E"/>
    <w:rsid w:val="00D55CE5"/>
    <w:rsid w:val="00D568B8"/>
    <w:rsid w:val="00D5718D"/>
    <w:rsid w:val="00D574F1"/>
    <w:rsid w:val="00D60623"/>
    <w:rsid w:val="00D607B1"/>
    <w:rsid w:val="00D60D10"/>
    <w:rsid w:val="00D615C3"/>
    <w:rsid w:val="00D6251C"/>
    <w:rsid w:val="00D639C1"/>
    <w:rsid w:val="00D645E7"/>
    <w:rsid w:val="00D65986"/>
    <w:rsid w:val="00D663C6"/>
    <w:rsid w:val="00D668BF"/>
    <w:rsid w:val="00D67840"/>
    <w:rsid w:val="00D70462"/>
    <w:rsid w:val="00D708EA"/>
    <w:rsid w:val="00D70A06"/>
    <w:rsid w:val="00D71354"/>
    <w:rsid w:val="00D71928"/>
    <w:rsid w:val="00D71BE0"/>
    <w:rsid w:val="00D71E5C"/>
    <w:rsid w:val="00D72866"/>
    <w:rsid w:val="00D73FFC"/>
    <w:rsid w:val="00D74F37"/>
    <w:rsid w:val="00D7544D"/>
    <w:rsid w:val="00D75585"/>
    <w:rsid w:val="00D75D7E"/>
    <w:rsid w:val="00D76122"/>
    <w:rsid w:val="00D761CE"/>
    <w:rsid w:val="00D762ED"/>
    <w:rsid w:val="00D76D7C"/>
    <w:rsid w:val="00D771FA"/>
    <w:rsid w:val="00D774CC"/>
    <w:rsid w:val="00D81735"/>
    <w:rsid w:val="00D81E04"/>
    <w:rsid w:val="00D82B8B"/>
    <w:rsid w:val="00D82C0E"/>
    <w:rsid w:val="00D8301E"/>
    <w:rsid w:val="00D83897"/>
    <w:rsid w:val="00D847E5"/>
    <w:rsid w:val="00D8562D"/>
    <w:rsid w:val="00D859E8"/>
    <w:rsid w:val="00D86095"/>
    <w:rsid w:val="00D866D6"/>
    <w:rsid w:val="00D86DD4"/>
    <w:rsid w:val="00D87240"/>
    <w:rsid w:val="00D87579"/>
    <w:rsid w:val="00D9014F"/>
    <w:rsid w:val="00D90694"/>
    <w:rsid w:val="00D91573"/>
    <w:rsid w:val="00D92A09"/>
    <w:rsid w:val="00D9365A"/>
    <w:rsid w:val="00D938C4"/>
    <w:rsid w:val="00D93B48"/>
    <w:rsid w:val="00D942C3"/>
    <w:rsid w:val="00D94EDD"/>
    <w:rsid w:val="00D96194"/>
    <w:rsid w:val="00D9675A"/>
    <w:rsid w:val="00D978F0"/>
    <w:rsid w:val="00DA077B"/>
    <w:rsid w:val="00DA0995"/>
    <w:rsid w:val="00DA164E"/>
    <w:rsid w:val="00DA2240"/>
    <w:rsid w:val="00DA236C"/>
    <w:rsid w:val="00DA26B5"/>
    <w:rsid w:val="00DA29B0"/>
    <w:rsid w:val="00DA2C6B"/>
    <w:rsid w:val="00DA4F5C"/>
    <w:rsid w:val="00DA61B9"/>
    <w:rsid w:val="00DA6377"/>
    <w:rsid w:val="00DA685F"/>
    <w:rsid w:val="00DA750E"/>
    <w:rsid w:val="00DB2305"/>
    <w:rsid w:val="00DB2BA9"/>
    <w:rsid w:val="00DB2E8E"/>
    <w:rsid w:val="00DB4B07"/>
    <w:rsid w:val="00DB51C0"/>
    <w:rsid w:val="00DB5A6A"/>
    <w:rsid w:val="00DB7124"/>
    <w:rsid w:val="00DB718F"/>
    <w:rsid w:val="00DB7329"/>
    <w:rsid w:val="00DB7E35"/>
    <w:rsid w:val="00DC1436"/>
    <w:rsid w:val="00DC1F6D"/>
    <w:rsid w:val="00DC296A"/>
    <w:rsid w:val="00DC38E1"/>
    <w:rsid w:val="00DC4407"/>
    <w:rsid w:val="00DC4961"/>
    <w:rsid w:val="00DC5569"/>
    <w:rsid w:val="00DC5D97"/>
    <w:rsid w:val="00DC6636"/>
    <w:rsid w:val="00DD0516"/>
    <w:rsid w:val="00DD0E39"/>
    <w:rsid w:val="00DD112B"/>
    <w:rsid w:val="00DD16EA"/>
    <w:rsid w:val="00DD2BF0"/>
    <w:rsid w:val="00DD3D69"/>
    <w:rsid w:val="00DD5249"/>
    <w:rsid w:val="00DD5DF1"/>
    <w:rsid w:val="00DD668C"/>
    <w:rsid w:val="00DD684B"/>
    <w:rsid w:val="00DD73C5"/>
    <w:rsid w:val="00DD7A1D"/>
    <w:rsid w:val="00DE00BE"/>
    <w:rsid w:val="00DE1866"/>
    <w:rsid w:val="00DE1A18"/>
    <w:rsid w:val="00DE2263"/>
    <w:rsid w:val="00DE2DB6"/>
    <w:rsid w:val="00DE302D"/>
    <w:rsid w:val="00DE3EAC"/>
    <w:rsid w:val="00DE4845"/>
    <w:rsid w:val="00DE49C4"/>
    <w:rsid w:val="00DE5BED"/>
    <w:rsid w:val="00DE6429"/>
    <w:rsid w:val="00DE7850"/>
    <w:rsid w:val="00DE7DA0"/>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793"/>
    <w:rsid w:val="00E02EAB"/>
    <w:rsid w:val="00E03651"/>
    <w:rsid w:val="00E03657"/>
    <w:rsid w:val="00E03FB5"/>
    <w:rsid w:val="00E04110"/>
    <w:rsid w:val="00E06A7B"/>
    <w:rsid w:val="00E07992"/>
    <w:rsid w:val="00E10416"/>
    <w:rsid w:val="00E11055"/>
    <w:rsid w:val="00E115C8"/>
    <w:rsid w:val="00E125FF"/>
    <w:rsid w:val="00E130A4"/>
    <w:rsid w:val="00E1331E"/>
    <w:rsid w:val="00E133E4"/>
    <w:rsid w:val="00E17A04"/>
    <w:rsid w:val="00E20275"/>
    <w:rsid w:val="00E2097B"/>
    <w:rsid w:val="00E20A0F"/>
    <w:rsid w:val="00E21719"/>
    <w:rsid w:val="00E226C4"/>
    <w:rsid w:val="00E2338E"/>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37B"/>
    <w:rsid w:val="00E36752"/>
    <w:rsid w:val="00E368B6"/>
    <w:rsid w:val="00E37AB4"/>
    <w:rsid w:val="00E37EAA"/>
    <w:rsid w:val="00E405BC"/>
    <w:rsid w:val="00E40670"/>
    <w:rsid w:val="00E406D4"/>
    <w:rsid w:val="00E42009"/>
    <w:rsid w:val="00E42A00"/>
    <w:rsid w:val="00E43089"/>
    <w:rsid w:val="00E4396A"/>
    <w:rsid w:val="00E4438E"/>
    <w:rsid w:val="00E44556"/>
    <w:rsid w:val="00E44EB0"/>
    <w:rsid w:val="00E45BCC"/>
    <w:rsid w:val="00E46470"/>
    <w:rsid w:val="00E46F78"/>
    <w:rsid w:val="00E50A5C"/>
    <w:rsid w:val="00E50B8D"/>
    <w:rsid w:val="00E522B3"/>
    <w:rsid w:val="00E5276C"/>
    <w:rsid w:val="00E52785"/>
    <w:rsid w:val="00E5424C"/>
    <w:rsid w:val="00E542A3"/>
    <w:rsid w:val="00E54473"/>
    <w:rsid w:val="00E54625"/>
    <w:rsid w:val="00E55078"/>
    <w:rsid w:val="00E556FA"/>
    <w:rsid w:val="00E5670A"/>
    <w:rsid w:val="00E56A3F"/>
    <w:rsid w:val="00E57138"/>
    <w:rsid w:val="00E573B2"/>
    <w:rsid w:val="00E573C6"/>
    <w:rsid w:val="00E577FD"/>
    <w:rsid w:val="00E60449"/>
    <w:rsid w:val="00E61079"/>
    <w:rsid w:val="00E611B9"/>
    <w:rsid w:val="00E62B12"/>
    <w:rsid w:val="00E62FE2"/>
    <w:rsid w:val="00E6607A"/>
    <w:rsid w:val="00E66248"/>
    <w:rsid w:val="00E662EE"/>
    <w:rsid w:val="00E66BEA"/>
    <w:rsid w:val="00E66D0A"/>
    <w:rsid w:val="00E67EE4"/>
    <w:rsid w:val="00E70410"/>
    <w:rsid w:val="00E706A0"/>
    <w:rsid w:val="00E71BFC"/>
    <w:rsid w:val="00E728B4"/>
    <w:rsid w:val="00E72FF5"/>
    <w:rsid w:val="00E74103"/>
    <w:rsid w:val="00E74B8A"/>
    <w:rsid w:val="00E761FD"/>
    <w:rsid w:val="00E76D00"/>
    <w:rsid w:val="00E77116"/>
    <w:rsid w:val="00E77729"/>
    <w:rsid w:val="00E8444B"/>
    <w:rsid w:val="00E84CA2"/>
    <w:rsid w:val="00E85D88"/>
    <w:rsid w:val="00E863F6"/>
    <w:rsid w:val="00E8721E"/>
    <w:rsid w:val="00E87E98"/>
    <w:rsid w:val="00E935B0"/>
    <w:rsid w:val="00E9425E"/>
    <w:rsid w:val="00E94309"/>
    <w:rsid w:val="00E95544"/>
    <w:rsid w:val="00E960D1"/>
    <w:rsid w:val="00E97C76"/>
    <w:rsid w:val="00EA0E2C"/>
    <w:rsid w:val="00EA0EBE"/>
    <w:rsid w:val="00EA1D65"/>
    <w:rsid w:val="00EA2482"/>
    <w:rsid w:val="00EA31D4"/>
    <w:rsid w:val="00EA4484"/>
    <w:rsid w:val="00EA6068"/>
    <w:rsid w:val="00EA6102"/>
    <w:rsid w:val="00EA61A2"/>
    <w:rsid w:val="00EB15B6"/>
    <w:rsid w:val="00EB203C"/>
    <w:rsid w:val="00EB2200"/>
    <w:rsid w:val="00EB2C50"/>
    <w:rsid w:val="00EB4F51"/>
    <w:rsid w:val="00EB512F"/>
    <w:rsid w:val="00EB6DC3"/>
    <w:rsid w:val="00EB7065"/>
    <w:rsid w:val="00EB7847"/>
    <w:rsid w:val="00EB7C50"/>
    <w:rsid w:val="00EC002E"/>
    <w:rsid w:val="00EC0945"/>
    <w:rsid w:val="00EC12F0"/>
    <w:rsid w:val="00EC163A"/>
    <w:rsid w:val="00EC349A"/>
    <w:rsid w:val="00EC3B43"/>
    <w:rsid w:val="00EC3C9D"/>
    <w:rsid w:val="00EC47E4"/>
    <w:rsid w:val="00EC4DFE"/>
    <w:rsid w:val="00EC4F2F"/>
    <w:rsid w:val="00EC5360"/>
    <w:rsid w:val="00EC5380"/>
    <w:rsid w:val="00EC55BC"/>
    <w:rsid w:val="00EC5D6E"/>
    <w:rsid w:val="00EC660D"/>
    <w:rsid w:val="00EC6681"/>
    <w:rsid w:val="00EC74CE"/>
    <w:rsid w:val="00ED0077"/>
    <w:rsid w:val="00ED062E"/>
    <w:rsid w:val="00ED0ED3"/>
    <w:rsid w:val="00ED2E19"/>
    <w:rsid w:val="00ED3C49"/>
    <w:rsid w:val="00ED3E3E"/>
    <w:rsid w:val="00ED62A5"/>
    <w:rsid w:val="00EE0499"/>
    <w:rsid w:val="00EE0721"/>
    <w:rsid w:val="00EE2D5E"/>
    <w:rsid w:val="00EE387A"/>
    <w:rsid w:val="00EE3FC8"/>
    <w:rsid w:val="00EE476E"/>
    <w:rsid w:val="00EE558C"/>
    <w:rsid w:val="00EE5677"/>
    <w:rsid w:val="00EE5A81"/>
    <w:rsid w:val="00EE64C1"/>
    <w:rsid w:val="00EE7107"/>
    <w:rsid w:val="00EE740E"/>
    <w:rsid w:val="00EF2FCF"/>
    <w:rsid w:val="00EF3B42"/>
    <w:rsid w:val="00EF3C45"/>
    <w:rsid w:val="00EF3C6B"/>
    <w:rsid w:val="00EF3FC8"/>
    <w:rsid w:val="00EF697F"/>
    <w:rsid w:val="00EF6CE0"/>
    <w:rsid w:val="00F02059"/>
    <w:rsid w:val="00F02A7D"/>
    <w:rsid w:val="00F02C25"/>
    <w:rsid w:val="00F04081"/>
    <w:rsid w:val="00F055CA"/>
    <w:rsid w:val="00F059CA"/>
    <w:rsid w:val="00F0689C"/>
    <w:rsid w:val="00F0783A"/>
    <w:rsid w:val="00F07C87"/>
    <w:rsid w:val="00F1031D"/>
    <w:rsid w:val="00F10ED1"/>
    <w:rsid w:val="00F111BB"/>
    <w:rsid w:val="00F11294"/>
    <w:rsid w:val="00F1230E"/>
    <w:rsid w:val="00F123DE"/>
    <w:rsid w:val="00F135A8"/>
    <w:rsid w:val="00F13948"/>
    <w:rsid w:val="00F14237"/>
    <w:rsid w:val="00F14CF2"/>
    <w:rsid w:val="00F14F0C"/>
    <w:rsid w:val="00F16C30"/>
    <w:rsid w:val="00F17FBA"/>
    <w:rsid w:val="00F21299"/>
    <w:rsid w:val="00F21871"/>
    <w:rsid w:val="00F21DDE"/>
    <w:rsid w:val="00F21E72"/>
    <w:rsid w:val="00F233A6"/>
    <w:rsid w:val="00F23480"/>
    <w:rsid w:val="00F237BB"/>
    <w:rsid w:val="00F24F7D"/>
    <w:rsid w:val="00F2578C"/>
    <w:rsid w:val="00F2579C"/>
    <w:rsid w:val="00F262F2"/>
    <w:rsid w:val="00F271D5"/>
    <w:rsid w:val="00F27438"/>
    <w:rsid w:val="00F27A96"/>
    <w:rsid w:val="00F27EDD"/>
    <w:rsid w:val="00F30C5F"/>
    <w:rsid w:val="00F340F1"/>
    <w:rsid w:val="00F34E6B"/>
    <w:rsid w:val="00F357B8"/>
    <w:rsid w:val="00F367FB"/>
    <w:rsid w:val="00F368B8"/>
    <w:rsid w:val="00F36C6D"/>
    <w:rsid w:val="00F379BD"/>
    <w:rsid w:val="00F409AE"/>
    <w:rsid w:val="00F40C5B"/>
    <w:rsid w:val="00F412D3"/>
    <w:rsid w:val="00F4163D"/>
    <w:rsid w:val="00F431F8"/>
    <w:rsid w:val="00F438A3"/>
    <w:rsid w:val="00F43F15"/>
    <w:rsid w:val="00F444EF"/>
    <w:rsid w:val="00F45763"/>
    <w:rsid w:val="00F46252"/>
    <w:rsid w:val="00F467F1"/>
    <w:rsid w:val="00F46DB2"/>
    <w:rsid w:val="00F47F99"/>
    <w:rsid w:val="00F51419"/>
    <w:rsid w:val="00F516B0"/>
    <w:rsid w:val="00F53A8F"/>
    <w:rsid w:val="00F53C9A"/>
    <w:rsid w:val="00F5440E"/>
    <w:rsid w:val="00F546B5"/>
    <w:rsid w:val="00F56D9B"/>
    <w:rsid w:val="00F56DEF"/>
    <w:rsid w:val="00F57958"/>
    <w:rsid w:val="00F60569"/>
    <w:rsid w:val="00F60573"/>
    <w:rsid w:val="00F612CF"/>
    <w:rsid w:val="00F62362"/>
    <w:rsid w:val="00F62370"/>
    <w:rsid w:val="00F634F5"/>
    <w:rsid w:val="00F63984"/>
    <w:rsid w:val="00F64B5E"/>
    <w:rsid w:val="00F64D78"/>
    <w:rsid w:val="00F65040"/>
    <w:rsid w:val="00F6732A"/>
    <w:rsid w:val="00F67E05"/>
    <w:rsid w:val="00F70E45"/>
    <w:rsid w:val="00F718EE"/>
    <w:rsid w:val="00F72474"/>
    <w:rsid w:val="00F7250B"/>
    <w:rsid w:val="00F72DF4"/>
    <w:rsid w:val="00F73266"/>
    <w:rsid w:val="00F733AF"/>
    <w:rsid w:val="00F744A6"/>
    <w:rsid w:val="00F7576A"/>
    <w:rsid w:val="00F75A57"/>
    <w:rsid w:val="00F75B45"/>
    <w:rsid w:val="00F76736"/>
    <w:rsid w:val="00F76A43"/>
    <w:rsid w:val="00F804BF"/>
    <w:rsid w:val="00F80C9A"/>
    <w:rsid w:val="00F80DC9"/>
    <w:rsid w:val="00F814A9"/>
    <w:rsid w:val="00F8170B"/>
    <w:rsid w:val="00F818E3"/>
    <w:rsid w:val="00F81E1F"/>
    <w:rsid w:val="00F8209E"/>
    <w:rsid w:val="00F826AE"/>
    <w:rsid w:val="00F82A1D"/>
    <w:rsid w:val="00F835F8"/>
    <w:rsid w:val="00F83D53"/>
    <w:rsid w:val="00F83E6E"/>
    <w:rsid w:val="00F840D3"/>
    <w:rsid w:val="00F845DB"/>
    <w:rsid w:val="00F85700"/>
    <w:rsid w:val="00F85E13"/>
    <w:rsid w:val="00F85E1B"/>
    <w:rsid w:val="00F861A8"/>
    <w:rsid w:val="00F91EAE"/>
    <w:rsid w:val="00F92385"/>
    <w:rsid w:val="00F92667"/>
    <w:rsid w:val="00F93486"/>
    <w:rsid w:val="00F93A3E"/>
    <w:rsid w:val="00F93D5E"/>
    <w:rsid w:val="00F94965"/>
    <w:rsid w:val="00F9712B"/>
    <w:rsid w:val="00F9766E"/>
    <w:rsid w:val="00F979B3"/>
    <w:rsid w:val="00FA234F"/>
    <w:rsid w:val="00FA3062"/>
    <w:rsid w:val="00FA3283"/>
    <w:rsid w:val="00FA3571"/>
    <w:rsid w:val="00FA4A79"/>
    <w:rsid w:val="00FA4CAD"/>
    <w:rsid w:val="00FA55C6"/>
    <w:rsid w:val="00FA6CCC"/>
    <w:rsid w:val="00FB0243"/>
    <w:rsid w:val="00FB06A5"/>
    <w:rsid w:val="00FB0FCE"/>
    <w:rsid w:val="00FB1447"/>
    <w:rsid w:val="00FB175F"/>
    <w:rsid w:val="00FB2273"/>
    <w:rsid w:val="00FB22E8"/>
    <w:rsid w:val="00FB23A3"/>
    <w:rsid w:val="00FB24E9"/>
    <w:rsid w:val="00FB3500"/>
    <w:rsid w:val="00FB3CD4"/>
    <w:rsid w:val="00FB408A"/>
    <w:rsid w:val="00FB4682"/>
    <w:rsid w:val="00FB6FFB"/>
    <w:rsid w:val="00FC00B5"/>
    <w:rsid w:val="00FC1BEF"/>
    <w:rsid w:val="00FC2B0C"/>
    <w:rsid w:val="00FC30CD"/>
    <w:rsid w:val="00FC475A"/>
    <w:rsid w:val="00FC493D"/>
    <w:rsid w:val="00FC49C1"/>
    <w:rsid w:val="00FC515C"/>
    <w:rsid w:val="00FD1831"/>
    <w:rsid w:val="00FD1B0E"/>
    <w:rsid w:val="00FD2277"/>
    <w:rsid w:val="00FD2611"/>
    <w:rsid w:val="00FD2C3E"/>
    <w:rsid w:val="00FD2E01"/>
    <w:rsid w:val="00FD414C"/>
    <w:rsid w:val="00FD4A4E"/>
    <w:rsid w:val="00FD4A58"/>
    <w:rsid w:val="00FD4AAB"/>
    <w:rsid w:val="00FD4F6E"/>
    <w:rsid w:val="00FD6A10"/>
    <w:rsid w:val="00FE0071"/>
    <w:rsid w:val="00FE1649"/>
    <w:rsid w:val="00FE39A0"/>
    <w:rsid w:val="00FE569E"/>
    <w:rsid w:val="00FE5817"/>
    <w:rsid w:val="00FF0B4F"/>
    <w:rsid w:val="00FF2038"/>
    <w:rsid w:val="00FF34A0"/>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A6943F-287F-433C-9A7D-765DD6DB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paragraph" w:styleId="Caption">
    <w:name w:val="caption"/>
    <w:basedOn w:val="Normal"/>
    <w:next w:val="Normal"/>
    <w:semiHidden/>
    <w:unhideWhenUsed/>
    <w:qFormat/>
    <w:rsid w:val="009870B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rsb.org/" TargetMode="External"/><Relationship Id="rId18" Type="http://schemas.openxmlformats.org/officeDocument/2006/relationships/hyperlink" Target="http://www.epa.gov/iaq/schools/index.html"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ass.gov/eohhs/gov/departments/dph/programs/environmental-health/exposure-topics/iaq/radon" TargetMode="External"/><Relationship Id="rId17" Type="http://schemas.openxmlformats.org/officeDocument/2006/relationships/hyperlink" Target="https://www.epa.gov/sites/production/files/2014-08/documents/radon_measurement_in_schools.pdf"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mass.gov/dph/iaq" TargetMode="Externa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arst-nrpp.com/w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pa.gov/iaq/schools/index.html"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hyperlink" Target="http://www.nrsb.org"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info-details/indoor-air-quality-reports-cities-and-towns-g" TargetMode="External"/><Relationship Id="rId14" Type="http://schemas.openxmlformats.org/officeDocument/2006/relationships/hyperlink" Target="http://aarst-nrpp.com/wp"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1C5DD-6287-44E5-B5C0-9A458F6C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16355</CharactersWithSpaces>
  <SharedDoc>false</SharedDoc>
  <HLinks>
    <vt:vector size="60" baseType="variant">
      <vt:variant>
        <vt:i4>5308446</vt:i4>
      </vt:variant>
      <vt:variant>
        <vt:i4>30</vt:i4>
      </vt:variant>
      <vt:variant>
        <vt:i4>0</vt:i4>
      </vt:variant>
      <vt:variant>
        <vt:i4>5</vt:i4>
      </vt:variant>
      <vt:variant>
        <vt:lpwstr>http://www.epa.gov/iaq/schools/index.html</vt:lpwstr>
      </vt:variant>
      <vt:variant>
        <vt:lpwstr/>
      </vt:variant>
      <vt:variant>
        <vt:i4>7733267</vt:i4>
      </vt:variant>
      <vt:variant>
        <vt:i4>27</vt:i4>
      </vt:variant>
      <vt:variant>
        <vt:i4>0</vt:i4>
      </vt:variant>
      <vt:variant>
        <vt:i4>5</vt:i4>
      </vt:variant>
      <vt:variant>
        <vt:lpwstr>https://www.epa.gov/sites/production/files/2014-08/documents/radon_measurement_in_schools.pdf</vt:lpwstr>
      </vt:variant>
      <vt:variant>
        <vt:lpwstr/>
      </vt:variant>
      <vt:variant>
        <vt:i4>3145825</vt:i4>
      </vt:variant>
      <vt:variant>
        <vt:i4>24</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21</vt:i4>
      </vt:variant>
      <vt:variant>
        <vt:i4>0</vt:i4>
      </vt:variant>
      <vt:variant>
        <vt:i4>5</vt:i4>
      </vt:variant>
      <vt:variant>
        <vt:lpwstr>http://mass.gov/dph/iaq</vt:lpwstr>
      </vt:variant>
      <vt:variant>
        <vt:lpwstr/>
      </vt:variant>
      <vt:variant>
        <vt:i4>5308446</vt:i4>
      </vt:variant>
      <vt:variant>
        <vt:i4>18</vt:i4>
      </vt:variant>
      <vt:variant>
        <vt:i4>0</vt:i4>
      </vt:variant>
      <vt:variant>
        <vt:i4>5</vt:i4>
      </vt:variant>
      <vt:variant>
        <vt:lpwstr>http://www.epa.gov/iaq/schools/index.html</vt:lpwstr>
      </vt:variant>
      <vt:variant>
        <vt:lpwstr/>
      </vt:variant>
      <vt:variant>
        <vt:i4>4980813</vt:i4>
      </vt:variant>
      <vt:variant>
        <vt:i4>15</vt:i4>
      </vt:variant>
      <vt:variant>
        <vt:i4>0</vt:i4>
      </vt:variant>
      <vt:variant>
        <vt:i4>5</vt:i4>
      </vt:variant>
      <vt:variant>
        <vt:lpwstr>http://aarst-nrpp.com/wp</vt:lpwstr>
      </vt:variant>
      <vt:variant>
        <vt:lpwstr/>
      </vt:variant>
      <vt:variant>
        <vt:i4>4522056</vt:i4>
      </vt:variant>
      <vt:variant>
        <vt:i4>12</vt:i4>
      </vt:variant>
      <vt:variant>
        <vt:i4>0</vt:i4>
      </vt:variant>
      <vt:variant>
        <vt:i4>5</vt:i4>
      </vt:variant>
      <vt:variant>
        <vt:lpwstr>http://www.nrsb.org/</vt:lpwstr>
      </vt:variant>
      <vt:variant>
        <vt:lpwstr/>
      </vt:variant>
      <vt:variant>
        <vt:i4>655373</vt:i4>
      </vt:variant>
      <vt:variant>
        <vt:i4>9</vt:i4>
      </vt:variant>
      <vt:variant>
        <vt:i4>0</vt:i4>
      </vt:variant>
      <vt:variant>
        <vt:i4>5</vt:i4>
      </vt:variant>
      <vt:variant>
        <vt:lpwstr>http://www.mass.gov/eohhs/gov/departments/dph/programs/environmental-health/exposure-topics/iaq/radon</vt:lpwstr>
      </vt:variant>
      <vt:variant>
        <vt:lpwstr/>
      </vt:variant>
      <vt:variant>
        <vt:i4>4980813</vt:i4>
      </vt:variant>
      <vt:variant>
        <vt:i4>6</vt:i4>
      </vt:variant>
      <vt:variant>
        <vt:i4>0</vt:i4>
      </vt:variant>
      <vt:variant>
        <vt:i4>5</vt:i4>
      </vt:variant>
      <vt:variant>
        <vt:lpwstr>http://aarst-nrpp.com/wp</vt:lpwstr>
      </vt:variant>
      <vt:variant>
        <vt:lpwstr/>
      </vt:variant>
      <vt:variant>
        <vt:i4>4522056</vt:i4>
      </vt:variant>
      <vt:variant>
        <vt:i4>3</vt:i4>
      </vt:variant>
      <vt:variant>
        <vt:i4>0</vt:i4>
      </vt:variant>
      <vt:variant>
        <vt:i4>5</vt:i4>
      </vt:variant>
      <vt:variant>
        <vt:lpwstr>http://www.nrsb.org/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Great Barrington Monument Mountain Regional High School (March 2019)</dc:title>
  <dc:subject>Great Barrington Monument Mountain Regional High School</dc:subject>
  <dc:creator>Indoor Air Quality Program</dc:creator>
  <cp:lastModifiedBy>Woo, Karl (EHS)</cp:lastModifiedBy>
  <cp:revision>5</cp:revision>
  <cp:lastPrinted>2019-03-28T18:31:00Z</cp:lastPrinted>
  <dcterms:created xsi:type="dcterms:W3CDTF">2019-03-28T19:38:00Z</dcterms:created>
  <dcterms:modified xsi:type="dcterms:W3CDTF">2019-05-22T13:33:00Z</dcterms:modified>
</cp:coreProperties>
</file>