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FA1A" w14:textId="77777777" w:rsidR="00CB731D" w:rsidRDefault="00CB731D" w:rsidP="00CB731D">
      <w:pPr>
        <w:pStyle w:val="AuthorName"/>
        <w:rPr>
          <w:noProof/>
        </w:rPr>
      </w:pPr>
      <w:r>
        <w:rPr>
          <w:noProof/>
        </w:rPr>
        <w:t>Crystal M. Bloom</w:t>
      </w:r>
    </w:p>
    <w:p w14:paraId="74BC8824" w14:textId="77777777" w:rsidR="00CB731D" w:rsidRDefault="00CB731D" w:rsidP="00CB731D">
      <w:pPr>
        <w:pStyle w:val="AuthorInfo"/>
      </w:pPr>
      <w:r>
        <w:t>Partner</w:t>
      </w:r>
    </w:p>
    <w:p w14:paraId="7FBFBEF7" w14:textId="77777777" w:rsidR="00CB731D" w:rsidRDefault="00CB731D" w:rsidP="00CB731D">
      <w:pPr>
        <w:pStyle w:val="AuthorInfo"/>
      </w:pPr>
    </w:p>
    <w:p w14:paraId="7A0E0D87" w14:textId="77777777" w:rsidR="00CB731D" w:rsidRDefault="00CB731D" w:rsidP="00CB731D">
      <w:pPr>
        <w:pStyle w:val="AuthorInfo"/>
      </w:pPr>
      <w:r>
        <w:t>One Beacon Street, Suite 1320</w:t>
      </w:r>
    </w:p>
    <w:p w14:paraId="0829E15E" w14:textId="77777777" w:rsidR="00CB731D" w:rsidRDefault="00CB731D" w:rsidP="00CB731D">
      <w:pPr>
        <w:pStyle w:val="AuthorInfo"/>
      </w:pPr>
      <w:r>
        <w:t>Boston, MA 02108</w:t>
      </w:r>
    </w:p>
    <w:p w14:paraId="49B78739" w14:textId="77777777" w:rsidR="00CB731D" w:rsidRDefault="00CB731D" w:rsidP="00CB731D">
      <w:pPr>
        <w:pStyle w:val="AuthorInfo"/>
      </w:pPr>
      <w:r>
        <w:t>Direct: 617.598.6783</w:t>
      </w:r>
    </w:p>
    <w:p w14:paraId="20CB78C4" w14:textId="77777777" w:rsidR="00CB731D" w:rsidRDefault="00CB731D" w:rsidP="00CB731D">
      <w:pPr>
        <w:pStyle w:val="AuthorInfo"/>
      </w:pPr>
      <w:r>
        <w:t>Fax: 617.720.5092</w:t>
      </w:r>
    </w:p>
    <w:p w14:paraId="38E4AFA0" w14:textId="77777777" w:rsidR="00CB731D" w:rsidRDefault="00CB731D" w:rsidP="00CB731D">
      <w:pPr>
        <w:pStyle w:val="AuthorInfo"/>
      </w:pPr>
      <w:r>
        <w:t>crystal.bloom@huschblackwell.com</w:t>
      </w:r>
    </w:p>
    <w:p w14:paraId="6BE35C31" w14:textId="314B7AFD" w:rsidR="00D02CDD" w:rsidRDefault="00D02CDD" w:rsidP="00D02CDD">
      <w:pPr>
        <w:rPr>
          <w:rFonts w:ascii="Times New Roman" w:hAnsi="Times New Roman"/>
        </w:rPr>
      </w:pPr>
    </w:p>
    <w:p w14:paraId="28DF43E8" w14:textId="77777777" w:rsidR="00D02CDD" w:rsidRDefault="00D02CDD" w:rsidP="00740E0B">
      <w:pPr>
        <w:ind w:left="3600" w:firstLine="720"/>
        <w:rPr>
          <w:rFonts w:ascii="Times New Roman" w:hAnsi="Times New Roman"/>
        </w:rPr>
      </w:pPr>
    </w:p>
    <w:p w14:paraId="2A61AB4A" w14:textId="596E8C31" w:rsidR="00304F09" w:rsidRPr="0075356D" w:rsidRDefault="00972F59" w:rsidP="00740E0B">
      <w:pPr>
        <w:ind w:left="3600" w:firstLine="720"/>
        <w:rPr>
          <w:rFonts w:ascii="Times New Roman" w:hAnsi="Times New Roman"/>
        </w:rPr>
      </w:pPr>
      <w:r w:rsidRPr="0075356D">
        <w:rPr>
          <w:rFonts w:ascii="Times New Roman" w:hAnsi="Times New Roman"/>
        </w:rPr>
        <w:t xml:space="preserve">May </w:t>
      </w:r>
      <w:r w:rsidR="00B14B05">
        <w:rPr>
          <w:rFonts w:ascii="Times New Roman" w:hAnsi="Times New Roman"/>
        </w:rPr>
        <w:t>30</w:t>
      </w:r>
      <w:r w:rsidR="00A6674B" w:rsidRPr="0075356D">
        <w:rPr>
          <w:rFonts w:ascii="Times New Roman" w:hAnsi="Times New Roman"/>
        </w:rPr>
        <w:t>, 2023</w:t>
      </w:r>
    </w:p>
    <w:p w14:paraId="2460D7BE" w14:textId="200690CF" w:rsidR="00304F09" w:rsidRPr="0075356D" w:rsidRDefault="00304F09">
      <w:pPr>
        <w:rPr>
          <w:rFonts w:ascii="Times New Roman" w:hAnsi="Times New Roman"/>
        </w:rPr>
      </w:pPr>
    </w:p>
    <w:p w14:paraId="36EE0AEC" w14:textId="77777777" w:rsidR="00304F09" w:rsidRPr="0075356D" w:rsidRDefault="00304F09">
      <w:pPr>
        <w:rPr>
          <w:rFonts w:ascii="Times New Roman" w:hAnsi="Times New Roman"/>
        </w:rPr>
      </w:pPr>
    </w:p>
    <w:p w14:paraId="12547224" w14:textId="472A415F" w:rsidR="00304F09" w:rsidRPr="0075356D" w:rsidRDefault="00304F09">
      <w:pPr>
        <w:rPr>
          <w:rFonts w:ascii="Times New Roman" w:hAnsi="Times New Roman"/>
          <w:u w:val="single"/>
        </w:rPr>
      </w:pPr>
      <w:r w:rsidRPr="0075356D">
        <w:rPr>
          <w:rFonts w:ascii="Times New Roman" w:hAnsi="Times New Roman"/>
          <w:u w:val="single"/>
        </w:rPr>
        <w:t>By Email</w:t>
      </w:r>
    </w:p>
    <w:p w14:paraId="768E87B4" w14:textId="77777777" w:rsidR="00304F09" w:rsidRPr="0075356D" w:rsidRDefault="00304F09">
      <w:pPr>
        <w:rPr>
          <w:rFonts w:ascii="Times New Roman" w:hAnsi="Times New Roman"/>
          <w:highlight w:val="yellow"/>
        </w:rPr>
      </w:pPr>
    </w:p>
    <w:p w14:paraId="725EFAFE" w14:textId="77777777" w:rsidR="006A60AF" w:rsidRPr="0075356D" w:rsidRDefault="008C5F9A" w:rsidP="008C5F9A">
      <w:pPr>
        <w:rPr>
          <w:rFonts w:ascii="Times New Roman" w:hAnsi="Times New Roman"/>
        </w:rPr>
      </w:pPr>
      <w:r w:rsidRPr="0075356D">
        <w:rPr>
          <w:rFonts w:ascii="Times New Roman" w:hAnsi="Times New Roman"/>
        </w:rPr>
        <w:t>Dennis Renaud</w:t>
      </w:r>
      <w:r w:rsidR="006A60AF" w:rsidRPr="0075356D">
        <w:rPr>
          <w:rFonts w:ascii="Times New Roman" w:hAnsi="Times New Roman"/>
        </w:rPr>
        <w:t xml:space="preserve">, </w:t>
      </w:r>
      <w:r w:rsidRPr="0075356D">
        <w:rPr>
          <w:rFonts w:ascii="Times New Roman" w:hAnsi="Times New Roman"/>
        </w:rPr>
        <w:t>Director</w:t>
      </w:r>
    </w:p>
    <w:p w14:paraId="644466CC" w14:textId="253160E5" w:rsidR="008C5F9A" w:rsidRPr="0075356D" w:rsidRDefault="008C5F9A" w:rsidP="008C5F9A">
      <w:pPr>
        <w:rPr>
          <w:rFonts w:ascii="Times New Roman" w:hAnsi="Times New Roman"/>
        </w:rPr>
      </w:pPr>
      <w:r w:rsidRPr="0075356D">
        <w:rPr>
          <w:rFonts w:ascii="Times New Roman" w:hAnsi="Times New Roman"/>
        </w:rPr>
        <w:t>Determination of Need Program</w:t>
      </w:r>
    </w:p>
    <w:p w14:paraId="0D08B60F" w14:textId="0770B051" w:rsidR="00A6674B" w:rsidRPr="0075356D" w:rsidRDefault="00A6674B">
      <w:pPr>
        <w:rPr>
          <w:rFonts w:ascii="Times New Roman" w:hAnsi="Times New Roman"/>
        </w:rPr>
      </w:pPr>
      <w:r w:rsidRPr="0075356D">
        <w:rPr>
          <w:rFonts w:ascii="Times New Roman" w:hAnsi="Times New Roman"/>
        </w:rPr>
        <w:t xml:space="preserve">Department of Public Health </w:t>
      </w:r>
    </w:p>
    <w:p w14:paraId="05CD3710" w14:textId="6B5A94BB" w:rsidR="00A6674B" w:rsidRPr="0075356D" w:rsidRDefault="00A6674B">
      <w:pPr>
        <w:rPr>
          <w:rFonts w:ascii="Times New Roman" w:hAnsi="Times New Roman"/>
        </w:rPr>
      </w:pPr>
      <w:r w:rsidRPr="0075356D">
        <w:rPr>
          <w:rFonts w:ascii="Times New Roman" w:hAnsi="Times New Roman"/>
        </w:rPr>
        <w:t>67 Forest Street</w:t>
      </w:r>
    </w:p>
    <w:p w14:paraId="79747E6C" w14:textId="767BC8A4" w:rsidR="00304F09" w:rsidRPr="0075356D" w:rsidRDefault="00A6674B">
      <w:pPr>
        <w:rPr>
          <w:rFonts w:ascii="Times New Roman" w:hAnsi="Times New Roman"/>
        </w:rPr>
      </w:pPr>
      <w:r w:rsidRPr="0075356D">
        <w:rPr>
          <w:rFonts w:ascii="Times New Roman" w:hAnsi="Times New Roman"/>
        </w:rPr>
        <w:t>Marlborough, MA 01752</w:t>
      </w:r>
    </w:p>
    <w:p w14:paraId="6FC3C1AB" w14:textId="77777777" w:rsidR="00A6674B" w:rsidRPr="0075356D" w:rsidRDefault="00A6674B">
      <w:pPr>
        <w:rPr>
          <w:rFonts w:ascii="Times New Roman" w:hAnsi="Times New Roman"/>
        </w:rPr>
      </w:pPr>
    </w:p>
    <w:p w14:paraId="29203C28" w14:textId="2129D743" w:rsidR="00304F09" w:rsidRPr="0075356D" w:rsidRDefault="00304F09" w:rsidP="00730492">
      <w:pPr>
        <w:ind w:left="720" w:hanging="720"/>
        <w:rPr>
          <w:rFonts w:ascii="Times New Roman" w:hAnsi="Times New Roman"/>
        </w:rPr>
      </w:pPr>
      <w:r w:rsidRPr="0075356D">
        <w:rPr>
          <w:rFonts w:ascii="Times New Roman" w:hAnsi="Times New Roman"/>
        </w:rPr>
        <w:t>Re:</w:t>
      </w:r>
      <w:r w:rsidRPr="0075356D">
        <w:rPr>
          <w:rFonts w:ascii="Times New Roman" w:hAnsi="Times New Roman"/>
        </w:rPr>
        <w:tab/>
      </w:r>
      <w:r w:rsidR="008C5F9A" w:rsidRPr="0075356D">
        <w:rPr>
          <w:rFonts w:ascii="Times New Roman" w:hAnsi="Times New Roman"/>
          <w:u w:val="single"/>
        </w:rPr>
        <w:t>Application by Care Realty, LLC for</w:t>
      </w:r>
      <w:r w:rsidR="00730492" w:rsidRPr="0075356D">
        <w:rPr>
          <w:rFonts w:ascii="Times New Roman" w:hAnsi="Times New Roman"/>
          <w:u w:val="single"/>
        </w:rPr>
        <w:t xml:space="preserve"> </w:t>
      </w:r>
      <w:r w:rsidR="008C5F9A" w:rsidRPr="0075356D">
        <w:rPr>
          <w:rFonts w:ascii="Times New Roman" w:hAnsi="Times New Roman"/>
          <w:u w:val="single"/>
        </w:rPr>
        <w:t>Long-Term Care Conservation Project Determination of Need</w:t>
      </w:r>
      <w:r w:rsidR="00740E0B">
        <w:rPr>
          <w:rFonts w:ascii="Times New Roman" w:hAnsi="Times New Roman"/>
          <w:u w:val="single"/>
        </w:rPr>
        <w:t xml:space="preserve"> - #LLC-22122011-CL</w:t>
      </w:r>
      <w:r w:rsidR="008C5F9A" w:rsidRPr="0075356D">
        <w:rPr>
          <w:rFonts w:ascii="Times New Roman" w:hAnsi="Times New Roman"/>
          <w:u w:val="single"/>
        </w:rPr>
        <w:t xml:space="preserve"> </w:t>
      </w:r>
    </w:p>
    <w:p w14:paraId="4BB34A32" w14:textId="3832459E" w:rsidR="00304F09" w:rsidRPr="0075356D" w:rsidRDefault="00304F09">
      <w:pPr>
        <w:rPr>
          <w:rFonts w:ascii="Times New Roman" w:hAnsi="Times New Roman"/>
        </w:rPr>
      </w:pPr>
    </w:p>
    <w:p w14:paraId="7BA595FC" w14:textId="1266B110" w:rsidR="00304F09" w:rsidRPr="0075356D" w:rsidRDefault="00304F09">
      <w:pPr>
        <w:rPr>
          <w:rFonts w:ascii="Times New Roman" w:hAnsi="Times New Roman"/>
        </w:rPr>
      </w:pPr>
      <w:r w:rsidRPr="0075356D">
        <w:rPr>
          <w:rFonts w:ascii="Times New Roman" w:hAnsi="Times New Roman"/>
        </w:rPr>
        <w:t xml:space="preserve">Dear </w:t>
      </w:r>
      <w:r w:rsidR="008C5F9A" w:rsidRPr="0075356D">
        <w:rPr>
          <w:rFonts w:ascii="Times New Roman" w:hAnsi="Times New Roman"/>
        </w:rPr>
        <w:t>Mr. Renaud</w:t>
      </w:r>
      <w:r w:rsidRPr="0075356D">
        <w:rPr>
          <w:rFonts w:ascii="Times New Roman" w:hAnsi="Times New Roman"/>
        </w:rPr>
        <w:t>:</w:t>
      </w:r>
    </w:p>
    <w:p w14:paraId="78325821" w14:textId="2A510BDF" w:rsidR="00304F09" w:rsidRPr="0075356D" w:rsidRDefault="00304F09">
      <w:pPr>
        <w:rPr>
          <w:rFonts w:ascii="Times New Roman" w:hAnsi="Times New Roman"/>
        </w:rPr>
      </w:pPr>
    </w:p>
    <w:p w14:paraId="1DE84CB6" w14:textId="23C6FFB5" w:rsidR="008C5F9A" w:rsidRPr="0075356D" w:rsidRDefault="00045150" w:rsidP="00E348B0">
      <w:pPr>
        <w:jc w:val="both"/>
        <w:rPr>
          <w:rFonts w:ascii="Times New Roman" w:hAnsi="Times New Roman"/>
        </w:rPr>
      </w:pPr>
      <w:r>
        <w:rPr>
          <w:rFonts w:ascii="Times New Roman" w:hAnsi="Times New Roman"/>
        </w:rPr>
        <w:t xml:space="preserve">We write in follow up to your correspondence </w:t>
      </w:r>
      <w:r w:rsidRPr="0075356D">
        <w:rPr>
          <w:rFonts w:ascii="Times New Roman" w:hAnsi="Times New Roman"/>
        </w:rPr>
        <w:t xml:space="preserve">dated March 2, </w:t>
      </w:r>
      <w:proofErr w:type="gramStart"/>
      <w:r w:rsidRPr="0075356D">
        <w:rPr>
          <w:rFonts w:ascii="Times New Roman" w:hAnsi="Times New Roman"/>
        </w:rPr>
        <w:t>2023</w:t>
      </w:r>
      <w:proofErr w:type="gramEnd"/>
      <w:r>
        <w:rPr>
          <w:rFonts w:ascii="Times New Roman" w:hAnsi="Times New Roman"/>
        </w:rPr>
        <w:t xml:space="preserve"> with respect to </w:t>
      </w:r>
      <w:r w:rsidRPr="0075356D">
        <w:rPr>
          <w:rFonts w:ascii="Times New Roman" w:hAnsi="Times New Roman"/>
        </w:rPr>
        <w:t xml:space="preserve">a Long-Term Care Conservation Project Determination of Need application (the “Proposed Project”) for </w:t>
      </w:r>
      <w:proofErr w:type="spellStart"/>
      <w:r w:rsidRPr="0075356D">
        <w:rPr>
          <w:rFonts w:ascii="Times New Roman" w:hAnsi="Times New Roman"/>
        </w:rPr>
        <w:t>CareOne</w:t>
      </w:r>
      <w:proofErr w:type="spellEnd"/>
      <w:r w:rsidRPr="0075356D">
        <w:rPr>
          <w:rFonts w:ascii="Times New Roman" w:hAnsi="Times New Roman"/>
        </w:rPr>
        <w:t xml:space="preserve"> at Newton, a skilled nursing facility in Newton, Massachusetts (the “Facility”) by Care Realty, LLC (the “Applicant”).</w:t>
      </w:r>
      <w:r>
        <w:rPr>
          <w:rFonts w:ascii="Times New Roman" w:hAnsi="Times New Roman"/>
        </w:rPr>
        <w:t xml:space="preserve"> Specifically</w:t>
      </w:r>
      <w:r w:rsidRPr="0075356D">
        <w:rPr>
          <w:rFonts w:ascii="Times New Roman" w:hAnsi="Times New Roman"/>
        </w:rPr>
        <w:t xml:space="preserve">, you requested that the Applicant provide confirmation that the </w:t>
      </w:r>
      <w:r>
        <w:rPr>
          <w:rFonts w:ascii="Times New Roman" w:hAnsi="Times New Roman"/>
        </w:rPr>
        <w:t>Proposed Project</w:t>
      </w:r>
      <w:r w:rsidRPr="0075356D">
        <w:rPr>
          <w:rFonts w:ascii="Times New Roman" w:hAnsi="Times New Roman"/>
        </w:rPr>
        <w:t xml:space="preserve"> meets certain criteria related to the addition of beds within a long-term care facility as outlined in that certain memorandum published on April 28, </w:t>
      </w:r>
      <w:proofErr w:type="gramStart"/>
      <w:r w:rsidRPr="0075356D">
        <w:rPr>
          <w:rFonts w:ascii="Times New Roman" w:hAnsi="Times New Roman"/>
        </w:rPr>
        <w:t>2021</w:t>
      </w:r>
      <w:proofErr w:type="gramEnd"/>
      <w:r w:rsidRPr="0075356D">
        <w:rPr>
          <w:rFonts w:ascii="Times New Roman" w:hAnsi="Times New Roman"/>
        </w:rPr>
        <w:t xml:space="preserve"> by the Massachusetts Department of Public Health regarding Applications for Determination of Need from Long-Term Care Facilities (the “Memorandum”). </w:t>
      </w:r>
      <w:r w:rsidR="006A60AF" w:rsidRPr="0075356D">
        <w:rPr>
          <w:rFonts w:ascii="Times New Roman" w:hAnsi="Times New Roman"/>
        </w:rPr>
        <w:t xml:space="preserve">We have addressed each of the criteria outlined in the Memorandum below and provided attachments and supplemental information as necessary: </w:t>
      </w:r>
    </w:p>
    <w:p w14:paraId="7C513419" w14:textId="26142E6A" w:rsidR="006A60AF" w:rsidRPr="0075356D" w:rsidRDefault="006A60AF" w:rsidP="006A60AF">
      <w:pPr>
        <w:pStyle w:val="Default"/>
      </w:pPr>
    </w:p>
    <w:p w14:paraId="465FEC3D" w14:textId="7A2964AE" w:rsidR="00C56EEC" w:rsidRPr="0075356D" w:rsidRDefault="00C56EEC" w:rsidP="006A60AF">
      <w:pPr>
        <w:pStyle w:val="Default"/>
        <w:numPr>
          <w:ilvl w:val="0"/>
          <w:numId w:val="4"/>
        </w:numPr>
        <w:rPr>
          <w:b/>
          <w:bCs/>
        </w:rPr>
      </w:pPr>
      <w:r w:rsidRPr="0075356D">
        <w:rPr>
          <w:b/>
          <w:bCs/>
        </w:rPr>
        <w:t xml:space="preserve">Proposed Project Addresses Treatment and Services </w:t>
      </w:r>
      <w:r w:rsidR="00045150">
        <w:rPr>
          <w:b/>
          <w:bCs/>
        </w:rPr>
        <w:t>Specialized Populations, including but not limited to,</w:t>
      </w:r>
      <w:r w:rsidRPr="0075356D">
        <w:rPr>
          <w:b/>
          <w:bCs/>
        </w:rPr>
        <w:t xml:space="preserve"> Residents with COVID-19</w:t>
      </w:r>
    </w:p>
    <w:p w14:paraId="5CF9BBC8" w14:textId="77777777" w:rsidR="00C56EEC" w:rsidRPr="0075356D" w:rsidRDefault="00C56EEC" w:rsidP="00C56EEC">
      <w:pPr>
        <w:pStyle w:val="Default"/>
      </w:pPr>
    </w:p>
    <w:p w14:paraId="7551ACE5" w14:textId="554B0AA3" w:rsidR="0009687C" w:rsidRPr="0075356D" w:rsidRDefault="006A60AF" w:rsidP="00AA1C9C">
      <w:pPr>
        <w:pStyle w:val="Default"/>
        <w:jc w:val="both"/>
        <w:rPr>
          <w:rFonts w:eastAsia="Times New Roman"/>
          <w:color w:val="auto"/>
        </w:rPr>
      </w:pPr>
      <w:r w:rsidRPr="0075356D">
        <w:t xml:space="preserve">The Proposed Project </w:t>
      </w:r>
      <w:r w:rsidR="00AF4479" w:rsidRPr="0075356D">
        <w:t xml:space="preserve">will </w:t>
      </w:r>
      <w:r w:rsidR="00045150">
        <w:t xml:space="preserve">allow the Facility to continue to serve both hard to place patients with mental health diagnoses as well as patients recovering from COVID-19.  With respect to admitting patients that hospitals are </w:t>
      </w:r>
      <w:proofErr w:type="gramStart"/>
      <w:r w:rsidR="00045150">
        <w:t>experiencing difficulty</w:t>
      </w:r>
      <w:proofErr w:type="gramEnd"/>
      <w:r w:rsidR="00045150">
        <w:t xml:space="preserve"> placing due to </w:t>
      </w:r>
      <w:r w:rsidR="0098046B">
        <w:t>behavioral health needs</w:t>
      </w:r>
      <w:r w:rsidR="00045150">
        <w:t xml:space="preserve">, the Facility has an active and robust system in place to work with local hospitals and the State Ombudsman to admit patients to the facility with mental health diagnoses. This is evidenced by the fact that </w:t>
      </w:r>
      <w:r w:rsidR="00D0712A">
        <w:rPr>
          <w:rFonts w:eastAsia="Arial"/>
        </w:rPr>
        <w:t>t</w:t>
      </w:r>
      <w:r w:rsidR="00045150" w:rsidRPr="0075356D">
        <w:rPr>
          <w:rFonts w:eastAsia="Arial"/>
        </w:rPr>
        <w:t xml:space="preserve">he Facility had 912 </w:t>
      </w:r>
      <w:r w:rsidR="00045150">
        <w:rPr>
          <w:rFonts w:eastAsia="Arial"/>
        </w:rPr>
        <w:t xml:space="preserve">admissions for residents with a mental health diagnosis </w:t>
      </w:r>
      <w:r w:rsidR="00045150" w:rsidRPr="0075356D">
        <w:rPr>
          <w:rFonts w:eastAsia="Arial"/>
        </w:rPr>
        <w:t xml:space="preserve">in 2022, or approximately 76 </w:t>
      </w:r>
      <w:r w:rsidR="00045150">
        <w:rPr>
          <w:rFonts w:eastAsia="Arial"/>
        </w:rPr>
        <w:t xml:space="preserve">such admissions per month. </w:t>
      </w:r>
      <w:r w:rsidR="00D0712A">
        <w:rPr>
          <w:rFonts w:eastAsia="Arial"/>
        </w:rPr>
        <w:t xml:space="preserve"> With the total number of admissions in 2022 being 1,564, and an average of 130 admissions per month, the percentage of </w:t>
      </w:r>
      <w:r w:rsidR="00D0712A">
        <w:rPr>
          <w:rFonts w:eastAsia="Arial"/>
        </w:rPr>
        <w:lastRenderedPageBreak/>
        <w:t xml:space="preserve">admissions for residents with a mental health diagnosis was approximately 58% in 2022.  </w:t>
      </w:r>
      <w:r w:rsidR="00045150">
        <w:rPr>
          <w:rFonts w:eastAsia="Arial"/>
        </w:rPr>
        <w:t xml:space="preserve">To support these residents, the Facility has programming </w:t>
      </w:r>
      <w:r w:rsidR="00EE7BC3">
        <w:rPr>
          <w:rFonts w:eastAsia="Arial"/>
        </w:rPr>
        <w:t xml:space="preserve">which accommodates the needs of this population in terms of recreational programing, community reintegration and supports to arrange for discharge back to community to an appropriate setting. There is an extensive social work, </w:t>
      </w:r>
      <w:proofErr w:type="gramStart"/>
      <w:r w:rsidR="00EE7BC3">
        <w:rPr>
          <w:rFonts w:eastAsia="Arial"/>
        </w:rPr>
        <w:t>discharge</w:t>
      </w:r>
      <w:proofErr w:type="gramEnd"/>
      <w:r w:rsidR="00EE7BC3">
        <w:rPr>
          <w:rFonts w:eastAsia="Arial"/>
        </w:rPr>
        <w:t xml:space="preserve"> and case management team in place to </w:t>
      </w:r>
      <w:r w:rsidR="00045150">
        <w:rPr>
          <w:rFonts w:eastAsia="Arial"/>
        </w:rPr>
        <w:t xml:space="preserve">support this population and an extensive discharge planning process to ensure continuity of care for patients with </w:t>
      </w:r>
      <w:r w:rsidR="00EE7BC3">
        <w:rPr>
          <w:rFonts w:eastAsia="Arial"/>
        </w:rPr>
        <w:t xml:space="preserve">a variety of </w:t>
      </w:r>
      <w:r w:rsidR="00045150">
        <w:rPr>
          <w:rFonts w:eastAsia="Arial"/>
        </w:rPr>
        <w:t xml:space="preserve">mental health needs.  In addition, during the pandemic, the Facility had the longest running COVID-19 recover unit with </w:t>
      </w:r>
      <w:r w:rsidR="00AF4479" w:rsidRPr="0075356D">
        <w:rPr>
          <w:rFonts w:eastAsia="Times New Roman"/>
          <w:color w:val="auto"/>
        </w:rPr>
        <w:t>988 COVID-19 admissions in 2022, or approximately 82 per month.</w:t>
      </w:r>
      <w:r w:rsidR="0009687C" w:rsidRPr="0075356D">
        <w:rPr>
          <w:rFonts w:eastAsia="Times New Roman"/>
          <w:color w:val="auto"/>
        </w:rPr>
        <w:t xml:space="preserve"> The beds added by virtue of the Proposed Project will help the Facility continue to serve </w:t>
      </w:r>
      <w:r w:rsidR="00045150">
        <w:rPr>
          <w:rFonts w:eastAsia="Times New Roman"/>
          <w:color w:val="auto"/>
        </w:rPr>
        <w:t>these populations</w:t>
      </w:r>
      <w:r w:rsidR="0009687C" w:rsidRPr="0075356D">
        <w:rPr>
          <w:rFonts w:eastAsia="Times New Roman"/>
          <w:color w:val="auto"/>
        </w:rPr>
        <w:t xml:space="preserve">  </w:t>
      </w:r>
    </w:p>
    <w:p w14:paraId="590D97AD" w14:textId="77777777" w:rsidR="006A60AF" w:rsidRPr="0075356D" w:rsidRDefault="006A60AF" w:rsidP="00AA1C9C">
      <w:pPr>
        <w:pStyle w:val="Default"/>
        <w:jc w:val="both"/>
      </w:pPr>
    </w:p>
    <w:p w14:paraId="7C2512FD" w14:textId="7514F482" w:rsidR="00C56EEC" w:rsidRPr="0075356D" w:rsidRDefault="00C56EEC" w:rsidP="006A60AF">
      <w:pPr>
        <w:pStyle w:val="Default"/>
        <w:numPr>
          <w:ilvl w:val="0"/>
          <w:numId w:val="4"/>
        </w:numPr>
        <w:rPr>
          <w:b/>
          <w:bCs/>
        </w:rPr>
      </w:pPr>
      <w:r w:rsidRPr="0075356D">
        <w:rPr>
          <w:b/>
          <w:bCs/>
        </w:rPr>
        <w:t>Enhanced Infection Control Measures</w:t>
      </w:r>
    </w:p>
    <w:p w14:paraId="37B8683F" w14:textId="77777777" w:rsidR="00C56EEC" w:rsidRPr="0075356D" w:rsidRDefault="00C56EEC" w:rsidP="00C56EEC">
      <w:pPr>
        <w:pStyle w:val="ListParagraph"/>
        <w:rPr>
          <w:rFonts w:ascii="Times New Roman" w:hAnsi="Times New Roman"/>
        </w:rPr>
      </w:pPr>
    </w:p>
    <w:p w14:paraId="3226D502" w14:textId="77E5676A" w:rsidR="006A60AF" w:rsidRPr="0075356D" w:rsidRDefault="00225618" w:rsidP="00AA1C9C">
      <w:pPr>
        <w:pStyle w:val="Default"/>
        <w:jc w:val="both"/>
      </w:pPr>
      <w:r w:rsidRPr="0075356D">
        <w:t xml:space="preserve">The Facility </w:t>
      </w:r>
      <w:r w:rsidR="00BB118B" w:rsidRPr="0075356D">
        <w:t>abides by certain</w:t>
      </w:r>
      <w:r w:rsidRPr="0075356D">
        <w:t xml:space="preserve"> Policies and Procedures addressing Infection Control and has a distinct Infection Prevention and Control Program in place based on accepted national infection prevention and control standards.  Consistent with </w:t>
      </w:r>
      <w:r w:rsidR="00BB118B" w:rsidRPr="0075356D">
        <w:t>the requirements of its</w:t>
      </w:r>
      <w:r w:rsidRPr="0075356D">
        <w:t xml:space="preserve"> Infection Prevention and Control Program, the Facility has and continues to work with </w:t>
      </w:r>
      <w:proofErr w:type="spellStart"/>
      <w:r w:rsidRPr="0075356D">
        <w:t>Somayha</w:t>
      </w:r>
      <w:proofErr w:type="spellEnd"/>
      <w:r w:rsidRPr="0075356D">
        <w:t xml:space="preserve"> Mahmoud, a Certified Infection Preventionist, to identify and mitigate infection control risks posed by the Proposed Project, including taking those measures specifically called out in the Memorandum.</w:t>
      </w:r>
      <w:r w:rsidRPr="0075356D">
        <w:rPr>
          <w:rStyle w:val="FootnoteReference"/>
        </w:rPr>
        <w:footnoteReference w:id="1"/>
      </w:r>
      <w:r w:rsidRPr="0075356D">
        <w:t xml:space="preserve"> </w:t>
      </w:r>
      <w:r w:rsidR="009C3DAC" w:rsidRPr="0075356D">
        <w:t xml:space="preserve">For your reference, we have included copies of the Policies and Procedures and Infection Prevention and Control Program materials referenced herein at Exhibit A. </w:t>
      </w:r>
    </w:p>
    <w:p w14:paraId="6FEA6883" w14:textId="77777777" w:rsidR="00BB118B" w:rsidRPr="0075356D" w:rsidRDefault="00BB118B" w:rsidP="00BB118B">
      <w:pPr>
        <w:pStyle w:val="Default"/>
      </w:pPr>
    </w:p>
    <w:p w14:paraId="1016F34D" w14:textId="7D7FA2A6" w:rsidR="00C56EEC" w:rsidRPr="0075356D" w:rsidRDefault="00C56EEC" w:rsidP="006A60AF">
      <w:pPr>
        <w:pStyle w:val="Default"/>
        <w:numPr>
          <w:ilvl w:val="0"/>
          <w:numId w:val="4"/>
        </w:numPr>
        <w:rPr>
          <w:b/>
          <w:bCs/>
        </w:rPr>
      </w:pPr>
      <w:r w:rsidRPr="0075356D">
        <w:rPr>
          <w:b/>
          <w:bCs/>
        </w:rPr>
        <w:t xml:space="preserve">New Capacity is Reserved for MassHealth Patients </w:t>
      </w:r>
    </w:p>
    <w:p w14:paraId="248FBFC1" w14:textId="39BC15EC" w:rsidR="00A55458" w:rsidRPr="0075356D" w:rsidRDefault="00A55458" w:rsidP="00A55458">
      <w:pPr>
        <w:pStyle w:val="Default"/>
        <w:rPr>
          <w:b/>
          <w:bCs/>
        </w:rPr>
      </w:pPr>
    </w:p>
    <w:p w14:paraId="3ACED083" w14:textId="0FE0883D" w:rsidR="00B14B05" w:rsidRDefault="00B14B05" w:rsidP="00AA1C9C">
      <w:pPr>
        <w:pStyle w:val="Default"/>
        <w:jc w:val="both"/>
      </w:pPr>
      <w:r>
        <w:t>The</w:t>
      </w:r>
      <w:r w:rsidRPr="0075356D">
        <w:t xml:space="preserve"> Facility is </w:t>
      </w:r>
      <w:r>
        <w:t>enrolled in</w:t>
      </w:r>
      <w:r w:rsidRPr="0075356D">
        <w:t xml:space="preserve"> </w:t>
      </w:r>
      <w:proofErr w:type="gramStart"/>
      <w:r w:rsidRPr="0075356D">
        <w:t>MassHealth</w:t>
      </w:r>
      <w:proofErr w:type="gramEnd"/>
      <w:r>
        <w:t xml:space="preserve"> and the additional beds will be available to serve MassHealth patients as with any other bed in the Facility</w:t>
      </w:r>
      <w:r w:rsidRPr="0075356D">
        <w:t xml:space="preserve">. </w:t>
      </w:r>
      <w:r>
        <w:t xml:space="preserve">In 2022 and when the Facility had 202 beds in operation, the number of </w:t>
      </w:r>
      <w:r w:rsidRPr="00B14B05">
        <w:t>MassHealth patients that were in existing</w:t>
      </w:r>
      <w:r>
        <w:t xml:space="preserve"> beds </w:t>
      </w:r>
      <w:proofErr w:type="gramStart"/>
      <w:r w:rsidR="00FD30AD">
        <w:t>on a daily basis</w:t>
      </w:r>
      <w:proofErr w:type="gramEnd"/>
      <w:r w:rsidR="00FD30AD">
        <w:t xml:space="preserve"> </w:t>
      </w:r>
      <w:r>
        <w:t xml:space="preserve">averaged to about forty-eight (48) (or approximately 23.66%). The Facility’s intent is to maintain that same percentage with the </w:t>
      </w:r>
      <w:r w:rsidR="00465A57">
        <w:t>total number of new beds</w:t>
      </w:r>
      <w:r>
        <w:t xml:space="preserve">.  </w:t>
      </w:r>
    </w:p>
    <w:p w14:paraId="2999EFC6" w14:textId="77777777" w:rsidR="006A60AF" w:rsidRPr="0075356D" w:rsidRDefault="006A60AF" w:rsidP="00AA1C9C">
      <w:pPr>
        <w:jc w:val="both"/>
        <w:rPr>
          <w:rFonts w:ascii="Times New Roman" w:hAnsi="Times New Roman"/>
        </w:rPr>
      </w:pPr>
    </w:p>
    <w:p w14:paraId="36B5371D" w14:textId="124D0819" w:rsidR="001845FB" w:rsidRPr="0075356D" w:rsidRDefault="001845FB" w:rsidP="00AA1C9C">
      <w:pPr>
        <w:pStyle w:val="Default"/>
        <w:numPr>
          <w:ilvl w:val="0"/>
          <w:numId w:val="4"/>
        </w:numPr>
        <w:jc w:val="both"/>
        <w:rPr>
          <w:b/>
          <w:bCs/>
        </w:rPr>
      </w:pPr>
      <w:r w:rsidRPr="0075356D">
        <w:rPr>
          <w:b/>
          <w:bCs/>
        </w:rPr>
        <w:t xml:space="preserve">Nursing Home Survey Performance Tool Ratings </w:t>
      </w:r>
    </w:p>
    <w:p w14:paraId="41BB4F4D" w14:textId="77777777" w:rsidR="001845FB" w:rsidRPr="0075356D" w:rsidRDefault="001845FB" w:rsidP="00AA1C9C">
      <w:pPr>
        <w:pStyle w:val="Default"/>
        <w:jc w:val="both"/>
      </w:pPr>
    </w:p>
    <w:p w14:paraId="48E87076" w14:textId="59B19EB3" w:rsidR="00506C4D" w:rsidRPr="0075356D" w:rsidRDefault="0098046B" w:rsidP="00AA1C9C">
      <w:pPr>
        <w:pStyle w:val="Default"/>
        <w:jc w:val="both"/>
      </w:pPr>
      <w:r>
        <w:t>The Applicant’s facilities in the Commonwealth are among the top quartile performers as measured and reported in the Commonwealth’s Nursing Home Survey Performance Tool.</w:t>
      </w:r>
      <w:r w:rsidR="00506C4D" w:rsidRPr="0075356D">
        <w:t xml:space="preserve"> satisfies the requirements of this criteria based on its current Survey Performance Tool Ratings.  </w:t>
      </w:r>
    </w:p>
    <w:p w14:paraId="4024046A" w14:textId="77777777" w:rsidR="006A60AF" w:rsidRPr="0075356D" w:rsidRDefault="006A60AF" w:rsidP="00AA1C9C">
      <w:pPr>
        <w:pStyle w:val="Default"/>
        <w:jc w:val="both"/>
      </w:pPr>
    </w:p>
    <w:p w14:paraId="106852E6" w14:textId="69E440DD" w:rsidR="00C56EEC" w:rsidRPr="0075356D" w:rsidRDefault="00C56EEC" w:rsidP="006A60AF">
      <w:pPr>
        <w:pStyle w:val="Default"/>
        <w:numPr>
          <w:ilvl w:val="0"/>
          <w:numId w:val="4"/>
        </w:numPr>
        <w:rPr>
          <w:b/>
          <w:bCs/>
        </w:rPr>
      </w:pPr>
      <w:r w:rsidRPr="0075356D">
        <w:rPr>
          <w:b/>
          <w:bCs/>
        </w:rPr>
        <w:t xml:space="preserve">The Proposed Project Addresses </w:t>
      </w:r>
      <w:r w:rsidR="00B1070E" w:rsidRPr="0075356D">
        <w:rPr>
          <w:b/>
          <w:bCs/>
        </w:rPr>
        <w:t xml:space="preserve">DPH’s </w:t>
      </w:r>
      <w:r w:rsidRPr="0075356D">
        <w:rPr>
          <w:b/>
          <w:bCs/>
        </w:rPr>
        <w:t xml:space="preserve">DON Health Priority: Social Environment </w:t>
      </w:r>
    </w:p>
    <w:p w14:paraId="3370AD41" w14:textId="77777777" w:rsidR="00C56EEC" w:rsidRPr="0075356D" w:rsidRDefault="00C56EEC" w:rsidP="00C56EEC">
      <w:pPr>
        <w:pStyle w:val="Default"/>
      </w:pPr>
    </w:p>
    <w:p w14:paraId="3CA2633D" w14:textId="39BC2099" w:rsidR="006A60AF" w:rsidRPr="0075356D" w:rsidRDefault="00860FE1" w:rsidP="00AA1C9C">
      <w:pPr>
        <w:pStyle w:val="xmsolistparagraph"/>
        <w:ind w:left="0"/>
        <w:jc w:val="both"/>
        <w:rPr>
          <w:rFonts w:ascii="Times New Roman" w:eastAsia="Arial" w:hAnsi="Times New Roman" w:cs="Times New Roman"/>
          <w:sz w:val="24"/>
          <w:szCs w:val="24"/>
        </w:rPr>
      </w:pPr>
      <w:r w:rsidRPr="0075356D">
        <w:rPr>
          <w:rFonts w:ascii="Times New Roman" w:hAnsi="Times New Roman" w:cs="Times New Roman"/>
          <w:sz w:val="24"/>
          <w:szCs w:val="24"/>
        </w:rPr>
        <w:lastRenderedPageBreak/>
        <w:t>T</w:t>
      </w:r>
      <w:r w:rsidR="006A60AF" w:rsidRPr="0075356D">
        <w:rPr>
          <w:rFonts w:ascii="Times New Roman" w:hAnsi="Times New Roman" w:cs="Times New Roman"/>
          <w:sz w:val="24"/>
          <w:szCs w:val="24"/>
        </w:rPr>
        <w:t xml:space="preserve">he Proposed Project </w:t>
      </w:r>
      <w:r w:rsidR="00061BFB" w:rsidRPr="0075356D">
        <w:rPr>
          <w:rFonts w:ascii="Times New Roman" w:hAnsi="Times New Roman" w:cs="Times New Roman"/>
          <w:sz w:val="24"/>
          <w:szCs w:val="24"/>
        </w:rPr>
        <w:t>meet</w:t>
      </w:r>
      <w:r w:rsidR="00B027B3" w:rsidRPr="0075356D">
        <w:rPr>
          <w:rFonts w:ascii="Times New Roman" w:hAnsi="Times New Roman" w:cs="Times New Roman"/>
          <w:sz w:val="24"/>
          <w:szCs w:val="24"/>
        </w:rPr>
        <w:t xml:space="preserve">s the requirement of satisfying one of the DPH’s </w:t>
      </w:r>
      <w:r w:rsidR="006A60AF" w:rsidRPr="0075356D">
        <w:rPr>
          <w:rFonts w:ascii="Times New Roman" w:hAnsi="Times New Roman" w:cs="Times New Roman"/>
          <w:sz w:val="24"/>
          <w:szCs w:val="24"/>
        </w:rPr>
        <w:t>Health Priorit</w:t>
      </w:r>
      <w:r w:rsidR="00B027B3" w:rsidRPr="0075356D">
        <w:rPr>
          <w:rFonts w:ascii="Times New Roman" w:hAnsi="Times New Roman" w:cs="Times New Roman"/>
          <w:sz w:val="24"/>
          <w:szCs w:val="24"/>
        </w:rPr>
        <w:t xml:space="preserve">ies, in this instance, </w:t>
      </w:r>
      <w:r w:rsidR="00B1070E" w:rsidRPr="0075356D">
        <w:rPr>
          <w:rFonts w:ascii="Times New Roman" w:hAnsi="Times New Roman" w:cs="Times New Roman"/>
          <w:sz w:val="24"/>
          <w:szCs w:val="24"/>
        </w:rPr>
        <w:t xml:space="preserve">investing in a </w:t>
      </w:r>
      <w:r w:rsidR="00B027B3" w:rsidRPr="0075356D">
        <w:rPr>
          <w:rFonts w:ascii="Times New Roman" w:hAnsi="Times New Roman" w:cs="Times New Roman"/>
          <w:sz w:val="24"/>
          <w:szCs w:val="24"/>
        </w:rPr>
        <w:t>“Social Environment”. DPH has stated in its Determination of Need Health Priorities Guidelines that a facility provides a Social Environment by having</w:t>
      </w:r>
      <w:r w:rsidR="00B027B3" w:rsidRPr="0075356D">
        <w:rPr>
          <w:rFonts w:ascii="Times New Roman" w:eastAsia="Arial" w:hAnsi="Times New Roman" w:cs="Times New Roman"/>
          <w:sz w:val="24"/>
          <w:szCs w:val="24"/>
          <w:highlight w:val="white"/>
        </w:rPr>
        <w:t xml:space="preserve"> social networks, social participation, social cohesion, social capital, social support, social inclusion, social integration, discrimination, trust, and norms</w:t>
      </w:r>
      <w:r w:rsidR="00B1070E" w:rsidRPr="0075356D">
        <w:rPr>
          <w:rFonts w:ascii="Times New Roman" w:eastAsia="Arial" w:hAnsi="Times New Roman" w:cs="Times New Roman"/>
          <w:sz w:val="24"/>
          <w:szCs w:val="24"/>
        </w:rPr>
        <w:t>.</w:t>
      </w:r>
      <w:r w:rsidR="00B027B3" w:rsidRPr="0075356D">
        <w:rPr>
          <w:rFonts w:ascii="Times New Roman" w:eastAsia="Arial" w:hAnsi="Times New Roman" w:cs="Times New Roman"/>
          <w:sz w:val="24"/>
          <w:szCs w:val="24"/>
        </w:rPr>
        <w:t xml:space="preserve">  </w:t>
      </w:r>
      <w:r w:rsidR="00B1070E" w:rsidRPr="0075356D">
        <w:rPr>
          <w:rFonts w:ascii="Times New Roman" w:eastAsia="Arial" w:hAnsi="Times New Roman" w:cs="Times New Roman"/>
          <w:sz w:val="24"/>
          <w:szCs w:val="24"/>
        </w:rPr>
        <w:t xml:space="preserve">The Facility meets this requirement of meeting a DPH Health Priority, as it provides such a Social Environment for residents, </w:t>
      </w:r>
      <w:r w:rsidR="0009687C" w:rsidRPr="0075356D">
        <w:rPr>
          <w:rFonts w:ascii="Times New Roman" w:eastAsia="Arial" w:hAnsi="Times New Roman" w:cs="Times New Roman"/>
          <w:sz w:val="24"/>
          <w:szCs w:val="24"/>
        </w:rPr>
        <w:t>and specifically by having</w:t>
      </w:r>
      <w:r w:rsidR="00B1070E" w:rsidRPr="0075356D">
        <w:rPr>
          <w:rFonts w:ascii="Times New Roman" w:eastAsia="Arial" w:hAnsi="Times New Roman" w:cs="Times New Roman"/>
          <w:sz w:val="24"/>
          <w:szCs w:val="24"/>
        </w:rPr>
        <w:t xml:space="preserve"> a focus on admitting residents with mental health or behavioral health diagnoses </w:t>
      </w:r>
      <w:r w:rsidR="0098046B">
        <w:rPr>
          <w:rFonts w:ascii="Times New Roman" w:eastAsia="Arial" w:hAnsi="Times New Roman" w:cs="Times New Roman"/>
          <w:sz w:val="24"/>
          <w:szCs w:val="24"/>
        </w:rPr>
        <w:t xml:space="preserve">as noted above. </w:t>
      </w:r>
      <w:r w:rsidR="000917FF">
        <w:rPr>
          <w:rFonts w:ascii="Times New Roman" w:eastAsia="Arial" w:hAnsi="Times New Roman" w:cs="Times New Roman"/>
          <w:sz w:val="24"/>
          <w:szCs w:val="24"/>
        </w:rPr>
        <w:t>In addition, the extensive discharge planning process incorporates the needs of residents when they return to the community.</w:t>
      </w:r>
    </w:p>
    <w:p w14:paraId="442CAD82" w14:textId="010925C1" w:rsidR="0075356D" w:rsidRPr="0075356D" w:rsidRDefault="0075356D" w:rsidP="00AA1C9C">
      <w:pPr>
        <w:pStyle w:val="xmsolistparagraph"/>
        <w:ind w:left="0"/>
        <w:jc w:val="both"/>
        <w:rPr>
          <w:rFonts w:ascii="Times New Roman" w:eastAsia="Arial" w:hAnsi="Times New Roman" w:cs="Times New Roman"/>
          <w:sz w:val="24"/>
          <w:szCs w:val="24"/>
        </w:rPr>
      </w:pPr>
    </w:p>
    <w:p w14:paraId="56FA0234" w14:textId="771E0FE0" w:rsidR="0075356D" w:rsidRPr="0075356D" w:rsidRDefault="0075356D" w:rsidP="00AA1C9C">
      <w:pPr>
        <w:pStyle w:val="xmsolistparagraph"/>
        <w:ind w:left="0"/>
        <w:jc w:val="both"/>
        <w:rPr>
          <w:rFonts w:ascii="Times New Roman" w:hAnsi="Times New Roman" w:cs="Times New Roman"/>
          <w:sz w:val="24"/>
          <w:szCs w:val="24"/>
        </w:rPr>
      </w:pPr>
      <w:r w:rsidRPr="0075356D">
        <w:rPr>
          <w:rFonts w:ascii="Times New Roman" w:eastAsia="Arial" w:hAnsi="Times New Roman" w:cs="Times New Roman"/>
          <w:sz w:val="24"/>
          <w:szCs w:val="24"/>
        </w:rPr>
        <w:t xml:space="preserve">Furthermore, in pursuit of providing a Social Environment that meets the goals of the DPH’s Health Priorities, the Facility includes amenities </w:t>
      </w:r>
      <w:proofErr w:type="gramStart"/>
      <w:r w:rsidRPr="0075356D">
        <w:rPr>
          <w:rFonts w:ascii="Times New Roman" w:eastAsia="Arial" w:hAnsi="Times New Roman" w:cs="Times New Roman"/>
          <w:sz w:val="24"/>
          <w:szCs w:val="24"/>
        </w:rPr>
        <w:t>in order to</w:t>
      </w:r>
      <w:proofErr w:type="gramEnd"/>
      <w:r w:rsidRPr="0075356D">
        <w:rPr>
          <w:rFonts w:ascii="Times New Roman" w:eastAsia="Arial" w:hAnsi="Times New Roman" w:cs="Times New Roman"/>
          <w:sz w:val="24"/>
          <w:szCs w:val="24"/>
        </w:rPr>
        <w:t xml:space="preserve"> promote positive mental and physical health outcomes of its residents.  For example, the Facility offers restaurant-style dining including special events to promote social dining. In addition, the Facility also offers various other opportunities for socialization, including having on-site beauty and health centers, as </w:t>
      </w:r>
      <w:r w:rsidRPr="00740E0B">
        <w:rPr>
          <w:rFonts w:ascii="Times New Roman" w:hAnsi="Times New Roman" w:cs="Times New Roman"/>
          <w:sz w:val="24"/>
          <w:szCs w:val="24"/>
          <w:shd w:val="clear" w:color="auto" w:fill="FFFFFF"/>
        </w:rPr>
        <w:t xml:space="preserve">fitness and strength training programs for seniors, and a wide array of homelike programs including therapeutic recreation, creative arts therapies, </w:t>
      </w:r>
      <w:r w:rsidR="004913F6" w:rsidRPr="00740E0B">
        <w:rPr>
          <w:rFonts w:ascii="Times New Roman" w:hAnsi="Times New Roman" w:cs="Times New Roman"/>
          <w:sz w:val="24"/>
          <w:szCs w:val="24"/>
          <w:shd w:val="clear" w:color="auto" w:fill="FFFFFF"/>
        </w:rPr>
        <w:t xml:space="preserve">outings, individualized </w:t>
      </w:r>
      <w:proofErr w:type="gramStart"/>
      <w:r w:rsidR="004913F6" w:rsidRPr="00740E0B">
        <w:rPr>
          <w:rFonts w:ascii="Times New Roman" w:hAnsi="Times New Roman" w:cs="Times New Roman"/>
          <w:sz w:val="24"/>
          <w:szCs w:val="24"/>
          <w:shd w:val="clear" w:color="auto" w:fill="FFFFFF"/>
        </w:rPr>
        <w:t>therapy</w:t>
      </w:r>
      <w:proofErr w:type="gramEnd"/>
      <w:r w:rsidR="004913F6" w:rsidRPr="00740E0B">
        <w:rPr>
          <w:rFonts w:ascii="Times New Roman" w:hAnsi="Times New Roman" w:cs="Times New Roman"/>
          <w:sz w:val="24"/>
          <w:szCs w:val="24"/>
          <w:shd w:val="clear" w:color="auto" w:fill="FFFFFF"/>
        </w:rPr>
        <w:t xml:space="preserve"> </w:t>
      </w:r>
      <w:r w:rsidRPr="00740E0B">
        <w:rPr>
          <w:rFonts w:ascii="Times New Roman" w:hAnsi="Times New Roman" w:cs="Times New Roman"/>
          <w:sz w:val="24"/>
          <w:szCs w:val="24"/>
          <w:shd w:val="clear" w:color="auto" w:fill="FFFFFF"/>
        </w:rPr>
        <w:t xml:space="preserve">and spiritual services. </w:t>
      </w:r>
      <w:proofErr w:type="gramStart"/>
      <w:r w:rsidRPr="00740E0B">
        <w:rPr>
          <w:rFonts w:ascii="Times New Roman" w:hAnsi="Times New Roman" w:cs="Times New Roman"/>
          <w:sz w:val="24"/>
          <w:szCs w:val="24"/>
          <w:shd w:val="clear" w:color="auto" w:fill="FFFFFF"/>
        </w:rPr>
        <w:t>All of</w:t>
      </w:r>
      <w:proofErr w:type="gramEnd"/>
      <w:r w:rsidRPr="00740E0B">
        <w:rPr>
          <w:rFonts w:ascii="Times New Roman" w:hAnsi="Times New Roman" w:cs="Times New Roman"/>
          <w:sz w:val="24"/>
          <w:szCs w:val="24"/>
          <w:shd w:val="clear" w:color="auto" w:fill="FFFFFF"/>
        </w:rPr>
        <w:t xml:space="preserve"> these on-site programs </w:t>
      </w:r>
      <w:r w:rsidRPr="0075356D">
        <w:rPr>
          <w:rFonts w:ascii="Times New Roman" w:eastAsia="Arial" w:hAnsi="Times New Roman" w:cs="Times New Roman"/>
          <w:color w:val="000000"/>
          <w:sz w:val="24"/>
          <w:szCs w:val="24"/>
          <w:highlight w:val="white"/>
        </w:rPr>
        <w:t xml:space="preserve">provide the Facility’s residents with a Social Environment that is a source of support and helps protect the residents from stressors and the effects of stress. </w:t>
      </w:r>
    </w:p>
    <w:p w14:paraId="4978E357" w14:textId="77777777" w:rsidR="00665E2C" w:rsidRPr="0075356D" w:rsidRDefault="00665E2C" w:rsidP="00AA1C9C">
      <w:pPr>
        <w:jc w:val="both"/>
        <w:rPr>
          <w:rFonts w:ascii="Times New Roman" w:hAnsi="Times New Roman"/>
        </w:rPr>
      </w:pPr>
    </w:p>
    <w:p w14:paraId="2E45E988" w14:textId="2E7A59A0" w:rsidR="00E440B2" w:rsidRPr="0075356D" w:rsidRDefault="00E440B2" w:rsidP="00AA1C9C">
      <w:pPr>
        <w:jc w:val="both"/>
        <w:rPr>
          <w:rFonts w:ascii="Times New Roman" w:hAnsi="Times New Roman"/>
        </w:rPr>
      </w:pPr>
      <w:r w:rsidRPr="0075356D">
        <w:rPr>
          <w:rFonts w:ascii="Times New Roman" w:hAnsi="Times New Roman"/>
        </w:rPr>
        <w:t xml:space="preserve">We thank you for your review of this </w:t>
      </w:r>
      <w:r w:rsidR="009C3DAC" w:rsidRPr="0075356D">
        <w:rPr>
          <w:rFonts w:ascii="Times New Roman" w:hAnsi="Times New Roman"/>
        </w:rPr>
        <w:t>information and materials</w:t>
      </w:r>
      <w:r w:rsidRPr="0075356D">
        <w:rPr>
          <w:rFonts w:ascii="Times New Roman" w:hAnsi="Times New Roman"/>
        </w:rPr>
        <w:t>. Please do not hesitate to contact me if you have any questions or require additional information.</w:t>
      </w:r>
    </w:p>
    <w:p w14:paraId="4EDBFFA5" w14:textId="68EB39B3" w:rsidR="00E440B2" w:rsidRPr="0075356D" w:rsidRDefault="00E440B2" w:rsidP="00AA1C9C">
      <w:pPr>
        <w:jc w:val="both"/>
        <w:rPr>
          <w:rFonts w:ascii="Times New Roman" w:hAnsi="Times New Roman"/>
          <w:highlight w:val="yellow"/>
        </w:rPr>
      </w:pPr>
    </w:p>
    <w:p w14:paraId="23118349" w14:textId="71E659A3" w:rsidR="00E440B2" w:rsidRPr="0075356D" w:rsidRDefault="00E440B2" w:rsidP="00AA1C9C">
      <w:pPr>
        <w:jc w:val="both"/>
        <w:rPr>
          <w:rFonts w:ascii="Times New Roman" w:hAnsi="Times New Roman"/>
          <w:highlight w:val="yellow"/>
        </w:rPr>
      </w:pPr>
    </w:p>
    <w:p w14:paraId="2D09C56A" w14:textId="33CF54F9" w:rsidR="00E440B2" w:rsidRDefault="00E440B2" w:rsidP="00740E0B">
      <w:pPr>
        <w:ind w:left="3600" w:firstLine="720"/>
        <w:jc w:val="both"/>
        <w:rPr>
          <w:rFonts w:ascii="Times New Roman" w:hAnsi="Times New Roman"/>
        </w:rPr>
      </w:pPr>
      <w:r w:rsidRPr="0075356D">
        <w:rPr>
          <w:rFonts w:ascii="Times New Roman" w:hAnsi="Times New Roman"/>
        </w:rPr>
        <w:t>Sincerely,</w:t>
      </w:r>
    </w:p>
    <w:p w14:paraId="33FB9379" w14:textId="55555994" w:rsidR="00740E0B" w:rsidRDefault="00740E0B" w:rsidP="00740E0B">
      <w:pPr>
        <w:ind w:left="3600" w:firstLine="720"/>
        <w:jc w:val="both"/>
        <w:rPr>
          <w:rFonts w:ascii="Times New Roman" w:hAnsi="Times New Roman"/>
        </w:rPr>
      </w:pPr>
    </w:p>
    <w:p w14:paraId="465A6DB0" w14:textId="5DEA4B06" w:rsidR="00740E0B" w:rsidRDefault="00740E0B" w:rsidP="00740E0B">
      <w:pPr>
        <w:ind w:left="3600" w:firstLine="720"/>
        <w:jc w:val="both"/>
        <w:rPr>
          <w:rFonts w:ascii="Times New Roman" w:hAnsi="Times New Roman"/>
        </w:rPr>
      </w:pPr>
      <w:r>
        <w:rPr>
          <w:rFonts w:ascii="Times New Roman" w:hAnsi="Times New Roman"/>
        </w:rPr>
        <w:t>HUSCH BLACKWELL LLP</w:t>
      </w:r>
    </w:p>
    <w:p w14:paraId="004CFF9F" w14:textId="066BAEB6" w:rsidR="003C5365" w:rsidRDefault="003C5365" w:rsidP="00740E0B">
      <w:pPr>
        <w:ind w:left="3600" w:firstLine="720"/>
        <w:jc w:val="both"/>
        <w:rPr>
          <w:rFonts w:ascii="Times New Roman" w:hAnsi="Times New Roman"/>
        </w:rPr>
      </w:pPr>
    </w:p>
    <w:p w14:paraId="59922B13" w14:textId="5D4B0DB2" w:rsidR="001B274D" w:rsidRPr="0075356D" w:rsidRDefault="003C5365" w:rsidP="003C5365">
      <w:pPr>
        <w:ind w:left="3600" w:firstLine="720"/>
        <w:jc w:val="both"/>
        <w:rPr>
          <w:rFonts w:ascii="Times New Roman" w:hAnsi="Times New Roman"/>
        </w:rPr>
      </w:pPr>
      <w:r>
        <w:rPr>
          <w:rFonts w:ascii="Times New Roman" w:hAnsi="Times New Roman"/>
        </w:rPr>
        <w:t>[signature on file]</w:t>
      </w:r>
    </w:p>
    <w:p w14:paraId="5963EE01" w14:textId="1E72E135" w:rsidR="00E440B2" w:rsidRDefault="00740E0B" w:rsidP="00AA1C9C">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23E00F8" w14:textId="77777777" w:rsidR="00740E0B" w:rsidRPr="0075356D" w:rsidRDefault="00740E0B" w:rsidP="00AA1C9C">
      <w:pPr>
        <w:jc w:val="both"/>
        <w:rPr>
          <w:rFonts w:ascii="Times New Roman" w:hAnsi="Times New Roman"/>
        </w:rPr>
      </w:pPr>
    </w:p>
    <w:p w14:paraId="65D3F0BB" w14:textId="2182D919" w:rsidR="00E440B2" w:rsidRPr="0075356D" w:rsidRDefault="006A60AF" w:rsidP="00740E0B">
      <w:pPr>
        <w:ind w:left="3600" w:firstLine="720"/>
        <w:jc w:val="both"/>
        <w:rPr>
          <w:rFonts w:ascii="Times New Roman" w:hAnsi="Times New Roman"/>
        </w:rPr>
      </w:pPr>
      <w:r w:rsidRPr="0075356D">
        <w:rPr>
          <w:rFonts w:ascii="Times New Roman" w:hAnsi="Times New Roman"/>
        </w:rPr>
        <w:t xml:space="preserve">Crystal </w:t>
      </w:r>
      <w:r w:rsidR="00740E0B">
        <w:rPr>
          <w:rFonts w:ascii="Times New Roman" w:hAnsi="Times New Roman"/>
        </w:rPr>
        <w:t xml:space="preserve">M. </w:t>
      </w:r>
      <w:r w:rsidRPr="0075356D">
        <w:rPr>
          <w:rFonts w:ascii="Times New Roman" w:hAnsi="Times New Roman"/>
        </w:rPr>
        <w:t>Bloom</w:t>
      </w:r>
    </w:p>
    <w:p w14:paraId="461966FB" w14:textId="5790864C" w:rsidR="00E440B2" w:rsidRPr="0075356D" w:rsidRDefault="00E440B2" w:rsidP="00AA1C9C">
      <w:pPr>
        <w:jc w:val="both"/>
        <w:rPr>
          <w:rFonts w:ascii="Times New Roman" w:hAnsi="Times New Roman"/>
        </w:rPr>
      </w:pPr>
    </w:p>
    <w:p w14:paraId="1835870A" w14:textId="77777777" w:rsidR="009C3DAC" w:rsidRPr="0075356D" w:rsidRDefault="009C3DAC">
      <w:pPr>
        <w:rPr>
          <w:rFonts w:ascii="Times New Roman" w:hAnsi="Times New Roman"/>
        </w:rPr>
        <w:sectPr w:rsidR="009C3DAC" w:rsidRPr="0075356D" w:rsidSect="00740E0B">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5840D559" w14:textId="1ED71BAB" w:rsidR="009C3DAC" w:rsidRPr="0075356D" w:rsidRDefault="009C3DAC" w:rsidP="009C3DAC">
      <w:pPr>
        <w:jc w:val="center"/>
        <w:rPr>
          <w:rFonts w:ascii="Times New Roman" w:hAnsi="Times New Roman"/>
          <w:b/>
          <w:bCs/>
        </w:rPr>
      </w:pPr>
      <w:r w:rsidRPr="0075356D">
        <w:rPr>
          <w:rFonts w:ascii="Times New Roman" w:hAnsi="Times New Roman"/>
          <w:b/>
          <w:bCs/>
        </w:rPr>
        <w:lastRenderedPageBreak/>
        <w:t>Exhibit A</w:t>
      </w:r>
    </w:p>
    <w:p w14:paraId="778DA99B" w14:textId="77777777" w:rsidR="009C3DAC" w:rsidRPr="0075356D" w:rsidRDefault="009C3DAC" w:rsidP="009C3DAC">
      <w:pPr>
        <w:jc w:val="center"/>
        <w:rPr>
          <w:rFonts w:ascii="Times New Roman" w:hAnsi="Times New Roman"/>
          <w:b/>
          <w:bCs/>
        </w:rPr>
      </w:pPr>
      <w:r w:rsidRPr="0075356D">
        <w:rPr>
          <w:rFonts w:ascii="Times New Roman" w:hAnsi="Times New Roman"/>
          <w:b/>
          <w:bCs/>
        </w:rPr>
        <w:t xml:space="preserve">Infection Prevention and Control </w:t>
      </w:r>
      <w:proofErr w:type="gramStart"/>
      <w:r w:rsidRPr="0075356D">
        <w:rPr>
          <w:rFonts w:ascii="Times New Roman" w:hAnsi="Times New Roman"/>
          <w:b/>
          <w:bCs/>
        </w:rPr>
        <w:t>Program;</w:t>
      </w:r>
      <w:proofErr w:type="gramEnd"/>
      <w:r w:rsidRPr="0075356D">
        <w:rPr>
          <w:rFonts w:ascii="Times New Roman" w:hAnsi="Times New Roman"/>
          <w:b/>
          <w:bCs/>
        </w:rPr>
        <w:t xml:space="preserve"> </w:t>
      </w:r>
    </w:p>
    <w:p w14:paraId="79B34552" w14:textId="5654354D" w:rsidR="009C3DAC" w:rsidRPr="0075356D" w:rsidRDefault="009C3DAC" w:rsidP="009C3DAC">
      <w:pPr>
        <w:jc w:val="center"/>
        <w:rPr>
          <w:rFonts w:ascii="Times New Roman" w:hAnsi="Times New Roman"/>
          <w:b/>
          <w:bCs/>
        </w:rPr>
      </w:pPr>
      <w:r w:rsidRPr="0075356D">
        <w:rPr>
          <w:rFonts w:ascii="Times New Roman" w:hAnsi="Times New Roman"/>
          <w:b/>
          <w:bCs/>
        </w:rPr>
        <w:t>Policies and Procedures regarding Infection Control</w:t>
      </w:r>
    </w:p>
    <w:p w14:paraId="14B44D93" w14:textId="77777777" w:rsidR="009C3DAC" w:rsidRPr="0075356D" w:rsidRDefault="009C3DAC" w:rsidP="009C3DAC">
      <w:pPr>
        <w:jc w:val="center"/>
        <w:rPr>
          <w:rFonts w:ascii="Times New Roman" w:hAnsi="Times New Roman"/>
        </w:rPr>
      </w:pPr>
    </w:p>
    <w:p w14:paraId="35F47003" w14:textId="77777777" w:rsidR="00D02CDD" w:rsidRDefault="00D02CDD">
      <w:pPr>
        <w:rPr>
          <w:rFonts w:ascii="Times New Roman" w:hAnsi="Times New Roman"/>
        </w:rPr>
        <w:sectPr w:rsidR="00D02CDD" w:rsidSect="003D2CD4">
          <w:headerReference w:type="default" r:id="rId13"/>
          <w:footerReference w:type="default" r:id="rId14"/>
          <w:pgSz w:w="12240" w:h="15840"/>
          <w:pgMar w:top="1080" w:right="940" w:bottom="900" w:left="940" w:header="0" w:footer="702" w:gutter="0"/>
          <w:pgNumType w:start="1"/>
          <w:cols w:space="720"/>
        </w:sectPr>
      </w:pPr>
    </w:p>
    <w:p w14:paraId="20F7ADB3" w14:textId="0DDA3FEB" w:rsidR="003D2CD4" w:rsidRDefault="003D2CD4">
      <w:pPr>
        <w:rPr>
          <w:rFonts w:ascii="Times New Roman" w:hAnsi="Times New Roman"/>
        </w:rPr>
      </w:pPr>
    </w:p>
    <w:p w14:paraId="61F583DF" w14:textId="77777777" w:rsidR="003D2CD4" w:rsidRPr="00306A9C" w:rsidRDefault="003D2CD4" w:rsidP="003D2CD4">
      <w:pPr>
        <w:pStyle w:val="Title"/>
        <w:rPr>
          <w:kern w:val="2"/>
        </w:rPr>
      </w:pPr>
      <w:r w:rsidRPr="00306A9C">
        <w:rPr>
          <w:kern w:val="2"/>
        </w:rPr>
        <w:t>Policies and Practices – Infection Control</w:t>
      </w:r>
    </w:p>
    <w:p w14:paraId="22D0EE96" w14:textId="63F6A34E" w:rsidR="003D2CD4" w:rsidRPr="00306A9C" w:rsidRDefault="003D2CD4" w:rsidP="003D2CD4">
      <w:pPr>
        <w:pStyle w:val="BodyText"/>
        <w:spacing w:before="10"/>
        <w:rPr>
          <w:b/>
          <w:kern w:val="2"/>
          <w:sz w:val="4"/>
        </w:rPr>
      </w:pPr>
      <w:r w:rsidRPr="00306A9C">
        <w:rPr>
          <w:noProof/>
          <w:kern w:val="2"/>
        </w:rPr>
        <mc:AlternateContent>
          <mc:Choice Requires="wps">
            <w:drawing>
              <wp:anchor distT="0" distB="0" distL="0" distR="0" simplePos="0" relativeHeight="251666432" behindDoc="1" locked="0" layoutInCell="1" allowOverlap="1" wp14:anchorId="104C80CA" wp14:editId="34563FEE">
                <wp:simplePos x="0" y="0"/>
                <wp:positionH relativeFrom="page">
                  <wp:posOffset>667385</wp:posOffset>
                </wp:positionH>
                <wp:positionV relativeFrom="paragraph">
                  <wp:posOffset>51435</wp:posOffset>
                </wp:positionV>
                <wp:extent cx="6438900" cy="18415"/>
                <wp:effectExtent l="0" t="0" r="0" b="0"/>
                <wp:wrapTopAndBottom/>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93AA5" w14:textId="77777777" w:rsidR="00A76EA2" w:rsidRDefault="00A76EA2" w:rsidP="00A76E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C80CA" id="Rectangle 14" o:spid="_x0000_s1026" alt="&quot;&quot;" style="position:absolute;margin-left:52.55pt;margin-top:4.05pt;width:507pt;height:1.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" fillcolor="black" stroked="f">
                <v:textbox>
                  <w:txbxContent>
                    <w:p w14:paraId="40593AA5" w14:textId="77777777" w:rsidR="00A76EA2" w:rsidRDefault="00A76EA2" w:rsidP="00A76EA2">
                      <w:pPr>
                        <w:jc w:val="center"/>
                      </w:pPr>
                    </w:p>
                  </w:txbxContent>
                </v:textbox>
                <w10:wrap type="topAndBottom" anchorx="page"/>
              </v:rect>
            </w:pict>
          </mc:Fallback>
        </mc:AlternateContent>
      </w:r>
    </w:p>
    <w:p w14:paraId="445DAB89" w14:textId="77777777" w:rsidR="003D2CD4" w:rsidRPr="00306A9C" w:rsidRDefault="003D2CD4" w:rsidP="003D2CD4">
      <w:pPr>
        <w:pStyle w:val="BodyText"/>
        <w:spacing w:before="8"/>
        <w:rPr>
          <w:b/>
          <w:kern w:val="2"/>
          <w:sz w:val="12"/>
        </w:rPr>
      </w:pPr>
    </w:p>
    <w:p w14:paraId="588A85B4" w14:textId="77777777" w:rsidR="003D2CD4" w:rsidRPr="00306A9C" w:rsidRDefault="003D2CD4" w:rsidP="003D2CD4">
      <w:pPr>
        <w:pStyle w:val="Heading1"/>
        <w:rPr>
          <w:kern w:val="2"/>
        </w:rPr>
      </w:pPr>
      <w:r w:rsidRPr="00306A9C">
        <w:rPr>
          <w:kern w:val="2"/>
        </w:rPr>
        <w:t>Policy Statement</w:t>
      </w:r>
    </w:p>
    <w:p w14:paraId="5538298C" w14:textId="77777777" w:rsidR="003D2CD4" w:rsidRPr="00306A9C" w:rsidRDefault="003D2CD4" w:rsidP="003D2CD4">
      <w:pPr>
        <w:pStyle w:val="BodyText"/>
        <w:spacing w:before="197"/>
        <w:ind w:left="140"/>
        <w:rPr>
          <w:kern w:val="2"/>
        </w:rPr>
      </w:pPr>
      <w:r w:rsidRPr="00306A9C">
        <w:rPr>
          <w:kern w:val="2"/>
        </w:rPr>
        <w:t xml:space="preserve">This facility’s infection control policies and practices are intended to facilitate maintaining a safe, </w:t>
      </w:r>
      <w:proofErr w:type="gramStart"/>
      <w:r w:rsidRPr="00306A9C">
        <w:rPr>
          <w:kern w:val="2"/>
        </w:rPr>
        <w:t>sanitary</w:t>
      </w:r>
      <w:proofErr w:type="gramEnd"/>
      <w:r w:rsidRPr="00306A9C">
        <w:rPr>
          <w:kern w:val="2"/>
        </w:rPr>
        <w:t xml:space="preserve"> and comfortable environment and to help prevent and manage transmission of diseases and infections.</w:t>
      </w:r>
    </w:p>
    <w:p w14:paraId="669ED3EC" w14:textId="77777777" w:rsidR="003D2CD4" w:rsidRPr="00306A9C" w:rsidRDefault="003D2CD4" w:rsidP="003D2CD4">
      <w:pPr>
        <w:pStyle w:val="Heading1"/>
        <w:spacing w:before="205"/>
        <w:ind w:right="3033"/>
        <w:rPr>
          <w:kern w:val="2"/>
        </w:rPr>
      </w:pPr>
      <w:r w:rsidRPr="00306A9C">
        <w:rPr>
          <w:kern w:val="2"/>
        </w:rPr>
        <w:t>Policy Interpretation and Implementation</w:t>
      </w:r>
    </w:p>
    <w:p w14:paraId="7634EC6F" w14:textId="340260CF" w:rsidR="003D2CD4" w:rsidRPr="00306A9C" w:rsidRDefault="003D2CD4" w:rsidP="003D2CD4">
      <w:pPr>
        <w:pStyle w:val="ListParagraph"/>
        <w:widowControl w:val="0"/>
        <w:numPr>
          <w:ilvl w:val="0"/>
          <w:numId w:val="6"/>
        </w:numPr>
        <w:tabs>
          <w:tab w:val="left" w:pos="861"/>
        </w:tabs>
        <w:autoSpaceDE w:val="0"/>
        <w:autoSpaceDN w:val="0"/>
        <w:spacing w:before="196"/>
        <w:ind w:right="142"/>
        <w:contextualSpacing w:val="0"/>
        <w:jc w:val="both"/>
        <w:rPr>
          <w:kern w:val="2"/>
        </w:rPr>
      </w:pPr>
      <w:r w:rsidRPr="00306A9C">
        <w:rPr>
          <w:kern w:val="2"/>
          <w:sz w:val="22"/>
        </w:rPr>
        <w:t xml:space="preserve">This facility’s infection control policies and practices apply equally to all personnel, consultants, contractors, residents, visitors, volunteer workers, and the </w:t>
      </w:r>
      <w:proofErr w:type="gramStart"/>
      <w:r w:rsidRPr="00306A9C">
        <w:rPr>
          <w:kern w:val="2"/>
          <w:sz w:val="22"/>
        </w:rPr>
        <w:t>general public</w:t>
      </w:r>
      <w:proofErr w:type="gramEnd"/>
      <w:r w:rsidRPr="00306A9C">
        <w:rPr>
          <w:kern w:val="2"/>
          <w:sz w:val="22"/>
        </w:rPr>
        <w:t xml:space="preserve"> alike, regardless of race, color, creed, national origin, religion, age, sex, handicap, marital or veteran status, or payor source.</w:t>
      </w:r>
    </w:p>
    <w:p w14:paraId="41358517" w14:textId="40900FD9" w:rsidR="00865226" w:rsidRPr="00865226" w:rsidRDefault="003D2CD4" w:rsidP="00865226">
      <w:pPr>
        <w:pStyle w:val="ListParagraph"/>
        <w:widowControl w:val="0"/>
        <w:numPr>
          <w:ilvl w:val="0"/>
          <w:numId w:val="6"/>
        </w:numPr>
        <w:tabs>
          <w:tab w:val="left" w:pos="861"/>
        </w:tabs>
        <w:autoSpaceDE w:val="0"/>
        <w:autoSpaceDN w:val="0"/>
        <w:spacing w:before="199" w:line="242" w:lineRule="auto"/>
        <w:ind w:left="1220" w:right="3452" w:hanging="720"/>
        <w:contextualSpacing w:val="0"/>
        <w:rPr>
          <w:kern w:val="2"/>
        </w:rPr>
      </w:pPr>
      <w:r w:rsidRPr="00306A9C">
        <w:rPr>
          <w:kern w:val="2"/>
          <w:sz w:val="22"/>
        </w:rPr>
        <w:t>The objectives of our infection control policies and practices are to:</w:t>
      </w:r>
    </w:p>
    <w:p w14:paraId="675F4726" w14:textId="6C811EBF" w:rsidR="003D2CD4" w:rsidRDefault="003D2CD4" w:rsidP="00865226">
      <w:pPr>
        <w:pStyle w:val="ListParagraph"/>
        <w:widowControl w:val="0"/>
        <w:numPr>
          <w:ilvl w:val="0"/>
          <w:numId w:val="9"/>
        </w:numPr>
        <w:tabs>
          <w:tab w:val="left" w:pos="861"/>
        </w:tabs>
        <w:autoSpaceDE w:val="0"/>
        <w:autoSpaceDN w:val="0"/>
        <w:spacing w:before="199" w:line="242" w:lineRule="auto"/>
        <w:ind w:right="1720"/>
        <w:rPr>
          <w:kern w:val="2"/>
          <w:sz w:val="22"/>
        </w:rPr>
      </w:pPr>
      <w:r w:rsidRPr="00865226">
        <w:rPr>
          <w:kern w:val="2"/>
          <w:sz w:val="22"/>
        </w:rPr>
        <w:t xml:space="preserve">Prevent, detect, investigate, and control infections in the </w:t>
      </w:r>
      <w:proofErr w:type="gramStart"/>
      <w:r w:rsidRPr="00865226">
        <w:rPr>
          <w:kern w:val="2"/>
          <w:sz w:val="22"/>
        </w:rPr>
        <w:t>facility;</w:t>
      </w:r>
      <w:proofErr w:type="gramEnd"/>
    </w:p>
    <w:p w14:paraId="4D395B24" w14:textId="551970BD" w:rsidR="003D2CD4" w:rsidRDefault="003D2CD4" w:rsidP="00865226">
      <w:pPr>
        <w:pStyle w:val="ListParagraph"/>
        <w:widowControl w:val="0"/>
        <w:numPr>
          <w:ilvl w:val="0"/>
          <w:numId w:val="9"/>
        </w:numPr>
        <w:tabs>
          <w:tab w:val="left" w:pos="861"/>
        </w:tabs>
        <w:autoSpaceDE w:val="0"/>
        <w:autoSpaceDN w:val="0"/>
        <w:spacing w:before="199" w:line="242" w:lineRule="auto"/>
        <w:ind w:right="460"/>
        <w:rPr>
          <w:kern w:val="2"/>
          <w:sz w:val="22"/>
          <w:szCs w:val="22"/>
        </w:rPr>
      </w:pPr>
      <w:r w:rsidRPr="00F35572">
        <w:rPr>
          <w:kern w:val="2"/>
          <w:sz w:val="22"/>
          <w:szCs w:val="22"/>
        </w:rPr>
        <w:t xml:space="preserve">Maintain a safe, sanitary, and comfortable environment for personnel, residents, visitors, and the general </w:t>
      </w:r>
      <w:proofErr w:type="gramStart"/>
      <w:r w:rsidRPr="00F35572">
        <w:rPr>
          <w:kern w:val="2"/>
          <w:sz w:val="22"/>
          <w:szCs w:val="22"/>
        </w:rPr>
        <w:t>public;</w:t>
      </w:r>
      <w:proofErr w:type="gramEnd"/>
    </w:p>
    <w:p w14:paraId="2C6A41DB" w14:textId="54791C80" w:rsidR="003D2CD4" w:rsidRDefault="003D2CD4" w:rsidP="00F35572">
      <w:pPr>
        <w:pStyle w:val="ListParagraph"/>
        <w:widowControl w:val="0"/>
        <w:numPr>
          <w:ilvl w:val="0"/>
          <w:numId w:val="9"/>
        </w:numPr>
        <w:tabs>
          <w:tab w:val="left" w:pos="861"/>
        </w:tabs>
        <w:autoSpaceDE w:val="0"/>
        <w:autoSpaceDN w:val="0"/>
        <w:spacing w:before="199" w:line="242" w:lineRule="auto"/>
        <w:ind w:right="460"/>
        <w:rPr>
          <w:kern w:val="2"/>
          <w:sz w:val="22"/>
          <w:szCs w:val="22"/>
        </w:rPr>
      </w:pPr>
      <w:r w:rsidRPr="00F35572">
        <w:rPr>
          <w:kern w:val="2"/>
          <w:sz w:val="22"/>
          <w:szCs w:val="22"/>
        </w:rPr>
        <w:t xml:space="preserve">Establish guidelines for implementing Isolation Precautions, including Standard and Transmission-Based </w:t>
      </w:r>
      <w:proofErr w:type="gramStart"/>
      <w:r w:rsidRPr="00F35572">
        <w:rPr>
          <w:kern w:val="2"/>
          <w:sz w:val="22"/>
          <w:szCs w:val="22"/>
        </w:rPr>
        <w:t>Precautions;</w:t>
      </w:r>
      <w:proofErr w:type="gramEnd"/>
    </w:p>
    <w:p w14:paraId="036D36DE" w14:textId="18AE9BA1" w:rsidR="003D2CD4" w:rsidRDefault="003D2CD4" w:rsidP="00F35572">
      <w:pPr>
        <w:pStyle w:val="ListParagraph"/>
        <w:widowControl w:val="0"/>
        <w:numPr>
          <w:ilvl w:val="0"/>
          <w:numId w:val="9"/>
        </w:numPr>
        <w:tabs>
          <w:tab w:val="left" w:pos="861"/>
        </w:tabs>
        <w:autoSpaceDE w:val="0"/>
        <w:autoSpaceDN w:val="0"/>
        <w:spacing w:before="199" w:line="242" w:lineRule="auto"/>
        <w:ind w:right="460"/>
        <w:rPr>
          <w:kern w:val="2"/>
          <w:sz w:val="22"/>
          <w:szCs w:val="22"/>
        </w:rPr>
      </w:pPr>
      <w:r w:rsidRPr="00F35572">
        <w:rPr>
          <w:kern w:val="2"/>
          <w:sz w:val="22"/>
          <w:szCs w:val="22"/>
        </w:rPr>
        <w:t xml:space="preserve">Establish guidelines for the availability and accessibility of supplies and equipment necessary for Standard and Transmission-Based </w:t>
      </w:r>
      <w:proofErr w:type="gramStart"/>
      <w:r w:rsidRPr="00F35572">
        <w:rPr>
          <w:kern w:val="2"/>
          <w:sz w:val="22"/>
          <w:szCs w:val="22"/>
        </w:rPr>
        <w:t>Precautions;</w:t>
      </w:r>
      <w:proofErr w:type="gramEnd"/>
    </w:p>
    <w:p w14:paraId="0FDEA0FE" w14:textId="19A07EC2" w:rsidR="003D2CD4" w:rsidRDefault="003D2CD4" w:rsidP="00F35572">
      <w:pPr>
        <w:pStyle w:val="ListParagraph"/>
        <w:widowControl w:val="0"/>
        <w:numPr>
          <w:ilvl w:val="0"/>
          <w:numId w:val="9"/>
        </w:numPr>
        <w:tabs>
          <w:tab w:val="left" w:pos="861"/>
        </w:tabs>
        <w:autoSpaceDE w:val="0"/>
        <w:autoSpaceDN w:val="0"/>
        <w:spacing w:before="199" w:line="242" w:lineRule="auto"/>
        <w:ind w:right="460"/>
        <w:rPr>
          <w:kern w:val="2"/>
          <w:sz w:val="22"/>
          <w:szCs w:val="22"/>
        </w:rPr>
      </w:pPr>
      <w:r w:rsidRPr="00F35572">
        <w:rPr>
          <w:kern w:val="2"/>
          <w:sz w:val="22"/>
          <w:szCs w:val="22"/>
        </w:rPr>
        <w:t>Maintain records of incidents and corrective actions related to infections; and</w:t>
      </w:r>
    </w:p>
    <w:p w14:paraId="6AD2E88B" w14:textId="749D9E5E" w:rsidR="003D2CD4" w:rsidRPr="00F35572" w:rsidRDefault="003D2CD4" w:rsidP="00F35572">
      <w:pPr>
        <w:pStyle w:val="ListParagraph"/>
        <w:widowControl w:val="0"/>
        <w:numPr>
          <w:ilvl w:val="0"/>
          <w:numId w:val="9"/>
        </w:numPr>
        <w:tabs>
          <w:tab w:val="left" w:pos="861"/>
        </w:tabs>
        <w:autoSpaceDE w:val="0"/>
        <w:autoSpaceDN w:val="0"/>
        <w:spacing w:before="199" w:line="242" w:lineRule="auto"/>
        <w:ind w:right="460"/>
        <w:rPr>
          <w:kern w:val="2"/>
          <w:sz w:val="22"/>
          <w:szCs w:val="22"/>
        </w:rPr>
      </w:pPr>
      <w:r w:rsidRPr="00F35572">
        <w:rPr>
          <w:kern w:val="2"/>
          <w:sz w:val="22"/>
          <w:szCs w:val="22"/>
        </w:rPr>
        <w:t>Provide guidelines for the safe cleaning and reprocessing of reusable resident-care equipment.</w:t>
      </w:r>
    </w:p>
    <w:p w14:paraId="38300625" w14:textId="59872A11" w:rsidR="003D2CD4" w:rsidRPr="00306A9C" w:rsidRDefault="003D2CD4" w:rsidP="003D2CD4">
      <w:pPr>
        <w:pStyle w:val="ListParagraph"/>
        <w:widowControl w:val="0"/>
        <w:numPr>
          <w:ilvl w:val="0"/>
          <w:numId w:val="6"/>
        </w:numPr>
        <w:tabs>
          <w:tab w:val="left" w:pos="861"/>
        </w:tabs>
        <w:autoSpaceDE w:val="0"/>
        <w:autoSpaceDN w:val="0"/>
        <w:spacing w:before="187"/>
        <w:ind w:right="140"/>
        <w:contextualSpacing w:val="0"/>
        <w:jc w:val="both"/>
        <w:rPr>
          <w:kern w:val="2"/>
        </w:rPr>
      </w:pPr>
      <w:r w:rsidRPr="00306A9C">
        <w:rPr>
          <w:kern w:val="2"/>
          <w:sz w:val="22"/>
        </w:rPr>
        <w:t>The Quality Assurance and Performance Improvement Committee, through the Infection Control Committee, shall establish, review, and revise infection control policies and practices, and help department heads and managers ensure that they are implemented and followed.</w:t>
      </w:r>
    </w:p>
    <w:p w14:paraId="256897C7" w14:textId="77777777" w:rsidR="003D2CD4" w:rsidRPr="00306A9C" w:rsidRDefault="003D2CD4" w:rsidP="003D2CD4">
      <w:pPr>
        <w:pStyle w:val="ListParagraph"/>
        <w:widowControl w:val="0"/>
        <w:numPr>
          <w:ilvl w:val="0"/>
          <w:numId w:val="6"/>
        </w:numPr>
        <w:tabs>
          <w:tab w:val="left" w:pos="861"/>
        </w:tabs>
        <w:autoSpaceDE w:val="0"/>
        <w:autoSpaceDN w:val="0"/>
        <w:spacing w:before="199"/>
        <w:ind w:right="138"/>
        <w:contextualSpacing w:val="0"/>
        <w:jc w:val="both"/>
        <w:rPr>
          <w:kern w:val="2"/>
        </w:rPr>
      </w:pPr>
      <w:r w:rsidRPr="00306A9C">
        <w:rPr>
          <w:kern w:val="2"/>
          <w:sz w:val="22"/>
        </w:rPr>
        <w:t>All personnel will be trained on our infection control policies and practices upon hire and periodically thereafter, including where and how to find and use pertinent procedures and equipment related to infection control. The depth of employee training shall be appropriate to the degree of direct resident contact and job responsibilities.</w:t>
      </w:r>
    </w:p>
    <w:p w14:paraId="38937B12" w14:textId="5F18E3E0" w:rsidR="003D2CD4" w:rsidRPr="00306A9C" w:rsidRDefault="003D2CD4" w:rsidP="003D2CD4">
      <w:pPr>
        <w:pStyle w:val="BodyText"/>
        <w:spacing w:before="200"/>
        <w:ind w:left="860" w:right="132" w:hanging="360"/>
        <w:jc w:val="both"/>
        <w:rPr>
          <w:kern w:val="2"/>
        </w:rPr>
      </w:pPr>
      <w:r w:rsidRPr="00306A9C">
        <w:rPr>
          <w:kern w:val="2"/>
        </w:rPr>
        <w:t>6. The Administrator or Governing Board, through the Quality Assurance and Performance Improvement and the Infection Control Committees, has adopted the infection control policies and practices. Inquiries concerning our infection control policies and facility practices should be referred to the Infection Preventionist or Director of Nursing Services.</w:t>
      </w:r>
    </w:p>
    <w:p w14:paraId="0CE529D9" w14:textId="77777777" w:rsidR="003D2CD4" w:rsidRPr="00306A9C" w:rsidRDefault="003D2CD4" w:rsidP="003D2CD4">
      <w:pPr>
        <w:pStyle w:val="BodyText"/>
        <w:rPr>
          <w:kern w:val="2"/>
          <w:sz w:val="24"/>
        </w:rPr>
      </w:pPr>
    </w:p>
    <w:p w14:paraId="4E83282C" w14:textId="77777777" w:rsidR="003D2CD4" w:rsidRPr="00306A9C" w:rsidRDefault="003D2CD4" w:rsidP="003D2CD4">
      <w:pPr>
        <w:pStyle w:val="BodyText"/>
        <w:rPr>
          <w:kern w:val="2"/>
          <w:sz w:val="24"/>
        </w:rPr>
      </w:pPr>
    </w:p>
    <w:p w14:paraId="18A8FE9F" w14:textId="77777777" w:rsidR="003D2CD4" w:rsidRPr="00306A9C" w:rsidRDefault="003D2CD4" w:rsidP="003D2CD4">
      <w:pPr>
        <w:pStyle w:val="BodyText"/>
        <w:rPr>
          <w:kern w:val="2"/>
          <w:sz w:val="24"/>
        </w:rPr>
      </w:pPr>
    </w:p>
    <w:p w14:paraId="263CDD0D" w14:textId="77777777" w:rsidR="003D2CD4" w:rsidRPr="00306A9C" w:rsidRDefault="003D2CD4" w:rsidP="003D2CD4">
      <w:pPr>
        <w:pStyle w:val="BodyText"/>
        <w:rPr>
          <w:kern w:val="2"/>
          <w:sz w:val="24"/>
        </w:rPr>
      </w:pPr>
    </w:p>
    <w:p w14:paraId="07F8F38C" w14:textId="77777777" w:rsidR="003D2CD4" w:rsidRPr="00306A9C" w:rsidRDefault="003D2CD4" w:rsidP="003D2CD4">
      <w:pPr>
        <w:pStyle w:val="BodyText"/>
        <w:rPr>
          <w:kern w:val="2"/>
          <w:sz w:val="24"/>
        </w:rPr>
      </w:pPr>
    </w:p>
    <w:p w14:paraId="74A401B2" w14:textId="77777777" w:rsidR="003D2CD4" w:rsidRPr="00306A9C" w:rsidRDefault="003D2CD4" w:rsidP="003D2CD4">
      <w:pPr>
        <w:pStyle w:val="BodyText"/>
        <w:rPr>
          <w:kern w:val="2"/>
          <w:sz w:val="24"/>
        </w:rPr>
      </w:pPr>
    </w:p>
    <w:p w14:paraId="52E20093" w14:textId="77777777" w:rsidR="003D2CD4" w:rsidRPr="00306A9C" w:rsidRDefault="003D2CD4" w:rsidP="003D2CD4">
      <w:pPr>
        <w:pStyle w:val="BodyText"/>
        <w:rPr>
          <w:kern w:val="2"/>
          <w:sz w:val="24"/>
        </w:rPr>
      </w:pPr>
    </w:p>
    <w:p w14:paraId="433CEB6F" w14:textId="77777777" w:rsidR="003D2CD4" w:rsidRPr="00306A9C" w:rsidRDefault="003D2CD4" w:rsidP="003D2CD4">
      <w:pPr>
        <w:pStyle w:val="BodyText"/>
        <w:rPr>
          <w:kern w:val="2"/>
          <w:sz w:val="24"/>
        </w:rPr>
      </w:pPr>
    </w:p>
    <w:p w14:paraId="1320C79C" w14:textId="77777777" w:rsidR="003D2CD4" w:rsidRPr="00306A9C" w:rsidRDefault="003D2CD4" w:rsidP="003D2CD4">
      <w:pPr>
        <w:pStyle w:val="BodyText"/>
        <w:rPr>
          <w:kern w:val="2"/>
          <w:sz w:val="24"/>
        </w:rPr>
      </w:pPr>
    </w:p>
    <w:p w14:paraId="6B966DAE" w14:textId="77777777" w:rsidR="003D2CD4" w:rsidRPr="00306A9C" w:rsidRDefault="003D2CD4" w:rsidP="003D2CD4">
      <w:pPr>
        <w:pStyle w:val="BodyText"/>
        <w:rPr>
          <w:kern w:val="2"/>
          <w:sz w:val="24"/>
        </w:rPr>
      </w:pPr>
    </w:p>
    <w:p w14:paraId="04FAAD64" w14:textId="77777777" w:rsidR="003D2CD4" w:rsidRPr="00306A9C" w:rsidRDefault="003D2CD4" w:rsidP="003D2CD4">
      <w:pPr>
        <w:pStyle w:val="BodyText"/>
        <w:rPr>
          <w:kern w:val="2"/>
          <w:sz w:val="24"/>
        </w:rPr>
      </w:pPr>
    </w:p>
    <w:p w14:paraId="1FDA8E80" w14:textId="77777777" w:rsidR="003D2CD4" w:rsidRPr="00306A9C" w:rsidRDefault="003D2CD4" w:rsidP="003D2CD4">
      <w:pPr>
        <w:spacing w:before="140"/>
        <w:ind w:right="135"/>
        <w:jc w:val="right"/>
        <w:rPr>
          <w:i/>
          <w:kern w:val="2"/>
          <w:sz w:val="16"/>
        </w:rPr>
      </w:pPr>
      <w:proofErr w:type="gramStart"/>
      <w:r w:rsidRPr="00306A9C">
        <w:rPr>
          <w:i/>
          <w:kern w:val="2"/>
          <w:sz w:val="16"/>
        </w:rPr>
        <w:t>continues on</w:t>
      </w:r>
      <w:proofErr w:type="gramEnd"/>
      <w:r w:rsidRPr="00306A9C">
        <w:rPr>
          <w:i/>
          <w:kern w:val="2"/>
          <w:sz w:val="16"/>
        </w:rPr>
        <w:t xml:space="preserve"> next page</w:t>
      </w:r>
    </w:p>
    <w:p w14:paraId="1E998EAE" w14:textId="77777777" w:rsidR="003D2CD4" w:rsidRPr="00306A9C" w:rsidRDefault="003D2CD4" w:rsidP="003D2CD4">
      <w:pPr>
        <w:jc w:val="right"/>
        <w:rPr>
          <w:kern w:val="2"/>
          <w:sz w:val="16"/>
        </w:rPr>
        <w:sectPr w:rsidR="003D2CD4" w:rsidRPr="00306A9C" w:rsidSect="003D2CD4">
          <w:headerReference w:type="default" r:id="rId15"/>
          <w:footerReference w:type="default" r:id="rId16"/>
          <w:pgSz w:w="12240" w:h="15840"/>
          <w:pgMar w:top="1080" w:right="940" w:bottom="900" w:left="940" w:header="0" w:footer="702" w:gutter="0"/>
          <w:pgNumType w:start="1"/>
          <w:cols w:space="720"/>
        </w:sectPr>
      </w:pPr>
    </w:p>
    <w:p w14:paraId="04037C4F" w14:textId="77777777" w:rsidR="003D2CD4" w:rsidRPr="00306A9C" w:rsidRDefault="003D2CD4" w:rsidP="003D2CD4">
      <w:pPr>
        <w:pStyle w:val="BodyText"/>
        <w:rPr>
          <w:i/>
          <w:kern w:val="2"/>
          <w:sz w:val="20"/>
        </w:rPr>
      </w:pPr>
    </w:p>
    <w:p w14:paraId="14C4A709" w14:textId="77777777" w:rsidR="003D2CD4" w:rsidRPr="00306A9C" w:rsidRDefault="003D2CD4" w:rsidP="003D2CD4">
      <w:pPr>
        <w:pStyle w:val="BodyText"/>
        <w:rPr>
          <w:i/>
          <w:kern w:val="2"/>
          <w:sz w:val="20"/>
        </w:rPr>
      </w:pPr>
    </w:p>
    <w:p w14:paraId="5748D0EC" w14:textId="77777777" w:rsidR="003D2CD4" w:rsidRPr="00306A9C" w:rsidRDefault="003D2CD4" w:rsidP="003D2CD4">
      <w:pPr>
        <w:pStyle w:val="BodyText"/>
        <w:rPr>
          <w:i/>
          <w:kern w:val="2"/>
          <w:sz w:val="20"/>
        </w:rPr>
      </w:pPr>
    </w:p>
    <w:p w14:paraId="1F83C09B" w14:textId="77777777" w:rsidR="003D2CD4" w:rsidRPr="00306A9C" w:rsidRDefault="003D2CD4" w:rsidP="003D2CD4">
      <w:pPr>
        <w:pStyle w:val="BodyText"/>
        <w:rPr>
          <w:i/>
          <w:kern w:val="2"/>
          <w:sz w:val="20"/>
        </w:rPr>
      </w:pPr>
    </w:p>
    <w:p w14:paraId="1C80D01B" w14:textId="77777777" w:rsidR="003D2CD4" w:rsidRPr="00306A9C" w:rsidRDefault="003D2CD4" w:rsidP="003D2CD4">
      <w:pPr>
        <w:pStyle w:val="BodyText"/>
        <w:rPr>
          <w:i/>
          <w:kern w:val="2"/>
          <w:sz w:val="20"/>
        </w:rPr>
      </w:pPr>
    </w:p>
    <w:p w14:paraId="14BC4E77" w14:textId="77777777" w:rsidR="003D2CD4" w:rsidRPr="00306A9C" w:rsidRDefault="003D2CD4" w:rsidP="003D2CD4">
      <w:pPr>
        <w:pStyle w:val="BodyText"/>
        <w:rPr>
          <w:i/>
          <w:kern w:val="2"/>
          <w:sz w:val="20"/>
        </w:rPr>
      </w:pPr>
    </w:p>
    <w:p w14:paraId="171AD69E" w14:textId="77777777" w:rsidR="003D2CD4" w:rsidRPr="00306A9C" w:rsidRDefault="003D2CD4" w:rsidP="003D2CD4">
      <w:pPr>
        <w:pStyle w:val="BodyText"/>
        <w:rPr>
          <w:i/>
          <w:kern w:val="2"/>
          <w:sz w:val="20"/>
        </w:rPr>
      </w:pPr>
    </w:p>
    <w:p w14:paraId="7BA82564" w14:textId="77777777" w:rsidR="003D2CD4" w:rsidRPr="00306A9C" w:rsidRDefault="003D2CD4" w:rsidP="003D2CD4">
      <w:pPr>
        <w:pStyle w:val="BodyText"/>
        <w:rPr>
          <w:i/>
          <w:kern w:val="2"/>
          <w:sz w:val="20"/>
        </w:rPr>
      </w:pPr>
    </w:p>
    <w:p w14:paraId="7CAF5DCB" w14:textId="77777777" w:rsidR="003D2CD4" w:rsidRPr="00306A9C" w:rsidRDefault="003D2CD4" w:rsidP="003D2CD4">
      <w:pPr>
        <w:pStyle w:val="BodyText"/>
        <w:rPr>
          <w:i/>
          <w:kern w:val="2"/>
          <w:sz w:val="20"/>
        </w:rPr>
      </w:pPr>
    </w:p>
    <w:p w14:paraId="6EAE274F" w14:textId="77777777" w:rsidR="003D2CD4" w:rsidRPr="00306A9C" w:rsidRDefault="003D2CD4" w:rsidP="003D2CD4">
      <w:pPr>
        <w:pStyle w:val="BodyText"/>
        <w:rPr>
          <w:i/>
          <w:kern w:val="2"/>
          <w:sz w:val="20"/>
        </w:rPr>
      </w:pPr>
    </w:p>
    <w:p w14:paraId="2A26F790" w14:textId="77777777" w:rsidR="003D2CD4" w:rsidRPr="00306A9C" w:rsidRDefault="003D2CD4" w:rsidP="003D2CD4">
      <w:pPr>
        <w:pStyle w:val="BodyText"/>
        <w:rPr>
          <w:i/>
          <w:kern w:val="2"/>
          <w:sz w:val="20"/>
        </w:rPr>
      </w:pPr>
    </w:p>
    <w:p w14:paraId="33F41E83" w14:textId="77777777" w:rsidR="003D2CD4" w:rsidRPr="00306A9C" w:rsidRDefault="003D2CD4" w:rsidP="003D2CD4">
      <w:pPr>
        <w:pStyle w:val="BodyText"/>
        <w:rPr>
          <w:i/>
          <w:kern w:val="2"/>
          <w:sz w:val="20"/>
        </w:rPr>
      </w:pPr>
    </w:p>
    <w:p w14:paraId="37436134" w14:textId="77777777" w:rsidR="003D2CD4" w:rsidRPr="00306A9C" w:rsidRDefault="003D2CD4" w:rsidP="003D2CD4">
      <w:pPr>
        <w:pStyle w:val="BodyText"/>
        <w:rPr>
          <w:i/>
          <w:kern w:val="2"/>
          <w:sz w:val="20"/>
        </w:rPr>
      </w:pPr>
    </w:p>
    <w:p w14:paraId="2EF4EB06" w14:textId="77777777" w:rsidR="003D2CD4" w:rsidRPr="00306A9C" w:rsidRDefault="003D2CD4" w:rsidP="003D2CD4">
      <w:pPr>
        <w:pStyle w:val="BodyText"/>
        <w:rPr>
          <w:i/>
          <w:kern w:val="2"/>
          <w:sz w:val="20"/>
        </w:rPr>
      </w:pPr>
    </w:p>
    <w:p w14:paraId="04E90493" w14:textId="77777777" w:rsidR="003D2CD4" w:rsidRPr="00306A9C" w:rsidRDefault="003D2CD4" w:rsidP="003D2CD4">
      <w:pPr>
        <w:pStyle w:val="BodyText"/>
        <w:rPr>
          <w:i/>
          <w:kern w:val="2"/>
          <w:sz w:val="20"/>
        </w:rPr>
      </w:pPr>
    </w:p>
    <w:p w14:paraId="7A612223" w14:textId="77777777" w:rsidR="003D2CD4" w:rsidRPr="00306A9C" w:rsidRDefault="003D2CD4" w:rsidP="003D2CD4">
      <w:pPr>
        <w:pStyle w:val="BodyText"/>
        <w:rPr>
          <w:i/>
          <w:kern w:val="2"/>
          <w:sz w:val="20"/>
        </w:rPr>
      </w:pPr>
    </w:p>
    <w:p w14:paraId="7B679564" w14:textId="77777777" w:rsidR="003D2CD4" w:rsidRPr="00306A9C" w:rsidRDefault="003D2CD4" w:rsidP="003D2CD4">
      <w:pPr>
        <w:pStyle w:val="BodyText"/>
        <w:rPr>
          <w:i/>
          <w:kern w:val="2"/>
          <w:sz w:val="20"/>
        </w:rPr>
      </w:pPr>
    </w:p>
    <w:p w14:paraId="4FDB271F" w14:textId="77777777" w:rsidR="003D2CD4" w:rsidRPr="00306A9C" w:rsidRDefault="003D2CD4" w:rsidP="003D2CD4">
      <w:pPr>
        <w:pStyle w:val="BodyText"/>
        <w:rPr>
          <w:i/>
          <w:kern w:val="2"/>
          <w:sz w:val="20"/>
        </w:rPr>
      </w:pPr>
    </w:p>
    <w:p w14:paraId="2578AB9A" w14:textId="77777777" w:rsidR="003D2CD4" w:rsidRPr="00306A9C" w:rsidRDefault="003D2CD4" w:rsidP="003D2CD4">
      <w:pPr>
        <w:pStyle w:val="BodyText"/>
        <w:rPr>
          <w:i/>
          <w:kern w:val="2"/>
          <w:sz w:val="20"/>
        </w:rPr>
      </w:pPr>
    </w:p>
    <w:p w14:paraId="215BF688" w14:textId="77777777" w:rsidR="003D2CD4" w:rsidRPr="00306A9C" w:rsidRDefault="003D2CD4" w:rsidP="003D2CD4">
      <w:pPr>
        <w:pStyle w:val="BodyText"/>
        <w:rPr>
          <w:i/>
          <w:kern w:val="2"/>
          <w:sz w:val="20"/>
        </w:rPr>
      </w:pPr>
    </w:p>
    <w:p w14:paraId="600D9319" w14:textId="77777777" w:rsidR="003D2CD4" w:rsidRPr="00306A9C" w:rsidRDefault="003D2CD4" w:rsidP="003D2CD4">
      <w:pPr>
        <w:pStyle w:val="BodyText"/>
        <w:rPr>
          <w:i/>
          <w:kern w:val="2"/>
          <w:sz w:val="20"/>
        </w:rPr>
      </w:pPr>
    </w:p>
    <w:p w14:paraId="03D1222B" w14:textId="77777777" w:rsidR="003D2CD4" w:rsidRPr="00306A9C" w:rsidRDefault="003D2CD4" w:rsidP="003D2CD4">
      <w:pPr>
        <w:pStyle w:val="BodyText"/>
        <w:rPr>
          <w:i/>
          <w:kern w:val="2"/>
          <w:sz w:val="20"/>
        </w:rPr>
      </w:pPr>
    </w:p>
    <w:p w14:paraId="0918774F" w14:textId="77777777" w:rsidR="003D2CD4" w:rsidRPr="00306A9C" w:rsidRDefault="003D2CD4" w:rsidP="003D2CD4">
      <w:pPr>
        <w:pStyle w:val="BodyText"/>
        <w:rPr>
          <w:i/>
          <w:kern w:val="2"/>
          <w:sz w:val="20"/>
        </w:rPr>
      </w:pPr>
    </w:p>
    <w:p w14:paraId="0AA5C135" w14:textId="77777777" w:rsidR="003D2CD4" w:rsidRPr="00306A9C" w:rsidRDefault="003D2CD4" w:rsidP="003D2CD4">
      <w:pPr>
        <w:pStyle w:val="BodyText"/>
        <w:rPr>
          <w:i/>
          <w:kern w:val="2"/>
          <w:sz w:val="20"/>
        </w:rPr>
      </w:pPr>
    </w:p>
    <w:p w14:paraId="13F1C7E0" w14:textId="77777777" w:rsidR="003D2CD4" w:rsidRPr="00306A9C" w:rsidRDefault="003D2CD4" w:rsidP="003D2CD4">
      <w:pPr>
        <w:pStyle w:val="BodyText"/>
        <w:rPr>
          <w:i/>
          <w:kern w:val="2"/>
          <w:sz w:val="20"/>
        </w:rPr>
      </w:pPr>
    </w:p>
    <w:p w14:paraId="3D8DAA00" w14:textId="77777777" w:rsidR="003D2CD4" w:rsidRPr="00306A9C" w:rsidRDefault="003D2CD4" w:rsidP="003D2CD4">
      <w:pPr>
        <w:pStyle w:val="BodyText"/>
        <w:rPr>
          <w:i/>
          <w:kern w:val="2"/>
          <w:sz w:val="20"/>
        </w:rPr>
      </w:pPr>
    </w:p>
    <w:p w14:paraId="7EBFA2BB" w14:textId="77777777" w:rsidR="003D2CD4" w:rsidRPr="00306A9C" w:rsidRDefault="003D2CD4" w:rsidP="003D2CD4">
      <w:pPr>
        <w:pStyle w:val="BodyText"/>
        <w:rPr>
          <w:i/>
          <w:kern w:val="2"/>
          <w:sz w:val="20"/>
        </w:rPr>
      </w:pPr>
    </w:p>
    <w:p w14:paraId="18D2CCE2" w14:textId="77777777" w:rsidR="003D2CD4" w:rsidRPr="00306A9C" w:rsidRDefault="003D2CD4" w:rsidP="003D2CD4">
      <w:pPr>
        <w:pStyle w:val="BodyText"/>
        <w:rPr>
          <w:i/>
          <w:kern w:val="2"/>
          <w:sz w:val="20"/>
        </w:rPr>
      </w:pPr>
    </w:p>
    <w:p w14:paraId="6A0AB1C5" w14:textId="77777777" w:rsidR="003D2CD4" w:rsidRPr="00306A9C" w:rsidRDefault="003D2CD4" w:rsidP="003D2CD4">
      <w:pPr>
        <w:pStyle w:val="BodyText"/>
        <w:rPr>
          <w:i/>
          <w:kern w:val="2"/>
          <w:sz w:val="20"/>
        </w:rPr>
      </w:pPr>
    </w:p>
    <w:p w14:paraId="3752D132" w14:textId="77777777" w:rsidR="003D2CD4" w:rsidRPr="00306A9C" w:rsidRDefault="003D2CD4" w:rsidP="003D2CD4">
      <w:pPr>
        <w:pStyle w:val="BodyText"/>
        <w:rPr>
          <w:i/>
          <w:kern w:val="2"/>
          <w:sz w:val="20"/>
        </w:rPr>
      </w:pPr>
    </w:p>
    <w:p w14:paraId="7F3043F3" w14:textId="77777777" w:rsidR="003D2CD4" w:rsidRPr="00306A9C" w:rsidRDefault="003D2CD4" w:rsidP="003D2CD4">
      <w:pPr>
        <w:pStyle w:val="BodyText"/>
        <w:rPr>
          <w:i/>
          <w:kern w:val="2"/>
          <w:sz w:val="20"/>
        </w:rPr>
      </w:pPr>
    </w:p>
    <w:p w14:paraId="79ABCAD8" w14:textId="77777777" w:rsidR="003D2CD4" w:rsidRPr="00306A9C" w:rsidRDefault="003D2CD4" w:rsidP="003D2CD4">
      <w:pPr>
        <w:pStyle w:val="BodyText"/>
        <w:rPr>
          <w:i/>
          <w:kern w:val="2"/>
          <w:sz w:val="20"/>
        </w:rPr>
      </w:pPr>
    </w:p>
    <w:p w14:paraId="4E91AD30" w14:textId="77777777" w:rsidR="003D2CD4" w:rsidRPr="00306A9C" w:rsidRDefault="003D2CD4" w:rsidP="003D2CD4">
      <w:pPr>
        <w:pStyle w:val="BodyText"/>
        <w:rPr>
          <w:i/>
          <w:kern w:val="2"/>
          <w:sz w:val="20"/>
        </w:rPr>
      </w:pPr>
    </w:p>
    <w:p w14:paraId="45ADF9DB" w14:textId="77777777" w:rsidR="003D2CD4" w:rsidRPr="00306A9C" w:rsidRDefault="003D2CD4" w:rsidP="003D2CD4">
      <w:pPr>
        <w:pStyle w:val="BodyText"/>
        <w:rPr>
          <w:i/>
          <w:kern w:val="2"/>
          <w:sz w:val="20"/>
        </w:rPr>
      </w:pPr>
    </w:p>
    <w:p w14:paraId="3E572438" w14:textId="77777777" w:rsidR="003D2CD4" w:rsidRPr="00306A9C" w:rsidRDefault="003D2CD4" w:rsidP="003D2CD4">
      <w:pPr>
        <w:pStyle w:val="BodyText"/>
        <w:rPr>
          <w:i/>
          <w:kern w:val="2"/>
          <w:sz w:val="20"/>
        </w:rPr>
      </w:pPr>
    </w:p>
    <w:p w14:paraId="15322682" w14:textId="3C2B4BB8" w:rsidR="00BF3D9B" w:rsidRDefault="00BF3D9B" w:rsidP="00BF3D9B">
      <w:pPr>
        <w:pStyle w:val="BodyText"/>
        <w:jc w:val="center"/>
        <w:rPr>
          <w:b/>
          <w:kern w:val="2"/>
          <w:sz w:val="24"/>
        </w:rPr>
      </w:pPr>
      <w:r w:rsidRPr="00306A9C">
        <w:rPr>
          <w:b/>
          <w:kern w:val="2"/>
          <w:sz w:val="24"/>
        </w:rPr>
        <w:t>References</w:t>
      </w:r>
    </w:p>
    <w:tbl>
      <w:tblPr>
        <w:tblStyle w:val="TableGrid"/>
        <w:tblW w:w="0" w:type="auto"/>
        <w:tblInd w:w="288" w:type="dxa"/>
        <w:tblLook w:val="04A0" w:firstRow="1" w:lastRow="0" w:firstColumn="1" w:lastColumn="0" w:noHBand="0" w:noVBand="1"/>
      </w:tblPr>
      <w:tblGrid>
        <w:gridCol w:w="2520"/>
        <w:gridCol w:w="7470"/>
      </w:tblGrid>
      <w:tr w:rsidR="00BF3D9B" w14:paraId="7EB39B4E" w14:textId="77777777" w:rsidTr="00CB5CC6">
        <w:trPr>
          <w:cantSplit/>
        </w:trPr>
        <w:tc>
          <w:tcPr>
            <w:tcW w:w="2520" w:type="dxa"/>
            <w:shd w:val="clear" w:color="auto" w:fill="D9D9D9" w:themeFill="background1" w:themeFillShade="D9"/>
          </w:tcPr>
          <w:p w14:paraId="6A81E8DF" w14:textId="1D32D9A1" w:rsidR="00BF3D9B" w:rsidRDefault="00BF3D9B" w:rsidP="00BF3D9B">
            <w:pPr>
              <w:pStyle w:val="BodyText"/>
              <w:spacing w:before="1" w:after="1"/>
              <w:jc w:val="center"/>
              <w:rPr>
                <w:iCs/>
                <w:kern w:val="2"/>
                <w:sz w:val="26"/>
              </w:rPr>
            </w:pPr>
            <w:r w:rsidRPr="00306A9C">
              <w:rPr>
                <w:b/>
                <w:kern w:val="2"/>
                <w:sz w:val="20"/>
              </w:rPr>
              <w:t>OBRA Regulatory Reference Numbers</w:t>
            </w:r>
          </w:p>
        </w:tc>
        <w:tc>
          <w:tcPr>
            <w:tcW w:w="7470" w:type="dxa"/>
          </w:tcPr>
          <w:p w14:paraId="14CFB085" w14:textId="1778F0FE" w:rsidR="00BF3D9B" w:rsidRDefault="00BF3D9B" w:rsidP="00BF3D9B">
            <w:pPr>
              <w:pStyle w:val="BodyText"/>
              <w:spacing w:before="1" w:after="1"/>
              <w:rPr>
                <w:iCs/>
                <w:kern w:val="2"/>
                <w:sz w:val="26"/>
              </w:rPr>
            </w:pPr>
            <w:r w:rsidRPr="00306A9C">
              <w:rPr>
                <w:kern w:val="2"/>
                <w:sz w:val="20"/>
              </w:rPr>
              <w:t>§483.80(a) Infection prevention and control program.; §483.70(b) Compliance with Federal, State, and Local Laws and Professional Standards.</w:t>
            </w:r>
          </w:p>
        </w:tc>
      </w:tr>
      <w:tr w:rsidR="00BF3D9B" w14:paraId="6AC5562F" w14:textId="77777777" w:rsidTr="00CB5CC6">
        <w:trPr>
          <w:cantSplit/>
        </w:trPr>
        <w:tc>
          <w:tcPr>
            <w:tcW w:w="2520" w:type="dxa"/>
            <w:shd w:val="clear" w:color="auto" w:fill="D9D9D9" w:themeFill="background1" w:themeFillShade="D9"/>
          </w:tcPr>
          <w:p w14:paraId="4B59F9FE" w14:textId="575AD8F9" w:rsidR="00BF3D9B" w:rsidRDefault="00BF3D9B" w:rsidP="00BF3D9B">
            <w:pPr>
              <w:pStyle w:val="BodyText"/>
              <w:spacing w:before="1" w:after="1"/>
              <w:jc w:val="center"/>
              <w:rPr>
                <w:iCs/>
                <w:kern w:val="2"/>
                <w:sz w:val="26"/>
              </w:rPr>
            </w:pPr>
            <w:r w:rsidRPr="00306A9C">
              <w:rPr>
                <w:b/>
                <w:kern w:val="2"/>
                <w:sz w:val="20"/>
              </w:rPr>
              <w:t>Survey Tag Numbers</w:t>
            </w:r>
          </w:p>
        </w:tc>
        <w:tc>
          <w:tcPr>
            <w:tcW w:w="7470" w:type="dxa"/>
          </w:tcPr>
          <w:p w14:paraId="55D86C73" w14:textId="1F518A73" w:rsidR="00BF3D9B" w:rsidRDefault="00BF3D9B" w:rsidP="00BF3D9B">
            <w:pPr>
              <w:pStyle w:val="BodyText"/>
              <w:spacing w:before="1" w:after="1"/>
              <w:rPr>
                <w:iCs/>
                <w:kern w:val="2"/>
                <w:sz w:val="26"/>
              </w:rPr>
            </w:pPr>
            <w:r w:rsidRPr="00306A9C">
              <w:rPr>
                <w:kern w:val="2"/>
                <w:sz w:val="20"/>
              </w:rPr>
              <w:t>F880; F836</w:t>
            </w:r>
          </w:p>
        </w:tc>
      </w:tr>
      <w:tr w:rsidR="00BF3D9B" w14:paraId="0A373FEE" w14:textId="77777777" w:rsidTr="00CB5CC6">
        <w:trPr>
          <w:cantSplit/>
        </w:trPr>
        <w:tc>
          <w:tcPr>
            <w:tcW w:w="2520" w:type="dxa"/>
            <w:shd w:val="clear" w:color="auto" w:fill="D9D9D9" w:themeFill="background1" w:themeFillShade="D9"/>
          </w:tcPr>
          <w:p w14:paraId="2F88442F" w14:textId="30877841" w:rsidR="00BF3D9B" w:rsidRDefault="00BF3D9B" w:rsidP="00BF3D9B">
            <w:pPr>
              <w:pStyle w:val="BodyText"/>
              <w:spacing w:before="1" w:after="1"/>
              <w:jc w:val="center"/>
              <w:rPr>
                <w:iCs/>
                <w:kern w:val="2"/>
                <w:sz w:val="26"/>
              </w:rPr>
            </w:pPr>
            <w:r w:rsidRPr="00306A9C">
              <w:rPr>
                <w:b/>
                <w:kern w:val="2"/>
                <w:sz w:val="20"/>
              </w:rPr>
              <w:t>Other References</w:t>
            </w:r>
          </w:p>
        </w:tc>
        <w:tc>
          <w:tcPr>
            <w:tcW w:w="7470" w:type="dxa"/>
          </w:tcPr>
          <w:p w14:paraId="350FBEBB" w14:textId="77777777" w:rsidR="00BF3D9B" w:rsidRDefault="00C165EF" w:rsidP="00BF3D9B">
            <w:pPr>
              <w:pStyle w:val="TableParagraph"/>
              <w:ind w:left="0" w:right="4847"/>
              <w:rPr>
                <w:kern w:val="2"/>
                <w:sz w:val="20"/>
              </w:rPr>
            </w:pPr>
            <w:hyperlink r:id="rId17">
              <w:r w:rsidR="00BF3D9B" w:rsidRPr="00306A9C">
                <w:rPr>
                  <w:kern w:val="2"/>
                  <w:sz w:val="20"/>
                </w:rPr>
                <w:t>www.osha.gov</w:t>
              </w:r>
            </w:hyperlink>
            <w:r w:rsidR="00BF3D9B" w:rsidRPr="00306A9C">
              <w:rPr>
                <w:kern w:val="2"/>
                <w:sz w:val="20"/>
              </w:rPr>
              <w:t xml:space="preserve"> </w:t>
            </w:r>
          </w:p>
          <w:p w14:paraId="1EE9C167" w14:textId="30AB3F9C" w:rsidR="00BF3D9B" w:rsidRPr="00306A9C" w:rsidRDefault="00C165EF" w:rsidP="00BF3D9B">
            <w:pPr>
              <w:pStyle w:val="TableParagraph"/>
              <w:spacing w:before="0"/>
              <w:ind w:left="0" w:right="4853"/>
              <w:rPr>
                <w:kern w:val="2"/>
                <w:sz w:val="20"/>
              </w:rPr>
            </w:pPr>
            <w:hyperlink r:id="rId18" w:history="1">
              <w:r w:rsidR="00BF3D9B" w:rsidRPr="00DE7873">
                <w:rPr>
                  <w:rStyle w:val="Hyperlink"/>
                  <w:kern w:val="2"/>
                  <w:sz w:val="20"/>
                </w:rPr>
                <w:t>www.cdc.gov</w:t>
              </w:r>
            </w:hyperlink>
          </w:p>
          <w:p w14:paraId="123B7A1E" w14:textId="77777777" w:rsidR="00BF3D9B" w:rsidRDefault="00C165EF" w:rsidP="00BF3D9B">
            <w:pPr>
              <w:pStyle w:val="BodyText"/>
              <w:spacing w:before="1" w:after="1"/>
              <w:rPr>
                <w:kern w:val="2"/>
                <w:sz w:val="20"/>
                <w:u w:val="single"/>
              </w:rPr>
            </w:pPr>
            <w:hyperlink r:id="rId19">
              <w:r w:rsidR="00BF3D9B" w:rsidRPr="00306A9C">
                <w:rPr>
                  <w:kern w:val="2"/>
                  <w:sz w:val="20"/>
                  <w:u w:val="single"/>
                </w:rPr>
                <w:t>www.cdc.gov/mmwr/preview/mmwrhtml/rr5210al.htm</w:t>
              </w:r>
            </w:hyperlink>
          </w:p>
          <w:p w14:paraId="19AC8356" w14:textId="75ECA323" w:rsidR="00F35572" w:rsidRDefault="00F35572" w:rsidP="00BF3D9B">
            <w:pPr>
              <w:pStyle w:val="BodyText"/>
              <w:spacing w:before="1" w:after="1"/>
              <w:rPr>
                <w:iCs/>
                <w:kern w:val="2"/>
                <w:sz w:val="26"/>
              </w:rPr>
            </w:pPr>
          </w:p>
        </w:tc>
      </w:tr>
      <w:tr w:rsidR="00BF3D9B" w14:paraId="15110178" w14:textId="77777777" w:rsidTr="00CB5CC6">
        <w:trPr>
          <w:cantSplit/>
        </w:trPr>
        <w:tc>
          <w:tcPr>
            <w:tcW w:w="2520" w:type="dxa"/>
            <w:shd w:val="clear" w:color="auto" w:fill="D9D9D9" w:themeFill="background1" w:themeFillShade="D9"/>
          </w:tcPr>
          <w:p w14:paraId="049C3E18" w14:textId="69478C24" w:rsidR="00BF3D9B" w:rsidRDefault="00BF3D9B" w:rsidP="00BF3D9B">
            <w:pPr>
              <w:pStyle w:val="BodyText"/>
              <w:spacing w:before="1" w:after="1"/>
              <w:jc w:val="center"/>
              <w:rPr>
                <w:iCs/>
                <w:kern w:val="2"/>
                <w:sz w:val="26"/>
              </w:rPr>
            </w:pPr>
            <w:r w:rsidRPr="00306A9C">
              <w:rPr>
                <w:b/>
                <w:kern w:val="2"/>
                <w:sz w:val="20"/>
              </w:rPr>
              <w:t>Related Documents</w:t>
            </w:r>
          </w:p>
        </w:tc>
        <w:tc>
          <w:tcPr>
            <w:tcW w:w="7470" w:type="dxa"/>
          </w:tcPr>
          <w:p w14:paraId="7906CDC5" w14:textId="77777777" w:rsidR="00BF3D9B" w:rsidRDefault="00BF3D9B" w:rsidP="00BF3D9B">
            <w:pPr>
              <w:pStyle w:val="BodyText"/>
              <w:spacing w:before="1" w:after="1"/>
              <w:jc w:val="center"/>
              <w:rPr>
                <w:iCs/>
                <w:kern w:val="2"/>
                <w:sz w:val="26"/>
              </w:rPr>
            </w:pPr>
          </w:p>
        </w:tc>
      </w:tr>
      <w:tr w:rsidR="00BF3D9B" w14:paraId="23ECCEA4" w14:textId="77777777" w:rsidTr="00CB5CC6">
        <w:trPr>
          <w:cantSplit/>
        </w:trPr>
        <w:tc>
          <w:tcPr>
            <w:tcW w:w="2520" w:type="dxa"/>
            <w:shd w:val="clear" w:color="auto" w:fill="D9D9D9" w:themeFill="background1" w:themeFillShade="D9"/>
          </w:tcPr>
          <w:p w14:paraId="487218A8" w14:textId="0A011040" w:rsidR="00BF3D9B" w:rsidRDefault="00BF3D9B" w:rsidP="00BF3D9B">
            <w:pPr>
              <w:pStyle w:val="BodyText"/>
              <w:spacing w:before="1" w:after="1"/>
              <w:jc w:val="center"/>
              <w:rPr>
                <w:iCs/>
                <w:kern w:val="2"/>
                <w:sz w:val="26"/>
              </w:rPr>
            </w:pPr>
            <w:r w:rsidRPr="00306A9C">
              <w:rPr>
                <w:b/>
                <w:kern w:val="2"/>
                <w:sz w:val="20"/>
              </w:rPr>
              <w:t>Version</w:t>
            </w:r>
          </w:p>
        </w:tc>
        <w:tc>
          <w:tcPr>
            <w:tcW w:w="7470" w:type="dxa"/>
          </w:tcPr>
          <w:p w14:paraId="5C28CA7C" w14:textId="0E676E26" w:rsidR="00BF3D9B" w:rsidRDefault="00BF3D9B" w:rsidP="00BF3D9B">
            <w:pPr>
              <w:pStyle w:val="BodyText"/>
              <w:spacing w:before="1" w:after="1"/>
              <w:rPr>
                <w:iCs/>
                <w:kern w:val="2"/>
                <w:sz w:val="26"/>
              </w:rPr>
            </w:pPr>
            <w:r w:rsidRPr="00306A9C">
              <w:rPr>
                <w:kern w:val="2"/>
                <w:sz w:val="20"/>
              </w:rPr>
              <w:t>1.3 (H5MAPL0654)</w:t>
            </w:r>
          </w:p>
        </w:tc>
      </w:tr>
    </w:tbl>
    <w:p w14:paraId="449F7E85" w14:textId="77777777" w:rsidR="00BF3D9B" w:rsidRPr="00BF3D9B" w:rsidRDefault="00BF3D9B" w:rsidP="00BF3D9B">
      <w:pPr>
        <w:pStyle w:val="BodyText"/>
        <w:spacing w:before="1" w:after="1"/>
        <w:jc w:val="center"/>
        <w:rPr>
          <w:iCs/>
          <w:kern w:val="2"/>
          <w:sz w:val="26"/>
        </w:rPr>
      </w:pPr>
    </w:p>
    <w:p w14:paraId="1819B0D4" w14:textId="77777777" w:rsidR="003D2CD4" w:rsidRPr="00306A9C" w:rsidRDefault="003D2CD4" w:rsidP="003D2CD4">
      <w:pPr>
        <w:rPr>
          <w:kern w:val="2"/>
        </w:rPr>
      </w:pPr>
    </w:p>
    <w:p w14:paraId="0AEECD91" w14:textId="42EA2109" w:rsidR="003D2CD4" w:rsidRPr="00306A9C" w:rsidRDefault="003D2CD4">
      <w:pPr>
        <w:rPr>
          <w:rFonts w:ascii="Times New Roman" w:hAnsi="Times New Roman"/>
          <w:kern w:val="2"/>
        </w:rPr>
      </w:pPr>
      <w:r w:rsidRPr="00306A9C">
        <w:rPr>
          <w:rFonts w:ascii="Times New Roman" w:hAnsi="Times New Roman"/>
          <w:kern w:val="2"/>
        </w:rPr>
        <w:br w:type="page"/>
      </w:r>
    </w:p>
    <w:p w14:paraId="245071BB" w14:textId="77777777" w:rsidR="003D2CD4" w:rsidRPr="00306A9C" w:rsidRDefault="003D2CD4" w:rsidP="003D2CD4">
      <w:pPr>
        <w:pStyle w:val="Title"/>
        <w:rPr>
          <w:kern w:val="2"/>
        </w:rPr>
      </w:pPr>
      <w:r w:rsidRPr="00306A9C">
        <w:rPr>
          <w:kern w:val="2"/>
        </w:rPr>
        <w:lastRenderedPageBreak/>
        <w:t>Infection Prevention and Control Program</w:t>
      </w:r>
    </w:p>
    <w:p w14:paraId="3D27E714" w14:textId="742BBA09" w:rsidR="003D2CD4" w:rsidRPr="00306A9C" w:rsidRDefault="003D2CD4" w:rsidP="003D2CD4">
      <w:pPr>
        <w:pStyle w:val="BodyText"/>
        <w:spacing w:before="11"/>
        <w:rPr>
          <w:b/>
          <w:kern w:val="2"/>
          <w:sz w:val="4"/>
        </w:rPr>
      </w:pPr>
      <w:r w:rsidRPr="00306A9C">
        <w:rPr>
          <w:noProof/>
          <w:kern w:val="2"/>
        </w:rPr>
        <mc:AlternateContent>
          <mc:Choice Requires="wps">
            <w:drawing>
              <wp:anchor distT="0" distB="0" distL="0" distR="0" simplePos="0" relativeHeight="251675648" behindDoc="1" locked="0" layoutInCell="1" allowOverlap="1" wp14:anchorId="2B9C4003" wp14:editId="402302FF">
                <wp:simplePos x="0" y="0"/>
                <wp:positionH relativeFrom="page">
                  <wp:posOffset>667385</wp:posOffset>
                </wp:positionH>
                <wp:positionV relativeFrom="paragraph">
                  <wp:posOffset>51435</wp:posOffset>
                </wp:positionV>
                <wp:extent cx="6438900" cy="18415"/>
                <wp:effectExtent l="0" t="0" r="0" b="0"/>
                <wp:wrapTopAndBottom/>
                <wp:docPr id="23" name="Rectangl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D18C7" w14:textId="77777777" w:rsidR="00A76EA2" w:rsidRDefault="00A76EA2" w:rsidP="00A76E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C4003" id="Rectangle 23" o:spid="_x0000_s1027" alt="&quot;&quot;" style="position:absolute;margin-left:52.55pt;margin-top:4.05pt;width:507pt;height:1.4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" fillcolor="black" stroked="f">
                <v:textbox>
                  <w:txbxContent>
                    <w:p w14:paraId="5C3D18C7" w14:textId="77777777" w:rsidR="00A76EA2" w:rsidRDefault="00A76EA2" w:rsidP="00A76EA2">
                      <w:pPr>
                        <w:jc w:val="center"/>
                      </w:pPr>
                    </w:p>
                  </w:txbxContent>
                </v:textbox>
                <w10:wrap type="topAndBottom" anchorx="page"/>
              </v:rect>
            </w:pict>
          </mc:Fallback>
        </mc:AlternateContent>
      </w:r>
    </w:p>
    <w:p w14:paraId="3ED8C36E" w14:textId="77777777" w:rsidR="003D2CD4" w:rsidRPr="00306A9C" w:rsidRDefault="003D2CD4" w:rsidP="003D2CD4">
      <w:pPr>
        <w:pStyle w:val="BodyText"/>
        <w:spacing w:before="11"/>
        <w:rPr>
          <w:b/>
          <w:kern w:val="2"/>
          <w:sz w:val="12"/>
        </w:rPr>
      </w:pPr>
    </w:p>
    <w:p w14:paraId="1CCE32A6" w14:textId="77777777" w:rsidR="003D2CD4" w:rsidRPr="00306A9C" w:rsidRDefault="003D2CD4" w:rsidP="003D2CD4">
      <w:pPr>
        <w:pStyle w:val="Heading1"/>
        <w:rPr>
          <w:kern w:val="2"/>
        </w:rPr>
      </w:pPr>
      <w:r w:rsidRPr="00306A9C">
        <w:rPr>
          <w:kern w:val="2"/>
        </w:rPr>
        <w:t>Policy Statement</w:t>
      </w:r>
    </w:p>
    <w:p w14:paraId="2D79BC0F" w14:textId="77777777" w:rsidR="003D2CD4" w:rsidRPr="00306A9C" w:rsidRDefault="003D2CD4" w:rsidP="003D2CD4">
      <w:pPr>
        <w:pStyle w:val="BodyText"/>
        <w:spacing w:before="4"/>
        <w:rPr>
          <w:b/>
          <w:kern w:val="2"/>
        </w:rPr>
      </w:pPr>
    </w:p>
    <w:p w14:paraId="3230564E" w14:textId="77777777" w:rsidR="003D2CD4" w:rsidRPr="00306A9C" w:rsidRDefault="003D2CD4" w:rsidP="003D2CD4">
      <w:pPr>
        <w:pStyle w:val="BodyText"/>
        <w:spacing w:before="1"/>
        <w:ind w:left="140" w:right="141"/>
        <w:jc w:val="both"/>
        <w:rPr>
          <w:kern w:val="2"/>
        </w:rPr>
      </w:pPr>
      <w:r w:rsidRPr="00306A9C">
        <w:rPr>
          <w:kern w:val="2"/>
        </w:rPr>
        <w:t xml:space="preserve">An infection prevention and control program (IPCP) </w:t>
      </w:r>
      <w:proofErr w:type="gramStart"/>
      <w:r w:rsidRPr="00306A9C">
        <w:rPr>
          <w:kern w:val="2"/>
        </w:rPr>
        <w:t>is</w:t>
      </w:r>
      <w:proofErr w:type="gramEnd"/>
      <w:r w:rsidRPr="00306A9C">
        <w:rPr>
          <w:kern w:val="2"/>
        </w:rPr>
        <w:t xml:space="preserve"> established and maintained to provide a safe, sanitary and comfortable environment and to help prevent the development and transmission of communicable diseases and infections.</w:t>
      </w:r>
    </w:p>
    <w:p w14:paraId="036BB36D" w14:textId="77777777" w:rsidR="003D2CD4" w:rsidRPr="00306A9C" w:rsidRDefault="003D2CD4" w:rsidP="003D2CD4">
      <w:pPr>
        <w:pStyle w:val="BodyText"/>
        <w:spacing w:before="1"/>
        <w:rPr>
          <w:kern w:val="2"/>
        </w:rPr>
      </w:pPr>
    </w:p>
    <w:p w14:paraId="55CEFBD7" w14:textId="77777777" w:rsidR="003D2CD4" w:rsidRPr="00306A9C" w:rsidRDefault="003D2CD4" w:rsidP="003D2CD4">
      <w:pPr>
        <w:pStyle w:val="Heading1"/>
        <w:ind w:right="3033"/>
        <w:rPr>
          <w:kern w:val="2"/>
          <w:sz w:val="22"/>
          <w:szCs w:val="22"/>
        </w:rPr>
      </w:pPr>
      <w:r w:rsidRPr="00306A9C">
        <w:rPr>
          <w:kern w:val="2"/>
          <w:sz w:val="22"/>
          <w:szCs w:val="22"/>
        </w:rPr>
        <w:t>Policy Interpretation and Implementation</w:t>
      </w:r>
    </w:p>
    <w:p w14:paraId="00A05D7F" w14:textId="77777777" w:rsidR="003D2CD4" w:rsidRPr="00306A9C" w:rsidRDefault="003D2CD4" w:rsidP="003D2CD4">
      <w:pPr>
        <w:pStyle w:val="BodyText"/>
        <w:spacing w:before="7"/>
        <w:rPr>
          <w:b/>
          <w:kern w:val="2"/>
        </w:rPr>
      </w:pPr>
    </w:p>
    <w:p w14:paraId="232F8451" w14:textId="77777777" w:rsidR="003D2CD4" w:rsidRPr="00306A9C" w:rsidRDefault="003D2CD4" w:rsidP="003D2CD4">
      <w:pPr>
        <w:pStyle w:val="ListParagraph"/>
        <w:widowControl w:val="0"/>
        <w:numPr>
          <w:ilvl w:val="0"/>
          <w:numId w:val="8"/>
        </w:numPr>
        <w:tabs>
          <w:tab w:val="left" w:pos="861"/>
        </w:tabs>
        <w:autoSpaceDE w:val="0"/>
        <w:autoSpaceDN w:val="0"/>
        <w:ind w:right="134"/>
        <w:contextualSpacing w:val="0"/>
        <w:jc w:val="both"/>
        <w:rPr>
          <w:rFonts w:ascii="Times New Roman" w:hAnsi="Times New Roman"/>
          <w:kern w:val="2"/>
          <w:sz w:val="22"/>
          <w:szCs w:val="22"/>
        </w:rPr>
      </w:pPr>
      <w:r w:rsidRPr="00306A9C">
        <w:rPr>
          <w:rFonts w:ascii="Times New Roman" w:hAnsi="Times New Roman"/>
          <w:kern w:val="2"/>
          <w:sz w:val="22"/>
          <w:szCs w:val="22"/>
        </w:rPr>
        <w:t xml:space="preserve">The infection prevention and control program </w:t>
      </w:r>
      <w:proofErr w:type="gramStart"/>
      <w:r w:rsidRPr="00306A9C">
        <w:rPr>
          <w:rFonts w:ascii="Times New Roman" w:hAnsi="Times New Roman"/>
          <w:kern w:val="2"/>
          <w:sz w:val="22"/>
          <w:szCs w:val="22"/>
        </w:rPr>
        <w:t>is</w:t>
      </w:r>
      <w:proofErr w:type="gramEnd"/>
      <w:r w:rsidRPr="00306A9C">
        <w:rPr>
          <w:rFonts w:ascii="Times New Roman" w:hAnsi="Times New Roman"/>
          <w:kern w:val="2"/>
          <w:sz w:val="22"/>
          <w:szCs w:val="22"/>
        </w:rPr>
        <w:t xml:space="preserve"> developed to address the facility-specific infection control needs and requirements identified in the facility assessment and the infection control risk assessment. The program is reviewed annually and </w:t>
      </w:r>
      <w:proofErr w:type="gramStart"/>
      <w:r w:rsidRPr="00306A9C">
        <w:rPr>
          <w:rFonts w:ascii="Times New Roman" w:hAnsi="Times New Roman"/>
          <w:kern w:val="2"/>
          <w:sz w:val="22"/>
          <w:szCs w:val="22"/>
        </w:rPr>
        <w:t>updated</w:t>
      </w:r>
      <w:proofErr w:type="gramEnd"/>
      <w:r w:rsidRPr="00306A9C">
        <w:rPr>
          <w:rFonts w:ascii="Times New Roman" w:hAnsi="Times New Roman"/>
          <w:kern w:val="2"/>
          <w:sz w:val="22"/>
          <w:szCs w:val="22"/>
        </w:rPr>
        <w:t xml:space="preserve"> as necessary.</w:t>
      </w:r>
    </w:p>
    <w:p w14:paraId="70F3CD39" w14:textId="77777777" w:rsidR="003D2CD4" w:rsidRPr="00306A9C" w:rsidRDefault="003D2CD4" w:rsidP="003D2CD4">
      <w:pPr>
        <w:pStyle w:val="ListParagraph"/>
        <w:widowControl w:val="0"/>
        <w:numPr>
          <w:ilvl w:val="0"/>
          <w:numId w:val="8"/>
        </w:numPr>
        <w:tabs>
          <w:tab w:val="left" w:pos="861"/>
        </w:tabs>
        <w:autoSpaceDE w:val="0"/>
        <w:autoSpaceDN w:val="0"/>
        <w:spacing w:before="199"/>
        <w:ind w:hanging="361"/>
        <w:contextualSpacing w:val="0"/>
        <w:jc w:val="both"/>
        <w:rPr>
          <w:rFonts w:ascii="Times New Roman" w:hAnsi="Times New Roman"/>
          <w:kern w:val="2"/>
          <w:sz w:val="22"/>
          <w:szCs w:val="22"/>
        </w:rPr>
      </w:pPr>
      <w:r w:rsidRPr="00306A9C">
        <w:rPr>
          <w:rFonts w:ascii="Times New Roman" w:hAnsi="Times New Roman"/>
          <w:kern w:val="2"/>
          <w:sz w:val="22"/>
          <w:szCs w:val="22"/>
        </w:rPr>
        <w:t>The program is based on accepted national infection prevention and control standards.</w:t>
      </w:r>
    </w:p>
    <w:p w14:paraId="5414F915" w14:textId="7AB6468A" w:rsidR="003D2CD4" w:rsidRPr="00306A9C" w:rsidRDefault="003D2CD4" w:rsidP="003D2CD4">
      <w:pPr>
        <w:pStyle w:val="ListParagraph"/>
        <w:widowControl w:val="0"/>
        <w:numPr>
          <w:ilvl w:val="0"/>
          <w:numId w:val="8"/>
        </w:numPr>
        <w:tabs>
          <w:tab w:val="left" w:pos="861"/>
        </w:tabs>
        <w:autoSpaceDE w:val="0"/>
        <w:autoSpaceDN w:val="0"/>
        <w:spacing w:before="201"/>
        <w:ind w:right="134"/>
        <w:contextualSpacing w:val="0"/>
        <w:jc w:val="both"/>
        <w:rPr>
          <w:rFonts w:ascii="Times New Roman" w:hAnsi="Times New Roman"/>
          <w:kern w:val="2"/>
          <w:sz w:val="22"/>
          <w:szCs w:val="22"/>
        </w:rPr>
      </w:pPr>
      <w:r w:rsidRPr="00306A9C">
        <w:rPr>
          <w:rFonts w:ascii="Times New Roman" w:hAnsi="Times New Roman"/>
          <w:kern w:val="2"/>
          <w:sz w:val="22"/>
          <w:szCs w:val="22"/>
        </w:rPr>
        <w:t xml:space="preserve">The infection prevention and control program </w:t>
      </w:r>
      <w:proofErr w:type="gramStart"/>
      <w:r w:rsidRPr="00306A9C">
        <w:rPr>
          <w:rFonts w:ascii="Times New Roman" w:hAnsi="Times New Roman"/>
          <w:kern w:val="2"/>
          <w:sz w:val="22"/>
          <w:szCs w:val="22"/>
        </w:rPr>
        <w:t>is</w:t>
      </w:r>
      <w:proofErr w:type="gramEnd"/>
      <w:r w:rsidRPr="00306A9C">
        <w:rPr>
          <w:rFonts w:ascii="Times New Roman" w:hAnsi="Times New Roman"/>
          <w:kern w:val="2"/>
          <w:sz w:val="22"/>
          <w:szCs w:val="22"/>
        </w:rPr>
        <w:t xml:space="preserve"> a facility-wide effort involving all disciplines and individuals and is an integral part of the quality assurance and performance improvement program.</w:t>
      </w:r>
    </w:p>
    <w:p w14:paraId="09AB7E9C" w14:textId="17F283A7" w:rsidR="00306A9C" w:rsidRDefault="003D2CD4" w:rsidP="00306A9C">
      <w:pPr>
        <w:pStyle w:val="ListParagraph"/>
        <w:widowControl w:val="0"/>
        <w:numPr>
          <w:ilvl w:val="0"/>
          <w:numId w:val="8"/>
        </w:numPr>
        <w:tabs>
          <w:tab w:val="left" w:pos="861"/>
        </w:tabs>
        <w:autoSpaceDE w:val="0"/>
        <w:autoSpaceDN w:val="0"/>
        <w:ind w:left="864" w:right="144"/>
        <w:contextualSpacing w:val="0"/>
        <w:jc w:val="both"/>
        <w:rPr>
          <w:rFonts w:ascii="Times New Roman" w:hAnsi="Times New Roman"/>
          <w:kern w:val="2"/>
          <w:sz w:val="22"/>
          <w:szCs w:val="22"/>
        </w:rPr>
      </w:pPr>
      <w:r w:rsidRPr="00306A9C">
        <w:rPr>
          <w:rFonts w:ascii="Times New Roman" w:hAnsi="Times New Roman"/>
          <w:kern w:val="2"/>
          <w:sz w:val="22"/>
          <w:szCs w:val="22"/>
        </w:rPr>
        <w:t>The elements of the infection prevention and control program consist of coordination/oversight, policies/procedures, surveillance, data analysis, antibiotic stewardship, outbreak management, prevention of infection, and employee health and safety.</w:t>
      </w:r>
    </w:p>
    <w:p w14:paraId="5D465CA7" w14:textId="77777777" w:rsidR="00306A9C" w:rsidRPr="00306A9C" w:rsidRDefault="00306A9C" w:rsidP="00306A9C">
      <w:pPr>
        <w:pStyle w:val="ListParagraph"/>
        <w:widowControl w:val="0"/>
        <w:tabs>
          <w:tab w:val="left" w:pos="861"/>
        </w:tabs>
        <w:autoSpaceDE w:val="0"/>
        <w:autoSpaceDN w:val="0"/>
        <w:ind w:left="864" w:right="144"/>
        <w:contextualSpacing w:val="0"/>
        <w:jc w:val="both"/>
        <w:rPr>
          <w:rFonts w:ascii="Times New Roman" w:hAnsi="Times New Roman"/>
          <w:kern w:val="2"/>
          <w:sz w:val="22"/>
          <w:szCs w:val="22"/>
        </w:rPr>
      </w:pPr>
    </w:p>
    <w:p w14:paraId="17542E6C" w14:textId="77777777" w:rsidR="003D2CD4" w:rsidRPr="00306A9C" w:rsidRDefault="003D2CD4" w:rsidP="00306A9C">
      <w:pPr>
        <w:pStyle w:val="Heading2"/>
        <w:numPr>
          <w:ilvl w:val="0"/>
          <w:numId w:val="8"/>
        </w:numPr>
        <w:spacing w:line="250" w:lineRule="exact"/>
        <w:ind w:left="900" w:hanging="361"/>
        <w:jc w:val="both"/>
        <w:rPr>
          <w:rFonts w:ascii="Times New Roman" w:hAnsi="Times New Roman" w:cs="Times New Roman"/>
          <w:b/>
          <w:bCs/>
          <w:color w:val="auto"/>
          <w:kern w:val="2"/>
          <w:sz w:val="22"/>
          <w:szCs w:val="22"/>
        </w:rPr>
      </w:pPr>
      <w:r w:rsidRPr="00306A9C">
        <w:rPr>
          <w:rFonts w:ascii="Times New Roman" w:hAnsi="Times New Roman" w:cs="Times New Roman"/>
          <w:b/>
          <w:bCs/>
          <w:color w:val="auto"/>
          <w:kern w:val="2"/>
          <w:sz w:val="22"/>
          <w:szCs w:val="22"/>
        </w:rPr>
        <w:t>Coordination and Oversight</w:t>
      </w:r>
    </w:p>
    <w:p w14:paraId="1385B0B1" w14:textId="77777777" w:rsidR="003D2CD4" w:rsidRPr="00306A9C" w:rsidRDefault="003D2CD4" w:rsidP="003D2CD4">
      <w:pPr>
        <w:pStyle w:val="ListParagraph"/>
        <w:widowControl w:val="0"/>
        <w:numPr>
          <w:ilvl w:val="1"/>
          <w:numId w:val="8"/>
        </w:numPr>
        <w:tabs>
          <w:tab w:val="left" w:pos="1221"/>
        </w:tabs>
        <w:autoSpaceDE w:val="0"/>
        <w:autoSpaceDN w:val="0"/>
        <w:spacing w:line="242" w:lineRule="auto"/>
        <w:ind w:right="141"/>
        <w:contextualSpacing w:val="0"/>
        <w:jc w:val="both"/>
        <w:rPr>
          <w:rFonts w:ascii="Times New Roman" w:hAnsi="Times New Roman"/>
          <w:kern w:val="2"/>
          <w:sz w:val="22"/>
          <w:szCs w:val="22"/>
        </w:rPr>
      </w:pPr>
      <w:r w:rsidRPr="00306A9C">
        <w:rPr>
          <w:rFonts w:ascii="Times New Roman" w:hAnsi="Times New Roman"/>
          <w:kern w:val="2"/>
          <w:sz w:val="22"/>
          <w:szCs w:val="22"/>
        </w:rPr>
        <w:t xml:space="preserve">The infection prevention and control program </w:t>
      </w:r>
      <w:proofErr w:type="gramStart"/>
      <w:r w:rsidRPr="00306A9C">
        <w:rPr>
          <w:rFonts w:ascii="Times New Roman" w:hAnsi="Times New Roman"/>
          <w:kern w:val="2"/>
          <w:sz w:val="22"/>
          <w:szCs w:val="22"/>
        </w:rPr>
        <w:t>is</w:t>
      </w:r>
      <w:proofErr w:type="gramEnd"/>
      <w:r w:rsidRPr="00306A9C">
        <w:rPr>
          <w:rFonts w:ascii="Times New Roman" w:hAnsi="Times New Roman"/>
          <w:kern w:val="2"/>
          <w:sz w:val="22"/>
          <w:szCs w:val="22"/>
        </w:rPr>
        <w:t xml:space="preserve"> coordinated and overseen by an infection prevention specialist (infection preventionist).</w:t>
      </w:r>
    </w:p>
    <w:p w14:paraId="0AD82669" w14:textId="77777777" w:rsidR="003D2CD4" w:rsidRPr="00306A9C" w:rsidRDefault="003D2CD4" w:rsidP="003D2CD4">
      <w:pPr>
        <w:pStyle w:val="ListParagraph"/>
        <w:widowControl w:val="0"/>
        <w:numPr>
          <w:ilvl w:val="1"/>
          <w:numId w:val="8"/>
        </w:numPr>
        <w:tabs>
          <w:tab w:val="left" w:pos="1221"/>
        </w:tabs>
        <w:autoSpaceDE w:val="0"/>
        <w:autoSpaceDN w:val="0"/>
        <w:spacing w:line="242" w:lineRule="auto"/>
        <w:ind w:right="134"/>
        <w:contextualSpacing w:val="0"/>
        <w:jc w:val="both"/>
        <w:rPr>
          <w:rFonts w:ascii="Times New Roman" w:hAnsi="Times New Roman"/>
          <w:kern w:val="2"/>
          <w:sz w:val="22"/>
          <w:szCs w:val="22"/>
        </w:rPr>
      </w:pPr>
      <w:r w:rsidRPr="00306A9C">
        <w:rPr>
          <w:rFonts w:ascii="Times New Roman" w:hAnsi="Times New Roman"/>
          <w:kern w:val="2"/>
          <w:sz w:val="22"/>
          <w:szCs w:val="22"/>
        </w:rPr>
        <w:t xml:space="preserve">The qualifications and job responsibilities of the Infection Preventionist are outlined in the </w:t>
      </w:r>
      <w:r w:rsidRPr="00306A9C">
        <w:rPr>
          <w:rFonts w:ascii="Times New Roman" w:hAnsi="Times New Roman"/>
          <w:i/>
          <w:kern w:val="2"/>
          <w:sz w:val="22"/>
          <w:szCs w:val="22"/>
        </w:rPr>
        <w:t>Infection Preventionist Job Description</w:t>
      </w:r>
      <w:r w:rsidRPr="00306A9C">
        <w:rPr>
          <w:rFonts w:ascii="Times New Roman" w:hAnsi="Times New Roman"/>
          <w:kern w:val="2"/>
          <w:sz w:val="22"/>
          <w:szCs w:val="22"/>
        </w:rPr>
        <w:t>.</w:t>
      </w:r>
    </w:p>
    <w:p w14:paraId="21462EC9" w14:textId="77777777" w:rsidR="003D2CD4" w:rsidRPr="00306A9C" w:rsidRDefault="003D2CD4" w:rsidP="003D2CD4">
      <w:pPr>
        <w:pStyle w:val="ListParagraph"/>
        <w:widowControl w:val="0"/>
        <w:numPr>
          <w:ilvl w:val="1"/>
          <w:numId w:val="8"/>
        </w:numPr>
        <w:tabs>
          <w:tab w:val="left" w:pos="1221"/>
        </w:tabs>
        <w:autoSpaceDE w:val="0"/>
        <w:autoSpaceDN w:val="0"/>
        <w:ind w:right="142"/>
        <w:contextualSpacing w:val="0"/>
        <w:jc w:val="both"/>
        <w:rPr>
          <w:rFonts w:ascii="Times New Roman" w:hAnsi="Times New Roman"/>
          <w:kern w:val="2"/>
          <w:sz w:val="22"/>
          <w:szCs w:val="22"/>
        </w:rPr>
      </w:pPr>
      <w:r w:rsidRPr="00306A9C">
        <w:rPr>
          <w:rFonts w:ascii="Times New Roman" w:hAnsi="Times New Roman"/>
          <w:kern w:val="2"/>
          <w:sz w:val="22"/>
          <w:szCs w:val="22"/>
        </w:rPr>
        <w:t xml:space="preserve">The infection prevention and control committee </w:t>
      </w:r>
      <w:proofErr w:type="gramStart"/>
      <w:r w:rsidRPr="00306A9C">
        <w:rPr>
          <w:rFonts w:ascii="Times New Roman" w:hAnsi="Times New Roman"/>
          <w:kern w:val="2"/>
          <w:sz w:val="22"/>
          <w:szCs w:val="22"/>
        </w:rPr>
        <w:t>is</w:t>
      </w:r>
      <w:proofErr w:type="gramEnd"/>
      <w:r w:rsidRPr="00306A9C">
        <w:rPr>
          <w:rFonts w:ascii="Times New Roman" w:hAnsi="Times New Roman"/>
          <w:kern w:val="2"/>
          <w:sz w:val="22"/>
          <w:szCs w:val="22"/>
        </w:rPr>
        <w:t xml:space="preserve"> responsible for reviewing and providing feedback on the overall program. Surveillance data and reporting information is used to inform the committee of potential issues and trends. Some examples of committee reviews may include:</w:t>
      </w:r>
    </w:p>
    <w:p w14:paraId="1C7DA80B"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jc w:val="both"/>
        <w:rPr>
          <w:rFonts w:ascii="Times New Roman" w:hAnsi="Times New Roman"/>
          <w:kern w:val="2"/>
          <w:sz w:val="22"/>
          <w:szCs w:val="22"/>
        </w:rPr>
      </w:pPr>
      <w:r w:rsidRPr="00306A9C">
        <w:rPr>
          <w:rFonts w:ascii="Times New Roman" w:hAnsi="Times New Roman"/>
          <w:kern w:val="2"/>
          <w:sz w:val="22"/>
          <w:szCs w:val="22"/>
        </w:rPr>
        <w:t xml:space="preserve">documented IPCP incidents and corrective actions </w:t>
      </w:r>
      <w:proofErr w:type="gramStart"/>
      <w:r w:rsidRPr="00306A9C">
        <w:rPr>
          <w:rFonts w:ascii="Times New Roman" w:hAnsi="Times New Roman"/>
          <w:kern w:val="2"/>
          <w:sz w:val="22"/>
          <w:szCs w:val="22"/>
        </w:rPr>
        <w:t>taken;</w:t>
      </w:r>
      <w:proofErr w:type="gramEnd"/>
    </w:p>
    <w:p w14:paraId="1BA46B5D"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jc w:val="both"/>
        <w:rPr>
          <w:rFonts w:ascii="Times New Roman" w:hAnsi="Times New Roman"/>
          <w:kern w:val="2"/>
          <w:sz w:val="22"/>
          <w:szCs w:val="22"/>
        </w:rPr>
      </w:pPr>
      <w:r w:rsidRPr="00306A9C">
        <w:rPr>
          <w:rFonts w:ascii="Times New Roman" w:hAnsi="Times New Roman"/>
          <w:kern w:val="2"/>
          <w:sz w:val="22"/>
          <w:szCs w:val="22"/>
        </w:rPr>
        <w:t xml:space="preserve">whether physician management of infections is </w:t>
      </w:r>
      <w:proofErr w:type="gramStart"/>
      <w:r w:rsidRPr="00306A9C">
        <w:rPr>
          <w:rFonts w:ascii="Times New Roman" w:hAnsi="Times New Roman"/>
          <w:kern w:val="2"/>
          <w:sz w:val="22"/>
          <w:szCs w:val="22"/>
        </w:rPr>
        <w:t>optimal;</w:t>
      </w:r>
      <w:proofErr w:type="gramEnd"/>
    </w:p>
    <w:p w14:paraId="0DB79F90" w14:textId="77777777" w:rsidR="003D2CD4" w:rsidRPr="00306A9C" w:rsidRDefault="003D2CD4" w:rsidP="003D2CD4">
      <w:pPr>
        <w:pStyle w:val="ListParagraph"/>
        <w:widowControl w:val="0"/>
        <w:numPr>
          <w:ilvl w:val="2"/>
          <w:numId w:val="8"/>
        </w:numPr>
        <w:tabs>
          <w:tab w:val="left" w:pos="1581"/>
        </w:tabs>
        <w:autoSpaceDE w:val="0"/>
        <w:autoSpaceDN w:val="0"/>
        <w:ind w:right="135"/>
        <w:contextualSpacing w:val="0"/>
        <w:rPr>
          <w:rFonts w:ascii="Times New Roman" w:hAnsi="Times New Roman"/>
          <w:kern w:val="2"/>
          <w:sz w:val="22"/>
          <w:szCs w:val="22"/>
        </w:rPr>
      </w:pPr>
      <w:r w:rsidRPr="00306A9C">
        <w:rPr>
          <w:rFonts w:ascii="Times New Roman" w:hAnsi="Times New Roman"/>
          <w:kern w:val="2"/>
          <w:sz w:val="22"/>
          <w:szCs w:val="22"/>
        </w:rPr>
        <w:t xml:space="preserve">whether antibiotic usage patterns need to be changed because of the development of resistant </w:t>
      </w:r>
      <w:proofErr w:type="gramStart"/>
      <w:r w:rsidRPr="00306A9C">
        <w:rPr>
          <w:rFonts w:ascii="Times New Roman" w:hAnsi="Times New Roman"/>
          <w:kern w:val="2"/>
          <w:sz w:val="22"/>
          <w:szCs w:val="22"/>
        </w:rPr>
        <w:t>strains;</w:t>
      </w:r>
      <w:proofErr w:type="gramEnd"/>
    </w:p>
    <w:p w14:paraId="58710372" w14:textId="77777777" w:rsidR="003D2CD4" w:rsidRPr="00306A9C" w:rsidRDefault="003D2CD4" w:rsidP="003D2CD4">
      <w:pPr>
        <w:pStyle w:val="ListParagraph"/>
        <w:widowControl w:val="0"/>
        <w:numPr>
          <w:ilvl w:val="2"/>
          <w:numId w:val="8"/>
        </w:numPr>
        <w:tabs>
          <w:tab w:val="left" w:pos="1581"/>
        </w:tabs>
        <w:autoSpaceDE w:val="0"/>
        <w:autoSpaceDN w:val="0"/>
        <w:ind w:right="141"/>
        <w:contextualSpacing w:val="0"/>
        <w:rPr>
          <w:rFonts w:ascii="Times New Roman" w:hAnsi="Times New Roman"/>
          <w:kern w:val="2"/>
          <w:sz w:val="22"/>
          <w:szCs w:val="22"/>
        </w:rPr>
      </w:pPr>
      <w:r w:rsidRPr="00306A9C">
        <w:rPr>
          <w:rFonts w:ascii="Times New Roman" w:hAnsi="Times New Roman"/>
          <w:kern w:val="2"/>
          <w:sz w:val="22"/>
          <w:szCs w:val="22"/>
        </w:rPr>
        <w:t>whether information about culture results or antibiotic resistance is transmitted accurately and in a timely fashion; and</w:t>
      </w:r>
    </w:p>
    <w:p w14:paraId="029E05BC"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rPr>
          <w:rFonts w:ascii="Times New Roman" w:hAnsi="Times New Roman"/>
          <w:kern w:val="2"/>
          <w:sz w:val="22"/>
          <w:szCs w:val="22"/>
        </w:rPr>
      </w:pPr>
      <w:r w:rsidRPr="00306A9C">
        <w:rPr>
          <w:rFonts w:ascii="Times New Roman" w:hAnsi="Times New Roman"/>
          <w:kern w:val="2"/>
          <w:sz w:val="22"/>
          <w:szCs w:val="22"/>
        </w:rPr>
        <w:t>whether there is appropriate follow-up of acute infections.</w:t>
      </w:r>
    </w:p>
    <w:p w14:paraId="034E9E32" w14:textId="5951A02E" w:rsidR="003D2CD4" w:rsidRPr="00306A9C" w:rsidRDefault="003D2CD4" w:rsidP="003D2CD4">
      <w:pPr>
        <w:pStyle w:val="ListParagraph"/>
        <w:widowControl w:val="0"/>
        <w:numPr>
          <w:ilvl w:val="1"/>
          <w:numId w:val="8"/>
        </w:numPr>
        <w:tabs>
          <w:tab w:val="left" w:pos="1221"/>
        </w:tabs>
        <w:autoSpaceDE w:val="0"/>
        <w:autoSpaceDN w:val="0"/>
        <w:ind w:right="137"/>
        <w:contextualSpacing w:val="0"/>
        <w:rPr>
          <w:rFonts w:ascii="Times New Roman" w:hAnsi="Times New Roman"/>
          <w:kern w:val="2"/>
          <w:sz w:val="22"/>
          <w:szCs w:val="22"/>
        </w:rPr>
      </w:pPr>
      <w:r w:rsidRPr="00306A9C">
        <w:rPr>
          <w:rFonts w:ascii="Times New Roman" w:hAnsi="Times New Roman"/>
          <w:kern w:val="2"/>
          <w:sz w:val="22"/>
          <w:szCs w:val="22"/>
        </w:rPr>
        <w:t>The committee meets regularly, at least quarterly, and consists of team members from across disciplines, including the Medical Director.</w:t>
      </w:r>
    </w:p>
    <w:p w14:paraId="7A178DAC" w14:textId="77777777" w:rsidR="003D2CD4" w:rsidRPr="00306A9C" w:rsidRDefault="003D2CD4" w:rsidP="00306A9C">
      <w:pPr>
        <w:pStyle w:val="Heading2"/>
        <w:numPr>
          <w:ilvl w:val="0"/>
          <w:numId w:val="8"/>
        </w:numPr>
        <w:spacing w:before="195"/>
        <w:ind w:left="900" w:hanging="361"/>
        <w:jc w:val="both"/>
        <w:rPr>
          <w:rFonts w:ascii="Times New Roman" w:hAnsi="Times New Roman" w:cs="Times New Roman"/>
          <w:b/>
          <w:bCs/>
          <w:color w:val="auto"/>
          <w:kern w:val="2"/>
          <w:sz w:val="22"/>
          <w:szCs w:val="22"/>
        </w:rPr>
      </w:pPr>
      <w:r w:rsidRPr="00306A9C">
        <w:rPr>
          <w:rFonts w:ascii="Times New Roman" w:hAnsi="Times New Roman" w:cs="Times New Roman"/>
          <w:b/>
          <w:bCs/>
          <w:color w:val="auto"/>
          <w:kern w:val="2"/>
          <w:sz w:val="22"/>
          <w:szCs w:val="22"/>
        </w:rPr>
        <w:t>Policies and Procedures</w:t>
      </w:r>
    </w:p>
    <w:p w14:paraId="74A30872" w14:textId="433BA526" w:rsidR="003D2CD4" w:rsidRDefault="003D2CD4" w:rsidP="00F35572">
      <w:pPr>
        <w:pStyle w:val="BodyText"/>
        <w:numPr>
          <w:ilvl w:val="1"/>
          <w:numId w:val="8"/>
        </w:numPr>
        <w:ind w:right="267"/>
        <w:rPr>
          <w:kern w:val="2"/>
        </w:rPr>
      </w:pPr>
      <w:r w:rsidRPr="00306A9C">
        <w:rPr>
          <w:kern w:val="2"/>
        </w:rPr>
        <w:t>Policies and procedures are utilized as the standards of the infection prevention and control program. Policies and procedures reflect the current infection prevention and control standards of practice.</w:t>
      </w:r>
    </w:p>
    <w:p w14:paraId="74D049CF" w14:textId="77777777" w:rsidR="00F35572" w:rsidRDefault="003D2CD4" w:rsidP="00F35572">
      <w:pPr>
        <w:pStyle w:val="BodyText"/>
        <w:numPr>
          <w:ilvl w:val="1"/>
          <w:numId w:val="8"/>
        </w:numPr>
        <w:ind w:right="267"/>
        <w:rPr>
          <w:kern w:val="2"/>
        </w:rPr>
      </w:pPr>
      <w:r w:rsidRPr="00F35572">
        <w:rPr>
          <w:kern w:val="2"/>
        </w:rPr>
        <w:t xml:space="preserve">The infection prevention and control committee, Medical Director, Director of Nursing Services, and other key clinical and administrative staff review the infection control policies at least annually. </w:t>
      </w:r>
    </w:p>
    <w:p w14:paraId="2D87F7A0" w14:textId="165C7A66" w:rsidR="003D2CD4" w:rsidRPr="00F35572" w:rsidRDefault="003D2CD4" w:rsidP="00F35572">
      <w:pPr>
        <w:pStyle w:val="BodyText"/>
        <w:numPr>
          <w:ilvl w:val="1"/>
          <w:numId w:val="8"/>
        </w:numPr>
        <w:ind w:right="267"/>
        <w:rPr>
          <w:kern w:val="2"/>
        </w:rPr>
      </w:pPr>
      <w:r w:rsidRPr="00F35572">
        <w:rPr>
          <w:kern w:val="2"/>
        </w:rPr>
        <w:t>The review will include:</w:t>
      </w:r>
    </w:p>
    <w:p w14:paraId="5433727E" w14:textId="77777777" w:rsidR="003D2CD4" w:rsidRPr="00306A9C" w:rsidRDefault="003D2CD4" w:rsidP="003D2CD4">
      <w:pPr>
        <w:pStyle w:val="ListParagraph"/>
        <w:widowControl w:val="0"/>
        <w:numPr>
          <w:ilvl w:val="0"/>
          <w:numId w:val="7"/>
        </w:numPr>
        <w:tabs>
          <w:tab w:val="left" w:pos="1581"/>
        </w:tabs>
        <w:autoSpaceDE w:val="0"/>
        <w:autoSpaceDN w:val="0"/>
        <w:spacing w:line="252" w:lineRule="exact"/>
        <w:ind w:hanging="361"/>
        <w:contextualSpacing w:val="0"/>
        <w:rPr>
          <w:rFonts w:ascii="Times New Roman" w:hAnsi="Times New Roman"/>
          <w:kern w:val="2"/>
          <w:sz w:val="22"/>
          <w:szCs w:val="22"/>
        </w:rPr>
      </w:pPr>
      <w:r w:rsidRPr="00306A9C">
        <w:rPr>
          <w:rFonts w:ascii="Times New Roman" w:hAnsi="Times New Roman"/>
          <w:kern w:val="2"/>
          <w:sz w:val="22"/>
          <w:szCs w:val="22"/>
        </w:rPr>
        <w:t xml:space="preserve">Updating or supplementing policies and procedures as </w:t>
      </w:r>
      <w:proofErr w:type="gramStart"/>
      <w:r w:rsidRPr="00306A9C">
        <w:rPr>
          <w:rFonts w:ascii="Times New Roman" w:hAnsi="Times New Roman"/>
          <w:kern w:val="2"/>
          <w:sz w:val="22"/>
          <w:szCs w:val="22"/>
        </w:rPr>
        <w:t>needed;</w:t>
      </w:r>
      <w:proofErr w:type="gramEnd"/>
    </w:p>
    <w:p w14:paraId="54BC1C8C" w14:textId="77777777" w:rsidR="003D2CD4" w:rsidRPr="00306A9C" w:rsidRDefault="003D2CD4" w:rsidP="003D2CD4">
      <w:pPr>
        <w:pStyle w:val="ListParagraph"/>
        <w:widowControl w:val="0"/>
        <w:numPr>
          <w:ilvl w:val="0"/>
          <w:numId w:val="7"/>
        </w:numPr>
        <w:tabs>
          <w:tab w:val="left" w:pos="1581"/>
        </w:tabs>
        <w:autoSpaceDE w:val="0"/>
        <w:autoSpaceDN w:val="0"/>
        <w:spacing w:line="252" w:lineRule="exact"/>
        <w:ind w:hanging="361"/>
        <w:contextualSpacing w:val="0"/>
        <w:rPr>
          <w:rFonts w:ascii="Times New Roman" w:hAnsi="Times New Roman"/>
          <w:kern w:val="2"/>
          <w:sz w:val="22"/>
          <w:szCs w:val="22"/>
        </w:rPr>
      </w:pPr>
      <w:r w:rsidRPr="00306A9C">
        <w:rPr>
          <w:rFonts w:ascii="Times New Roman" w:hAnsi="Times New Roman"/>
          <w:kern w:val="2"/>
          <w:sz w:val="22"/>
          <w:szCs w:val="22"/>
        </w:rPr>
        <w:t>Assessment of staff compliance with existing policies and regulations; and</w:t>
      </w:r>
    </w:p>
    <w:p w14:paraId="4F9FF95B" w14:textId="77777777" w:rsidR="003D2CD4" w:rsidRPr="00306A9C" w:rsidRDefault="003D2CD4" w:rsidP="003D2CD4">
      <w:pPr>
        <w:pStyle w:val="ListParagraph"/>
        <w:widowControl w:val="0"/>
        <w:numPr>
          <w:ilvl w:val="0"/>
          <w:numId w:val="7"/>
        </w:numPr>
        <w:tabs>
          <w:tab w:val="left" w:pos="1581"/>
        </w:tabs>
        <w:autoSpaceDE w:val="0"/>
        <w:autoSpaceDN w:val="0"/>
        <w:spacing w:line="252" w:lineRule="exact"/>
        <w:ind w:hanging="361"/>
        <w:contextualSpacing w:val="0"/>
        <w:rPr>
          <w:rFonts w:ascii="Times New Roman" w:hAnsi="Times New Roman"/>
          <w:kern w:val="2"/>
          <w:sz w:val="22"/>
          <w:szCs w:val="22"/>
        </w:rPr>
      </w:pPr>
      <w:r w:rsidRPr="00306A9C">
        <w:rPr>
          <w:rFonts w:ascii="Times New Roman" w:hAnsi="Times New Roman"/>
          <w:kern w:val="2"/>
          <w:sz w:val="22"/>
          <w:szCs w:val="22"/>
        </w:rPr>
        <w:t>Any trends or significant problems since the previous review.</w:t>
      </w:r>
    </w:p>
    <w:p w14:paraId="472DF15F" w14:textId="77777777" w:rsidR="003D2CD4" w:rsidRPr="00306A9C" w:rsidRDefault="003D2CD4" w:rsidP="003D2CD4">
      <w:pPr>
        <w:spacing w:before="3"/>
        <w:ind w:right="133"/>
        <w:jc w:val="right"/>
        <w:rPr>
          <w:i/>
          <w:kern w:val="2"/>
          <w:sz w:val="16"/>
        </w:rPr>
      </w:pPr>
      <w:proofErr w:type="gramStart"/>
      <w:r w:rsidRPr="00306A9C">
        <w:rPr>
          <w:i/>
          <w:kern w:val="2"/>
          <w:sz w:val="16"/>
        </w:rPr>
        <w:t>continues on</w:t>
      </w:r>
      <w:proofErr w:type="gramEnd"/>
      <w:r w:rsidRPr="00306A9C">
        <w:rPr>
          <w:i/>
          <w:kern w:val="2"/>
          <w:sz w:val="16"/>
        </w:rPr>
        <w:t xml:space="preserve"> next page</w:t>
      </w:r>
    </w:p>
    <w:p w14:paraId="4891B722" w14:textId="77777777" w:rsidR="003D2CD4" w:rsidRPr="00306A9C" w:rsidRDefault="003D2CD4" w:rsidP="003D2CD4">
      <w:pPr>
        <w:jc w:val="right"/>
        <w:rPr>
          <w:kern w:val="2"/>
          <w:sz w:val="16"/>
        </w:rPr>
        <w:sectPr w:rsidR="003D2CD4" w:rsidRPr="00306A9C" w:rsidSect="003D2CD4">
          <w:headerReference w:type="default" r:id="rId20"/>
          <w:footerReference w:type="default" r:id="rId21"/>
          <w:pgSz w:w="12240" w:h="15840"/>
          <w:pgMar w:top="1100" w:right="940" w:bottom="900" w:left="940" w:header="0" w:footer="702" w:gutter="0"/>
          <w:pgNumType w:start="1"/>
          <w:cols w:space="720"/>
        </w:sectPr>
      </w:pPr>
    </w:p>
    <w:p w14:paraId="192B633A" w14:textId="77777777" w:rsidR="003D2CD4" w:rsidRPr="00306A9C" w:rsidRDefault="003D2CD4" w:rsidP="00306A9C">
      <w:pPr>
        <w:pStyle w:val="Heading2"/>
        <w:numPr>
          <w:ilvl w:val="0"/>
          <w:numId w:val="8"/>
        </w:numPr>
        <w:spacing w:before="78" w:line="250" w:lineRule="exact"/>
        <w:ind w:left="900" w:hanging="361"/>
        <w:jc w:val="both"/>
        <w:rPr>
          <w:rFonts w:ascii="Times New Roman" w:hAnsi="Times New Roman" w:cs="Times New Roman"/>
          <w:b/>
          <w:bCs/>
          <w:color w:val="auto"/>
          <w:kern w:val="2"/>
          <w:sz w:val="22"/>
          <w:szCs w:val="22"/>
        </w:rPr>
      </w:pPr>
      <w:r w:rsidRPr="00306A9C">
        <w:rPr>
          <w:rFonts w:ascii="Times New Roman" w:hAnsi="Times New Roman" w:cs="Times New Roman"/>
          <w:b/>
          <w:bCs/>
          <w:color w:val="auto"/>
          <w:kern w:val="2"/>
          <w:sz w:val="22"/>
          <w:szCs w:val="22"/>
        </w:rPr>
        <w:lastRenderedPageBreak/>
        <w:t>Surveillance</w:t>
      </w:r>
    </w:p>
    <w:p w14:paraId="308A73AD" w14:textId="36596B86" w:rsidR="003D2CD4" w:rsidRDefault="003D2CD4" w:rsidP="00F35572">
      <w:pPr>
        <w:pStyle w:val="BodyText"/>
        <w:numPr>
          <w:ilvl w:val="1"/>
          <w:numId w:val="8"/>
        </w:numPr>
        <w:ind w:right="141"/>
        <w:rPr>
          <w:kern w:val="2"/>
        </w:rPr>
      </w:pPr>
      <w:r w:rsidRPr="00306A9C">
        <w:rPr>
          <w:kern w:val="2"/>
        </w:rPr>
        <w:t>Process surveillance (adherence to infection prevention and control practices) and outcome surveil- lance (incidence and prevalence of healthcare acquired infections) are used as measures of the IPCP effectiveness.</w:t>
      </w:r>
    </w:p>
    <w:p w14:paraId="4A8471E3" w14:textId="67428CE9" w:rsidR="003D2CD4" w:rsidRDefault="003D2CD4" w:rsidP="00F35572">
      <w:pPr>
        <w:pStyle w:val="BodyText"/>
        <w:numPr>
          <w:ilvl w:val="1"/>
          <w:numId w:val="8"/>
        </w:numPr>
        <w:ind w:right="141"/>
        <w:rPr>
          <w:kern w:val="2"/>
        </w:rPr>
      </w:pPr>
      <w:r w:rsidRPr="00F35572">
        <w:rPr>
          <w:kern w:val="2"/>
        </w:rPr>
        <w:t>Surveillance tools are used for recognizing the occurrence of infections, recording their number and frequency, detecting outbreaks and epidemics, monitoring employee infection, monitoring adherence to infection prevention and control practices, and detecting unusual pathogens with infection control implications.</w:t>
      </w:r>
    </w:p>
    <w:p w14:paraId="5611FA97" w14:textId="3F2031EB" w:rsidR="003D2CD4" w:rsidRDefault="003D2CD4" w:rsidP="00F35572">
      <w:pPr>
        <w:pStyle w:val="BodyText"/>
        <w:numPr>
          <w:ilvl w:val="1"/>
          <w:numId w:val="8"/>
        </w:numPr>
        <w:ind w:right="141"/>
        <w:rPr>
          <w:kern w:val="2"/>
        </w:rPr>
      </w:pPr>
      <w:r w:rsidRPr="00F35572">
        <w:rPr>
          <w:kern w:val="2"/>
        </w:rPr>
        <w:t>The information obtained from infection control surveillance activities is compared with that from other facilities and with acknowledged standards (for example, acceptable rates of new infections), and used to assess the effectiveness of established infection prevention and control practices.</w:t>
      </w:r>
    </w:p>
    <w:p w14:paraId="0AC746A1" w14:textId="146308E8" w:rsidR="003D2CD4" w:rsidRPr="00F35572" w:rsidRDefault="003D2CD4" w:rsidP="00F35572">
      <w:pPr>
        <w:pStyle w:val="BodyText"/>
        <w:numPr>
          <w:ilvl w:val="1"/>
          <w:numId w:val="8"/>
        </w:numPr>
        <w:ind w:right="141"/>
        <w:rPr>
          <w:kern w:val="2"/>
        </w:rPr>
      </w:pPr>
      <w:r w:rsidRPr="00F35572">
        <w:rPr>
          <w:kern w:val="2"/>
        </w:rPr>
        <w:t>Standard criteria are used to distinguish community-acquired from facility-acquired infections.</w:t>
      </w:r>
    </w:p>
    <w:p w14:paraId="19ED44D0" w14:textId="77777777" w:rsidR="003D2CD4" w:rsidRPr="00306A9C" w:rsidRDefault="003D2CD4" w:rsidP="00306A9C">
      <w:pPr>
        <w:pStyle w:val="Heading2"/>
        <w:numPr>
          <w:ilvl w:val="0"/>
          <w:numId w:val="8"/>
        </w:numPr>
        <w:spacing w:before="204"/>
        <w:ind w:left="900" w:hanging="361"/>
        <w:rPr>
          <w:rFonts w:ascii="Times New Roman" w:hAnsi="Times New Roman" w:cs="Times New Roman"/>
          <w:b/>
          <w:bCs/>
          <w:color w:val="auto"/>
          <w:kern w:val="2"/>
          <w:sz w:val="22"/>
          <w:szCs w:val="22"/>
        </w:rPr>
      </w:pPr>
      <w:r w:rsidRPr="00306A9C">
        <w:rPr>
          <w:rFonts w:ascii="Times New Roman" w:hAnsi="Times New Roman" w:cs="Times New Roman"/>
          <w:b/>
          <w:bCs/>
          <w:color w:val="auto"/>
          <w:kern w:val="2"/>
          <w:sz w:val="22"/>
          <w:szCs w:val="22"/>
        </w:rPr>
        <w:t>Antibiotic Stewardship</w:t>
      </w:r>
    </w:p>
    <w:p w14:paraId="3E75AD7D" w14:textId="77777777" w:rsidR="003D2CD4" w:rsidRPr="00306A9C" w:rsidRDefault="003D2CD4" w:rsidP="003D2CD4">
      <w:pPr>
        <w:pStyle w:val="ListParagraph"/>
        <w:widowControl w:val="0"/>
        <w:numPr>
          <w:ilvl w:val="1"/>
          <w:numId w:val="8"/>
        </w:numPr>
        <w:tabs>
          <w:tab w:val="left" w:pos="1220"/>
          <w:tab w:val="left" w:pos="1221"/>
        </w:tabs>
        <w:autoSpaceDE w:val="0"/>
        <w:autoSpaceDN w:val="0"/>
        <w:spacing w:line="251" w:lineRule="exact"/>
        <w:ind w:hanging="361"/>
        <w:contextualSpacing w:val="0"/>
        <w:rPr>
          <w:kern w:val="2"/>
        </w:rPr>
      </w:pPr>
      <w:r w:rsidRPr="00306A9C">
        <w:rPr>
          <w:kern w:val="2"/>
          <w:sz w:val="22"/>
        </w:rPr>
        <w:t>Culture reports, sensitivity data, and antibiotic usage reviews are included in surveillance activities.</w:t>
      </w:r>
    </w:p>
    <w:p w14:paraId="438D6AA7" w14:textId="06689CF6" w:rsidR="003D2CD4" w:rsidRPr="00306A9C" w:rsidRDefault="003D2CD4" w:rsidP="003D2CD4">
      <w:pPr>
        <w:pStyle w:val="ListParagraph"/>
        <w:widowControl w:val="0"/>
        <w:numPr>
          <w:ilvl w:val="1"/>
          <w:numId w:val="8"/>
        </w:numPr>
        <w:tabs>
          <w:tab w:val="left" w:pos="1221"/>
        </w:tabs>
        <w:autoSpaceDE w:val="0"/>
        <w:autoSpaceDN w:val="0"/>
        <w:ind w:right="141"/>
        <w:contextualSpacing w:val="0"/>
        <w:rPr>
          <w:kern w:val="2"/>
        </w:rPr>
      </w:pPr>
      <w:r w:rsidRPr="00306A9C">
        <w:rPr>
          <w:kern w:val="2"/>
          <w:sz w:val="22"/>
        </w:rPr>
        <w:t>Medical criteria and standardized definitions of infections are used to help recognize and manage infections.</w:t>
      </w:r>
    </w:p>
    <w:p w14:paraId="23416522" w14:textId="77777777" w:rsidR="003D2CD4" w:rsidRPr="00306A9C" w:rsidRDefault="003D2CD4" w:rsidP="003D2CD4">
      <w:pPr>
        <w:pStyle w:val="ListParagraph"/>
        <w:widowControl w:val="0"/>
        <w:numPr>
          <w:ilvl w:val="1"/>
          <w:numId w:val="8"/>
        </w:numPr>
        <w:tabs>
          <w:tab w:val="left" w:pos="1220"/>
          <w:tab w:val="left" w:pos="1221"/>
        </w:tabs>
        <w:autoSpaceDE w:val="0"/>
        <w:autoSpaceDN w:val="0"/>
        <w:ind w:hanging="361"/>
        <w:contextualSpacing w:val="0"/>
        <w:rPr>
          <w:kern w:val="2"/>
        </w:rPr>
      </w:pPr>
      <w:r w:rsidRPr="00306A9C">
        <w:rPr>
          <w:kern w:val="2"/>
          <w:sz w:val="22"/>
        </w:rPr>
        <w:t xml:space="preserve">Antibiotic usage is </w:t>
      </w:r>
      <w:proofErr w:type="gramStart"/>
      <w:r w:rsidRPr="00306A9C">
        <w:rPr>
          <w:kern w:val="2"/>
          <w:sz w:val="22"/>
        </w:rPr>
        <w:t>evaluated</w:t>
      </w:r>
      <w:proofErr w:type="gramEnd"/>
      <w:r w:rsidRPr="00306A9C">
        <w:rPr>
          <w:kern w:val="2"/>
          <w:sz w:val="22"/>
        </w:rPr>
        <w:t xml:space="preserve"> and practitioners are provided feedback on reviews.</w:t>
      </w:r>
    </w:p>
    <w:p w14:paraId="1ED18260" w14:textId="77777777" w:rsidR="003D2CD4" w:rsidRPr="00306A9C" w:rsidRDefault="003D2CD4" w:rsidP="00306A9C">
      <w:pPr>
        <w:pStyle w:val="Heading2"/>
        <w:numPr>
          <w:ilvl w:val="0"/>
          <w:numId w:val="8"/>
        </w:numPr>
        <w:spacing w:before="203"/>
        <w:ind w:left="900" w:hanging="361"/>
        <w:jc w:val="both"/>
        <w:rPr>
          <w:rFonts w:ascii="Times New Roman" w:hAnsi="Times New Roman" w:cs="Times New Roman"/>
          <w:b/>
          <w:bCs/>
          <w:color w:val="auto"/>
          <w:kern w:val="2"/>
          <w:sz w:val="22"/>
          <w:szCs w:val="22"/>
        </w:rPr>
      </w:pPr>
      <w:r w:rsidRPr="00306A9C">
        <w:rPr>
          <w:rFonts w:ascii="Times New Roman" w:hAnsi="Times New Roman" w:cs="Times New Roman"/>
          <w:b/>
          <w:bCs/>
          <w:color w:val="auto"/>
          <w:kern w:val="2"/>
          <w:sz w:val="22"/>
          <w:szCs w:val="22"/>
        </w:rPr>
        <w:t>Data Analysis</w:t>
      </w:r>
    </w:p>
    <w:p w14:paraId="6683591E" w14:textId="77777777" w:rsidR="003D2CD4" w:rsidRPr="00306A9C" w:rsidRDefault="003D2CD4" w:rsidP="003D2CD4">
      <w:pPr>
        <w:pStyle w:val="ListParagraph"/>
        <w:widowControl w:val="0"/>
        <w:numPr>
          <w:ilvl w:val="1"/>
          <w:numId w:val="8"/>
        </w:numPr>
        <w:tabs>
          <w:tab w:val="left" w:pos="1221"/>
        </w:tabs>
        <w:autoSpaceDE w:val="0"/>
        <w:autoSpaceDN w:val="0"/>
        <w:spacing w:line="251" w:lineRule="exact"/>
        <w:ind w:hanging="361"/>
        <w:contextualSpacing w:val="0"/>
        <w:jc w:val="both"/>
        <w:rPr>
          <w:kern w:val="2"/>
        </w:rPr>
      </w:pPr>
      <w:r w:rsidRPr="00306A9C">
        <w:rPr>
          <w:kern w:val="2"/>
          <w:sz w:val="22"/>
        </w:rPr>
        <w:t>Data gathered during surveillance is used to oversee infections and spot trends.</w:t>
      </w:r>
    </w:p>
    <w:p w14:paraId="57FEAF3C" w14:textId="77777777" w:rsidR="003D2CD4" w:rsidRPr="00306A9C" w:rsidRDefault="003D2CD4" w:rsidP="003D2CD4">
      <w:pPr>
        <w:pStyle w:val="ListParagraph"/>
        <w:widowControl w:val="0"/>
        <w:numPr>
          <w:ilvl w:val="1"/>
          <w:numId w:val="8"/>
        </w:numPr>
        <w:tabs>
          <w:tab w:val="left" w:pos="1221"/>
        </w:tabs>
        <w:autoSpaceDE w:val="0"/>
        <w:autoSpaceDN w:val="0"/>
        <w:spacing w:line="278" w:lineRule="auto"/>
        <w:ind w:right="140"/>
        <w:contextualSpacing w:val="0"/>
        <w:jc w:val="both"/>
        <w:rPr>
          <w:kern w:val="2"/>
        </w:rPr>
      </w:pPr>
      <w:r w:rsidRPr="00306A9C">
        <w:rPr>
          <w:kern w:val="2"/>
          <w:sz w:val="22"/>
        </w:rPr>
        <w:t>One method of data analysis is by manually calculating number of infections per 1000 resident days as follows:</w:t>
      </w:r>
    </w:p>
    <w:p w14:paraId="60957ABE" w14:textId="77777777" w:rsidR="003D2CD4" w:rsidRPr="00306A9C" w:rsidRDefault="003D2CD4" w:rsidP="003D2CD4">
      <w:pPr>
        <w:pStyle w:val="ListParagraph"/>
        <w:widowControl w:val="0"/>
        <w:numPr>
          <w:ilvl w:val="2"/>
          <w:numId w:val="8"/>
        </w:numPr>
        <w:tabs>
          <w:tab w:val="left" w:pos="1581"/>
        </w:tabs>
        <w:autoSpaceDE w:val="0"/>
        <w:autoSpaceDN w:val="0"/>
        <w:ind w:right="135"/>
        <w:contextualSpacing w:val="0"/>
        <w:jc w:val="both"/>
        <w:rPr>
          <w:kern w:val="2"/>
        </w:rPr>
      </w:pPr>
      <w:r w:rsidRPr="00306A9C">
        <w:rPr>
          <w:kern w:val="2"/>
          <w:sz w:val="22"/>
        </w:rPr>
        <w:t xml:space="preserve">The infection preventionist collects data from the nursing units, categorizes each infection by body site (these can also be categorized by organism or according to whether they are facility- or community-acquired), and records the absolute number of </w:t>
      </w:r>
      <w:proofErr w:type="gramStart"/>
      <w:r w:rsidRPr="00306A9C">
        <w:rPr>
          <w:kern w:val="2"/>
          <w:sz w:val="22"/>
        </w:rPr>
        <w:t>infections;</w:t>
      </w:r>
      <w:proofErr w:type="gramEnd"/>
    </w:p>
    <w:p w14:paraId="6192C514" w14:textId="77777777" w:rsidR="003D2CD4" w:rsidRPr="00306A9C" w:rsidRDefault="003D2CD4" w:rsidP="003D2CD4">
      <w:pPr>
        <w:pStyle w:val="ListParagraph"/>
        <w:widowControl w:val="0"/>
        <w:numPr>
          <w:ilvl w:val="2"/>
          <w:numId w:val="8"/>
        </w:numPr>
        <w:tabs>
          <w:tab w:val="left" w:pos="1581"/>
        </w:tabs>
        <w:autoSpaceDE w:val="0"/>
        <w:autoSpaceDN w:val="0"/>
        <w:ind w:right="136"/>
        <w:contextualSpacing w:val="0"/>
        <w:jc w:val="both"/>
        <w:rPr>
          <w:kern w:val="2"/>
        </w:rPr>
      </w:pPr>
      <w:r w:rsidRPr="00306A9C">
        <w:rPr>
          <w:kern w:val="2"/>
          <w:sz w:val="22"/>
        </w:rPr>
        <w:t xml:space="preserve">To adjust for differences in bed capacity or occupancy on each unit, and to provide a uniform basis for comparison, infection rates can be calculated as the number of infections per 1000 patient days (a patient day refers to one patient in one bed for one day), both for each unit and for the entire </w:t>
      </w:r>
      <w:proofErr w:type="gramStart"/>
      <w:r w:rsidRPr="00306A9C">
        <w:rPr>
          <w:kern w:val="2"/>
          <w:sz w:val="22"/>
        </w:rPr>
        <w:t>facility;</w:t>
      </w:r>
      <w:proofErr w:type="gramEnd"/>
    </w:p>
    <w:p w14:paraId="569F8C59" w14:textId="77777777" w:rsidR="003D2CD4" w:rsidRPr="00306A9C" w:rsidRDefault="003D2CD4" w:rsidP="003D2CD4">
      <w:pPr>
        <w:pStyle w:val="ListParagraph"/>
        <w:widowControl w:val="0"/>
        <w:numPr>
          <w:ilvl w:val="2"/>
          <w:numId w:val="8"/>
        </w:numPr>
        <w:tabs>
          <w:tab w:val="left" w:pos="1581"/>
        </w:tabs>
        <w:autoSpaceDE w:val="0"/>
        <w:autoSpaceDN w:val="0"/>
        <w:ind w:right="134"/>
        <w:contextualSpacing w:val="0"/>
        <w:jc w:val="both"/>
        <w:rPr>
          <w:kern w:val="2"/>
        </w:rPr>
      </w:pPr>
      <w:r w:rsidRPr="00306A9C">
        <w:rPr>
          <w:kern w:val="2"/>
          <w:sz w:val="22"/>
        </w:rPr>
        <w:t>Monthly rates can then be plotted graphically or otherwise compared side-by-side to allow for trend comparison; and</w:t>
      </w:r>
    </w:p>
    <w:p w14:paraId="41D80461" w14:textId="77777777" w:rsidR="003D2CD4" w:rsidRPr="00306A9C" w:rsidRDefault="003D2CD4" w:rsidP="003D2CD4">
      <w:pPr>
        <w:pStyle w:val="ListParagraph"/>
        <w:widowControl w:val="0"/>
        <w:numPr>
          <w:ilvl w:val="2"/>
          <w:numId w:val="8"/>
        </w:numPr>
        <w:tabs>
          <w:tab w:val="left" w:pos="1581"/>
        </w:tabs>
        <w:autoSpaceDE w:val="0"/>
        <w:autoSpaceDN w:val="0"/>
        <w:ind w:right="138"/>
        <w:contextualSpacing w:val="0"/>
        <w:jc w:val="both"/>
        <w:rPr>
          <w:kern w:val="2"/>
        </w:rPr>
      </w:pPr>
      <w:r w:rsidRPr="00306A9C">
        <w:rPr>
          <w:kern w:val="2"/>
          <w:sz w:val="22"/>
        </w:rPr>
        <w:t>Finally, calculating means and standard deviations (using computer software) allows for screening of potentially clinically significant rates of infections (greater than two standard deviations above the mean).</w:t>
      </w:r>
    </w:p>
    <w:p w14:paraId="172CD31C" w14:textId="77777777" w:rsidR="003D2CD4" w:rsidRPr="00306A9C" w:rsidRDefault="003D2CD4" w:rsidP="003D2CD4">
      <w:pPr>
        <w:pStyle w:val="ListParagraph"/>
        <w:widowControl w:val="0"/>
        <w:numPr>
          <w:ilvl w:val="1"/>
          <w:numId w:val="8"/>
        </w:numPr>
        <w:tabs>
          <w:tab w:val="left" w:pos="1221"/>
        </w:tabs>
        <w:autoSpaceDE w:val="0"/>
        <w:autoSpaceDN w:val="0"/>
        <w:ind w:right="142"/>
        <w:contextualSpacing w:val="0"/>
        <w:jc w:val="both"/>
        <w:rPr>
          <w:kern w:val="2"/>
        </w:rPr>
      </w:pPr>
      <w:r w:rsidRPr="00306A9C">
        <w:rPr>
          <w:kern w:val="2"/>
          <w:sz w:val="22"/>
        </w:rPr>
        <w:t>The Medical Director will help design data collection instruments, such as infection reports and anti- biotic usage surveillance forms, used by the Infection Preventionist.</w:t>
      </w:r>
    </w:p>
    <w:p w14:paraId="2DAB92CB" w14:textId="77777777" w:rsidR="003D2CD4" w:rsidRPr="00306A9C" w:rsidRDefault="003D2CD4" w:rsidP="00306A9C">
      <w:pPr>
        <w:pStyle w:val="Heading2"/>
        <w:numPr>
          <w:ilvl w:val="0"/>
          <w:numId w:val="8"/>
        </w:numPr>
        <w:spacing w:before="201" w:line="250" w:lineRule="exact"/>
        <w:ind w:left="900" w:hanging="361"/>
        <w:rPr>
          <w:rFonts w:ascii="Times New Roman" w:hAnsi="Times New Roman" w:cs="Times New Roman"/>
          <w:b/>
          <w:bCs/>
          <w:color w:val="auto"/>
          <w:kern w:val="2"/>
          <w:sz w:val="22"/>
          <w:szCs w:val="22"/>
        </w:rPr>
      </w:pPr>
      <w:r w:rsidRPr="00306A9C">
        <w:rPr>
          <w:rFonts w:ascii="Times New Roman" w:hAnsi="Times New Roman" w:cs="Times New Roman"/>
          <w:b/>
          <w:bCs/>
          <w:color w:val="auto"/>
          <w:kern w:val="2"/>
          <w:sz w:val="22"/>
          <w:szCs w:val="22"/>
        </w:rPr>
        <w:t>Outbreak Management</w:t>
      </w:r>
    </w:p>
    <w:p w14:paraId="2A2B4360" w14:textId="77777777" w:rsidR="003D2CD4" w:rsidRPr="00306A9C" w:rsidRDefault="003D2CD4" w:rsidP="003D2CD4">
      <w:pPr>
        <w:pStyle w:val="ListParagraph"/>
        <w:widowControl w:val="0"/>
        <w:numPr>
          <w:ilvl w:val="1"/>
          <w:numId w:val="8"/>
        </w:numPr>
        <w:tabs>
          <w:tab w:val="left" w:pos="1220"/>
          <w:tab w:val="left" w:pos="1221"/>
        </w:tabs>
        <w:autoSpaceDE w:val="0"/>
        <w:autoSpaceDN w:val="0"/>
        <w:spacing w:line="250" w:lineRule="exact"/>
        <w:ind w:hanging="361"/>
        <w:contextualSpacing w:val="0"/>
        <w:rPr>
          <w:kern w:val="2"/>
        </w:rPr>
      </w:pPr>
      <w:r w:rsidRPr="00306A9C">
        <w:rPr>
          <w:kern w:val="2"/>
          <w:sz w:val="22"/>
        </w:rPr>
        <w:t>Outbreak management is a process that consists of:</w:t>
      </w:r>
    </w:p>
    <w:p w14:paraId="58C4743E" w14:textId="77777777" w:rsidR="003D2CD4" w:rsidRPr="00306A9C" w:rsidRDefault="003D2CD4" w:rsidP="003D2CD4">
      <w:pPr>
        <w:pStyle w:val="ListParagraph"/>
        <w:widowControl w:val="0"/>
        <w:numPr>
          <w:ilvl w:val="2"/>
          <w:numId w:val="8"/>
        </w:numPr>
        <w:tabs>
          <w:tab w:val="left" w:pos="1581"/>
        </w:tabs>
        <w:autoSpaceDE w:val="0"/>
        <w:autoSpaceDN w:val="0"/>
        <w:spacing w:before="1" w:line="252" w:lineRule="exact"/>
        <w:ind w:hanging="361"/>
        <w:contextualSpacing w:val="0"/>
        <w:rPr>
          <w:kern w:val="2"/>
        </w:rPr>
      </w:pPr>
      <w:r w:rsidRPr="00306A9C">
        <w:rPr>
          <w:kern w:val="2"/>
          <w:sz w:val="22"/>
        </w:rPr>
        <w:t xml:space="preserve">determining the presence of an </w:t>
      </w:r>
      <w:proofErr w:type="gramStart"/>
      <w:r w:rsidRPr="00306A9C">
        <w:rPr>
          <w:kern w:val="2"/>
          <w:sz w:val="22"/>
        </w:rPr>
        <w:t>outbreak;</w:t>
      </w:r>
      <w:proofErr w:type="gramEnd"/>
    </w:p>
    <w:p w14:paraId="03AC5B79"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rPr>
          <w:kern w:val="2"/>
        </w:rPr>
      </w:pPr>
      <w:r w:rsidRPr="00306A9C">
        <w:rPr>
          <w:kern w:val="2"/>
          <w:sz w:val="22"/>
        </w:rPr>
        <w:t xml:space="preserve">managing the affected </w:t>
      </w:r>
      <w:proofErr w:type="gramStart"/>
      <w:r w:rsidRPr="00306A9C">
        <w:rPr>
          <w:kern w:val="2"/>
          <w:sz w:val="22"/>
        </w:rPr>
        <w:t>residents;</w:t>
      </w:r>
      <w:proofErr w:type="gramEnd"/>
    </w:p>
    <w:p w14:paraId="063DE87C" w14:textId="77777777" w:rsidR="003D2CD4" w:rsidRPr="00306A9C" w:rsidRDefault="003D2CD4" w:rsidP="003D2CD4">
      <w:pPr>
        <w:pStyle w:val="ListParagraph"/>
        <w:widowControl w:val="0"/>
        <w:numPr>
          <w:ilvl w:val="2"/>
          <w:numId w:val="8"/>
        </w:numPr>
        <w:tabs>
          <w:tab w:val="left" w:pos="1581"/>
        </w:tabs>
        <w:autoSpaceDE w:val="0"/>
        <w:autoSpaceDN w:val="0"/>
        <w:spacing w:before="2" w:line="252" w:lineRule="exact"/>
        <w:ind w:hanging="361"/>
        <w:contextualSpacing w:val="0"/>
        <w:rPr>
          <w:kern w:val="2"/>
        </w:rPr>
      </w:pPr>
      <w:r w:rsidRPr="00306A9C">
        <w:rPr>
          <w:kern w:val="2"/>
          <w:sz w:val="22"/>
        </w:rPr>
        <w:t xml:space="preserve">preventing the spread to other </w:t>
      </w:r>
      <w:proofErr w:type="gramStart"/>
      <w:r w:rsidRPr="00306A9C">
        <w:rPr>
          <w:kern w:val="2"/>
          <w:sz w:val="22"/>
        </w:rPr>
        <w:t>residents;</w:t>
      </w:r>
      <w:proofErr w:type="gramEnd"/>
    </w:p>
    <w:p w14:paraId="100C8104"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rPr>
          <w:kern w:val="2"/>
        </w:rPr>
      </w:pPr>
      <w:r w:rsidRPr="00306A9C">
        <w:rPr>
          <w:kern w:val="2"/>
          <w:sz w:val="22"/>
        </w:rPr>
        <w:t xml:space="preserve">documenting information about the </w:t>
      </w:r>
      <w:proofErr w:type="gramStart"/>
      <w:r w:rsidRPr="00306A9C">
        <w:rPr>
          <w:kern w:val="2"/>
          <w:sz w:val="22"/>
        </w:rPr>
        <w:t>outbreak;</w:t>
      </w:r>
      <w:proofErr w:type="gramEnd"/>
    </w:p>
    <w:p w14:paraId="4ABE311F"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rPr>
          <w:kern w:val="2"/>
        </w:rPr>
      </w:pPr>
      <w:r w:rsidRPr="00306A9C">
        <w:rPr>
          <w:kern w:val="2"/>
          <w:sz w:val="22"/>
        </w:rPr>
        <w:t xml:space="preserve">reporting the information to appropriate public health </w:t>
      </w:r>
      <w:proofErr w:type="gramStart"/>
      <w:r w:rsidRPr="00306A9C">
        <w:rPr>
          <w:kern w:val="2"/>
          <w:sz w:val="22"/>
        </w:rPr>
        <w:t>authorities;</w:t>
      </w:r>
      <w:proofErr w:type="gramEnd"/>
    </w:p>
    <w:p w14:paraId="7D6F54B7" w14:textId="77777777" w:rsidR="003D2CD4" w:rsidRPr="00306A9C" w:rsidRDefault="003D2CD4" w:rsidP="003D2CD4">
      <w:pPr>
        <w:pStyle w:val="ListParagraph"/>
        <w:widowControl w:val="0"/>
        <w:numPr>
          <w:ilvl w:val="2"/>
          <w:numId w:val="8"/>
        </w:numPr>
        <w:tabs>
          <w:tab w:val="left" w:pos="1581"/>
        </w:tabs>
        <w:autoSpaceDE w:val="0"/>
        <w:autoSpaceDN w:val="0"/>
        <w:spacing w:before="2" w:line="252" w:lineRule="exact"/>
        <w:ind w:hanging="361"/>
        <w:contextualSpacing w:val="0"/>
        <w:rPr>
          <w:kern w:val="2"/>
        </w:rPr>
      </w:pPr>
      <w:r w:rsidRPr="00306A9C">
        <w:rPr>
          <w:kern w:val="2"/>
          <w:sz w:val="22"/>
        </w:rPr>
        <w:t xml:space="preserve">educating the staff and the </w:t>
      </w:r>
      <w:proofErr w:type="gramStart"/>
      <w:r w:rsidRPr="00306A9C">
        <w:rPr>
          <w:kern w:val="2"/>
          <w:sz w:val="22"/>
        </w:rPr>
        <w:t>public;</w:t>
      </w:r>
      <w:proofErr w:type="gramEnd"/>
    </w:p>
    <w:p w14:paraId="3311E43F"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rPr>
          <w:kern w:val="2"/>
        </w:rPr>
      </w:pPr>
      <w:r w:rsidRPr="00306A9C">
        <w:rPr>
          <w:kern w:val="2"/>
          <w:sz w:val="22"/>
        </w:rPr>
        <w:t xml:space="preserve">monitoring for </w:t>
      </w:r>
      <w:proofErr w:type="gramStart"/>
      <w:r w:rsidRPr="00306A9C">
        <w:rPr>
          <w:kern w:val="2"/>
          <w:sz w:val="22"/>
        </w:rPr>
        <w:t>recurrences;</w:t>
      </w:r>
      <w:proofErr w:type="gramEnd"/>
    </w:p>
    <w:p w14:paraId="506E10CA" w14:textId="77777777" w:rsidR="003D2CD4" w:rsidRPr="00306A9C" w:rsidRDefault="003D2CD4" w:rsidP="003D2CD4">
      <w:pPr>
        <w:pStyle w:val="ListParagraph"/>
        <w:widowControl w:val="0"/>
        <w:numPr>
          <w:ilvl w:val="2"/>
          <w:numId w:val="8"/>
        </w:numPr>
        <w:tabs>
          <w:tab w:val="left" w:pos="1581"/>
        </w:tabs>
        <w:autoSpaceDE w:val="0"/>
        <w:autoSpaceDN w:val="0"/>
        <w:spacing w:before="1" w:line="252" w:lineRule="exact"/>
        <w:ind w:hanging="361"/>
        <w:contextualSpacing w:val="0"/>
        <w:rPr>
          <w:kern w:val="2"/>
        </w:rPr>
      </w:pPr>
      <w:r w:rsidRPr="00306A9C">
        <w:rPr>
          <w:kern w:val="2"/>
          <w:sz w:val="22"/>
        </w:rPr>
        <w:t>reviewing the care after the outbreak has subsided; and</w:t>
      </w:r>
    </w:p>
    <w:p w14:paraId="2986EF4C"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rPr>
          <w:kern w:val="2"/>
        </w:rPr>
      </w:pPr>
      <w:r w:rsidRPr="00306A9C">
        <w:rPr>
          <w:kern w:val="2"/>
          <w:sz w:val="22"/>
        </w:rPr>
        <w:t>recommending new or revised policies to handle similar events in the future.</w:t>
      </w:r>
    </w:p>
    <w:p w14:paraId="38970F40" w14:textId="77777777" w:rsidR="003D2CD4" w:rsidRPr="00306A9C" w:rsidRDefault="003D2CD4" w:rsidP="003D2CD4">
      <w:pPr>
        <w:pStyle w:val="ListParagraph"/>
        <w:widowControl w:val="0"/>
        <w:numPr>
          <w:ilvl w:val="1"/>
          <w:numId w:val="8"/>
        </w:numPr>
        <w:tabs>
          <w:tab w:val="left" w:pos="1221"/>
        </w:tabs>
        <w:autoSpaceDE w:val="0"/>
        <w:autoSpaceDN w:val="0"/>
        <w:spacing w:line="252" w:lineRule="exact"/>
        <w:ind w:hanging="361"/>
        <w:contextualSpacing w:val="0"/>
        <w:rPr>
          <w:kern w:val="2"/>
        </w:rPr>
      </w:pPr>
      <w:r w:rsidRPr="00306A9C">
        <w:rPr>
          <w:kern w:val="2"/>
          <w:sz w:val="22"/>
        </w:rPr>
        <w:t>Specific criteria will be used to help differentiate sporadic cases from true outbreaks or epidemics.</w:t>
      </w:r>
    </w:p>
    <w:p w14:paraId="1630DF85" w14:textId="77777777" w:rsidR="003D2CD4" w:rsidRPr="00306A9C" w:rsidRDefault="003D2CD4" w:rsidP="003D2CD4">
      <w:pPr>
        <w:pStyle w:val="BodyText"/>
        <w:rPr>
          <w:kern w:val="2"/>
          <w:sz w:val="24"/>
        </w:rPr>
      </w:pPr>
    </w:p>
    <w:p w14:paraId="6BFBBFEA" w14:textId="77777777" w:rsidR="003D2CD4" w:rsidRPr="00306A9C" w:rsidRDefault="003D2CD4" w:rsidP="003D2CD4">
      <w:pPr>
        <w:spacing w:before="182"/>
        <w:ind w:right="135"/>
        <w:jc w:val="right"/>
        <w:rPr>
          <w:i/>
          <w:kern w:val="2"/>
          <w:sz w:val="16"/>
        </w:rPr>
      </w:pPr>
      <w:proofErr w:type="gramStart"/>
      <w:r w:rsidRPr="00306A9C">
        <w:rPr>
          <w:i/>
          <w:kern w:val="2"/>
          <w:sz w:val="16"/>
        </w:rPr>
        <w:t>continues on</w:t>
      </w:r>
      <w:proofErr w:type="gramEnd"/>
      <w:r w:rsidRPr="00306A9C">
        <w:rPr>
          <w:i/>
          <w:kern w:val="2"/>
          <w:sz w:val="16"/>
        </w:rPr>
        <w:t xml:space="preserve"> next page</w:t>
      </w:r>
    </w:p>
    <w:p w14:paraId="33FE629A" w14:textId="77777777" w:rsidR="003D2CD4" w:rsidRPr="00306A9C" w:rsidRDefault="003D2CD4" w:rsidP="003D2CD4">
      <w:pPr>
        <w:jc w:val="right"/>
        <w:rPr>
          <w:kern w:val="2"/>
          <w:sz w:val="16"/>
        </w:rPr>
        <w:sectPr w:rsidR="003D2CD4" w:rsidRPr="00306A9C">
          <w:headerReference w:type="default" r:id="rId22"/>
          <w:footerReference w:type="default" r:id="rId23"/>
          <w:pgSz w:w="12240" w:h="15840"/>
          <w:pgMar w:top="1000" w:right="940" w:bottom="900" w:left="940" w:header="0" w:footer="702" w:gutter="0"/>
          <w:cols w:space="720"/>
        </w:sectPr>
      </w:pPr>
    </w:p>
    <w:p w14:paraId="41198BAE" w14:textId="77777777" w:rsidR="003D2CD4" w:rsidRPr="00306A9C" w:rsidRDefault="003D2CD4" w:rsidP="003D2CD4">
      <w:pPr>
        <w:pStyle w:val="ListParagraph"/>
        <w:widowControl w:val="0"/>
        <w:numPr>
          <w:ilvl w:val="1"/>
          <w:numId w:val="8"/>
        </w:numPr>
        <w:tabs>
          <w:tab w:val="left" w:pos="1221"/>
        </w:tabs>
        <w:autoSpaceDE w:val="0"/>
        <w:autoSpaceDN w:val="0"/>
        <w:spacing w:before="74"/>
        <w:ind w:right="142"/>
        <w:contextualSpacing w:val="0"/>
        <w:jc w:val="both"/>
        <w:rPr>
          <w:kern w:val="2"/>
        </w:rPr>
      </w:pPr>
      <w:r w:rsidRPr="00306A9C">
        <w:rPr>
          <w:kern w:val="2"/>
          <w:sz w:val="22"/>
        </w:rPr>
        <w:lastRenderedPageBreak/>
        <w:t>The medical staff will help the facility comply with pertinent state and local regulations concerning the reporting and management of those with reportable communicable diseases.</w:t>
      </w:r>
    </w:p>
    <w:p w14:paraId="0C1074F8" w14:textId="77777777" w:rsidR="003D2CD4" w:rsidRPr="00306A9C" w:rsidRDefault="003D2CD4" w:rsidP="00306A9C">
      <w:pPr>
        <w:pStyle w:val="Heading2"/>
        <w:numPr>
          <w:ilvl w:val="0"/>
          <w:numId w:val="8"/>
        </w:numPr>
        <w:spacing w:before="204"/>
        <w:ind w:left="900" w:hanging="361"/>
        <w:rPr>
          <w:rFonts w:ascii="Times New Roman" w:hAnsi="Times New Roman" w:cs="Times New Roman"/>
          <w:b/>
          <w:bCs/>
          <w:color w:val="auto"/>
          <w:kern w:val="2"/>
          <w:sz w:val="22"/>
          <w:szCs w:val="22"/>
        </w:rPr>
      </w:pPr>
      <w:r w:rsidRPr="00306A9C">
        <w:rPr>
          <w:rFonts w:ascii="Times New Roman" w:hAnsi="Times New Roman" w:cs="Times New Roman"/>
          <w:b/>
          <w:bCs/>
          <w:color w:val="auto"/>
          <w:kern w:val="2"/>
          <w:sz w:val="22"/>
          <w:szCs w:val="22"/>
        </w:rPr>
        <w:t>Prevention of Infection</w:t>
      </w:r>
    </w:p>
    <w:p w14:paraId="6E641101" w14:textId="77777777" w:rsidR="003D2CD4" w:rsidRPr="00306A9C" w:rsidRDefault="003D2CD4" w:rsidP="003D2CD4">
      <w:pPr>
        <w:pStyle w:val="ListParagraph"/>
        <w:widowControl w:val="0"/>
        <w:numPr>
          <w:ilvl w:val="1"/>
          <w:numId w:val="8"/>
        </w:numPr>
        <w:tabs>
          <w:tab w:val="left" w:pos="1220"/>
          <w:tab w:val="left" w:pos="1221"/>
        </w:tabs>
        <w:autoSpaceDE w:val="0"/>
        <w:autoSpaceDN w:val="0"/>
        <w:spacing w:line="251" w:lineRule="exact"/>
        <w:ind w:hanging="361"/>
        <w:contextualSpacing w:val="0"/>
        <w:rPr>
          <w:kern w:val="2"/>
        </w:rPr>
      </w:pPr>
      <w:r w:rsidRPr="00306A9C">
        <w:rPr>
          <w:kern w:val="2"/>
          <w:sz w:val="22"/>
        </w:rPr>
        <w:t>Important facets of infection prevention include:</w:t>
      </w:r>
    </w:p>
    <w:p w14:paraId="0FED3513"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rPr>
          <w:kern w:val="2"/>
        </w:rPr>
      </w:pPr>
      <w:r w:rsidRPr="00306A9C">
        <w:rPr>
          <w:kern w:val="2"/>
          <w:sz w:val="22"/>
        </w:rPr>
        <w:t xml:space="preserve">identifying possible infections or potential complications of existing </w:t>
      </w:r>
      <w:proofErr w:type="gramStart"/>
      <w:r w:rsidRPr="00306A9C">
        <w:rPr>
          <w:kern w:val="2"/>
          <w:sz w:val="22"/>
        </w:rPr>
        <w:t>infections;</w:t>
      </w:r>
      <w:proofErr w:type="gramEnd"/>
    </w:p>
    <w:p w14:paraId="1A19C7FC"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rPr>
          <w:kern w:val="2"/>
        </w:rPr>
      </w:pPr>
      <w:r w:rsidRPr="00306A9C">
        <w:rPr>
          <w:kern w:val="2"/>
          <w:sz w:val="22"/>
        </w:rPr>
        <w:t xml:space="preserve">instituting measures to avoid complications or </w:t>
      </w:r>
      <w:proofErr w:type="gramStart"/>
      <w:r w:rsidRPr="00306A9C">
        <w:rPr>
          <w:kern w:val="2"/>
          <w:sz w:val="22"/>
        </w:rPr>
        <w:t>dissemination;</w:t>
      </w:r>
      <w:proofErr w:type="gramEnd"/>
    </w:p>
    <w:p w14:paraId="6A19DD38" w14:textId="77777777" w:rsidR="003D2CD4" w:rsidRPr="00306A9C" w:rsidRDefault="003D2CD4" w:rsidP="003D2CD4">
      <w:pPr>
        <w:pStyle w:val="ListParagraph"/>
        <w:widowControl w:val="0"/>
        <w:numPr>
          <w:ilvl w:val="2"/>
          <w:numId w:val="8"/>
        </w:numPr>
        <w:tabs>
          <w:tab w:val="left" w:pos="1581"/>
        </w:tabs>
        <w:autoSpaceDE w:val="0"/>
        <w:autoSpaceDN w:val="0"/>
        <w:spacing w:before="2" w:line="252" w:lineRule="exact"/>
        <w:ind w:hanging="361"/>
        <w:contextualSpacing w:val="0"/>
        <w:rPr>
          <w:kern w:val="2"/>
        </w:rPr>
      </w:pPr>
      <w:r w:rsidRPr="00306A9C">
        <w:rPr>
          <w:kern w:val="2"/>
          <w:sz w:val="22"/>
        </w:rPr>
        <w:t xml:space="preserve">educating staff and ensuring that they adhere to proper techniques and </w:t>
      </w:r>
      <w:proofErr w:type="gramStart"/>
      <w:r w:rsidRPr="00306A9C">
        <w:rPr>
          <w:kern w:val="2"/>
          <w:sz w:val="22"/>
        </w:rPr>
        <w:t>procedures;</w:t>
      </w:r>
      <w:proofErr w:type="gramEnd"/>
    </w:p>
    <w:p w14:paraId="7D48A2E7" w14:textId="77777777" w:rsidR="003D2CD4" w:rsidRPr="00306A9C" w:rsidRDefault="003D2CD4" w:rsidP="003D2CD4">
      <w:pPr>
        <w:pStyle w:val="ListParagraph"/>
        <w:widowControl w:val="0"/>
        <w:numPr>
          <w:ilvl w:val="2"/>
          <w:numId w:val="8"/>
        </w:numPr>
        <w:tabs>
          <w:tab w:val="left" w:pos="1581"/>
        </w:tabs>
        <w:autoSpaceDE w:val="0"/>
        <w:autoSpaceDN w:val="0"/>
        <w:ind w:right="141"/>
        <w:contextualSpacing w:val="0"/>
        <w:rPr>
          <w:kern w:val="2"/>
        </w:rPr>
      </w:pPr>
      <w:r w:rsidRPr="00306A9C">
        <w:rPr>
          <w:kern w:val="2"/>
          <w:sz w:val="22"/>
        </w:rPr>
        <w:t xml:space="preserve">communicating the importance of standard precautions and cough etiquette to visitors and family </w:t>
      </w:r>
      <w:proofErr w:type="gramStart"/>
      <w:r w:rsidRPr="00306A9C">
        <w:rPr>
          <w:kern w:val="2"/>
          <w:sz w:val="22"/>
        </w:rPr>
        <w:t>members;</w:t>
      </w:r>
      <w:proofErr w:type="gramEnd"/>
    </w:p>
    <w:p w14:paraId="669E77E5"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rPr>
          <w:kern w:val="2"/>
        </w:rPr>
      </w:pPr>
      <w:r w:rsidRPr="00306A9C">
        <w:rPr>
          <w:kern w:val="2"/>
          <w:sz w:val="22"/>
        </w:rPr>
        <w:t xml:space="preserve">enhancing screening for possible significant </w:t>
      </w:r>
      <w:proofErr w:type="gramStart"/>
      <w:r w:rsidRPr="00306A9C">
        <w:rPr>
          <w:kern w:val="2"/>
          <w:sz w:val="22"/>
        </w:rPr>
        <w:t>pathogens;</w:t>
      </w:r>
      <w:proofErr w:type="gramEnd"/>
    </w:p>
    <w:p w14:paraId="686A6F52"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rPr>
          <w:kern w:val="2"/>
        </w:rPr>
      </w:pPr>
      <w:r w:rsidRPr="00306A9C">
        <w:rPr>
          <w:kern w:val="2"/>
          <w:sz w:val="22"/>
        </w:rPr>
        <w:t xml:space="preserve">immunizing residents and staff to try to prevent </w:t>
      </w:r>
      <w:proofErr w:type="gramStart"/>
      <w:r w:rsidRPr="00306A9C">
        <w:rPr>
          <w:kern w:val="2"/>
          <w:sz w:val="22"/>
        </w:rPr>
        <w:t>illness;</w:t>
      </w:r>
      <w:proofErr w:type="gramEnd"/>
    </w:p>
    <w:p w14:paraId="563D828A" w14:textId="77777777" w:rsidR="003D2CD4" w:rsidRPr="00306A9C" w:rsidRDefault="003D2CD4" w:rsidP="003D2CD4">
      <w:pPr>
        <w:pStyle w:val="ListParagraph"/>
        <w:widowControl w:val="0"/>
        <w:numPr>
          <w:ilvl w:val="2"/>
          <w:numId w:val="8"/>
        </w:numPr>
        <w:tabs>
          <w:tab w:val="left" w:pos="1581"/>
        </w:tabs>
        <w:autoSpaceDE w:val="0"/>
        <w:autoSpaceDN w:val="0"/>
        <w:spacing w:before="1" w:line="252" w:lineRule="exact"/>
        <w:ind w:hanging="361"/>
        <w:contextualSpacing w:val="0"/>
        <w:rPr>
          <w:kern w:val="2"/>
        </w:rPr>
      </w:pPr>
      <w:r w:rsidRPr="00306A9C">
        <w:rPr>
          <w:kern w:val="2"/>
          <w:sz w:val="22"/>
        </w:rPr>
        <w:t>implementing appropriate isolation precautions when necessary; and</w:t>
      </w:r>
    </w:p>
    <w:p w14:paraId="10C5DB9A" w14:textId="77777777" w:rsidR="003D2CD4" w:rsidRPr="00306A9C" w:rsidRDefault="003D2CD4" w:rsidP="003D2CD4">
      <w:pPr>
        <w:pStyle w:val="ListParagraph"/>
        <w:widowControl w:val="0"/>
        <w:numPr>
          <w:ilvl w:val="2"/>
          <w:numId w:val="8"/>
        </w:numPr>
        <w:tabs>
          <w:tab w:val="left" w:pos="1581"/>
        </w:tabs>
        <w:autoSpaceDE w:val="0"/>
        <w:autoSpaceDN w:val="0"/>
        <w:ind w:right="139"/>
        <w:contextualSpacing w:val="0"/>
        <w:rPr>
          <w:kern w:val="2"/>
        </w:rPr>
      </w:pPr>
      <w:r w:rsidRPr="00306A9C">
        <w:rPr>
          <w:kern w:val="2"/>
          <w:sz w:val="22"/>
        </w:rPr>
        <w:t>following established general and disease-specific guidelines such as those of the Centers for Disease Control (CDC).</w:t>
      </w:r>
    </w:p>
    <w:p w14:paraId="118652E7" w14:textId="77777777" w:rsidR="003D2CD4" w:rsidRPr="00306A9C" w:rsidRDefault="003D2CD4" w:rsidP="00306A9C">
      <w:pPr>
        <w:pStyle w:val="Heading2"/>
        <w:numPr>
          <w:ilvl w:val="0"/>
          <w:numId w:val="8"/>
        </w:numPr>
        <w:ind w:left="900" w:hanging="361"/>
        <w:rPr>
          <w:rFonts w:ascii="Times New Roman" w:hAnsi="Times New Roman" w:cs="Times New Roman"/>
          <w:color w:val="auto"/>
          <w:kern w:val="2"/>
          <w:sz w:val="22"/>
          <w:szCs w:val="22"/>
        </w:rPr>
      </w:pPr>
      <w:r w:rsidRPr="00306A9C">
        <w:rPr>
          <w:rFonts w:ascii="Times New Roman" w:hAnsi="Times New Roman" w:cs="Times New Roman"/>
          <w:color w:val="auto"/>
          <w:kern w:val="2"/>
          <w:sz w:val="22"/>
          <w:szCs w:val="22"/>
        </w:rPr>
        <w:t>Immunization</w:t>
      </w:r>
    </w:p>
    <w:p w14:paraId="692724FB" w14:textId="77777777" w:rsidR="003D2CD4" w:rsidRPr="00306A9C" w:rsidRDefault="003D2CD4" w:rsidP="003D2CD4">
      <w:pPr>
        <w:pStyle w:val="ListParagraph"/>
        <w:widowControl w:val="0"/>
        <w:numPr>
          <w:ilvl w:val="1"/>
          <w:numId w:val="8"/>
        </w:numPr>
        <w:tabs>
          <w:tab w:val="left" w:pos="1220"/>
          <w:tab w:val="left" w:pos="1221"/>
        </w:tabs>
        <w:autoSpaceDE w:val="0"/>
        <w:autoSpaceDN w:val="0"/>
        <w:spacing w:line="251" w:lineRule="exact"/>
        <w:ind w:hanging="361"/>
        <w:contextualSpacing w:val="0"/>
        <w:rPr>
          <w:kern w:val="2"/>
        </w:rPr>
      </w:pPr>
      <w:r w:rsidRPr="00306A9C">
        <w:rPr>
          <w:kern w:val="2"/>
          <w:sz w:val="22"/>
        </w:rPr>
        <w:t>Immunization is a form of primary prevention.</w:t>
      </w:r>
    </w:p>
    <w:p w14:paraId="1DC2B2D0" w14:textId="77777777" w:rsidR="003D2CD4" w:rsidRPr="00306A9C" w:rsidRDefault="003D2CD4" w:rsidP="003D2CD4">
      <w:pPr>
        <w:pStyle w:val="ListParagraph"/>
        <w:widowControl w:val="0"/>
        <w:numPr>
          <w:ilvl w:val="1"/>
          <w:numId w:val="8"/>
        </w:numPr>
        <w:tabs>
          <w:tab w:val="left" w:pos="1221"/>
        </w:tabs>
        <w:autoSpaceDE w:val="0"/>
        <w:autoSpaceDN w:val="0"/>
        <w:spacing w:line="252" w:lineRule="exact"/>
        <w:ind w:hanging="361"/>
        <w:contextualSpacing w:val="0"/>
        <w:rPr>
          <w:kern w:val="2"/>
        </w:rPr>
      </w:pPr>
      <w:r w:rsidRPr="00306A9C">
        <w:rPr>
          <w:kern w:val="2"/>
          <w:sz w:val="22"/>
        </w:rPr>
        <w:t>Widespread use of influenza vaccine in the nursing facility is strongly encouraged.</w:t>
      </w:r>
    </w:p>
    <w:p w14:paraId="5152922E" w14:textId="77777777" w:rsidR="003D2CD4" w:rsidRPr="00306A9C" w:rsidRDefault="003D2CD4" w:rsidP="003D2CD4">
      <w:pPr>
        <w:pStyle w:val="ListParagraph"/>
        <w:widowControl w:val="0"/>
        <w:numPr>
          <w:ilvl w:val="1"/>
          <w:numId w:val="8"/>
        </w:numPr>
        <w:tabs>
          <w:tab w:val="left" w:pos="1220"/>
          <w:tab w:val="left" w:pos="1221"/>
        </w:tabs>
        <w:autoSpaceDE w:val="0"/>
        <w:autoSpaceDN w:val="0"/>
        <w:spacing w:before="1" w:line="252" w:lineRule="exact"/>
        <w:ind w:hanging="361"/>
        <w:contextualSpacing w:val="0"/>
        <w:rPr>
          <w:kern w:val="2"/>
        </w:rPr>
      </w:pPr>
      <w:r w:rsidRPr="00306A9C">
        <w:rPr>
          <w:kern w:val="2"/>
          <w:sz w:val="22"/>
        </w:rPr>
        <w:t>Policies and procedures for immunization include the following:</w:t>
      </w:r>
    </w:p>
    <w:p w14:paraId="67BEC686" w14:textId="77777777" w:rsidR="003D2CD4" w:rsidRPr="00306A9C" w:rsidRDefault="003D2CD4" w:rsidP="003D2CD4">
      <w:pPr>
        <w:pStyle w:val="ListParagraph"/>
        <w:widowControl w:val="0"/>
        <w:numPr>
          <w:ilvl w:val="2"/>
          <w:numId w:val="8"/>
        </w:numPr>
        <w:tabs>
          <w:tab w:val="left" w:pos="1655"/>
        </w:tabs>
        <w:autoSpaceDE w:val="0"/>
        <w:autoSpaceDN w:val="0"/>
        <w:spacing w:line="252" w:lineRule="exact"/>
        <w:ind w:left="1654" w:hanging="435"/>
        <w:contextualSpacing w:val="0"/>
        <w:rPr>
          <w:kern w:val="2"/>
        </w:rPr>
      </w:pPr>
      <w:r w:rsidRPr="00306A9C">
        <w:rPr>
          <w:kern w:val="2"/>
          <w:sz w:val="22"/>
        </w:rPr>
        <w:t xml:space="preserve">the process for administering the </w:t>
      </w:r>
      <w:proofErr w:type="gramStart"/>
      <w:r w:rsidRPr="00306A9C">
        <w:rPr>
          <w:kern w:val="2"/>
          <w:sz w:val="22"/>
        </w:rPr>
        <w:t>vaccines;</w:t>
      </w:r>
      <w:proofErr w:type="gramEnd"/>
    </w:p>
    <w:p w14:paraId="1CD2FE64" w14:textId="77777777" w:rsidR="003D2CD4" w:rsidRPr="00306A9C" w:rsidRDefault="003D2CD4" w:rsidP="003D2CD4">
      <w:pPr>
        <w:pStyle w:val="ListParagraph"/>
        <w:widowControl w:val="0"/>
        <w:numPr>
          <w:ilvl w:val="2"/>
          <w:numId w:val="8"/>
        </w:numPr>
        <w:tabs>
          <w:tab w:val="left" w:pos="1655"/>
        </w:tabs>
        <w:autoSpaceDE w:val="0"/>
        <w:autoSpaceDN w:val="0"/>
        <w:spacing w:line="252" w:lineRule="exact"/>
        <w:ind w:left="1654" w:hanging="435"/>
        <w:contextualSpacing w:val="0"/>
        <w:rPr>
          <w:kern w:val="2"/>
        </w:rPr>
      </w:pPr>
      <w:r w:rsidRPr="00306A9C">
        <w:rPr>
          <w:kern w:val="2"/>
          <w:sz w:val="22"/>
        </w:rPr>
        <w:t xml:space="preserve">who should be </w:t>
      </w:r>
      <w:proofErr w:type="gramStart"/>
      <w:r w:rsidRPr="00306A9C">
        <w:rPr>
          <w:kern w:val="2"/>
          <w:sz w:val="22"/>
        </w:rPr>
        <w:t>vaccinated;</w:t>
      </w:r>
      <w:proofErr w:type="gramEnd"/>
    </w:p>
    <w:p w14:paraId="6575F188" w14:textId="77777777" w:rsidR="003D2CD4" w:rsidRPr="00306A9C" w:rsidRDefault="003D2CD4" w:rsidP="003D2CD4">
      <w:pPr>
        <w:pStyle w:val="ListParagraph"/>
        <w:widowControl w:val="0"/>
        <w:numPr>
          <w:ilvl w:val="2"/>
          <w:numId w:val="8"/>
        </w:numPr>
        <w:tabs>
          <w:tab w:val="left" w:pos="1655"/>
        </w:tabs>
        <w:autoSpaceDE w:val="0"/>
        <w:autoSpaceDN w:val="0"/>
        <w:spacing w:before="2" w:line="252" w:lineRule="exact"/>
        <w:ind w:left="1654" w:hanging="435"/>
        <w:contextualSpacing w:val="0"/>
        <w:rPr>
          <w:kern w:val="2"/>
        </w:rPr>
      </w:pPr>
      <w:r w:rsidRPr="00306A9C">
        <w:rPr>
          <w:kern w:val="2"/>
          <w:sz w:val="22"/>
        </w:rPr>
        <w:t xml:space="preserve">contraindications to </w:t>
      </w:r>
      <w:proofErr w:type="gramStart"/>
      <w:r w:rsidRPr="00306A9C">
        <w:rPr>
          <w:kern w:val="2"/>
          <w:sz w:val="22"/>
        </w:rPr>
        <w:t>vaccination;</w:t>
      </w:r>
      <w:proofErr w:type="gramEnd"/>
    </w:p>
    <w:p w14:paraId="78BFD8E0" w14:textId="77777777" w:rsidR="003D2CD4" w:rsidRPr="00306A9C" w:rsidRDefault="003D2CD4" w:rsidP="003D2CD4">
      <w:pPr>
        <w:pStyle w:val="ListParagraph"/>
        <w:widowControl w:val="0"/>
        <w:numPr>
          <w:ilvl w:val="2"/>
          <w:numId w:val="8"/>
        </w:numPr>
        <w:tabs>
          <w:tab w:val="left" w:pos="1655"/>
        </w:tabs>
        <w:autoSpaceDE w:val="0"/>
        <w:autoSpaceDN w:val="0"/>
        <w:spacing w:line="252" w:lineRule="exact"/>
        <w:ind w:left="1654" w:hanging="435"/>
        <w:contextualSpacing w:val="0"/>
        <w:rPr>
          <w:kern w:val="2"/>
        </w:rPr>
      </w:pPr>
      <w:r w:rsidRPr="00306A9C">
        <w:rPr>
          <w:kern w:val="2"/>
          <w:sz w:val="22"/>
        </w:rPr>
        <w:t xml:space="preserve">potential facility liability and release from </w:t>
      </w:r>
      <w:proofErr w:type="gramStart"/>
      <w:r w:rsidRPr="00306A9C">
        <w:rPr>
          <w:kern w:val="2"/>
          <w:sz w:val="22"/>
        </w:rPr>
        <w:t>liability;</w:t>
      </w:r>
      <w:proofErr w:type="gramEnd"/>
    </w:p>
    <w:p w14:paraId="72F00DD8" w14:textId="77777777" w:rsidR="003D2CD4" w:rsidRPr="00306A9C" w:rsidRDefault="003D2CD4" w:rsidP="003D2CD4">
      <w:pPr>
        <w:pStyle w:val="ListParagraph"/>
        <w:widowControl w:val="0"/>
        <w:numPr>
          <w:ilvl w:val="2"/>
          <w:numId w:val="8"/>
        </w:numPr>
        <w:tabs>
          <w:tab w:val="left" w:pos="1655"/>
        </w:tabs>
        <w:autoSpaceDE w:val="0"/>
        <w:autoSpaceDN w:val="0"/>
        <w:spacing w:before="1" w:line="252" w:lineRule="exact"/>
        <w:ind w:left="1654" w:hanging="435"/>
        <w:contextualSpacing w:val="0"/>
        <w:rPr>
          <w:kern w:val="2"/>
        </w:rPr>
      </w:pPr>
      <w:r w:rsidRPr="00306A9C">
        <w:rPr>
          <w:kern w:val="2"/>
          <w:sz w:val="22"/>
        </w:rPr>
        <w:t xml:space="preserve">obtaining direct and proxy consent, and how </w:t>
      </w:r>
      <w:proofErr w:type="gramStart"/>
      <w:r w:rsidRPr="00306A9C">
        <w:rPr>
          <w:kern w:val="2"/>
          <w:sz w:val="22"/>
        </w:rPr>
        <w:t>often;</w:t>
      </w:r>
      <w:proofErr w:type="gramEnd"/>
    </w:p>
    <w:p w14:paraId="7E501D10" w14:textId="77777777" w:rsidR="003D2CD4" w:rsidRPr="00306A9C" w:rsidRDefault="003D2CD4" w:rsidP="003D2CD4">
      <w:pPr>
        <w:pStyle w:val="ListParagraph"/>
        <w:widowControl w:val="0"/>
        <w:numPr>
          <w:ilvl w:val="2"/>
          <w:numId w:val="8"/>
        </w:numPr>
        <w:tabs>
          <w:tab w:val="left" w:pos="1655"/>
        </w:tabs>
        <w:autoSpaceDE w:val="0"/>
        <w:autoSpaceDN w:val="0"/>
        <w:spacing w:line="252" w:lineRule="exact"/>
        <w:ind w:left="1654" w:hanging="435"/>
        <w:contextualSpacing w:val="0"/>
        <w:rPr>
          <w:kern w:val="2"/>
        </w:rPr>
      </w:pPr>
      <w:r w:rsidRPr="00306A9C">
        <w:rPr>
          <w:kern w:val="2"/>
          <w:sz w:val="22"/>
        </w:rPr>
        <w:t>monitoring for side effects of vaccination; and</w:t>
      </w:r>
    </w:p>
    <w:p w14:paraId="6277E9EB" w14:textId="50386527" w:rsidR="003D2CD4" w:rsidRPr="00306A9C" w:rsidRDefault="003D2CD4" w:rsidP="003D2CD4">
      <w:pPr>
        <w:pStyle w:val="ListParagraph"/>
        <w:widowControl w:val="0"/>
        <w:numPr>
          <w:ilvl w:val="2"/>
          <w:numId w:val="8"/>
        </w:numPr>
        <w:tabs>
          <w:tab w:val="left" w:pos="1655"/>
        </w:tabs>
        <w:autoSpaceDE w:val="0"/>
        <w:autoSpaceDN w:val="0"/>
        <w:spacing w:line="252" w:lineRule="exact"/>
        <w:ind w:left="1654" w:hanging="435"/>
        <w:contextualSpacing w:val="0"/>
        <w:rPr>
          <w:kern w:val="2"/>
        </w:rPr>
      </w:pPr>
      <w:r w:rsidRPr="00306A9C">
        <w:rPr>
          <w:kern w:val="2"/>
          <w:sz w:val="22"/>
        </w:rPr>
        <w:t>availability of the vaccine, and who pays for it.</w:t>
      </w:r>
    </w:p>
    <w:p w14:paraId="1E8D5FDD" w14:textId="77777777" w:rsidR="00306A9C" w:rsidRPr="00306A9C" w:rsidRDefault="00306A9C" w:rsidP="00306A9C">
      <w:pPr>
        <w:pStyle w:val="ListParagraph"/>
        <w:widowControl w:val="0"/>
        <w:tabs>
          <w:tab w:val="left" w:pos="1655"/>
        </w:tabs>
        <w:autoSpaceDE w:val="0"/>
        <w:autoSpaceDN w:val="0"/>
        <w:spacing w:line="252" w:lineRule="exact"/>
        <w:ind w:left="1654"/>
        <w:contextualSpacing w:val="0"/>
        <w:rPr>
          <w:kern w:val="2"/>
        </w:rPr>
      </w:pPr>
    </w:p>
    <w:p w14:paraId="2D55C6FF" w14:textId="77777777" w:rsidR="003D2CD4" w:rsidRPr="007C1173" w:rsidRDefault="003D2CD4" w:rsidP="007C1173">
      <w:pPr>
        <w:pStyle w:val="Heading2"/>
        <w:numPr>
          <w:ilvl w:val="0"/>
          <w:numId w:val="8"/>
        </w:numPr>
        <w:ind w:left="900" w:hanging="361"/>
        <w:jc w:val="both"/>
        <w:rPr>
          <w:rFonts w:ascii="Times New Roman" w:hAnsi="Times New Roman" w:cs="Times New Roman"/>
          <w:b/>
          <w:bCs/>
          <w:color w:val="auto"/>
          <w:kern w:val="2"/>
          <w:sz w:val="22"/>
          <w:szCs w:val="22"/>
        </w:rPr>
      </w:pPr>
      <w:r w:rsidRPr="007C1173">
        <w:rPr>
          <w:rFonts w:ascii="Times New Roman" w:hAnsi="Times New Roman" w:cs="Times New Roman"/>
          <w:b/>
          <w:bCs/>
          <w:color w:val="auto"/>
          <w:kern w:val="2"/>
          <w:sz w:val="22"/>
          <w:szCs w:val="22"/>
        </w:rPr>
        <w:t>Monitoring Employee Health and Safety</w:t>
      </w:r>
    </w:p>
    <w:p w14:paraId="4EBFEA52" w14:textId="77777777" w:rsidR="003D2CD4" w:rsidRPr="00306A9C" w:rsidRDefault="003D2CD4" w:rsidP="003D2CD4">
      <w:pPr>
        <w:pStyle w:val="ListParagraph"/>
        <w:widowControl w:val="0"/>
        <w:numPr>
          <w:ilvl w:val="1"/>
          <w:numId w:val="8"/>
        </w:numPr>
        <w:tabs>
          <w:tab w:val="left" w:pos="1221"/>
        </w:tabs>
        <w:autoSpaceDE w:val="0"/>
        <w:autoSpaceDN w:val="0"/>
        <w:ind w:right="145"/>
        <w:contextualSpacing w:val="0"/>
        <w:jc w:val="both"/>
        <w:rPr>
          <w:kern w:val="2"/>
        </w:rPr>
      </w:pPr>
      <w:r w:rsidRPr="00306A9C">
        <w:rPr>
          <w:kern w:val="2"/>
          <w:sz w:val="22"/>
        </w:rPr>
        <w:t>The facility has established policies and procedures regarding infection control among employees, contractors, vendors, visitors, and volunteers, including:</w:t>
      </w:r>
    </w:p>
    <w:p w14:paraId="338D22C8" w14:textId="77777777" w:rsidR="003D2CD4" w:rsidRPr="00306A9C" w:rsidRDefault="003D2CD4" w:rsidP="003D2CD4">
      <w:pPr>
        <w:pStyle w:val="ListParagraph"/>
        <w:widowControl w:val="0"/>
        <w:numPr>
          <w:ilvl w:val="2"/>
          <w:numId w:val="8"/>
        </w:numPr>
        <w:tabs>
          <w:tab w:val="left" w:pos="1581"/>
        </w:tabs>
        <w:autoSpaceDE w:val="0"/>
        <w:autoSpaceDN w:val="0"/>
        <w:ind w:right="134"/>
        <w:contextualSpacing w:val="0"/>
        <w:jc w:val="both"/>
        <w:rPr>
          <w:kern w:val="2"/>
        </w:rPr>
      </w:pPr>
      <w:r w:rsidRPr="00306A9C">
        <w:rPr>
          <w:kern w:val="2"/>
          <w:sz w:val="22"/>
        </w:rPr>
        <w:t>situations when these individuals should report their infections or avoid the facility (for example, draining skin wounds, active respiratory infections with considerable coughing and sneezing, or frequent diarrheal stools</w:t>
      </w:r>
      <w:proofErr w:type="gramStart"/>
      <w:r w:rsidRPr="00306A9C">
        <w:rPr>
          <w:kern w:val="2"/>
          <w:sz w:val="22"/>
        </w:rPr>
        <w:t>);</w:t>
      </w:r>
      <w:proofErr w:type="gramEnd"/>
    </w:p>
    <w:p w14:paraId="487C2813" w14:textId="77777777" w:rsidR="003D2CD4" w:rsidRPr="00306A9C" w:rsidRDefault="003D2CD4" w:rsidP="003D2CD4">
      <w:pPr>
        <w:pStyle w:val="ListParagraph"/>
        <w:widowControl w:val="0"/>
        <w:numPr>
          <w:ilvl w:val="2"/>
          <w:numId w:val="8"/>
        </w:numPr>
        <w:tabs>
          <w:tab w:val="left" w:pos="1581"/>
        </w:tabs>
        <w:autoSpaceDE w:val="0"/>
        <w:autoSpaceDN w:val="0"/>
        <w:spacing w:line="252" w:lineRule="exact"/>
        <w:ind w:hanging="361"/>
        <w:contextualSpacing w:val="0"/>
        <w:jc w:val="both"/>
        <w:rPr>
          <w:kern w:val="2"/>
        </w:rPr>
      </w:pPr>
      <w:r w:rsidRPr="00306A9C">
        <w:rPr>
          <w:kern w:val="2"/>
          <w:sz w:val="22"/>
        </w:rPr>
        <w:t>pre-employment screening for infections required by law or regulation (such as TB</w:t>
      </w:r>
      <w:proofErr w:type="gramStart"/>
      <w:r w:rsidRPr="00306A9C">
        <w:rPr>
          <w:kern w:val="2"/>
          <w:sz w:val="22"/>
        </w:rPr>
        <w:t>);</w:t>
      </w:r>
      <w:proofErr w:type="gramEnd"/>
    </w:p>
    <w:p w14:paraId="5E1A3D70" w14:textId="77777777" w:rsidR="003D2CD4" w:rsidRPr="00306A9C" w:rsidRDefault="003D2CD4" w:rsidP="003D2CD4">
      <w:pPr>
        <w:pStyle w:val="ListParagraph"/>
        <w:widowControl w:val="0"/>
        <w:numPr>
          <w:ilvl w:val="2"/>
          <w:numId w:val="8"/>
        </w:numPr>
        <w:tabs>
          <w:tab w:val="left" w:pos="1581"/>
        </w:tabs>
        <w:autoSpaceDE w:val="0"/>
        <w:autoSpaceDN w:val="0"/>
        <w:ind w:right="134"/>
        <w:contextualSpacing w:val="0"/>
        <w:jc w:val="both"/>
        <w:rPr>
          <w:kern w:val="2"/>
        </w:rPr>
      </w:pPr>
      <w:r w:rsidRPr="00306A9C">
        <w:rPr>
          <w:kern w:val="2"/>
          <w:sz w:val="22"/>
        </w:rPr>
        <w:t>any limitations (such as visiting restrictions) when there are infectious out breaks in the facility; and</w:t>
      </w:r>
    </w:p>
    <w:p w14:paraId="2FB3D80A" w14:textId="77777777" w:rsidR="003D2CD4" w:rsidRPr="00306A9C" w:rsidRDefault="003D2CD4" w:rsidP="003D2CD4">
      <w:pPr>
        <w:pStyle w:val="ListParagraph"/>
        <w:widowControl w:val="0"/>
        <w:numPr>
          <w:ilvl w:val="2"/>
          <w:numId w:val="8"/>
        </w:numPr>
        <w:tabs>
          <w:tab w:val="left" w:pos="1581"/>
        </w:tabs>
        <w:autoSpaceDE w:val="0"/>
        <w:autoSpaceDN w:val="0"/>
        <w:ind w:right="146"/>
        <w:contextualSpacing w:val="0"/>
        <w:jc w:val="both"/>
        <w:rPr>
          <w:kern w:val="2"/>
        </w:rPr>
      </w:pPr>
      <w:r w:rsidRPr="00306A9C">
        <w:rPr>
          <w:kern w:val="2"/>
          <w:sz w:val="22"/>
        </w:rPr>
        <w:t>precautions to prevent these individuals from contracting infections such as hepatitis and the HIV virus from residents or others.</w:t>
      </w:r>
    </w:p>
    <w:p w14:paraId="2173D61F" w14:textId="6B780830" w:rsidR="003D2CD4" w:rsidRPr="00306A9C" w:rsidRDefault="003D2CD4" w:rsidP="003D2CD4">
      <w:pPr>
        <w:pStyle w:val="ListParagraph"/>
        <w:widowControl w:val="0"/>
        <w:numPr>
          <w:ilvl w:val="1"/>
          <w:numId w:val="8"/>
        </w:numPr>
        <w:tabs>
          <w:tab w:val="left" w:pos="1221"/>
        </w:tabs>
        <w:autoSpaceDE w:val="0"/>
        <w:autoSpaceDN w:val="0"/>
        <w:ind w:right="135"/>
        <w:contextualSpacing w:val="0"/>
        <w:jc w:val="both"/>
        <w:rPr>
          <w:kern w:val="2"/>
        </w:rPr>
      </w:pPr>
      <w:r w:rsidRPr="00306A9C">
        <w:rPr>
          <w:kern w:val="2"/>
          <w:sz w:val="22"/>
        </w:rPr>
        <w:t>Testing for medical conditions is done in compliance with other laws (such as the Americans with Disabilities Act), and regulations protecting individual confidentiality and/or prohibiting discrimination against those with certain disabilities or conditions.</w:t>
      </w:r>
    </w:p>
    <w:p w14:paraId="73EA189C" w14:textId="2514A693" w:rsidR="003D2CD4" w:rsidRPr="00306A9C" w:rsidRDefault="003D2CD4" w:rsidP="003D2CD4">
      <w:pPr>
        <w:pStyle w:val="ListParagraph"/>
        <w:widowControl w:val="0"/>
        <w:numPr>
          <w:ilvl w:val="1"/>
          <w:numId w:val="8"/>
        </w:numPr>
        <w:tabs>
          <w:tab w:val="left" w:pos="1221"/>
        </w:tabs>
        <w:autoSpaceDE w:val="0"/>
        <w:autoSpaceDN w:val="0"/>
        <w:ind w:right="134"/>
        <w:contextualSpacing w:val="0"/>
        <w:jc w:val="both"/>
        <w:rPr>
          <w:kern w:val="2"/>
        </w:rPr>
      </w:pPr>
      <w:r w:rsidRPr="00306A9C">
        <w:rPr>
          <w:kern w:val="2"/>
          <w:sz w:val="22"/>
        </w:rPr>
        <w:t>Those with potential direct exposure to blood or body fluids are trained in and required to use appropriate precautions and personal protective equipment.</w:t>
      </w:r>
    </w:p>
    <w:p w14:paraId="76BEFF19" w14:textId="77777777" w:rsidR="003D2CD4" w:rsidRPr="00306A9C" w:rsidRDefault="003D2CD4" w:rsidP="003D2CD4">
      <w:pPr>
        <w:pStyle w:val="ListParagraph"/>
        <w:widowControl w:val="0"/>
        <w:numPr>
          <w:ilvl w:val="2"/>
          <w:numId w:val="8"/>
        </w:numPr>
        <w:tabs>
          <w:tab w:val="left" w:pos="1581"/>
        </w:tabs>
        <w:autoSpaceDE w:val="0"/>
        <w:autoSpaceDN w:val="0"/>
        <w:ind w:right="134"/>
        <w:contextualSpacing w:val="0"/>
        <w:jc w:val="both"/>
        <w:rPr>
          <w:kern w:val="2"/>
        </w:rPr>
      </w:pPr>
      <w:r w:rsidRPr="00306A9C">
        <w:rPr>
          <w:kern w:val="2"/>
          <w:sz w:val="22"/>
        </w:rPr>
        <w:t>The facility provides personal protective equipment, checks for its proper use, and provides ap- propriate means for needle disposal.</w:t>
      </w:r>
    </w:p>
    <w:p w14:paraId="184D479D" w14:textId="77777777" w:rsidR="003D2CD4" w:rsidRPr="00306A9C" w:rsidRDefault="003D2CD4" w:rsidP="003D2CD4">
      <w:pPr>
        <w:pStyle w:val="ListParagraph"/>
        <w:widowControl w:val="0"/>
        <w:numPr>
          <w:ilvl w:val="2"/>
          <w:numId w:val="8"/>
        </w:numPr>
        <w:tabs>
          <w:tab w:val="left" w:pos="1581"/>
        </w:tabs>
        <w:autoSpaceDE w:val="0"/>
        <w:autoSpaceDN w:val="0"/>
        <w:ind w:right="139"/>
        <w:contextualSpacing w:val="0"/>
        <w:jc w:val="both"/>
        <w:rPr>
          <w:kern w:val="2"/>
        </w:rPr>
      </w:pPr>
      <w:r w:rsidRPr="00306A9C">
        <w:rPr>
          <w:kern w:val="2"/>
          <w:sz w:val="22"/>
        </w:rPr>
        <w:t xml:space="preserve">A protocol is in place for managing those who stick themselves with a needle that was possibly or </w:t>
      </w:r>
      <w:proofErr w:type="gramStart"/>
      <w:r w:rsidRPr="00306A9C">
        <w:rPr>
          <w:kern w:val="2"/>
          <w:sz w:val="22"/>
        </w:rPr>
        <w:t>actually in</w:t>
      </w:r>
      <w:proofErr w:type="gramEnd"/>
      <w:r w:rsidRPr="00306A9C">
        <w:rPr>
          <w:kern w:val="2"/>
          <w:sz w:val="22"/>
        </w:rPr>
        <w:t xml:space="preserve"> contact with blood or body fluids.</w:t>
      </w:r>
    </w:p>
    <w:p w14:paraId="67C10A4E" w14:textId="77777777" w:rsidR="003D2CD4" w:rsidRPr="00306A9C" w:rsidRDefault="003D2CD4" w:rsidP="003D2CD4">
      <w:pPr>
        <w:pStyle w:val="BodyText"/>
        <w:rPr>
          <w:kern w:val="2"/>
          <w:sz w:val="24"/>
        </w:rPr>
      </w:pPr>
    </w:p>
    <w:p w14:paraId="73B53BFB" w14:textId="77777777" w:rsidR="003D2CD4" w:rsidRPr="00306A9C" w:rsidRDefault="003D2CD4" w:rsidP="003D2CD4">
      <w:pPr>
        <w:pStyle w:val="BodyText"/>
        <w:rPr>
          <w:kern w:val="2"/>
          <w:sz w:val="24"/>
        </w:rPr>
      </w:pPr>
    </w:p>
    <w:p w14:paraId="0ACB10BC" w14:textId="77777777" w:rsidR="003D2CD4" w:rsidRPr="00306A9C" w:rsidRDefault="003D2CD4" w:rsidP="003D2CD4">
      <w:pPr>
        <w:pStyle w:val="BodyText"/>
        <w:spacing w:before="7"/>
        <w:rPr>
          <w:kern w:val="2"/>
          <w:sz w:val="35"/>
        </w:rPr>
      </w:pPr>
    </w:p>
    <w:p w14:paraId="2B4DBC36" w14:textId="77777777" w:rsidR="003D2CD4" w:rsidRPr="00306A9C" w:rsidRDefault="003D2CD4" w:rsidP="003D2CD4">
      <w:pPr>
        <w:ind w:right="135"/>
        <w:jc w:val="right"/>
        <w:rPr>
          <w:i/>
          <w:kern w:val="2"/>
          <w:sz w:val="16"/>
        </w:rPr>
      </w:pPr>
      <w:proofErr w:type="gramStart"/>
      <w:r w:rsidRPr="00306A9C">
        <w:rPr>
          <w:i/>
          <w:kern w:val="2"/>
          <w:sz w:val="16"/>
        </w:rPr>
        <w:t>continues on</w:t>
      </w:r>
      <w:proofErr w:type="gramEnd"/>
      <w:r w:rsidRPr="00306A9C">
        <w:rPr>
          <w:i/>
          <w:kern w:val="2"/>
          <w:sz w:val="16"/>
        </w:rPr>
        <w:t xml:space="preserve"> next page</w:t>
      </w:r>
    </w:p>
    <w:p w14:paraId="603A3B22" w14:textId="77777777" w:rsidR="003D2CD4" w:rsidRPr="00306A9C" w:rsidRDefault="003D2CD4" w:rsidP="003D2CD4">
      <w:pPr>
        <w:jc w:val="right"/>
        <w:rPr>
          <w:kern w:val="2"/>
          <w:sz w:val="16"/>
        </w:rPr>
        <w:sectPr w:rsidR="003D2CD4" w:rsidRPr="00306A9C">
          <w:headerReference w:type="default" r:id="rId24"/>
          <w:footerReference w:type="default" r:id="rId25"/>
          <w:pgSz w:w="12240" w:h="15840"/>
          <w:pgMar w:top="1000" w:right="940" w:bottom="900" w:left="940" w:header="0" w:footer="702" w:gutter="0"/>
          <w:cols w:space="720"/>
        </w:sectPr>
      </w:pPr>
    </w:p>
    <w:p w14:paraId="34FB6730" w14:textId="77777777" w:rsidR="003D2CD4" w:rsidRPr="00306A9C" w:rsidRDefault="003D2CD4" w:rsidP="003D2CD4">
      <w:pPr>
        <w:pStyle w:val="BodyText"/>
        <w:rPr>
          <w:i/>
          <w:kern w:val="2"/>
          <w:sz w:val="20"/>
        </w:rPr>
      </w:pPr>
    </w:p>
    <w:p w14:paraId="2BB25C21" w14:textId="77777777" w:rsidR="003D2CD4" w:rsidRPr="00306A9C" w:rsidRDefault="003D2CD4" w:rsidP="003D2CD4">
      <w:pPr>
        <w:pStyle w:val="BodyText"/>
        <w:rPr>
          <w:i/>
          <w:kern w:val="2"/>
          <w:sz w:val="20"/>
        </w:rPr>
      </w:pPr>
    </w:p>
    <w:p w14:paraId="74852099" w14:textId="77777777" w:rsidR="003D2CD4" w:rsidRPr="00306A9C" w:rsidRDefault="003D2CD4" w:rsidP="003D2CD4">
      <w:pPr>
        <w:pStyle w:val="BodyText"/>
        <w:rPr>
          <w:i/>
          <w:kern w:val="2"/>
          <w:sz w:val="20"/>
        </w:rPr>
      </w:pPr>
    </w:p>
    <w:p w14:paraId="324079C8" w14:textId="77777777" w:rsidR="003D2CD4" w:rsidRPr="00306A9C" w:rsidRDefault="003D2CD4" w:rsidP="003D2CD4">
      <w:pPr>
        <w:pStyle w:val="BodyText"/>
        <w:rPr>
          <w:i/>
          <w:kern w:val="2"/>
          <w:sz w:val="20"/>
        </w:rPr>
      </w:pPr>
    </w:p>
    <w:p w14:paraId="6E8CAC38" w14:textId="77777777" w:rsidR="003D2CD4" w:rsidRPr="00306A9C" w:rsidRDefault="003D2CD4" w:rsidP="003D2CD4">
      <w:pPr>
        <w:pStyle w:val="BodyText"/>
        <w:rPr>
          <w:i/>
          <w:kern w:val="2"/>
          <w:sz w:val="20"/>
        </w:rPr>
      </w:pPr>
    </w:p>
    <w:p w14:paraId="25B7D3E3" w14:textId="77777777" w:rsidR="003D2CD4" w:rsidRPr="00306A9C" w:rsidRDefault="003D2CD4" w:rsidP="003D2CD4">
      <w:pPr>
        <w:pStyle w:val="BodyText"/>
        <w:rPr>
          <w:i/>
          <w:kern w:val="2"/>
          <w:sz w:val="20"/>
        </w:rPr>
      </w:pPr>
    </w:p>
    <w:p w14:paraId="1848628A" w14:textId="77777777" w:rsidR="003D2CD4" w:rsidRPr="00306A9C" w:rsidRDefault="003D2CD4" w:rsidP="003D2CD4">
      <w:pPr>
        <w:pStyle w:val="BodyText"/>
        <w:rPr>
          <w:i/>
          <w:kern w:val="2"/>
          <w:sz w:val="20"/>
        </w:rPr>
      </w:pPr>
    </w:p>
    <w:p w14:paraId="2BF90F04" w14:textId="77777777" w:rsidR="003D2CD4" w:rsidRPr="00306A9C" w:rsidRDefault="003D2CD4" w:rsidP="003D2CD4">
      <w:pPr>
        <w:pStyle w:val="BodyText"/>
        <w:rPr>
          <w:i/>
          <w:kern w:val="2"/>
          <w:sz w:val="20"/>
        </w:rPr>
      </w:pPr>
    </w:p>
    <w:p w14:paraId="0CC1DFDA" w14:textId="77777777" w:rsidR="003D2CD4" w:rsidRPr="00306A9C" w:rsidRDefault="003D2CD4" w:rsidP="003D2CD4">
      <w:pPr>
        <w:pStyle w:val="BodyText"/>
        <w:rPr>
          <w:i/>
          <w:kern w:val="2"/>
          <w:sz w:val="20"/>
        </w:rPr>
      </w:pPr>
    </w:p>
    <w:p w14:paraId="04B5680B" w14:textId="77777777" w:rsidR="003D2CD4" w:rsidRPr="00306A9C" w:rsidRDefault="003D2CD4" w:rsidP="003D2CD4">
      <w:pPr>
        <w:pStyle w:val="BodyText"/>
        <w:rPr>
          <w:i/>
          <w:kern w:val="2"/>
          <w:sz w:val="20"/>
        </w:rPr>
      </w:pPr>
    </w:p>
    <w:p w14:paraId="3E652A2A" w14:textId="77777777" w:rsidR="003D2CD4" w:rsidRPr="00306A9C" w:rsidRDefault="003D2CD4" w:rsidP="003D2CD4">
      <w:pPr>
        <w:pStyle w:val="BodyText"/>
        <w:rPr>
          <w:i/>
          <w:kern w:val="2"/>
          <w:sz w:val="20"/>
        </w:rPr>
      </w:pPr>
    </w:p>
    <w:p w14:paraId="4A0F61A0" w14:textId="77777777" w:rsidR="003D2CD4" w:rsidRPr="00306A9C" w:rsidRDefault="003D2CD4" w:rsidP="003D2CD4">
      <w:pPr>
        <w:pStyle w:val="BodyText"/>
        <w:rPr>
          <w:i/>
          <w:kern w:val="2"/>
          <w:sz w:val="20"/>
        </w:rPr>
      </w:pPr>
    </w:p>
    <w:p w14:paraId="4B212532" w14:textId="77777777" w:rsidR="003D2CD4" w:rsidRPr="00306A9C" w:rsidRDefault="003D2CD4" w:rsidP="003D2CD4">
      <w:pPr>
        <w:pStyle w:val="BodyText"/>
        <w:rPr>
          <w:i/>
          <w:kern w:val="2"/>
          <w:sz w:val="20"/>
        </w:rPr>
      </w:pPr>
    </w:p>
    <w:p w14:paraId="519CC27C" w14:textId="77777777" w:rsidR="003D2CD4" w:rsidRPr="00306A9C" w:rsidRDefault="003D2CD4" w:rsidP="003D2CD4">
      <w:pPr>
        <w:pStyle w:val="BodyText"/>
        <w:rPr>
          <w:i/>
          <w:kern w:val="2"/>
          <w:sz w:val="20"/>
        </w:rPr>
      </w:pPr>
    </w:p>
    <w:p w14:paraId="05DDE84A" w14:textId="77777777" w:rsidR="003D2CD4" w:rsidRPr="00306A9C" w:rsidRDefault="003D2CD4" w:rsidP="003D2CD4">
      <w:pPr>
        <w:pStyle w:val="BodyText"/>
        <w:rPr>
          <w:i/>
          <w:kern w:val="2"/>
          <w:sz w:val="20"/>
        </w:rPr>
      </w:pPr>
    </w:p>
    <w:p w14:paraId="2D251F2C" w14:textId="77777777" w:rsidR="003D2CD4" w:rsidRPr="00306A9C" w:rsidRDefault="003D2CD4" w:rsidP="003D2CD4">
      <w:pPr>
        <w:pStyle w:val="BodyText"/>
        <w:rPr>
          <w:i/>
          <w:kern w:val="2"/>
          <w:sz w:val="20"/>
        </w:rPr>
      </w:pPr>
    </w:p>
    <w:p w14:paraId="0429AEFC" w14:textId="77777777" w:rsidR="003D2CD4" w:rsidRPr="00306A9C" w:rsidRDefault="003D2CD4" w:rsidP="003D2CD4">
      <w:pPr>
        <w:pStyle w:val="BodyText"/>
        <w:rPr>
          <w:i/>
          <w:kern w:val="2"/>
          <w:sz w:val="20"/>
        </w:rPr>
      </w:pPr>
    </w:p>
    <w:p w14:paraId="4E2A9E69" w14:textId="2C1C05DE" w:rsidR="003D2CD4" w:rsidRDefault="003D2CD4" w:rsidP="003D2CD4">
      <w:pPr>
        <w:pStyle w:val="BodyText"/>
        <w:rPr>
          <w:i/>
          <w:kern w:val="2"/>
          <w:sz w:val="20"/>
        </w:rPr>
      </w:pPr>
    </w:p>
    <w:p w14:paraId="4A19D9C2" w14:textId="5CC3C596" w:rsidR="00865226" w:rsidRDefault="00865226" w:rsidP="003D2CD4">
      <w:pPr>
        <w:pStyle w:val="BodyText"/>
        <w:rPr>
          <w:i/>
          <w:kern w:val="2"/>
          <w:sz w:val="20"/>
        </w:rPr>
      </w:pPr>
    </w:p>
    <w:p w14:paraId="5D7FEAB9" w14:textId="0F5CB63E" w:rsidR="00865226" w:rsidRDefault="00865226" w:rsidP="003D2CD4">
      <w:pPr>
        <w:pStyle w:val="BodyText"/>
        <w:rPr>
          <w:i/>
          <w:kern w:val="2"/>
          <w:sz w:val="20"/>
        </w:rPr>
      </w:pPr>
    </w:p>
    <w:p w14:paraId="72C825BD" w14:textId="77777777" w:rsidR="00865226" w:rsidRPr="00306A9C" w:rsidRDefault="00865226" w:rsidP="003D2CD4">
      <w:pPr>
        <w:pStyle w:val="BodyText"/>
        <w:rPr>
          <w:i/>
          <w:kern w:val="2"/>
          <w:sz w:val="20"/>
        </w:rPr>
      </w:pPr>
    </w:p>
    <w:p w14:paraId="540C0A12" w14:textId="77777777" w:rsidR="003D2CD4" w:rsidRPr="00306A9C" w:rsidRDefault="003D2CD4" w:rsidP="003D2CD4">
      <w:pPr>
        <w:pStyle w:val="BodyText"/>
        <w:rPr>
          <w:i/>
          <w:kern w:val="2"/>
          <w:sz w:val="20"/>
        </w:rPr>
      </w:pPr>
    </w:p>
    <w:p w14:paraId="6CEB2BE7" w14:textId="77777777" w:rsidR="003D2CD4" w:rsidRPr="00306A9C" w:rsidRDefault="003D2CD4" w:rsidP="003D2CD4">
      <w:pPr>
        <w:pStyle w:val="BodyText"/>
        <w:rPr>
          <w:i/>
          <w:kern w:val="2"/>
          <w:sz w:val="20"/>
        </w:rPr>
      </w:pPr>
    </w:p>
    <w:p w14:paraId="1500352E" w14:textId="77777777" w:rsidR="003D2CD4" w:rsidRPr="00306A9C" w:rsidRDefault="003D2CD4" w:rsidP="003D2CD4">
      <w:pPr>
        <w:pStyle w:val="BodyText"/>
        <w:rPr>
          <w:i/>
          <w:kern w:val="2"/>
          <w:sz w:val="20"/>
        </w:rPr>
      </w:pPr>
    </w:p>
    <w:p w14:paraId="4404EDB8" w14:textId="77777777" w:rsidR="003D2CD4" w:rsidRPr="00306A9C" w:rsidRDefault="003D2CD4" w:rsidP="003D2CD4">
      <w:pPr>
        <w:pStyle w:val="BodyText"/>
        <w:rPr>
          <w:i/>
          <w:kern w:val="2"/>
          <w:sz w:val="20"/>
        </w:rPr>
      </w:pPr>
    </w:p>
    <w:p w14:paraId="0C2074AD" w14:textId="77777777" w:rsidR="003D2CD4" w:rsidRPr="00306A9C" w:rsidRDefault="003D2CD4" w:rsidP="003D2CD4">
      <w:pPr>
        <w:pStyle w:val="BodyText"/>
        <w:rPr>
          <w:i/>
          <w:kern w:val="2"/>
          <w:sz w:val="20"/>
        </w:rPr>
      </w:pPr>
    </w:p>
    <w:p w14:paraId="5428D99A" w14:textId="77777777" w:rsidR="003D2CD4" w:rsidRPr="00BF3D9B" w:rsidRDefault="003D2CD4" w:rsidP="003D2CD4">
      <w:pPr>
        <w:pStyle w:val="BodyText"/>
        <w:rPr>
          <w:iCs/>
          <w:kern w:val="2"/>
          <w:sz w:val="20"/>
        </w:rPr>
      </w:pPr>
    </w:p>
    <w:p w14:paraId="3E30D119" w14:textId="77777777" w:rsidR="003D2CD4" w:rsidRPr="00306A9C" w:rsidRDefault="003D2CD4" w:rsidP="003D2CD4">
      <w:pPr>
        <w:pStyle w:val="BodyText"/>
        <w:rPr>
          <w:i/>
          <w:kern w:val="2"/>
          <w:sz w:val="20"/>
        </w:rPr>
      </w:pPr>
    </w:p>
    <w:p w14:paraId="316BE2CF" w14:textId="0706D4BD" w:rsidR="003D2CD4" w:rsidRPr="00306A9C" w:rsidRDefault="00865226" w:rsidP="00865226">
      <w:pPr>
        <w:pStyle w:val="BodyText"/>
        <w:jc w:val="center"/>
        <w:rPr>
          <w:i/>
          <w:kern w:val="2"/>
          <w:sz w:val="20"/>
        </w:rPr>
      </w:pPr>
      <w:r w:rsidRPr="00865226">
        <w:rPr>
          <w:b/>
          <w:bCs/>
          <w:iCs/>
          <w:kern w:val="2"/>
          <w:sz w:val="24"/>
          <w:szCs w:val="24"/>
        </w:rPr>
        <w:t>References</w:t>
      </w:r>
    </w:p>
    <w:tbl>
      <w:tblPr>
        <w:tblStyle w:val="TableGrid"/>
        <w:tblW w:w="0" w:type="auto"/>
        <w:tblInd w:w="288" w:type="dxa"/>
        <w:tblLook w:val="04A0" w:firstRow="1" w:lastRow="0" w:firstColumn="1" w:lastColumn="0" w:noHBand="0" w:noVBand="1"/>
      </w:tblPr>
      <w:tblGrid>
        <w:gridCol w:w="2152"/>
        <w:gridCol w:w="7136"/>
      </w:tblGrid>
      <w:tr w:rsidR="00865226" w14:paraId="2AA8A7FF" w14:textId="77777777" w:rsidTr="00C165EF">
        <w:trPr>
          <w:cantSplit/>
        </w:trPr>
        <w:tc>
          <w:tcPr>
            <w:tcW w:w="2152" w:type="dxa"/>
            <w:shd w:val="clear" w:color="auto" w:fill="D9D9D9" w:themeFill="background1" w:themeFillShade="D9"/>
          </w:tcPr>
          <w:p w14:paraId="6483487B" w14:textId="77777777" w:rsidR="00865226" w:rsidRDefault="00865226" w:rsidP="006F7C86">
            <w:pPr>
              <w:pStyle w:val="BodyText"/>
              <w:spacing w:before="1" w:after="1"/>
              <w:jc w:val="center"/>
              <w:rPr>
                <w:iCs/>
                <w:kern w:val="2"/>
                <w:sz w:val="26"/>
              </w:rPr>
            </w:pPr>
            <w:r w:rsidRPr="00306A9C">
              <w:rPr>
                <w:b/>
                <w:kern w:val="2"/>
                <w:sz w:val="20"/>
              </w:rPr>
              <w:t>OBRA Regulatory Reference Numbers</w:t>
            </w:r>
          </w:p>
        </w:tc>
        <w:tc>
          <w:tcPr>
            <w:tcW w:w="7136" w:type="dxa"/>
            <w:vAlign w:val="center"/>
          </w:tcPr>
          <w:p w14:paraId="1B8078D8" w14:textId="0EAA6C3A" w:rsidR="00865226" w:rsidRDefault="00865226" w:rsidP="00F35572">
            <w:pPr>
              <w:pStyle w:val="BodyText"/>
              <w:spacing w:before="1" w:after="1"/>
              <w:rPr>
                <w:iCs/>
                <w:kern w:val="2"/>
                <w:sz w:val="26"/>
              </w:rPr>
            </w:pPr>
            <w:r w:rsidRPr="00306A9C">
              <w:rPr>
                <w:kern w:val="2"/>
                <w:sz w:val="20"/>
              </w:rPr>
              <w:t xml:space="preserve">§483.80(a) Infection </w:t>
            </w:r>
            <w:r>
              <w:rPr>
                <w:kern w:val="2"/>
                <w:sz w:val="20"/>
              </w:rPr>
              <w:t>Control</w:t>
            </w:r>
          </w:p>
        </w:tc>
      </w:tr>
      <w:tr w:rsidR="00865226" w14:paraId="04F3780F" w14:textId="77777777" w:rsidTr="00C165EF">
        <w:trPr>
          <w:cantSplit/>
        </w:trPr>
        <w:tc>
          <w:tcPr>
            <w:tcW w:w="2152" w:type="dxa"/>
            <w:shd w:val="clear" w:color="auto" w:fill="D9D9D9" w:themeFill="background1" w:themeFillShade="D9"/>
          </w:tcPr>
          <w:p w14:paraId="2341BDF3" w14:textId="77777777" w:rsidR="00865226" w:rsidRDefault="00865226" w:rsidP="006F7C86">
            <w:pPr>
              <w:pStyle w:val="BodyText"/>
              <w:spacing w:before="1" w:after="1"/>
              <w:jc w:val="center"/>
              <w:rPr>
                <w:iCs/>
                <w:kern w:val="2"/>
                <w:sz w:val="26"/>
              </w:rPr>
            </w:pPr>
            <w:r w:rsidRPr="00306A9C">
              <w:rPr>
                <w:b/>
                <w:kern w:val="2"/>
                <w:sz w:val="20"/>
              </w:rPr>
              <w:t>Survey Tag Numbers</w:t>
            </w:r>
          </w:p>
        </w:tc>
        <w:tc>
          <w:tcPr>
            <w:tcW w:w="7136" w:type="dxa"/>
          </w:tcPr>
          <w:p w14:paraId="2C20E4BA" w14:textId="270A0610" w:rsidR="00865226" w:rsidRDefault="00865226" w:rsidP="006F7C86">
            <w:pPr>
              <w:pStyle w:val="BodyText"/>
              <w:spacing w:before="1" w:after="1"/>
              <w:rPr>
                <w:iCs/>
                <w:kern w:val="2"/>
                <w:sz w:val="26"/>
              </w:rPr>
            </w:pPr>
            <w:r w:rsidRPr="00306A9C">
              <w:rPr>
                <w:kern w:val="2"/>
                <w:sz w:val="20"/>
              </w:rPr>
              <w:t>F880</w:t>
            </w:r>
          </w:p>
        </w:tc>
      </w:tr>
      <w:tr w:rsidR="00865226" w14:paraId="0170B6B5" w14:textId="77777777" w:rsidTr="00C165EF">
        <w:trPr>
          <w:cantSplit/>
        </w:trPr>
        <w:tc>
          <w:tcPr>
            <w:tcW w:w="2152" w:type="dxa"/>
            <w:shd w:val="clear" w:color="auto" w:fill="D9D9D9" w:themeFill="background1" w:themeFillShade="D9"/>
          </w:tcPr>
          <w:p w14:paraId="27F4527A" w14:textId="77777777" w:rsidR="00865226" w:rsidRDefault="00865226" w:rsidP="006F7C86">
            <w:pPr>
              <w:pStyle w:val="BodyText"/>
              <w:spacing w:before="1" w:after="1"/>
              <w:jc w:val="center"/>
              <w:rPr>
                <w:iCs/>
                <w:kern w:val="2"/>
                <w:sz w:val="26"/>
              </w:rPr>
            </w:pPr>
            <w:r w:rsidRPr="00306A9C">
              <w:rPr>
                <w:b/>
                <w:kern w:val="2"/>
                <w:sz w:val="20"/>
              </w:rPr>
              <w:t>Related Documents</w:t>
            </w:r>
          </w:p>
        </w:tc>
        <w:tc>
          <w:tcPr>
            <w:tcW w:w="7136" w:type="dxa"/>
          </w:tcPr>
          <w:p w14:paraId="78076A7E" w14:textId="77777777" w:rsidR="00865226" w:rsidRPr="00306A9C" w:rsidRDefault="00865226" w:rsidP="00865226">
            <w:pPr>
              <w:pStyle w:val="TableParagraph"/>
              <w:spacing w:before="137"/>
              <w:ind w:left="0"/>
              <w:rPr>
                <w:kern w:val="2"/>
                <w:sz w:val="20"/>
              </w:rPr>
            </w:pPr>
            <w:r w:rsidRPr="00306A9C">
              <w:rPr>
                <w:kern w:val="2"/>
                <w:sz w:val="20"/>
              </w:rPr>
              <w:t>Facility Assessment</w:t>
            </w:r>
          </w:p>
          <w:p w14:paraId="4F8D4E19" w14:textId="77777777" w:rsidR="00865226" w:rsidRPr="00306A9C" w:rsidRDefault="00865226" w:rsidP="00865226">
            <w:pPr>
              <w:pStyle w:val="TableParagraph"/>
              <w:spacing w:before="10"/>
              <w:ind w:left="0"/>
              <w:rPr>
                <w:kern w:val="2"/>
                <w:sz w:val="20"/>
              </w:rPr>
            </w:pPr>
            <w:r w:rsidRPr="00306A9C">
              <w:rPr>
                <w:kern w:val="2"/>
                <w:sz w:val="20"/>
              </w:rPr>
              <w:t>Antibiotic Stewardship Policies</w:t>
            </w:r>
          </w:p>
          <w:p w14:paraId="7AF9E554" w14:textId="77777777" w:rsidR="00865226" w:rsidRPr="00306A9C" w:rsidRDefault="00865226" w:rsidP="00865226">
            <w:pPr>
              <w:pStyle w:val="TableParagraph"/>
              <w:spacing w:before="10" w:line="249" w:lineRule="auto"/>
              <w:ind w:left="0" w:right="2856"/>
              <w:rPr>
                <w:kern w:val="2"/>
                <w:sz w:val="20"/>
              </w:rPr>
            </w:pPr>
            <w:r w:rsidRPr="00306A9C">
              <w:rPr>
                <w:kern w:val="2"/>
                <w:sz w:val="20"/>
              </w:rPr>
              <w:t>Infection Prevention and Control Committee Infection Preventionist</w:t>
            </w:r>
          </w:p>
          <w:p w14:paraId="5FDFB5F5" w14:textId="77777777" w:rsidR="00865226" w:rsidRPr="00306A9C" w:rsidRDefault="00865226" w:rsidP="00865226">
            <w:pPr>
              <w:pStyle w:val="TableParagraph"/>
              <w:spacing w:before="2"/>
              <w:ind w:left="0"/>
              <w:rPr>
                <w:kern w:val="2"/>
                <w:sz w:val="20"/>
              </w:rPr>
            </w:pPr>
            <w:r w:rsidRPr="00306A9C">
              <w:rPr>
                <w:kern w:val="2"/>
                <w:sz w:val="20"/>
              </w:rPr>
              <w:t>Policies and Practices – Infection Control</w:t>
            </w:r>
          </w:p>
          <w:p w14:paraId="630CE9C3" w14:textId="14D7934E" w:rsidR="00F35572" w:rsidRPr="00F35572" w:rsidRDefault="00865226" w:rsidP="00865226">
            <w:pPr>
              <w:pStyle w:val="BodyText"/>
              <w:spacing w:before="1" w:after="1"/>
              <w:rPr>
                <w:kern w:val="2"/>
                <w:sz w:val="20"/>
              </w:rPr>
            </w:pPr>
            <w:r w:rsidRPr="00306A9C">
              <w:rPr>
                <w:kern w:val="2"/>
                <w:sz w:val="20"/>
              </w:rPr>
              <w:t>Infection Prevention and Control Assessment Tool for Long-term Care Facilities</w:t>
            </w:r>
          </w:p>
        </w:tc>
      </w:tr>
      <w:tr w:rsidR="00865226" w14:paraId="4E6ABAD3" w14:textId="77777777" w:rsidTr="00C165EF">
        <w:trPr>
          <w:cantSplit/>
        </w:trPr>
        <w:tc>
          <w:tcPr>
            <w:tcW w:w="2152" w:type="dxa"/>
            <w:shd w:val="clear" w:color="auto" w:fill="D9D9D9" w:themeFill="background1" w:themeFillShade="D9"/>
          </w:tcPr>
          <w:p w14:paraId="5C1E0190" w14:textId="77777777" w:rsidR="00865226" w:rsidRDefault="00865226" w:rsidP="006F7C86">
            <w:pPr>
              <w:pStyle w:val="BodyText"/>
              <w:spacing w:before="1" w:after="1"/>
              <w:jc w:val="center"/>
              <w:rPr>
                <w:iCs/>
                <w:kern w:val="2"/>
                <w:sz w:val="26"/>
              </w:rPr>
            </w:pPr>
            <w:r w:rsidRPr="00306A9C">
              <w:rPr>
                <w:b/>
                <w:kern w:val="2"/>
                <w:sz w:val="20"/>
              </w:rPr>
              <w:t>Version</w:t>
            </w:r>
          </w:p>
        </w:tc>
        <w:tc>
          <w:tcPr>
            <w:tcW w:w="7136" w:type="dxa"/>
          </w:tcPr>
          <w:p w14:paraId="062ED9EB" w14:textId="3123C866" w:rsidR="00865226" w:rsidRDefault="00865226" w:rsidP="006F7C86">
            <w:pPr>
              <w:pStyle w:val="BodyText"/>
              <w:spacing w:before="1" w:after="1"/>
              <w:rPr>
                <w:iCs/>
                <w:kern w:val="2"/>
                <w:sz w:val="26"/>
              </w:rPr>
            </w:pPr>
            <w:r w:rsidRPr="00306A9C">
              <w:rPr>
                <w:kern w:val="2"/>
                <w:sz w:val="20"/>
              </w:rPr>
              <w:t>1.1 (H5MAPL1445)</w:t>
            </w:r>
          </w:p>
        </w:tc>
      </w:tr>
    </w:tbl>
    <w:p w14:paraId="12E8E842" w14:textId="77777777" w:rsidR="003D2CD4" w:rsidRPr="00306A9C" w:rsidRDefault="003D2CD4" w:rsidP="003D2CD4">
      <w:pPr>
        <w:pStyle w:val="BodyText"/>
        <w:rPr>
          <w:i/>
          <w:kern w:val="2"/>
          <w:sz w:val="20"/>
        </w:rPr>
      </w:pPr>
    </w:p>
    <w:p w14:paraId="0C22E347" w14:textId="77777777" w:rsidR="003D2CD4" w:rsidRPr="00306A9C" w:rsidRDefault="003D2CD4" w:rsidP="003D2CD4">
      <w:pPr>
        <w:pStyle w:val="BodyText"/>
        <w:rPr>
          <w:i/>
          <w:kern w:val="2"/>
          <w:sz w:val="20"/>
        </w:rPr>
      </w:pPr>
    </w:p>
    <w:p w14:paraId="3175D038" w14:textId="77777777" w:rsidR="003D2CD4" w:rsidRPr="00306A9C" w:rsidRDefault="003D2CD4" w:rsidP="003D2CD4">
      <w:pPr>
        <w:pStyle w:val="BodyText"/>
        <w:rPr>
          <w:i/>
          <w:kern w:val="2"/>
          <w:sz w:val="20"/>
        </w:rPr>
      </w:pPr>
    </w:p>
    <w:p w14:paraId="0FC1BB61" w14:textId="77777777" w:rsidR="003D2CD4" w:rsidRPr="00306A9C" w:rsidRDefault="003D2CD4" w:rsidP="003D2CD4">
      <w:pPr>
        <w:pStyle w:val="BodyText"/>
        <w:spacing w:before="6"/>
        <w:rPr>
          <w:i/>
          <w:kern w:val="2"/>
          <w:sz w:val="24"/>
        </w:rPr>
      </w:pPr>
    </w:p>
    <w:p w14:paraId="7DF20B24" w14:textId="77777777" w:rsidR="003D2CD4" w:rsidRPr="00306A9C" w:rsidRDefault="003D2CD4" w:rsidP="003D2CD4">
      <w:pPr>
        <w:rPr>
          <w:kern w:val="2"/>
        </w:rPr>
      </w:pPr>
    </w:p>
    <w:p w14:paraId="2B023FEC" w14:textId="77777777" w:rsidR="00EB5C80" w:rsidRPr="00306A9C" w:rsidRDefault="00EB5C80" w:rsidP="003D2CD4">
      <w:pPr>
        <w:rPr>
          <w:rFonts w:ascii="Times New Roman" w:hAnsi="Times New Roman"/>
          <w:kern w:val="2"/>
        </w:rPr>
      </w:pPr>
    </w:p>
    <w:sectPr w:rsidR="00EB5C80" w:rsidRPr="00306A9C" w:rsidSect="000B7A08">
      <w:headerReference w:type="default" r:id="rId26"/>
      <w:headerReference w:type="first" r:id="rId27"/>
      <w:footerReference w:type="first" r:id="rId28"/>
      <w:pgSz w:w="12240" w:h="15840" w:code="1"/>
      <w:pgMar w:top="1440" w:right="1440" w:bottom="1440" w:left="1440" w:header="720" w:footer="720" w:gutter="0"/>
      <w:paperSrc w:first="261" w:other="2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1DC3" w14:textId="77777777" w:rsidR="001E50B2" w:rsidRDefault="001E50B2" w:rsidP="00DD494E">
      <w:r>
        <w:separator/>
      </w:r>
    </w:p>
  </w:endnote>
  <w:endnote w:type="continuationSeparator" w:id="0">
    <w:p w14:paraId="2B012EB6" w14:textId="77777777" w:rsidR="001E50B2" w:rsidRDefault="001E50B2" w:rsidP="00DD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35A5" w14:textId="0179BB77" w:rsidR="00867625" w:rsidRDefault="00C165EF" w:rsidP="00A76EA2">
    <w:pPr>
      <w:pStyle w:val="DocID"/>
    </w:pPr>
    <w:r>
      <w:fldChar w:fldCharType="begin"/>
    </w:r>
    <w:r>
      <w:instrText xml:space="preserve"> DOCPROPERTY DOCXDOCID DMS=NetDocuments Format=HB: &lt;&lt;ID&gt;&gt;.&lt;&lt;VER&gt;&gt; PRESERVELOCATION \* MERGEFORMAT </w:instrText>
    </w:r>
    <w:r>
      <w:fldChar w:fldCharType="separate"/>
    </w:r>
    <w:r w:rsidR="00A76EA2">
      <w:t>HB: 4856-7375-9079.1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5153" w14:textId="452C70D5" w:rsidR="00DD494E" w:rsidRDefault="00DD494E" w:rsidP="000E4E6B">
    <w:pPr>
      <w:pStyle w:val="DocID"/>
    </w:pPr>
  </w:p>
  <w:p w14:paraId="3B891B0D" w14:textId="318605D5" w:rsidR="00200180" w:rsidRPr="00F03ED5" w:rsidRDefault="00C165EF" w:rsidP="00A76EA2">
    <w:pPr>
      <w:pStyle w:val="DocID"/>
    </w:pPr>
    <w:r>
      <w:fldChar w:fldCharType="begin"/>
    </w:r>
    <w:r>
      <w:instrText xml:space="preserve"> DOCPROPERTY DOCXDOCID DMS=NetDocuments Format=HB: &lt;&lt;ID&gt;&gt;.&lt;&lt;VER&gt;&gt; PRESERVELOCATION \* MERGEFORMAT </w:instrText>
    </w:r>
    <w:r>
      <w:fldChar w:fldCharType="separate"/>
    </w:r>
    <w:r w:rsidR="00A76EA2" w:rsidRPr="00A76EA2">
      <w:t>HB: 4856-7375-9079.1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E29D" w14:textId="22ACAB3E" w:rsidR="00F03ED5" w:rsidRPr="00F03ED5" w:rsidRDefault="00C165EF" w:rsidP="00A76EA2">
    <w:pPr>
      <w:pStyle w:val="DocID"/>
    </w:pPr>
    <w:r>
      <w:fldChar w:fldCharType="begin"/>
    </w:r>
    <w:r>
      <w:instrText xml:space="preserve"> DOCPROPERTY DOCXDOCID DMS=NetDocuments Format=HB: &lt;&lt;ID&gt;&gt;.&lt;&lt;VER&gt;&gt; PRESERVELOCATION \* MERGEFORMAT </w:instrText>
    </w:r>
    <w:r>
      <w:fldChar w:fldCharType="separate"/>
    </w:r>
    <w:r w:rsidR="00A76EA2">
      <w:t>HB: 4856-7375-9079.1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41B5" w14:textId="79592FB6" w:rsidR="003D2CD4" w:rsidRPr="00D02CDD" w:rsidRDefault="00C165EF" w:rsidP="00A76EA2">
    <w:pPr>
      <w:pStyle w:val="DocID"/>
    </w:pPr>
    <w:r>
      <w:fldChar w:fldCharType="begin"/>
    </w:r>
    <w:r>
      <w:instrText xml:space="preserve"> DOCPROPERTY DOCXDOCID DMS=NetDocuments Format=HB: &lt;&lt;ID&gt;&gt;.&lt;&lt;VER&gt;&gt; PRESERVELOCATION \* MERGEFORMAT </w:instrText>
    </w:r>
    <w:r>
      <w:fldChar w:fldCharType="separate"/>
    </w:r>
    <w:r w:rsidR="00A76EA2" w:rsidRPr="00A76EA2">
      <w:t>HB: 4856-7375-9079.1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F659" w14:textId="3A6B54F6" w:rsidR="00D02CDD" w:rsidRPr="00D02CDD" w:rsidRDefault="00C165EF" w:rsidP="005A2884">
    <w:pPr>
      <w:pStyle w:val="DocID"/>
      <w:tabs>
        <w:tab w:val="left" w:pos="3780"/>
      </w:tabs>
    </w:pPr>
    <w:r>
      <w:fldChar w:fldCharType="begin"/>
    </w:r>
    <w:r>
      <w:instrText xml:space="preserve"> DOCPROPERTY DOCXDOCID DMS=NetDocuments Format=HB: &lt;&lt;ID&gt;&gt;.&lt;&lt;VER&gt;&gt; PRESERVELOCATION \* MERGEFORMAT </w:instrText>
    </w:r>
    <w:r>
      <w:fldChar w:fldCharType="separate"/>
    </w:r>
    <w:r w:rsidR="00A76EA2" w:rsidRPr="00A76EA2">
      <w:t>HB: 4856-7375-9079.1</w:t>
    </w:r>
    <w:r>
      <w:fldChar w:fldCharType="end"/>
    </w:r>
    <w:r w:rsidR="00CB731D">
      <w:tab/>
    </w:r>
    <w:r w:rsidR="005A2884" w:rsidRPr="005A2884">
      <w:t>© 2001 MED-PASS, Inc. (Revised October 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A2FB" w14:textId="0A46F4A3" w:rsidR="003D2CD4" w:rsidRDefault="00C165EF" w:rsidP="00900C24">
    <w:pPr>
      <w:pStyle w:val="DocID"/>
      <w:tabs>
        <w:tab w:val="left" w:pos="4320"/>
      </w:tabs>
    </w:pPr>
    <w:r>
      <w:fldChar w:fldCharType="begin"/>
    </w:r>
    <w:r>
      <w:instrText xml:space="preserve"> DOCPROPERTY DOCXDOCID DMS=NetDocuments Format=HB: &lt;&lt;ID&gt;&gt;.&lt;&lt;VER&gt;&gt; PRESERVELOCATION \* MERGEFORMAT </w:instrText>
    </w:r>
    <w:r>
      <w:fldChar w:fldCharType="separate"/>
    </w:r>
    <w:r w:rsidR="00A76EA2" w:rsidRPr="00A76EA2">
      <w:t>HB: 4856-7375-9079.1</w:t>
    </w:r>
    <w:r>
      <w:fldChar w:fldCharType="end"/>
    </w:r>
    <w:r w:rsidR="00900C24">
      <w:tab/>
    </w:r>
    <w:r w:rsidR="00900C24" w:rsidRPr="00900C24">
      <w:t>© 2001 MED-PASS, Inc. (Revised October 2018)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CCBA" w14:textId="65DF2276" w:rsidR="007C1173" w:rsidRDefault="00C165EF" w:rsidP="000C7183">
    <w:pPr>
      <w:pStyle w:val="DocID"/>
      <w:tabs>
        <w:tab w:val="left" w:pos="3870"/>
      </w:tabs>
    </w:pPr>
    <w:r>
      <w:fldChar w:fldCharType="begin"/>
    </w:r>
    <w:r>
      <w:instrText xml:space="preserve"> DOCPROPERTY DOCXDOCID DMS=NetDocuments Format=HB: &lt;&lt;ID&gt;&gt;.&lt;&lt;VER&gt;&gt; PRESERVELOCATION \* MERGEFORMAT </w:instrText>
    </w:r>
    <w:r>
      <w:fldChar w:fldCharType="separate"/>
    </w:r>
    <w:r w:rsidR="00A76EA2" w:rsidRPr="00A76EA2">
      <w:t>HB: 4856-7375-9079.1</w:t>
    </w:r>
    <w:r>
      <w:fldChar w:fldCharType="end"/>
    </w:r>
    <w:r w:rsidR="000C7183">
      <w:tab/>
    </w:r>
    <w:r w:rsidR="000C7183" w:rsidRPr="000C7183">
      <w:t>© 2001 MED-PASS, Inc. (Revised October 2018)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2693" w14:textId="1E5DD991" w:rsidR="007C1173" w:rsidRDefault="00C165EF" w:rsidP="00F37A8E">
    <w:pPr>
      <w:pStyle w:val="DocID"/>
      <w:tabs>
        <w:tab w:val="left" w:pos="4140"/>
      </w:tabs>
    </w:pPr>
    <w:r>
      <w:fldChar w:fldCharType="begin"/>
    </w:r>
    <w:r>
      <w:instrText xml:space="preserve"> DOCPROPERTY DOCXDOCID DMS=NetDocuments Format=HB: &lt;&lt;ID&gt;&gt;.&lt;&lt;VER&gt;&gt; PRESERVELOCATION \* MERGEFORMAT </w:instrText>
    </w:r>
    <w:r>
      <w:fldChar w:fldCharType="separate"/>
    </w:r>
    <w:r w:rsidR="00A76EA2">
      <w:t>HB: 4856-7375-9079.1</w:t>
    </w:r>
    <w:r>
      <w:fldChar w:fldCharType="end"/>
    </w:r>
    <w:r w:rsidR="00F37A8E">
      <w:tab/>
    </w:r>
    <w:r w:rsidR="00F37A8E" w:rsidRPr="00F37A8E">
      <w:t>© 2001 MED-PASS, Inc. (Revised October 2018)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2570" w14:textId="538F410C" w:rsidR="003D2CD4" w:rsidRPr="003D2CD4" w:rsidRDefault="00C165EF" w:rsidP="00C165EF">
    <w:pPr>
      <w:pStyle w:val="DocID"/>
      <w:tabs>
        <w:tab w:val="left" w:pos="4140"/>
      </w:tabs>
    </w:pPr>
    <w:r>
      <w:fldChar w:fldCharType="begin"/>
    </w:r>
    <w:r>
      <w:instrText xml:space="preserve"> DOCPROPERTY DOCXDOCID DMS=NetDocuments Format=HB: &lt;&lt;ID&gt;&gt;.&lt;&lt;VER&gt;&gt; PRESERVELOCATION \* MERGEFORMAT </w:instrText>
    </w:r>
    <w:r>
      <w:fldChar w:fldCharType="separate"/>
    </w:r>
    <w:r w:rsidR="00A76EA2" w:rsidRPr="00A76EA2">
      <w:t>HB: 4856-7375-9079.1</w:t>
    </w:r>
    <w:r>
      <w:fldChar w:fldCharType="end"/>
    </w:r>
    <w:r>
      <w:tab/>
    </w:r>
    <w:r w:rsidRPr="00C165EF">
      <w:t>© 2001 MED-PASS, Inc. (Revised October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28D8" w14:textId="77777777" w:rsidR="001E50B2" w:rsidRDefault="001E50B2" w:rsidP="00DD494E">
      <w:r>
        <w:separator/>
      </w:r>
    </w:p>
  </w:footnote>
  <w:footnote w:type="continuationSeparator" w:id="0">
    <w:p w14:paraId="528E805B" w14:textId="77777777" w:rsidR="001E50B2" w:rsidRDefault="001E50B2" w:rsidP="00DD494E">
      <w:r>
        <w:continuationSeparator/>
      </w:r>
    </w:p>
  </w:footnote>
  <w:footnote w:id="1">
    <w:p w14:paraId="24961CC8" w14:textId="77777777" w:rsidR="00225618" w:rsidRDefault="00225618" w:rsidP="00225618">
      <w:pPr>
        <w:pStyle w:val="FootnoteText"/>
      </w:pPr>
      <w:r>
        <w:rPr>
          <w:rStyle w:val="FootnoteReference"/>
        </w:rPr>
        <w:footnoteRef/>
      </w:r>
      <w:r>
        <w:t xml:space="preserve"> At a minimum, the Facility has worked with Ms. Mahmoud to minimize horizontal surfaces, ensure that there is a handwashing sink deep enough to prevent splashes as close to the entrance of the Facility as possible, and increase the number of air exchanges in the Facility’s spaces.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B6B0" w14:textId="504C351F" w:rsidR="0038447B" w:rsidRDefault="00740E0B" w:rsidP="0038447B">
    <w:pPr>
      <w:rPr>
        <w:rFonts w:ascii="Times New Roman" w:hAnsi="Times New Roman"/>
      </w:rPr>
    </w:pPr>
    <w:r>
      <w:rPr>
        <w:noProof/>
      </w:rPr>
      <w:drawing>
        <wp:anchor distT="0" distB="0" distL="114300" distR="114300" simplePos="0" relativeHeight="251663360" behindDoc="0" locked="1" layoutInCell="1" allowOverlap="1" wp14:anchorId="169ED77B" wp14:editId="437C5251">
          <wp:simplePos x="0" y="0"/>
          <wp:positionH relativeFrom="page">
            <wp:posOffset>2572385</wp:posOffset>
          </wp:positionH>
          <wp:positionV relativeFrom="page">
            <wp:posOffset>402590</wp:posOffset>
          </wp:positionV>
          <wp:extent cx="2633345" cy="164465"/>
          <wp:effectExtent l="0" t="0" r="0" b="6985"/>
          <wp:wrapNone/>
          <wp:docPr id="1"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7AB1B771" w14:textId="77777777" w:rsidR="0038447B" w:rsidRDefault="0038447B" w:rsidP="0038447B">
    <w:pPr>
      <w:rPr>
        <w:rFonts w:ascii="Times New Roman" w:hAnsi="Times New Roman"/>
      </w:rPr>
    </w:pPr>
  </w:p>
  <w:p w14:paraId="18B3657B" w14:textId="77777777" w:rsidR="006A60AF" w:rsidRDefault="006A60AF" w:rsidP="006A60AF">
    <w:pPr>
      <w:rPr>
        <w:rFonts w:ascii="Times New Roman" w:hAnsi="Times New Roman"/>
      </w:rPr>
    </w:pPr>
    <w:r w:rsidRPr="008C5F9A">
      <w:rPr>
        <w:rFonts w:ascii="Times New Roman" w:hAnsi="Times New Roman"/>
      </w:rPr>
      <w:t>Dennis Renaud</w:t>
    </w:r>
    <w:r>
      <w:rPr>
        <w:rFonts w:ascii="Times New Roman" w:hAnsi="Times New Roman"/>
      </w:rPr>
      <w:t xml:space="preserve">, </w:t>
    </w:r>
    <w:r w:rsidRPr="008C5F9A">
      <w:rPr>
        <w:rFonts w:ascii="Times New Roman" w:hAnsi="Times New Roman"/>
      </w:rPr>
      <w:t>Director</w:t>
    </w:r>
  </w:p>
  <w:p w14:paraId="18E1F877" w14:textId="2C176611" w:rsidR="006A60AF" w:rsidRPr="008C5F9A" w:rsidRDefault="006A60AF" w:rsidP="006A60AF">
    <w:pPr>
      <w:rPr>
        <w:rFonts w:ascii="Times New Roman" w:hAnsi="Times New Roman"/>
      </w:rPr>
    </w:pPr>
    <w:r w:rsidRPr="008C5F9A">
      <w:rPr>
        <w:rFonts w:ascii="Times New Roman" w:hAnsi="Times New Roman"/>
      </w:rPr>
      <w:t>Determination of Need Program</w:t>
    </w:r>
  </w:p>
  <w:p w14:paraId="73E22C83" w14:textId="3005B636" w:rsidR="0038447B" w:rsidRDefault="006A60AF" w:rsidP="006A60AF">
    <w:pPr>
      <w:rPr>
        <w:rFonts w:ascii="Times New Roman" w:hAnsi="Times New Roman"/>
      </w:rPr>
    </w:pPr>
    <w:r w:rsidRPr="008C5F9A">
      <w:rPr>
        <w:rFonts w:ascii="Times New Roman" w:hAnsi="Times New Roman"/>
      </w:rPr>
      <w:t>Department of Public Health</w:t>
    </w:r>
  </w:p>
  <w:p w14:paraId="6B85485A" w14:textId="6E562B6E" w:rsidR="0038447B" w:rsidRPr="0038447B" w:rsidRDefault="00740E0B">
    <w:pPr>
      <w:pStyle w:val="Header"/>
      <w:rPr>
        <w:rFonts w:ascii="Times New Roman" w:hAnsi="Times New Roman"/>
      </w:rPr>
    </w:pPr>
    <w:r>
      <w:rPr>
        <w:rFonts w:ascii="Times New Roman" w:hAnsi="Times New Roman"/>
      </w:rPr>
      <w:t xml:space="preserve">May </w:t>
    </w:r>
    <w:r w:rsidR="004F65B8">
      <w:rPr>
        <w:rFonts w:ascii="Times New Roman" w:hAnsi="Times New Roman"/>
      </w:rPr>
      <w:t>30</w:t>
    </w:r>
    <w:r w:rsidR="006A60AF">
      <w:rPr>
        <w:rFonts w:ascii="Times New Roman" w:hAnsi="Times New Roman"/>
      </w:rPr>
      <w:t>, 2023</w:t>
    </w:r>
  </w:p>
  <w:p w14:paraId="3EF82EFD" w14:textId="13AA5458" w:rsidR="0038447B" w:rsidRPr="0038447B" w:rsidRDefault="0038447B">
    <w:pPr>
      <w:pStyle w:val="Header"/>
      <w:rPr>
        <w:rFonts w:ascii="Times New Roman" w:hAnsi="Times New Roman"/>
      </w:rPr>
    </w:pPr>
    <w:r w:rsidRPr="0038447B">
      <w:rPr>
        <w:rFonts w:ascii="Times New Roman" w:hAnsi="Times New Roman"/>
      </w:rPr>
      <w:t xml:space="preserve">Page </w:t>
    </w:r>
    <w:sdt>
      <w:sdtPr>
        <w:rPr>
          <w:rFonts w:ascii="Times New Roman" w:hAnsi="Times New Roman"/>
        </w:rPr>
        <w:id w:val="1053658581"/>
        <w:docPartObj>
          <w:docPartGallery w:val="Page Numbers (Top of Page)"/>
          <w:docPartUnique/>
        </w:docPartObj>
      </w:sdtPr>
      <w:sdtEndPr>
        <w:rPr>
          <w:noProof/>
        </w:rPr>
      </w:sdtEndPr>
      <w:sdtContent>
        <w:r w:rsidRPr="0038447B">
          <w:rPr>
            <w:rFonts w:ascii="Times New Roman" w:hAnsi="Times New Roman"/>
          </w:rPr>
          <w:fldChar w:fldCharType="begin"/>
        </w:r>
        <w:r w:rsidRPr="0038447B">
          <w:rPr>
            <w:rFonts w:ascii="Times New Roman" w:hAnsi="Times New Roman"/>
          </w:rPr>
          <w:instrText xml:space="preserve"> PAGE   \* MERGEFORMAT </w:instrText>
        </w:r>
        <w:r w:rsidRPr="0038447B">
          <w:rPr>
            <w:rFonts w:ascii="Times New Roman" w:hAnsi="Times New Roman"/>
          </w:rPr>
          <w:fldChar w:fldCharType="separate"/>
        </w:r>
        <w:r w:rsidRPr="0038447B">
          <w:rPr>
            <w:rFonts w:ascii="Times New Roman" w:hAnsi="Times New Roman"/>
            <w:noProof/>
          </w:rPr>
          <w:t>2</w:t>
        </w:r>
        <w:r w:rsidRPr="0038447B">
          <w:rPr>
            <w:rFonts w:ascii="Times New Roman" w:hAnsi="Times New Roman"/>
            <w:noProof/>
          </w:rPr>
          <w:fldChar w:fldCharType="end"/>
        </w:r>
      </w:sdtContent>
    </w:sdt>
  </w:p>
  <w:p w14:paraId="337633B4" w14:textId="77777777" w:rsidR="0038447B" w:rsidRPr="0038447B" w:rsidRDefault="0038447B">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C21E" w14:textId="1258B666" w:rsidR="00740E0B" w:rsidRDefault="00740E0B">
    <w:pPr>
      <w:pStyle w:val="Header"/>
    </w:pPr>
    <w:r>
      <w:rPr>
        <w:noProof/>
      </w:rPr>
      <w:drawing>
        <wp:anchor distT="0" distB="0" distL="114300" distR="114300" simplePos="0" relativeHeight="251659264" behindDoc="0" locked="1" layoutInCell="1" allowOverlap="1" wp14:anchorId="45FB239D" wp14:editId="2125E67F">
          <wp:simplePos x="0" y="0"/>
          <wp:positionH relativeFrom="page">
            <wp:posOffset>2556510</wp:posOffset>
          </wp:positionH>
          <wp:positionV relativeFrom="page">
            <wp:posOffset>363220</wp:posOffset>
          </wp:positionV>
          <wp:extent cx="2633345" cy="164465"/>
          <wp:effectExtent l="0" t="0" r="0" b="6985"/>
          <wp:wrapNone/>
          <wp:docPr id="3" name="Letterhead" descr="Husch Blackwel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descr="Husch Blackwell">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8654" w14:textId="13C7EFFA" w:rsidR="003D2CD4" w:rsidRDefault="003D2CD4" w:rsidP="0038447B">
    <w:pPr>
      <w:rPr>
        <w:rFonts w:ascii="Times New Roman" w:hAnsi="Times New Roman"/>
      </w:rPr>
    </w:pPr>
  </w:p>
  <w:p w14:paraId="1E9B16DD" w14:textId="77777777" w:rsidR="003D2CD4" w:rsidRDefault="003D2CD4" w:rsidP="0038447B">
    <w:pPr>
      <w:rPr>
        <w:rFonts w:ascii="Times New Roman" w:hAnsi="Times New Roman"/>
      </w:rPr>
    </w:pPr>
  </w:p>
  <w:p w14:paraId="66CEDFD6" w14:textId="77777777" w:rsidR="003D2CD4" w:rsidRPr="0038447B" w:rsidRDefault="003D2CD4">
    <w:pPr>
      <w:pStyle w:val="Header"/>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C09A" w14:textId="77777777" w:rsidR="00D02CDD" w:rsidRDefault="00D02CDD" w:rsidP="0038447B">
    <w:pPr>
      <w:rPr>
        <w:rFonts w:ascii="Times New Roman" w:hAnsi="Times New Roman"/>
      </w:rPr>
    </w:pPr>
  </w:p>
  <w:p w14:paraId="3FD8BFFE" w14:textId="77777777" w:rsidR="00D02CDD" w:rsidRDefault="00D02CDD" w:rsidP="0038447B">
    <w:pPr>
      <w:rPr>
        <w:rFonts w:ascii="Times New Roman" w:hAnsi="Times New Roman"/>
      </w:rPr>
    </w:pPr>
  </w:p>
  <w:p w14:paraId="794A4A43" w14:textId="77777777" w:rsidR="00D02CDD" w:rsidRPr="0038447B" w:rsidRDefault="00D02CDD">
    <w:pPr>
      <w:pStyle w:val="Header"/>
      <w:rPr>
        <w:rFonts w:ascii="Times New Roman" w:hAnsi="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53B5" w14:textId="77777777" w:rsidR="007C1173" w:rsidRDefault="007C1173" w:rsidP="0038447B">
    <w:pPr>
      <w:rPr>
        <w:rFonts w:ascii="Times New Roman" w:hAnsi="Times New Roman"/>
      </w:rPr>
    </w:pPr>
  </w:p>
  <w:p w14:paraId="154E01F3" w14:textId="77777777" w:rsidR="007C1173" w:rsidRDefault="007C1173" w:rsidP="0038447B">
    <w:pPr>
      <w:rPr>
        <w:rFonts w:ascii="Times New Roman" w:hAnsi="Times New Roman"/>
      </w:rPr>
    </w:pPr>
  </w:p>
  <w:p w14:paraId="6CAD8DC8" w14:textId="77777777" w:rsidR="007C1173" w:rsidRPr="0038447B" w:rsidRDefault="007C1173">
    <w:pPr>
      <w:pStyle w:val="Head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CEEC" w14:textId="77777777" w:rsidR="007C1173" w:rsidRDefault="007C1173" w:rsidP="0038447B">
    <w:pPr>
      <w:rPr>
        <w:rFonts w:ascii="Times New Roman" w:hAnsi="Times New Roman"/>
      </w:rPr>
    </w:pPr>
  </w:p>
  <w:p w14:paraId="70CEF49F" w14:textId="77777777" w:rsidR="007C1173" w:rsidRDefault="007C1173" w:rsidP="0038447B">
    <w:pPr>
      <w:rPr>
        <w:rFonts w:ascii="Times New Roman" w:hAnsi="Times New Roman"/>
      </w:rPr>
    </w:pPr>
  </w:p>
  <w:p w14:paraId="4E8B5D24" w14:textId="77777777" w:rsidR="007C1173" w:rsidRPr="0038447B" w:rsidRDefault="007C1173">
    <w:pPr>
      <w:pStyle w:val="Header"/>
      <w:rPr>
        <w:rFonts w:ascii="Times New Roman" w:hAnsi="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F023" w14:textId="77777777" w:rsidR="007C1173" w:rsidRDefault="007C1173" w:rsidP="0038447B">
    <w:pPr>
      <w:rPr>
        <w:rFonts w:ascii="Times New Roman" w:hAnsi="Times New Roman"/>
      </w:rPr>
    </w:pPr>
  </w:p>
  <w:p w14:paraId="6A4F63C0" w14:textId="77777777" w:rsidR="007C1173" w:rsidRDefault="007C1173" w:rsidP="0038447B">
    <w:pPr>
      <w:rPr>
        <w:rFonts w:ascii="Times New Roman" w:hAnsi="Times New Roman"/>
      </w:rPr>
    </w:pPr>
  </w:p>
  <w:p w14:paraId="02B2B251" w14:textId="77777777" w:rsidR="007C1173" w:rsidRPr="0038447B" w:rsidRDefault="007C1173">
    <w:pPr>
      <w:pStyle w:val="Header"/>
      <w:rPr>
        <w:rFonts w:ascii="Times New Roman" w:hAnsi="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833B" w14:textId="3DDC1959" w:rsidR="003D2CD4" w:rsidRDefault="003D2CD4" w:rsidP="0038447B">
    <w:pPr>
      <w:rPr>
        <w:rFonts w:ascii="Times New Roman" w:hAnsi="Times New Roman"/>
      </w:rPr>
    </w:pPr>
  </w:p>
  <w:p w14:paraId="2D0C590F" w14:textId="77777777" w:rsidR="003D2CD4" w:rsidRDefault="003D2CD4" w:rsidP="0038447B">
    <w:pPr>
      <w:rPr>
        <w:rFonts w:ascii="Times New Roman" w:hAnsi="Times New Roman"/>
      </w:rPr>
    </w:pPr>
  </w:p>
  <w:p w14:paraId="134519AF" w14:textId="77777777" w:rsidR="003D2CD4" w:rsidRPr="0038447B" w:rsidRDefault="003D2CD4">
    <w:pPr>
      <w:pStyle w:val="Header"/>
      <w:rPr>
        <w:rFonts w:ascii="Times New Roman" w:hAnsi="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08FF" w14:textId="027F871E" w:rsidR="00740E0B" w:rsidRDefault="00740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2E3"/>
    <w:multiLevelType w:val="multilevel"/>
    <w:tmpl w:val="76F40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686CB6"/>
    <w:multiLevelType w:val="hybridMultilevel"/>
    <w:tmpl w:val="7F82033E"/>
    <w:lvl w:ilvl="0" w:tplc="3DD802D8">
      <w:start w:val="1"/>
      <w:numFmt w:val="lowerLetter"/>
      <w:lvlText w:val="%1."/>
      <w:lvlJc w:val="left"/>
      <w:pPr>
        <w:ind w:left="1215" w:hanging="360"/>
      </w:pPr>
      <w:rPr>
        <w:rFonts w:hint="default"/>
        <w:sz w:val="24"/>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195C23CD"/>
    <w:multiLevelType w:val="hybridMultilevel"/>
    <w:tmpl w:val="CE6A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765DD"/>
    <w:multiLevelType w:val="hybridMultilevel"/>
    <w:tmpl w:val="4498D5AC"/>
    <w:lvl w:ilvl="0" w:tplc="AEFEB404">
      <w:start w:val="1"/>
      <w:numFmt w:val="decimal"/>
      <w:lvlText w:val="%1."/>
      <w:lvlJc w:val="left"/>
      <w:pPr>
        <w:ind w:left="86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8922453E">
      <w:numFmt w:val="bullet"/>
      <w:lvlText w:val="•"/>
      <w:lvlJc w:val="left"/>
      <w:pPr>
        <w:ind w:left="1810" w:hanging="360"/>
      </w:pPr>
      <w:rPr>
        <w:rFonts w:hint="default"/>
        <w:lang w:val="en-US" w:eastAsia="en-US" w:bidi="ar-SA"/>
      </w:rPr>
    </w:lvl>
    <w:lvl w:ilvl="2" w:tplc="E354A406">
      <w:numFmt w:val="bullet"/>
      <w:lvlText w:val="•"/>
      <w:lvlJc w:val="left"/>
      <w:pPr>
        <w:ind w:left="2760" w:hanging="360"/>
      </w:pPr>
      <w:rPr>
        <w:rFonts w:hint="default"/>
        <w:lang w:val="en-US" w:eastAsia="en-US" w:bidi="ar-SA"/>
      </w:rPr>
    </w:lvl>
    <w:lvl w:ilvl="3" w:tplc="F2426B64">
      <w:numFmt w:val="bullet"/>
      <w:lvlText w:val="•"/>
      <w:lvlJc w:val="left"/>
      <w:pPr>
        <w:ind w:left="3710" w:hanging="360"/>
      </w:pPr>
      <w:rPr>
        <w:rFonts w:hint="default"/>
        <w:lang w:val="en-US" w:eastAsia="en-US" w:bidi="ar-SA"/>
      </w:rPr>
    </w:lvl>
    <w:lvl w:ilvl="4" w:tplc="4B9ACB9C">
      <w:numFmt w:val="bullet"/>
      <w:lvlText w:val="•"/>
      <w:lvlJc w:val="left"/>
      <w:pPr>
        <w:ind w:left="4660" w:hanging="360"/>
      </w:pPr>
      <w:rPr>
        <w:rFonts w:hint="default"/>
        <w:lang w:val="en-US" w:eastAsia="en-US" w:bidi="ar-SA"/>
      </w:rPr>
    </w:lvl>
    <w:lvl w:ilvl="5" w:tplc="BDAAC5D6">
      <w:numFmt w:val="bullet"/>
      <w:lvlText w:val="•"/>
      <w:lvlJc w:val="left"/>
      <w:pPr>
        <w:ind w:left="5610" w:hanging="360"/>
      </w:pPr>
      <w:rPr>
        <w:rFonts w:hint="default"/>
        <w:lang w:val="en-US" w:eastAsia="en-US" w:bidi="ar-SA"/>
      </w:rPr>
    </w:lvl>
    <w:lvl w:ilvl="6" w:tplc="558C73B0">
      <w:numFmt w:val="bullet"/>
      <w:lvlText w:val="•"/>
      <w:lvlJc w:val="left"/>
      <w:pPr>
        <w:ind w:left="6560" w:hanging="360"/>
      </w:pPr>
      <w:rPr>
        <w:rFonts w:hint="default"/>
        <w:lang w:val="en-US" w:eastAsia="en-US" w:bidi="ar-SA"/>
      </w:rPr>
    </w:lvl>
    <w:lvl w:ilvl="7" w:tplc="89505952">
      <w:numFmt w:val="bullet"/>
      <w:lvlText w:val="•"/>
      <w:lvlJc w:val="left"/>
      <w:pPr>
        <w:ind w:left="7510" w:hanging="360"/>
      </w:pPr>
      <w:rPr>
        <w:rFonts w:hint="default"/>
        <w:lang w:val="en-US" w:eastAsia="en-US" w:bidi="ar-SA"/>
      </w:rPr>
    </w:lvl>
    <w:lvl w:ilvl="8" w:tplc="F850A83C">
      <w:numFmt w:val="bullet"/>
      <w:lvlText w:val="•"/>
      <w:lvlJc w:val="left"/>
      <w:pPr>
        <w:ind w:left="8460" w:hanging="360"/>
      </w:pPr>
      <w:rPr>
        <w:rFonts w:hint="default"/>
        <w:lang w:val="en-US" w:eastAsia="en-US" w:bidi="ar-SA"/>
      </w:rPr>
    </w:lvl>
  </w:abstractNum>
  <w:abstractNum w:abstractNumId="4" w15:restartNumberingAfterBreak="0">
    <w:nsid w:val="38612016"/>
    <w:multiLevelType w:val="hybridMultilevel"/>
    <w:tmpl w:val="2C78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A1D16"/>
    <w:multiLevelType w:val="hybridMultilevel"/>
    <w:tmpl w:val="BB7C3CB2"/>
    <w:lvl w:ilvl="0" w:tplc="F5B8176C">
      <w:start w:val="1"/>
      <w:numFmt w:val="decimal"/>
      <w:lvlText w:val="%1."/>
      <w:lvlJc w:val="left"/>
      <w:pPr>
        <w:ind w:left="720" w:hanging="360"/>
      </w:pPr>
      <w:rPr>
        <w:rFonts w:hint="default"/>
        <w:b/>
        <w:bCs/>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323DC"/>
    <w:multiLevelType w:val="hybridMultilevel"/>
    <w:tmpl w:val="F368836E"/>
    <w:lvl w:ilvl="0" w:tplc="974001C8">
      <w:start w:val="1"/>
      <w:numFmt w:val="decimal"/>
      <w:lvlText w:val="(%1)"/>
      <w:lvlJc w:val="left"/>
      <w:pPr>
        <w:ind w:left="158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A5D66D38">
      <w:numFmt w:val="bullet"/>
      <w:lvlText w:val="•"/>
      <w:lvlJc w:val="left"/>
      <w:pPr>
        <w:ind w:left="2458" w:hanging="360"/>
      </w:pPr>
      <w:rPr>
        <w:rFonts w:hint="default"/>
        <w:lang w:val="en-US" w:eastAsia="en-US" w:bidi="ar-SA"/>
      </w:rPr>
    </w:lvl>
    <w:lvl w:ilvl="2" w:tplc="981CFBFA">
      <w:numFmt w:val="bullet"/>
      <w:lvlText w:val="•"/>
      <w:lvlJc w:val="left"/>
      <w:pPr>
        <w:ind w:left="3336" w:hanging="360"/>
      </w:pPr>
      <w:rPr>
        <w:rFonts w:hint="default"/>
        <w:lang w:val="en-US" w:eastAsia="en-US" w:bidi="ar-SA"/>
      </w:rPr>
    </w:lvl>
    <w:lvl w:ilvl="3" w:tplc="73748360">
      <w:numFmt w:val="bullet"/>
      <w:lvlText w:val="•"/>
      <w:lvlJc w:val="left"/>
      <w:pPr>
        <w:ind w:left="4214" w:hanging="360"/>
      </w:pPr>
      <w:rPr>
        <w:rFonts w:hint="default"/>
        <w:lang w:val="en-US" w:eastAsia="en-US" w:bidi="ar-SA"/>
      </w:rPr>
    </w:lvl>
    <w:lvl w:ilvl="4" w:tplc="7E420FEA">
      <w:numFmt w:val="bullet"/>
      <w:lvlText w:val="•"/>
      <w:lvlJc w:val="left"/>
      <w:pPr>
        <w:ind w:left="5092" w:hanging="360"/>
      </w:pPr>
      <w:rPr>
        <w:rFonts w:hint="default"/>
        <w:lang w:val="en-US" w:eastAsia="en-US" w:bidi="ar-SA"/>
      </w:rPr>
    </w:lvl>
    <w:lvl w:ilvl="5" w:tplc="C8946D24">
      <w:numFmt w:val="bullet"/>
      <w:lvlText w:val="•"/>
      <w:lvlJc w:val="left"/>
      <w:pPr>
        <w:ind w:left="5970" w:hanging="360"/>
      </w:pPr>
      <w:rPr>
        <w:rFonts w:hint="default"/>
        <w:lang w:val="en-US" w:eastAsia="en-US" w:bidi="ar-SA"/>
      </w:rPr>
    </w:lvl>
    <w:lvl w:ilvl="6" w:tplc="6E32F260">
      <w:numFmt w:val="bullet"/>
      <w:lvlText w:val="•"/>
      <w:lvlJc w:val="left"/>
      <w:pPr>
        <w:ind w:left="6848" w:hanging="360"/>
      </w:pPr>
      <w:rPr>
        <w:rFonts w:hint="default"/>
        <w:lang w:val="en-US" w:eastAsia="en-US" w:bidi="ar-SA"/>
      </w:rPr>
    </w:lvl>
    <w:lvl w:ilvl="7" w:tplc="EC6A257A">
      <w:numFmt w:val="bullet"/>
      <w:lvlText w:val="•"/>
      <w:lvlJc w:val="left"/>
      <w:pPr>
        <w:ind w:left="7726" w:hanging="360"/>
      </w:pPr>
      <w:rPr>
        <w:rFonts w:hint="default"/>
        <w:lang w:val="en-US" w:eastAsia="en-US" w:bidi="ar-SA"/>
      </w:rPr>
    </w:lvl>
    <w:lvl w:ilvl="8" w:tplc="46905534">
      <w:numFmt w:val="bullet"/>
      <w:lvlText w:val="•"/>
      <w:lvlJc w:val="left"/>
      <w:pPr>
        <w:ind w:left="8604" w:hanging="360"/>
      </w:pPr>
      <w:rPr>
        <w:rFonts w:hint="default"/>
        <w:lang w:val="en-US" w:eastAsia="en-US" w:bidi="ar-SA"/>
      </w:rPr>
    </w:lvl>
  </w:abstractNum>
  <w:abstractNum w:abstractNumId="7" w15:restartNumberingAfterBreak="0">
    <w:nsid w:val="7560405F"/>
    <w:multiLevelType w:val="hybridMultilevel"/>
    <w:tmpl w:val="9DF4164C"/>
    <w:lvl w:ilvl="0" w:tplc="E8BAA6AC">
      <w:start w:val="1"/>
      <w:numFmt w:val="decimal"/>
      <w:lvlText w:val="%1."/>
      <w:lvlJc w:val="left"/>
      <w:pPr>
        <w:ind w:left="86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A2BEED30">
      <w:start w:val="1"/>
      <w:numFmt w:val="lowerLetter"/>
      <w:lvlText w:val="%2."/>
      <w:lvlJc w:val="left"/>
      <w:pPr>
        <w:ind w:left="122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tplc="055013BE">
      <w:start w:val="1"/>
      <w:numFmt w:val="decimal"/>
      <w:lvlText w:val="(%3)"/>
      <w:lvlJc w:val="left"/>
      <w:pPr>
        <w:ind w:left="158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3" w:tplc="A72CE03C">
      <w:numFmt w:val="bullet"/>
      <w:lvlText w:val="•"/>
      <w:lvlJc w:val="left"/>
      <w:pPr>
        <w:ind w:left="1660" w:hanging="360"/>
      </w:pPr>
      <w:rPr>
        <w:rFonts w:hint="default"/>
        <w:lang w:val="en-US" w:eastAsia="en-US" w:bidi="ar-SA"/>
      </w:rPr>
    </w:lvl>
    <w:lvl w:ilvl="4" w:tplc="115E8BA2">
      <w:numFmt w:val="bullet"/>
      <w:lvlText w:val="•"/>
      <w:lvlJc w:val="left"/>
      <w:pPr>
        <w:ind w:left="2902" w:hanging="360"/>
      </w:pPr>
      <w:rPr>
        <w:rFonts w:hint="default"/>
        <w:lang w:val="en-US" w:eastAsia="en-US" w:bidi="ar-SA"/>
      </w:rPr>
    </w:lvl>
    <w:lvl w:ilvl="5" w:tplc="6C520DD4">
      <w:numFmt w:val="bullet"/>
      <w:lvlText w:val="•"/>
      <w:lvlJc w:val="left"/>
      <w:pPr>
        <w:ind w:left="4145" w:hanging="360"/>
      </w:pPr>
      <w:rPr>
        <w:rFonts w:hint="default"/>
        <w:lang w:val="en-US" w:eastAsia="en-US" w:bidi="ar-SA"/>
      </w:rPr>
    </w:lvl>
    <w:lvl w:ilvl="6" w:tplc="E648EDCC">
      <w:numFmt w:val="bullet"/>
      <w:lvlText w:val="•"/>
      <w:lvlJc w:val="left"/>
      <w:pPr>
        <w:ind w:left="5388" w:hanging="360"/>
      </w:pPr>
      <w:rPr>
        <w:rFonts w:hint="default"/>
        <w:lang w:val="en-US" w:eastAsia="en-US" w:bidi="ar-SA"/>
      </w:rPr>
    </w:lvl>
    <w:lvl w:ilvl="7" w:tplc="5230617A">
      <w:numFmt w:val="bullet"/>
      <w:lvlText w:val="•"/>
      <w:lvlJc w:val="left"/>
      <w:pPr>
        <w:ind w:left="6631" w:hanging="360"/>
      </w:pPr>
      <w:rPr>
        <w:rFonts w:hint="default"/>
        <w:lang w:val="en-US" w:eastAsia="en-US" w:bidi="ar-SA"/>
      </w:rPr>
    </w:lvl>
    <w:lvl w:ilvl="8" w:tplc="14E86FAC">
      <w:numFmt w:val="bullet"/>
      <w:lvlText w:val="•"/>
      <w:lvlJc w:val="left"/>
      <w:pPr>
        <w:ind w:left="7874" w:hanging="360"/>
      </w:pPr>
      <w:rPr>
        <w:rFonts w:hint="default"/>
        <w:lang w:val="en-US" w:eastAsia="en-US" w:bidi="ar-SA"/>
      </w:rPr>
    </w:lvl>
  </w:abstractNum>
  <w:abstractNum w:abstractNumId="8" w15:restartNumberingAfterBreak="0">
    <w:nsid w:val="790911A2"/>
    <w:multiLevelType w:val="hybridMultilevel"/>
    <w:tmpl w:val="30F44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491541">
    <w:abstractNumId w:val="2"/>
  </w:num>
  <w:num w:numId="2" w16cid:durableId="1799957506">
    <w:abstractNumId w:val="4"/>
  </w:num>
  <w:num w:numId="3" w16cid:durableId="117183739">
    <w:abstractNumId w:val="8"/>
  </w:num>
  <w:num w:numId="4" w16cid:durableId="2021471193">
    <w:abstractNumId w:val="5"/>
  </w:num>
  <w:num w:numId="5" w16cid:durableId="855195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575150">
    <w:abstractNumId w:val="3"/>
  </w:num>
  <w:num w:numId="7" w16cid:durableId="1823740652">
    <w:abstractNumId w:val="6"/>
  </w:num>
  <w:num w:numId="8" w16cid:durableId="492648548">
    <w:abstractNumId w:val="7"/>
  </w:num>
  <w:num w:numId="9" w16cid:durableId="551700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494E"/>
    <w:rsid w:val="00045150"/>
    <w:rsid w:val="00061BFB"/>
    <w:rsid w:val="000917FF"/>
    <w:rsid w:val="0009687C"/>
    <w:rsid w:val="000A1DDD"/>
    <w:rsid w:val="000B7A08"/>
    <w:rsid w:val="000C44B5"/>
    <w:rsid w:val="000C7183"/>
    <w:rsid w:val="000E4E6B"/>
    <w:rsid w:val="00100B5E"/>
    <w:rsid w:val="00113738"/>
    <w:rsid w:val="00132FC0"/>
    <w:rsid w:val="00135F6B"/>
    <w:rsid w:val="001845FB"/>
    <w:rsid w:val="0018524D"/>
    <w:rsid w:val="001A3EA4"/>
    <w:rsid w:val="001B274D"/>
    <w:rsid w:val="001D15AF"/>
    <w:rsid w:val="001E50B2"/>
    <w:rsid w:val="00200180"/>
    <w:rsid w:val="00223B28"/>
    <w:rsid w:val="00225618"/>
    <w:rsid w:val="00240862"/>
    <w:rsid w:val="002C6D03"/>
    <w:rsid w:val="002D4D4B"/>
    <w:rsid w:val="002E0042"/>
    <w:rsid w:val="002F05F4"/>
    <w:rsid w:val="002F6694"/>
    <w:rsid w:val="00304F09"/>
    <w:rsid w:val="00306A9C"/>
    <w:rsid w:val="00307EF1"/>
    <w:rsid w:val="0032245B"/>
    <w:rsid w:val="00326522"/>
    <w:rsid w:val="00350A55"/>
    <w:rsid w:val="00361353"/>
    <w:rsid w:val="0038447B"/>
    <w:rsid w:val="003C5365"/>
    <w:rsid w:val="003D2CD4"/>
    <w:rsid w:val="0041208B"/>
    <w:rsid w:val="00420B29"/>
    <w:rsid w:val="00432175"/>
    <w:rsid w:val="00465A57"/>
    <w:rsid w:val="00466BB7"/>
    <w:rsid w:val="004800FA"/>
    <w:rsid w:val="004913F6"/>
    <w:rsid w:val="004E3A89"/>
    <w:rsid w:val="004F65B8"/>
    <w:rsid w:val="00506C4D"/>
    <w:rsid w:val="00555035"/>
    <w:rsid w:val="005823FE"/>
    <w:rsid w:val="005A2884"/>
    <w:rsid w:val="005D344D"/>
    <w:rsid w:val="005D4D01"/>
    <w:rsid w:val="005E5E49"/>
    <w:rsid w:val="005F4A19"/>
    <w:rsid w:val="005F4AD6"/>
    <w:rsid w:val="00621EED"/>
    <w:rsid w:val="0063148D"/>
    <w:rsid w:val="00665E2C"/>
    <w:rsid w:val="00696398"/>
    <w:rsid w:val="006A2155"/>
    <w:rsid w:val="006A60AF"/>
    <w:rsid w:val="007076B0"/>
    <w:rsid w:val="00711AEB"/>
    <w:rsid w:val="00730492"/>
    <w:rsid w:val="00740E0B"/>
    <w:rsid w:val="00742A09"/>
    <w:rsid w:val="0075356D"/>
    <w:rsid w:val="007A4E29"/>
    <w:rsid w:val="007C1173"/>
    <w:rsid w:val="007D1631"/>
    <w:rsid w:val="00860FE1"/>
    <w:rsid w:val="00865226"/>
    <w:rsid w:val="00867625"/>
    <w:rsid w:val="008C5F9A"/>
    <w:rsid w:val="008E256C"/>
    <w:rsid w:val="00900C24"/>
    <w:rsid w:val="00916EB0"/>
    <w:rsid w:val="00972F59"/>
    <w:rsid w:val="00973B86"/>
    <w:rsid w:val="0098046B"/>
    <w:rsid w:val="009C1598"/>
    <w:rsid w:val="009C3DAC"/>
    <w:rsid w:val="009F5604"/>
    <w:rsid w:val="00A166A1"/>
    <w:rsid w:val="00A55458"/>
    <w:rsid w:val="00A60EE5"/>
    <w:rsid w:val="00A6674B"/>
    <w:rsid w:val="00A76EA2"/>
    <w:rsid w:val="00A87F8B"/>
    <w:rsid w:val="00AA1C9C"/>
    <w:rsid w:val="00AF4479"/>
    <w:rsid w:val="00B027B3"/>
    <w:rsid w:val="00B05124"/>
    <w:rsid w:val="00B1070E"/>
    <w:rsid w:val="00B14B05"/>
    <w:rsid w:val="00B766B2"/>
    <w:rsid w:val="00B907B6"/>
    <w:rsid w:val="00BB118B"/>
    <w:rsid w:val="00BB17C8"/>
    <w:rsid w:val="00BF3D9B"/>
    <w:rsid w:val="00BF7054"/>
    <w:rsid w:val="00C14256"/>
    <w:rsid w:val="00C165EF"/>
    <w:rsid w:val="00C35691"/>
    <w:rsid w:val="00C51952"/>
    <w:rsid w:val="00C56EEC"/>
    <w:rsid w:val="00CB5CC6"/>
    <w:rsid w:val="00CB731D"/>
    <w:rsid w:val="00CE7758"/>
    <w:rsid w:val="00CF328B"/>
    <w:rsid w:val="00D02CDD"/>
    <w:rsid w:val="00D0712A"/>
    <w:rsid w:val="00D32757"/>
    <w:rsid w:val="00D4081F"/>
    <w:rsid w:val="00D45C01"/>
    <w:rsid w:val="00D93A85"/>
    <w:rsid w:val="00DA67F2"/>
    <w:rsid w:val="00DD494E"/>
    <w:rsid w:val="00E2048C"/>
    <w:rsid w:val="00E21F9D"/>
    <w:rsid w:val="00E348B0"/>
    <w:rsid w:val="00E440B2"/>
    <w:rsid w:val="00E62DE2"/>
    <w:rsid w:val="00E72405"/>
    <w:rsid w:val="00EB01F5"/>
    <w:rsid w:val="00EB5C80"/>
    <w:rsid w:val="00EC797D"/>
    <w:rsid w:val="00EE7BC3"/>
    <w:rsid w:val="00F03ED5"/>
    <w:rsid w:val="00F107F0"/>
    <w:rsid w:val="00F16F8D"/>
    <w:rsid w:val="00F35572"/>
    <w:rsid w:val="00F37A8E"/>
    <w:rsid w:val="00F465E4"/>
    <w:rsid w:val="00F92BBF"/>
    <w:rsid w:val="00FD19B2"/>
    <w:rsid w:val="00FD30AD"/>
    <w:rsid w:val="00FE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E048C"/>
  <w15:chartTrackingRefBased/>
  <w15:docId w15:val="{29A71C64-207B-426D-B263-8EDB39E9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2CD4"/>
    <w:pPr>
      <w:widowControl w:val="0"/>
      <w:autoSpaceDE w:val="0"/>
      <w:autoSpaceDN w:val="0"/>
      <w:spacing w:before="90"/>
      <w:ind w:left="3031" w:right="3032"/>
      <w:jc w:val="center"/>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3D2C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next w:val="Footer"/>
    <w:link w:val="DocIDChar"/>
    <w:rsid w:val="00F03ED5"/>
    <w:rPr>
      <w:rFonts w:ascii="Arial" w:hAnsi="Arial" w:cs="Arial"/>
      <w:color w:val="000000"/>
      <w:sz w:val="16"/>
    </w:rPr>
  </w:style>
  <w:style w:type="character" w:customStyle="1" w:styleId="DocIDChar">
    <w:name w:val="DocID Char"/>
    <w:basedOn w:val="DefaultParagraphFont"/>
    <w:link w:val="DocID"/>
    <w:rsid w:val="00F03ED5"/>
    <w:rPr>
      <w:rFonts w:ascii="Arial" w:hAnsi="Arial" w:cs="Arial"/>
      <w:color w:val="000000"/>
      <w:sz w:val="16"/>
    </w:rPr>
  </w:style>
  <w:style w:type="paragraph" w:styleId="Footer">
    <w:name w:val="footer"/>
    <w:basedOn w:val="Normal"/>
    <w:link w:val="FooterChar"/>
    <w:uiPriority w:val="99"/>
    <w:unhideWhenUsed/>
    <w:rsid w:val="00DD494E"/>
    <w:pPr>
      <w:tabs>
        <w:tab w:val="center" w:pos="4680"/>
        <w:tab w:val="right" w:pos="9360"/>
      </w:tabs>
    </w:pPr>
  </w:style>
  <w:style w:type="character" w:customStyle="1" w:styleId="FooterChar">
    <w:name w:val="Footer Char"/>
    <w:basedOn w:val="DefaultParagraphFont"/>
    <w:link w:val="Footer"/>
    <w:uiPriority w:val="99"/>
    <w:rsid w:val="00DD494E"/>
  </w:style>
  <w:style w:type="paragraph" w:styleId="Header">
    <w:name w:val="header"/>
    <w:basedOn w:val="Normal"/>
    <w:link w:val="HeaderChar"/>
    <w:uiPriority w:val="99"/>
    <w:unhideWhenUsed/>
    <w:rsid w:val="00DD494E"/>
    <w:pPr>
      <w:tabs>
        <w:tab w:val="center" w:pos="4680"/>
        <w:tab w:val="right" w:pos="9360"/>
      </w:tabs>
    </w:pPr>
  </w:style>
  <w:style w:type="character" w:customStyle="1" w:styleId="HeaderChar">
    <w:name w:val="Header Char"/>
    <w:basedOn w:val="DefaultParagraphFont"/>
    <w:link w:val="Header"/>
    <w:uiPriority w:val="99"/>
    <w:rsid w:val="00DD494E"/>
  </w:style>
  <w:style w:type="paragraph" w:styleId="ListParagraph">
    <w:name w:val="List Paragraph"/>
    <w:basedOn w:val="Normal"/>
    <w:uiPriority w:val="1"/>
    <w:qFormat/>
    <w:rsid w:val="007076B0"/>
    <w:pPr>
      <w:ind w:left="720"/>
      <w:contextualSpacing/>
    </w:pPr>
  </w:style>
  <w:style w:type="character" w:customStyle="1" w:styleId="p1">
    <w:name w:val="p1"/>
    <w:basedOn w:val="DefaultParagraphFont"/>
    <w:rsid w:val="00240862"/>
  </w:style>
  <w:style w:type="paragraph" w:styleId="BalloonText">
    <w:name w:val="Balloon Text"/>
    <w:basedOn w:val="Normal"/>
    <w:link w:val="BalloonTextChar"/>
    <w:uiPriority w:val="99"/>
    <w:semiHidden/>
    <w:unhideWhenUsed/>
    <w:rsid w:val="00200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180"/>
    <w:rPr>
      <w:rFonts w:ascii="Segoe UI" w:hAnsi="Segoe UI" w:cs="Segoe UI"/>
      <w:sz w:val="18"/>
      <w:szCs w:val="18"/>
    </w:rPr>
  </w:style>
  <w:style w:type="paragraph" w:customStyle="1" w:styleId="Default">
    <w:name w:val="Default"/>
    <w:rsid w:val="006A60AF"/>
    <w:pPr>
      <w:autoSpaceDE w:val="0"/>
      <w:autoSpaceDN w:val="0"/>
      <w:adjustRightInd w:val="0"/>
    </w:pPr>
    <w:rPr>
      <w:rFonts w:ascii="Times New Roman" w:hAnsi="Times New Roman"/>
      <w:color w:val="000000"/>
    </w:rPr>
  </w:style>
  <w:style w:type="character" w:styleId="CommentReference">
    <w:name w:val="annotation reference"/>
    <w:basedOn w:val="DefaultParagraphFont"/>
    <w:uiPriority w:val="99"/>
    <w:semiHidden/>
    <w:unhideWhenUsed/>
    <w:rsid w:val="00C56EEC"/>
    <w:rPr>
      <w:sz w:val="16"/>
      <w:szCs w:val="16"/>
    </w:rPr>
  </w:style>
  <w:style w:type="paragraph" w:styleId="CommentText">
    <w:name w:val="annotation text"/>
    <w:basedOn w:val="Normal"/>
    <w:link w:val="CommentTextChar"/>
    <w:uiPriority w:val="99"/>
    <w:semiHidden/>
    <w:unhideWhenUsed/>
    <w:rsid w:val="00C56EEC"/>
    <w:rPr>
      <w:sz w:val="20"/>
      <w:szCs w:val="20"/>
    </w:rPr>
  </w:style>
  <w:style w:type="character" w:customStyle="1" w:styleId="CommentTextChar">
    <w:name w:val="Comment Text Char"/>
    <w:basedOn w:val="DefaultParagraphFont"/>
    <w:link w:val="CommentText"/>
    <w:uiPriority w:val="99"/>
    <w:semiHidden/>
    <w:rsid w:val="00C56EEC"/>
    <w:rPr>
      <w:sz w:val="20"/>
      <w:szCs w:val="20"/>
    </w:rPr>
  </w:style>
  <w:style w:type="paragraph" w:styleId="CommentSubject">
    <w:name w:val="annotation subject"/>
    <w:basedOn w:val="CommentText"/>
    <w:next w:val="CommentText"/>
    <w:link w:val="CommentSubjectChar"/>
    <w:uiPriority w:val="99"/>
    <w:semiHidden/>
    <w:unhideWhenUsed/>
    <w:rsid w:val="00C56EEC"/>
    <w:rPr>
      <w:b/>
      <w:bCs/>
    </w:rPr>
  </w:style>
  <w:style w:type="character" w:customStyle="1" w:styleId="CommentSubjectChar">
    <w:name w:val="Comment Subject Char"/>
    <w:basedOn w:val="CommentTextChar"/>
    <w:link w:val="CommentSubject"/>
    <w:uiPriority w:val="99"/>
    <w:semiHidden/>
    <w:rsid w:val="00C56EEC"/>
    <w:rPr>
      <w:b/>
      <w:bCs/>
      <w:sz w:val="20"/>
      <w:szCs w:val="20"/>
    </w:rPr>
  </w:style>
  <w:style w:type="paragraph" w:styleId="FootnoteText">
    <w:name w:val="footnote text"/>
    <w:basedOn w:val="Normal"/>
    <w:link w:val="FootnoteTextChar"/>
    <w:uiPriority w:val="99"/>
    <w:semiHidden/>
    <w:unhideWhenUsed/>
    <w:rsid w:val="00225618"/>
    <w:rPr>
      <w:sz w:val="20"/>
      <w:szCs w:val="20"/>
    </w:rPr>
  </w:style>
  <w:style w:type="character" w:customStyle="1" w:styleId="FootnoteTextChar">
    <w:name w:val="Footnote Text Char"/>
    <w:basedOn w:val="DefaultParagraphFont"/>
    <w:link w:val="FootnoteText"/>
    <w:uiPriority w:val="99"/>
    <w:semiHidden/>
    <w:rsid w:val="00225618"/>
    <w:rPr>
      <w:sz w:val="20"/>
      <w:szCs w:val="20"/>
    </w:rPr>
  </w:style>
  <w:style w:type="character" w:styleId="FootnoteReference">
    <w:name w:val="footnote reference"/>
    <w:basedOn w:val="DefaultParagraphFont"/>
    <w:uiPriority w:val="99"/>
    <w:semiHidden/>
    <w:unhideWhenUsed/>
    <w:rsid w:val="00225618"/>
    <w:rPr>
      <w:vertAlign w:val="superscript"/>
    </w:rPr>
  </w:style>
  <w:style w:type="paragraph" w:customStyle="1" w:styleId="xmsolistparagraph">
    <w:name w:val="x_msolistparagraph"/>
    <w:basedOn w:val="Normal"/>
    <w:rsid w:val="00AF4479"/>
    <w:pPr>
      <w:ind w:left="720"/>
    </w:pPr>
    <w:rPr>
      <w:rFonts w:ascii="Calibri" w:hAnsi="Calibri" w:cs="Calibri"/>
      <w:sz w:val="22"/>
      <w:szCs w:val="22"/>
    </w:rPr>
  </w:style>
  <w:style w:type="paragraph" w:customStyle="1" w:styleId="AuthorName">
    <w:name w:val="_AuthorName"/>
    <w:basedOn w:val="Normal"/>
    <w:next w:val="AuthorInfo"/>
    <w:uiPriority w:val="99"/>
    <w:semiHidden/>
    <w:unhideWhenUsed/>
    <w:rsid w:val="00740E0B"/>
    <w:rPr>
      <w:rFonts w:ascii="Times New Roman" w:eastAsia="Times New Roman" w:hAnsi="Times New Roman"/>
      <w:sz w:val="22"/>
      <w:szCs w:val="20"/>
    </w:rPr>
  </w:style>
  <w:style w:type="paragraph" w:customStyle="1" w:styleId="AuthorInfo">
    <w:name w:val="_AuthorInfo"/>
    <w:basedOn w:val="AuthorName"/>
    <w:uiPriority w:val="99"/>
    <w:semiHidden/>
    <w:unhideWhenUsed/>
    <w:rsid w:val="00740E0B"/>
    <w:rPr>
      <w:sz w:val="20"/>
    </w:rPr>
  </w:style>
  <w:style w:type="character" w:customStyle="1" w:styleId="Heading1Char">
    <w:name w:val="Heading 1 Char"/>
    <w:basedOn w:val="DefaultParagraphFont"/>
    <w:link w:val="Heading1"/>
    <w:uiPriority w:val="9"/>
    <w:rsid w:val="003D2CD4"/>
    <w:rPr>
      <w:rFonts w:ascii="Times New Roman" w:eastAsia="Times New Roman" w:hAnsi="Times New Roman"/>
      <w:b/>
      <w:bCs/>
    </w:rPr>
  </w:style>
  <w:style w:type="paragraph" w:styleId="BodyText">
    <w:name w:val="Body Text"/>
    <w:basedOn w:val="Normal"/>
    <w:link w:val="BodyTextChar"/>
    <w:uiPriority w:val="1"/>
    <w:qFormat/>
    <w:rsid w:val="003D2CD4"/>
    <w:pPr>
      <w:widowControl w:val="0"/>
      <w:autoSpaceDE w:val="0"/>
      <w:autoSpaceDN w:val="0"/>
    </w:pPr>
    <w:rPr>
      <w:rFonts w:ascii="Times New Roman" w:eastAsia="Times New Roman" w:hAnsi="Times New Roman"/>
      <w:sz w:val="22"/>
      <w:szCs w:val="22"/>
    </w:rPr>
  </w:style>
  <w:style w:type="character" w:customStyle="1" w:styleId="BodyTextChar">
    <w:name w:val="Body Text Char"/>
    <w:basedOn w:val="DefaultParagraphFont"/>
    <w:link w:val="BodyText"/>
    <w:uiPriority w:val="1"/>
    <w:rsid w:val="003D2CD4"/>
    <w:rPr>
      <w:rFonts w:ascii="Times New Roman" w:eastAsia="Times New Roman" w:hAnsi="Times New Roman"/>
      <w:sz w:val="22"/>
      <w:szCs w:val="22"/>
    </w:rPr>
  </w:style>
  <w:style w:type="paragraph" w:styleId="Title">
    <w:name w:val="Title"/>
    <w:basedOn w:val="Normal"/>
    <w:link w:val="TitleChar"/>
    <w:uiPriority w:val="10"/>
    <w:qFormat/>
    <w:rsid w:val="003D2CD4"/>
    <w:pPr>
      <w:widowControl w:val="0"/>
      <w:autoSpaceDE w:val="0"/>
      <w:autoSpaceDN w:val="0"/>
      <w:spacing w:before="60"/>
      <w:ind w:left="140"/>
    </w:pPr>
    <w:rPr>
      <w:rFonts w:ascii="Times New Roman" w:eastAsia="Times New Roman" w:hAnsi="Times New Roman"/>
      <w:b/>
      <w:bCs/>
      <w:sz w:val="36"/>
      <w:szCs w:val="36"/>
    </w:rPr>
  </w:style>
  <w:style w:type="character" w:customStyle="1" w:styleId="TitleChar">
    <w:name w:val="Title Char"/>
    <w:basedOn w:val="DefaultParagraphFont"/>
    <w:link w:val="Title"/>
    <w:uiPriority w:val="10"/>
    <w:rsid w:val="003D2CD4"/>
    <w:rPr>
      <w:rFonts w:ascii="Times New Roman" w:eastAsia="Times New Roman" w:hAnsi="Times New Roman"/>
      <w:b/>
      <w:bCs/>
      <w:sz w:val="36"/>
      <w:szCs w:val="36"/>
    </w:rPr>
  </w:style>
  <w:style w:type="paragraph" w:customStyle="1" w:styleId="TableParagraph">
    <w:name w:val="Table Paragraph"/>
    <w:basedOn w:val="Normal"/>
    <w:uiPriority w:val="1"/>
    <w:qFormat/>
    <w:rsid w:val="003D2CD4"/>
    <w:pPr>
      <w:widowControl w:val="0"/>
      <w:autoSpaceDE w:val="0"/>
      <w:autoSpaceDN w:val="0"/>
      <w:spacing w:before="122"/>
      <w:ind w:left="440"/>
    </w:pPr>
    <w:rPr>
      <w:rFonts w:ascii="Times New Roman" w:eastAsia="Times New Roman" w:hAnsi="Times New Roman"/>
      <w:sz w:val="22"/>
      <w:szCs w:val="22"/>
    </w:rPr>
  </w:style>
  <w:style w:type="character" w:customStyle="1" w:styleId="Heading2Char">
    <w:name w:val="Heading 2 Char"/>
    <w:basedOn w:val="DefaultParagraphFont"/>
    <w:link w:val="Heading2"/>
    <w:uiPriority w:val="9"/>
    <w:semiHidden/>
    <w:rsid w:val="003D2CD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BF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3D9B"/>
    <w:rPr>
      <w:color w:val="0000FF" w:themeColor="hyperlink"/>
      <w:u w:val="single"/>
    </w:rPr>
  </w:style>
  <w:style w:type="character" w:styleId="UnresolvedMention">
    <w:name w:val="Unresolved Mention"/>
    <w:basedOn w:val="DefaultParagraphFont"/>
    <w:uiPriority w:val="99"/>
    <w:semiHidden/>
    <w:unhideWhenUsed/>
    <w:rsid w:val="00BF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4605">
      <w:bodyDiv w:val="1"/>
      <w:marLeft w:val="0"/>
      <w:marRight w:val="0"/>
      <w:marTop w:val="0"/>
      <w:marBottom w:val="0"/>
      <w:divBdr>
        <w:top w:val="none" w:sz="0" w:space="0" w:color="auto"/>
        <w:left w:val="none" w:sz="0" w:space="0" w:color="auto"/>
        <w:bottom w:val="none" w:sz="0" w:space="0" w:color="auto"/>
        <w:right w:val="none" w:sz="0" w:space="0" w:color="auto"/>
      </w:divBdr>
    </w:div>
    <w:div w:id="239488244">
      <w:bodyDiv w:val="1"/>
      <w:marLeft w:val="0"/>
      <w:marRight w:val="0"/>
      <w:marTop w:val="0"/>
      <w:marBottom w:val="0"/>
      <w:divBdr>
        <w:top w:val="none" w:sz="0" w:space="0" w:color="auto"/>
        <w:left w:val="none" w:sz="0" w:space="0" w:color="auto"/>
        <w:bottom w:val="none" w:sz="0" w:space="0" w:color="auto"/>
        <w:right w:val="none" w:sz="0" w:space="0" w:color="auto"/>
      </w:divBdr>
    </w:div>
    <w:div w:id="757137982">
      <w:bodyDiv w:val="1"/>
      <w:marLeft w:val="0"/>
      <w:marRight w:val="0"/>
      <w:marTop w:val="0"/>
      <w:marBottom w:val="0"/>
      <w:divBdr>
        <w:top w:val="none" w:sz="0" w:space="0" w:color="auto"/>
        <w:left w:val="none" w:sz="0" w:space="0" w:color="auto"/>
        <w:bottom w:val="none" w:sz="0" w:space="0" w:color="auto"/>
        <w:right w:val="none" w:sz="0" w:space="0" w:color="auto"/>
      </w:divBdr>
    </w:div>
    <w:div w:id="1951668539">
      <w:bodyDiv w:val="1"/>
      <w:marLeft w:val="0"/>
      <w:marRight w:val="0"/>
      <w:marTop w:val="0"/>
      <w:marBottom w:val="0"/>
      <w:divBdr>
        <w:top w:val="none" w:sz="0" w:space="0" w:color="auto"/>
        <w:left w:val="none" w:sz="0" w:space="0" w:color="auto"/>
        <w:bottom w:val="none" w:sz="0" w:space="0" w:color="auto"/>
        <w:right w:val="none" w:sz="0" w:space="0" w:color="auto"/>
      </w:divBdr>
    </w:div>
    <w:div w:id="214515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cdc.gov"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osha.gov/"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yperlink" Target="http://www.cdc.gov/mmwr/preview/mmwrhtml/rr5210al.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1A489-8A37-449C-816A-38C8A0B4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2823</Words>
  <Characters>16094</Characters>
  <Application>Microsoft Office Word</Application>
  <DocSecurity>0</DocSecurity>
  <Lines>134</Lines>
  <Paragraphs>37</Paragraphs>
  <ScaleCrop>false</ScaleCrop>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Marks, Brett (DPH)</cp:lastModifiedBy>
  <cp:revision>16</cp:revision>
  <dcterms:created xsi:type="dcterms:W3CDTF">2023-05-31T20:32:00Z</dcterms:created>
  <dcterms:modified xsi:type="dcterms:W3CDTF">2023-06-02T12:55:00Z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4856-7375-9079.1</vt:lpwstr>
  </property>
</Properties>
</file>