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90B" w:rsidRPr="0074090B" w:rsidRDefault="0074090B" w:rsidP="0035307E">
      <w:pPr>
        <w:keepNext/>
        <w:keepLines/>
        <w:spacing w:after="120"/>
        <w:outlineLvl w:val="1"/>
        <w:rPr>
          <w:rFonts w:asciiTheme="majorHAnsi" w:eastAsiaTheme="majorEastAsia" w:hAnsiTheme="majorHAnsi" w:cstheme="majorBidi"/>
          <w:b/>
          <w:bCs/>
          <w:color w:val="4F81BD" w:themeColor="accent1"/>
          <w:sz w:val="26"/>
          <w:szCs w:val="26"/>
        </w:rPr>
      </w:pPr>
      <w:bookmarkStart w:id="0" w:name="_Toc341896381"/>
      <w:r w:rsidRPr="0074090B">
        <w:rPr>
          <w:rFonts w:asciiTheme="majorHAnsi" w:eastAsiaTheme="majorEastAsia" w:hAnsiTheme="majorHAnsi" w:cstheme="majorBidi"/>
          <w:b/>
          <w:bCs/>
          <w:color w:val="4F81BD" w:themeColor="accent1"/>
          <w:sz w:val="26"/>
          <w:szCs w:val="26"/>
        </w:rPr>
        <w:t>EW601 Early Warning Indicator System (EWIS) Student List</w:t>
      </w:r>
      <w:bookmarkEnd w:id="0"/>
    </w:p>
    <w:p w:rsidR="0074090B" w:rsidRPr="0074090B" w:rsidRDefault="0074090B" w:rsidP="0074090B">
      <w:pPr>
        <w:keepNext/>
        <w:keepLines/>
        <w:spacing w:after="120"/>
      </w:pPr>
      <w:r w:rsidRPr="0074090B">
        <w:t xml:space="preserve">EW601 provides a list of the basic student information along with the risk indicators used in the ESE Early Warning Indicator System (EWIS) model and the resulting risk level for current students for the selected school year. </w:t>
      </w:r>
    </w:p>
    <w:p w:rsidR="0074090B" w:rsidRPr="0074090B" w:rsidRDefault="0074090B" w:rsidP="0074090B">
      <w:pPr>
        <w:keepNext/>
        <w:keepLines/>
        <w:spacing w:after="120"/>
      </w:pPr>
      <w:r w:rsidRPr="0074090B">
        <w:t>The student population in the report includes students who are currently claimed by the district/school and who were assigned a risk level for the selected school year.  When viewing past school years, the students’ school, grade, risk level, and risk indicators are based on the end of year information for the selected school year.</w:t>
      </w:r>
    </w:p>
    <w:p w:rsidR="0074090B" w:rsidRPr="0074090B" w:rsidRDefault="0074090B" w:rsidP="0074090B">
      <w:pPr>
        <w:autoSpaceDE w:val="0"/>
        <w:autoSpaceDN w:val="0"/>
        <w:adjustRightInd w:val="0"/>
        <w:rPr>
          <w:rFonts w:ascii="Calibri" w:hAnsi="Calibri" w:cs="Calibri"/>
        </w:rPr>
      </w:pPr>
    </w:p>
    <w:p w:rsidR="00300589" w:rsidRPr="0074090B" w:rsidRDefault="00300589" w:rsidP="00300589">
      <w:pPr>
        <w:keepNext/>
        <w:keepLines/>
        <w:spacing w:after="120"/>
        <w:outlineLvl w:val="1"/>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EW602</w:t>
      </w:r>
      <w:r w:rsidRPr="0074090B">
        <w:rPr>
          <w:rFonts w:asciiTheme="majorHAnsi" w:eastAsiaTheme="majorEastAsia" w:hAnsiTheme="majorHAnsi" w:cstheme="majorBidi"/>
          <w:b/>
          <w:bCs/>
          <w:color w:val="4F81BD" w:themeColor="accent1"/>
          <w:sz w:val="26"/>
          <w:szCs w:val="26"/>
        </w:rPr>
        <w:t xml:space="preserve"> Early Warning Indicator System (EWIS) Student List</w:t>
      </w:r>
    </w:p>
    <w:p w:rsidR="00300589" w:rsidRDefault="00300589" w:rsidP="00300589">
      <w:pPr>
        <w:keepNext/>
        <w:keepLines/>
        <w:spacing w:after="120"/>
      </w:pPr>
      <w:r>
        <w:t>EW602</w:t>
      </w:r>
      <w:r w:rsidRPr="0074090B">
        <w:t xml:space="preserve"> provides a list of the basic student information along with the risk indicators used in the ESE Early Warning Indicator System (EWIS) model and the resulting risk level for current students for the selected school year. </w:t>
      </w:r>
    </w:p>
    <w:p w:rsidR="00300589" w:rsidRDefault="00300589" w:rsidP="00300589">
      <w:pPr>
        <w:keepNext/>
        <w:keepLines/>
        <w:spacing w:after="120"/>
      </w:pPr>
      <w:r w:rsidRPr="0074090B">
        <w:t>The student population in the report includes students who are currently claimed by the district/school and who were assigned a risk level for the selected school year.  When viewing past school years, the students’ school, grade, risk level, and risk indicators are based on the end of year information for the selected school year.</w:t>
      </w:r>
    </w:p>
    <w:p w:rsidR="00300589" w:rsidRDefault="00326E48" w:rsidP="00300589">
      <w:pPr>
        <w:rPr>
          <w:rFonts w:eastAsia="Times New Roman" w:cs="Arial"/>
          <w:iCs/>
          <w:color w:val="000000"/>
        </w:rPr>
      </w:pPr>
      <w:r>
        <w:rPr>
          <w:rFonts w:eastAsia="Times New Roman" w:cs="Arial"/>
          <w:iCs/>
          <w:color w:val="000000"/>
        </w:rPr>
        <w:t xml:space="preserve">For the </w:t>
      </w:r>
      <w:r w:rsidR="00300589">
        <w:rPr>
          <w:rFonts w:eastAsia="Times New Roman" w:cs="Arial"/>
          <w:iCs/>
          <w:color w:val="000000"/>
        </w:rPr>
        <w:t xml:space="preserve">EW602 college success outcomes, </w:t>
      </w:r>
      <w:r w:rsidR="00300589" w:rsidRPr="00300589">
        <w:rPr>
          <w:rFonts w:eastAsia="Times New Roman" w:cs="Arial"/>
          <w:b/>
          <w:iCs/>
          <w:color w:val="000000"/>
        </w:rPr>
        <w:t>College Enrollment</w:t>
      </w:r>
      <w:r w:rsidR="00300589" w:rsidRPr="00300589">
        <w:rPr>
          <w:rFonts w:eastAsia="Times New Roman" w:cs="Arial"/>
          <w:iCs/>
          <w:color w:val="000000"/>
        </w:rPr>
        <w:t xml:space="preserve"> is defined as enrolling in a two or four year public or private college.  </w:t>
      </w:r>
      <w:r w:rsidR="00300589" w:rsidRPr="00300589">
        <w:rPr>
          <w:rFonts w:eastAsia="Times New Roman" w:cs="Arial"/>
          <w:b/>
          <w:iCs/>
          <w:color w:val="000000"/>
        </w:rPr>
        <w:t>Academic Readiness</w:t>
      </w:r>
      <w:r w:rsidR="00300589" w:rsidRPr="00300589">
        <w:rPr>
          <w:rFonts w:eastAsia="Times New Roman" w:cs="Arial"/>
          <w:iCs/>
          <w:color w:val="000000"/>
        </w:rPr>
        <w:t xml:space="preserve"> is defined as student enrolling in college level courses without requiring remedial/developmental coursework in English and/or mathematics</w:t>
      </w:r>
      <w:r w:rsidR="00300589">
        <w:rPr>
          <w:rFonts w:eastAsia="Times New Roman" w:cs="Arial"/>
          <w:iCs/>
          <w:color w:val="000000"/>
        </w:rPr>
        <w:t xml:space="preserve">. </w:t>
      </w:r>
      <w:r w:rsidR="00300589" w:rsidRPr="00300589">
        <w:rPr>
          <w:rFonts w:eastAsia="Times New Roman" w:cs="Arial"/>
          <w:b/>
          <w:iCs/>
          <w:color w:val="000000"/>
        </w:rPr>
        <w:t>Persistence</w:t>
      </w:r>
      <w:r w:rsidR="00300589" w:rsidRPr="00300589">
        <w:rPr>
          <w:rFonts w:eastAsia="Times New Roman" w:cs="Arial"/>
          <w:iCs/>
          <w:color w:val="000000"/>
        </w:rPr>
        <w:t xml:space="preserve"> is defined as a student continuing to a second year at a two or four year public or private college. </w:t>
      </w:r>
    </w:p>
    <w:p w:rsidR="00300589" w:rsidRDefault="00300589" w:rsidP="00300589">
      <w:pPr>
        <w:rPr>
          <w:rFonts w:eastAsia="Times New Roman" w:cs="Arial"/>
          <w:iCs/>
          <w:color w:val="000000"/>
        </w:rPr>
      </w:pPr>
    </w:p>
    <w:p w:rsidR="00300589" w:rsidRPr="00300589" w:rsidRDefault="00300589" w:rsidP="00300589">
      <w:pPr>
        <w:rPr>
          <w:rFonts w:eastAsia="Times New Roman" w:cs="Arial"/>
          <w:iCs/>
          <w:color w:val="000000"/>
        </w:rPr>
      </w:pPr>
      <w:r>
        <w:rPr>
          <w:rFonts w:eastAsia="Times New Roman" w:cs="Arial"/>
          <w:iCs/>
          <w:color w:val="000000"/>
        </w:rPr>
        <w:t xml:space="preserve">For additional information on these reports, please go to </w:t>
      </w:r>
      <w:hyperlink r:id="rId6" w:history="1">
        <w:r w:rsidRPr="00300589">
          <w:rPr>
            <w:rStyle w:val="Hyperlink"/>
            <w:rFonts w:eastAsia="Times New Roman" w:cs="Arial"/>
            <w:iCs/>
          </w:rPr>
          <w:t>http://www.doe.mass.edu/ccr/ewi/</w:t>
        </w:r>
      </w:hyperlink>
      <w:r w:rsidR="00326E48">
        <w:t>.</w:t>
      </w:r>
    </w:p>
    <w:p w:rsidR="00934E42" w:rsidRDefault="00934E42"/>
    <w:sectPr w:rsidR="00934E42" w:rsidSect="00934E4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719" w:rsidRDefault="00DB0719" w:rsidP="00422256">
      <w:r>
        <w:separator/>
      </w:r>
    </w:p>
  </w:endnote>
  <w:endnote w:type="continuationSeparator" w:id="0">
    <w:p w:rsidR="00DB0719" w:rsidRDefault="00DB0719" w:rsidP="0042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256" w:rsidRDefault="004222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256" w:rsidRDefault="0042225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256" w:rsidRDefault="004222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719" w:rsidRDefault="00DB0719" w:rsidP="00422256">
      <w:r>
        <w:separator/>
      </w:r>
    </w:p>
  </w:footnote>
  <w:footnote w:type="continuationSeparator" w:id="0">
    <w:p w:rsidR="00DB0719" w:rsidRDefault="00DB0719" w:rsidP="004222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256" w:rsidRDefault="004222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256" w:rsidRDefault="00422256" w:rsidP="00422256">
    <w:pPr>
      <w:pStyle w:val="Heading1"/>
    </w:pPr>
    <w:r>
      <w:t>EWIS Reports – Student Data</w:t>
    </w:r>
  </w:p>
  <w:p w:rsidR="00422256" w:rsidRDefault="0042225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256" w:rsidRDefault="0042225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74090B"/>
    <w:rsid w:val="000C37C7"/>
    <w:rsid w:val="00291943"/>
    <w:rsid w:val="00300589"/>
    <w:rsid w:val="00326E48"/>
    <w:rsid w:val="0035307E"/>
    <w:rsid w:val="00354153"/>
    <w:rsid w:val="003B186C"/>
    <w:rsid w:val="00422256"/>
    <w:rsid w:val="00423EF4"/>
    <w:rsid w:val="00535665"/>
    <w:rsid w:val="00546150"/>
    <w:rsid w:val="005E396B"/>
    <w:rsid w:val="006B522C"/>
    <w:rsid w:val="006C489F"/>
    <w:rsid w:val="006C7E5B"/>
    <w:rsid w:val="00717687"/>
    <w:rsid w:val="0074090B"/>
    <w:rsid w:val="007579E5"/>
    <w:rsid w:val="00934E42"/>
    <w:rsid w:val="009D1127"/>
    <w:rsid w:val="009F18AC"/>
    <w:rsid w:val="00AA697B"/>
    <w:rsid w:val="00AC003F"/>
    <w:rsid w:val="00AC00D7"/>
    <w:rsid w:val="00AD322C"/>
    <w:rsid w:val="00BE2FB9"/>
    <w:rsid w:val="00CC4B58"/>
    <w:rsid w:val="00D761E2"/>
    <w:rsid w:val="00DB0719"/>
    <w:rsid w:val="00ED0F54"/>
    <w:rsid w:val="00ED11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E42"/>
  </w:style>
  <w:style w:type="paragraph" w:styleId="Heading1">
    <w:name w:val="heading 1"/>
    <w:basedOn w:val="Normal"/>
    <w:next w:val="Normal"/>
    <w:link w:val="Heading1Char"/>
    <w:uiPriority w:val="9"/>
    <w:qFormat/>
    <w:rsid w:val="004222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2256"/>
    <w:pPr>
      <w:tabs>
        <w:tab w:val="center" w:pos="4680"/>
        <w:tab w:val="right" w:pos="9360"/>
      </w:tabs>
    </w:pPr>
  </w:style>
  <w:style w:type="character" w:customStyle="1" w:styleId="HeaderChar">
    <w:name w:val="Header Char"/>
    <w:basedOn w:val="DefaultParagraphFont"/>
    <w:link w:val="Header"/>
    <w:uiPriority w:val="99"/>
    <w:rsid w:val="00422256"/>
  </w:style>
  <w:style w:type="paragraph" w:styleId="Footer">
    <w:name w:val="footer"/>
    <w:basedOn w:val="Normal"/>
    <w:link w:val="FooterChar"/>
    <w:uiPriority w:val="99"/>
    <w:semiHidden/>
    <w:unhideWhenUsed/>
    <w:rsid w:val="00422256"/>
    <w:pPr>
      <w:tabs>
        <w:tab w:val="center" w:pos="4680"/>
        <w:tab w:val="right" w:pos="9360"/>
      </w:tabs>
    </w:pPr>
  </w:style>
  <w:style w:type="character" w:customStyle="1" w:styleId="FooterChar">
    <w:name w:val="Footer Char"/>
    <w:basedOn w:val="DefaultParagraphFont"/>
    <w:link w:val="Footer"/>
    <w:uiPriority w:val="99"/>
    <w:semiHidden/>
    <w:rsid w:val="00422256"/>
  </w:style>
  <w:style w:type="paragraph" w:styleId="BalloonText">
    <w:name w:val="Balloon Text"/>
    <w:basedOn w:val="Normal"/>
    <w:link w:val="BalloonTextChar"/>
    <w:uiPriority w:val="99"/>
    <w:semiHidden/>
    <w:unhideWhenUsed/>
    <w:rsid w:val="00422256"/>
    <w:rPr>
      <w:rFonts w:ascii="Tahoma" w:hAnsi="Tahoma" w:cs="Tahoma"/>
      <w:sz w:val="16"/>
      <w:szCs w:val="16"/>
    </w:rPr>
  </w:style>
  <w:style w:type="character" w:customStyle="1" w:styleId="BalloonTextChar">
    <w:name w:val="Balloon Text Char"/>
    <w:basedOn w:val="DefaultParagraphFont"/>
    <w:link w:val="BalloonText"/>
    <w:uiPriority w:val="99"/>
    <w:semiHidden/>
    <w:rsid w:val="00422256"/>
    <w:rPr>
      <w:rFonts w:ascii="Tahoma" w:hAnsi="Tahoma" w:cs="Tahoma"/>
      <w:sz w:val="16"/>
      <w:szCs w:val="16"/>
    </w:rPr>
  </w:style>
  <w:style w:type="character" w:customStyle="1" w:styleId="Heading1Char">
    <w:name w:val="Heading 1 Char"/>
    <w:basedOn w:val="DefaultParagraphFont"/>
    <w:link w:val="Heading1"/>
    <w:uiPriority w:val="9"/>
    <w:rsid w:val="0042225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0058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yperlink" TargetMode="External" Target="http://www.doe.mass.edu/ccr/ewi/"/>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1781</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2016-08-11T16:01:00Z</dcterms:created>
  <dc:creator>fxk</dc:creator>
  <lastModifiedBy>mac</lastModifiedBy>
  <dcterms:modified xsi:type="dcterms:W3CDTF">2016-08-11T16:01:00Z</dcterms:modified>
  <revision>2</revision>
  <dc:title>More info on EW601 report in Edwin Analytics</dc:title>
</coreProperties>
</file>