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CB" w:rsidRPr="007736CB" w:rsidRDefault="007736CB" w:rsidP="00545BAF">
      <w:pPr>
        <w:keepNext/>
        <w:keepLines/>
        <w:spacing w:after="120"/>
        <w:outlineLvl w:val="1"/>
        <w:rPr>
          <w:rFonts w:asciiTheme="majorHAnsi" w:eastAsiaTheme="majorEastAsia" w:hAnsiTheme="majorHAnsi" w:cstheme="majorBidi"/>
          <w:b/>
          <w:bCs/>
          <w:color w:val="4F81BD" w:themeColor="accent1"/>
          <w:sz w:val="26"/>
          <w:szCs w:val="26"/>
        </w:rPr>
      </w:pPr>
      <w:r w:rsidRPr="007736CB">
        <w:rPr>
          <w:rFonts w:asciiTheme="majorHAnsi" w:eastAsiaTheme="majorEastAsia" w:hAnsiTheme="majorHAnsi" w:cstheme="majorBidi"/>
          <w:b/>
          <w:bCs/>
          <w:color w:val="4F81BD" w:themeColor="accent1"/>
          <w:sz w:val="26"/>
          <w:szCs w:val="26"/>
        </w:rPr>
        <w:t>EW301 Early Warning Indicator System (EWIS) District View</w:t>
      </w:r>
    </w:p>
    <w:p w:rsidR="007736CB" w:rsidRPr="007736CB" w:rsidRDefault="007736CB" w:rsidP="00F70CBA">
      <w:pPr>
        <w:keepNext/>
        <w:keepLines/>
        <w:autoSpaceDE w:val="0"/>
        <w:autoSpaceDN w:val="0"/>
        <w:adjustRightInd w:val="0"/>
        <w:rPr>
          <w:rFonts w:ascii="Calibri" w:hAnsi="Calibri" w:cs="Calibri"/>
        </w:rPr>
      </w:pPr>
      <w:r w:rsidRPr="007736CB">
        <w:rPr>
          <w:rFonts w:ascii="Calibri" w:hAnsi="Calibri" w:cs="Calibri"/>
        </w:rPr>
        <w:t xml:space="preserve">EW301 compares aggregate student risk levels of not achieving their next educational outcome as determined by the Early Warning Indicator System (EWIS) of students within the State or a District.   The State view displays the results by grade while the District view displays the results by school and grade. </w:t>
      </w:r>
    </w:p>
    <w:p w:rsidR="007736CB" w:rsidRPr="007736CB" w:rsidRDefault="007736CB" w:rsidP="00F70CBA">
      <w:pPr>
        <w:keepNext/>
        <w:keepLines/>
        <w:spacing w:after="120"/>
        <w:rPr>
          <w:rFonts w:ascii="Calibri" w:hAnsi="Calibri" w:cs="Calibri"/>
        </w:rPr>
      </w:pPr>
      <w:r w:rsidRPr="007736CB">
        <w:rPr>
          <w:rFonts w:ascii="Calibri" w:hAnsi="Calibri" w:cs="Calibri"/>
        </w:rPr>
        <w:t>The student population in the report includes students who are currently claimed by the District/School and who were assigned a risk level for the selected school year.  When viewing past school years, the students’ school, grade, and risk level are based on the end of year information for the selected school year.</w:t>
      </w:r>
    </w:p>
    <w:p w:rsidR="007736CB" w:rsidRDefault="007736CB" w:rsidP="00F70CBA">
      <w:pPr>
        <w:keepNext/>
        <w:keepLines/>
        <w:spacing w:after="120"/>
        <w:rPr>
          <w:rFonts w:ascii="Calibri" w:hAnsi="Calibri" w:cs="Calibri"/>
        </w:rPr>
      </w:pPr>
      <w:r w:rsidRPr="007736CB">
        <w:rPr>
          <w:rFonts w:ascii="Calibri" w:hAnsi="Calibri" w:cs="Calibri"/>
        </w:rPr>
        <w:t>With the appropriate security permissions, users can access the EW601 report to view the student-level information.</w:t>
      </w:r>
    </w:p>
    <w:p w:rsidR="007736CB" w:rsidRPr="007736CB" w:rsidRDefault="007736CB" w:rsidP="007736CB">
      <w:pPr>
        <w:autoSpaceDE w:val="0"/>
        <w:autoSpaceDN w:val="0"/>
        <w:adjustRightInd w:val="0"/>
        <w:rPr>
          <w:rFonts w:ascii="Calibri" w:hAnsi="Calibri" w:cs="Calibri"/>
        </w:rPr>
      </w:pPr>
    </w:p>
    <w:p w:rsidR="007736CB" w:rsidRPr="007736CB" w:rsidRDefault="007736CB" w:rsidP="00545BAF">
      <w:pPr>
        <w:keepNext/>
        <w:keepLines/>
        <w:spacing w:before="200" w:after="120"/>
        <w:outlineLvl w:val="1"/>
        <w:rPr>
          <w:rStyle w:val="SubtleEmphasis"/>
          <w:rFonts w:asciiTheme="majorHAnsi" w:eastAsiaTheme="majorEastAsia" w:hAnsiTheme="majorHAnsi" w:cstheme="majorBidi"/>
          <w:b/>
          <w:bCs/>
          <w:i w:val="0"/>
          <w:iCs w:val="0"/>
          <w:color w:val="4F81BD" w:themeColor="accent1"/>
          <w:sz w:val="26"/>
          <w:szCs w:val="26"/>
        </w:rPr>
      </w:pPr>
      <w:bookmarkStart w:id="0" w:name="_Toc341896380"/>
      <w:r w:rsidRPr="007736CB">
        <w:rPr>
          <w:rFonts w:asciiTheme="majorHAnsi" w:eastAsiaTheme="majorEastAsia" w:hAnsiTheme="majorHAnsi" w:cstheme="majorBidi"/>
          <w:b/>
          <w:bCs/>
          <w:color w:val="4F81BD" w:themeColor="accent1"/>
          <w:sz w:val="26"/>
          <w:szCs w:val="26"/>
        </w:rPr>
        <w:t>EW302 Early Warning Indicator System (EWIS) Graphical View</w:t>
      </w:r>
      <w:bookmarkEnd w:id="0"/>
    </w:p>
    <w:p w:rsidR="007736CB" w:rsidRDefault="007736CB" w:rsidP="00F70CBA">
      <w:pPr>
        <w:keepNext/>
        <w:keepLines/>
      </w:pPr>
      <w:r>
        <w:t xml:space="preserve">EW302 provides three graphical representations of the student risk levels of not achieving their next educational outcome as determined by the Early Warning Indicator System (EWIS) within a district.  </w:t>
      </w:r>
    </w:p>
    <w:p w:rsidR="007736CB" w:rsidRDefault="007736CB" w:rsidP="00F70CBA">
      <w:pPr>
        <w:keepNext/>
        <w:keepLines/>
        <w:spacing w:after="120"/>
      </w:pPr>
      <w:r>
        <w:t xml:space="preserve">The first is a bar-chart of the risk level of students currently claimed by the district/school and who were assigned a risk level for the selected school year.  The selected students’ risk levels are compared to the district and state risk levels.   The student population in the chart includes students who are currently claimed by the district/school and who were assigned a risk level for the current school year. </w:t>
      </w:r>
    </w:p>
    <w:p w:rsidR="007736CB" w:rsidRDefault="007736CB" w:rsidP="00F70CBA">
      <w:pPr>
        <w:keepNext/>
        <w:keepLines/>
        <w:spacing w:after="120"/>
      </w:pPr>
      <w:r>
        <w:t>The second is a line chart that depicts the 5-year risk levels of the currently claimed by the district/school.  The historical student population in the chart includes students who are currently claimed by the District/School and who were assigned a risk level for each of the past four school years.   For example, the chart depicts risk levels of the current males in 5</w:t>
      </w:r>
      <w:r w:rsidRPr="007415B3">
        <w:t>th</w:t>
      </w:r>
      <w:r>
        <w:t xml:space="preserve"> grade when they were in 4</w:t>
      </w:r>
      <w:r w:rsidRPr="007415B3">
        <w:t>th</w:t>
      </w:r>
      <w:r>
        <w:t>, 3</w:t>
      </w:r>
      <w:r w:rsidRPr="007415B3">
        <w:t>rd</w:t>
      </w:r>
      <w:r>
        <w:t>, 2</w:t>
      </w:r>
      <w:r w:rsidRPr="007415B3">
        <w:t>nd</w:t>
      </w:r>
      <w:r>
        <w:t xml:space="preserve"> and 1</w:t>
      </w:r>
      <w:r w:rsidRPr="007415B3">
        <w:t>st</w:t>
      </w:r>
      <w:r>
        <w:t xml:space="preserve"> grade.</w:t>
      </w:r>
    </w:p>
    <w:p w:rsidR="007736CB" w:rsidRDefault="007736CB" w:rsidP="00F70CBA">
      <w:pPr>
        <w:keepNext/>
        <w:keepLines/>
        <w:spacing w:after="120"/>
      </w:pPr>
      <w:r>
        <w:t>The third is a line chart that depicts the 5-year risk levels of students who meet the demographics/special population criteria used to generate the report.   The historical student population in the chart includes students who were claimed by the District/School at the end of the school year and who meet the</w:t>
      </w:r>
      <w:r w:rsidRPr="007009E3">
        <w:t xml:space="preserve"> </w:t>
      </w:r>
      <w:r>
        <w:t>demographics/special population criteria in the past school years.  For example, the chart depicts the risk levels of males 5</w:t>
      </w:r>
      <w:r w:rsidRPr="007415B3">
        <w:t>th</w:t>
      </w:r>
      <w:r>
        <w:t xml:space="preserve"> grades this year, last year, two years ago, three years ago, and four years ago.</w:t>
      </w:r>
    </w:p>
    <w:p w:rsidR="007736CB" w:rsidRPr="007736CB" w:rsidRDefault="007736CB" w:rsidP="007736CB"/>
    <w:p w:rsidR="00887379" w:rsidRPr="00C7585F" w:rsidRDefault="00887379" w:rsidP="00545BAF">
      <w:pPr>
        <w:keepNext/>
        <w:keepLines/>
        <w:spacing w:before="200" w:after="120"/>
        <w:outlineLvl w:val="1"/>
        <w:rPr>
          <w:rFonts w:asciiTheme="majorHAnsi" w:eastAsiaTheme="majorEastAsia" w:hAnsiTheme="majorHAnsi" w:cstheme="majorBidi"/>
          <w:b/>
          <w:bCs/>
          <w:color w:val="4F81BD" w:themeColor="accent1"/>
          <w:sz w:val="26"/>
          <w:szCs w:val="26"/>
        </w:rPr>
      </w:pPr>
      <w:r w:rsidRPr="00887379">
        <w:rPr>
          <w:rFonts w:asciiTheme="majorHAnsi" w:eastAsiaTheme="majorEastAsia" w:hAnsiTheme="majorHAnsi" w:cstheme="majorBidi"/>
          <w:b/>
          <w:bCs/>
          <w:color w:val="4F81BD" w:themeColor="accent1"/>
          <w:sz w:val="26"/>
          <w:szCs w:val="26"/>
        </w:rPr>
        <w:t>EW317</w:t>
      </w:r>
      <w:r>
        <w:rPr>
          <w:rFonts w:asciiTheme="majorHAnsi" w:eastAsiaTheme="majorEastAsia" w:hAnsiTheme="majorHAnsi" w:cstheme="majorBidi"/>
          <w:b/>
          <w:bCs/>
          <w:color w:val="4F81BD" w:themeColor="accent1"/>
          <w:sz w:val="26"/>
          <w:szCs w:val="26"/>
        </w:rPr>
        <w:t xml:space="preserve"> </w:t>
      </w:r>
      <w:hyperlink r:id="rId8" w:tgtFrame="_blank" w:history="1">
        <w:r w:rsidRPr="00887379">
          <w:rPr>
            <w:rFonts w:asciiTheme="majorHAnsi" w:eastAsiaTheme="majorEastAsia" w:hAnsiTheme="majorHAnsi" w:cstheme="majorBidi"/>
            <w:b/>
            <w:bCs/>
            <w:color w:val="4F81BD" w:themeColor="accent1"/>
            <w:sz w:val="26"/>
            <w:szCs w:val="26"/>
          </w:rPr>
          <w:t xml:space="preserve">Early Warning Indicator System (EWIS) Risk Level Indicator Analysis </w:t>
        </w:r>
      </w:hyperlink>
    </w:p>
    <w:p w:rsidR="00887379" w:rsidRDefault="00887379" w:rsidP="00F70CBA">
      <w:pPr>
        <w:keepNext/>
        <w:keepLines/>
        <w:spacing w:after="120"/>
        <w:rPr>
          <w:rStyle w:val="textitem"/>
          <w:b/>
          <w:bCs/>
        </w:rPr>
      </w:pPr>
      <w:r>
        <w:t>EW317 is a tool to analyze specific attendance, behaviors</w:t>
      </w:r>
      <w:r w:rsidR="004925DF">
        <w:t>,</w:t>
      </w:r>
      <w:r>
        <w:t xml:space="preserve"> and course Early Warning Indicator System (EWIS) indicators for students in each risk level for a selected grade.  The report details</w:t>
      </w:r>
      <w:r w:rsidR="004925DF">
        <w:t>,</w:t>
      </w:r>
      <w:r>
        <w:t xml:space="preserve"> in a table as well as graphically</w:t>
      </w:r>
      <w:r w:rsidR="004925DF">
        <w:t>,</w:t>
      </w:r>
      <w:r>
        <w:t xml:space="preserve"> the indicator details for students in each risk level.  Only indicators related to the selected grade level in the EWIS model are displayed.  The indicators that are included in the report are attendance, Suspensions</w:t>
      </w:r>
      <w:r w:rsidRPr="00887379">
        <w:t xml:space="preserve">, MCAS ELA, MCAS Math, </w:t>
      </w:r>
      <w:r w:rsidR="004925DF">
        <w:t xml:space="preserve">and </w:t>
      </w:r>
      <w:r w:rsidRPr="00887379">
        <w:t>Course information</w:t>
      </w:r>
      <w:r>
        <w:t>.</w:t>
      </w:r>
    </w:p>
    <w:p w:rsidR="0031420B" w:rsidRDefault="00887379" w:rsidP="0088791C">
      <w:pPr>
        <w:keepNext/>
        <w:keepLines/>
        <w:spacing w:after="120"/>
        <w:rPr>
          <w:rFonts w:ascii="Calibri" w:hAnsi="Calibri" w:cs="Calibri"/>
        </w:rPr>
      </w:pPr>
      <w:r>
        <w:rPr>
          <w:rFonts w:ascii="Calibri" w:hAnsi="Calibri" w:cs="Calibri"/>
        </w:rPr>
        <w:t xml:space="preserve">The student population in the report includes students who </w:t>
      </w:r>
      <w:r w:rsidR="00ED4558">
        <w:rPr>
          <w:rFonts w:ascii="Calibri" w:hAnsi="Calibri" w:cs="Calibri"/>
        </w:rPr>
        <w:t xml:space="preserve">were most recently </w:t>
      </w:r>
      <w:r>
        <w:rPr>
          <w:rFonts w:ascii="Calibri" w:hAnsi="Calibri" w:cs="Calibri"/>
        </w:rPr>
        <w:t xml:space="preserve">claimed by the </w:t>
      </w:r>
      <w:r w:rsidR="007736CB">
        <w:rPr>
          <w:rFonts w:ascii="Calibri" w:hAnsi="Calibri" w:cs="Calibri"/>
        </w:rPr>
        <w:t>d</w:t>
      </w:r>
      <w:r>
        <w:rPr>
          <w:rFonts w:ascii="Calibri" w:hAnsi="Calibri" w:cs="Calibri"/>
        </w:rPr>
        <w:t>istrict/</w:t>
      </w:r>
      <w:r w:rsidR="004925DF">
        <w:rPr>
          <w:rFonts w:ascii="Calibri" w:hAnsi="Calibri" w:cs="Calibri"/>
        </w:rPr>
        <w:t>s</w:t>
      </w:r>
      <w:r>
        <w:rPr>
          <w:rFonts w:ascii="Calibri" w:hAnsi="Calibri" w:cs="Calibri"/>
        </w:rPr>
        <w:t>chool and who</w:t>
      </w:r>
      <w:r w:rsidR="00ED4558">
        <w:rPr>
          <w:rFonts w:ascii="Calibri" w:hAnsi="Calibri" w:cs="Calibri"/>
        </w:rPr>
        <w:t xml:space="preserve"> </w:t>
      </w:r>
      <w:r>
        <w:rPr>
          <w:rFonts w:ascii="Calibri" w:hAnsi="Calibri" w:cs="Calibri"/>
        </w:rPr>
        <w:t>were assigned a risk level for the selected school year</w:t>
      </w:r>
      <w:r w:rsidR="00ED4558">
        <w:rPr>
          <w:rFonts w:ascii="Calibri" w:hAnsi="Calibri" w:cs="Calibri"/>
        </w:rPr>
        <w:t>.</w:t>
      </w:r>
    </w:p>
    <w:sectPr w:rsidR="0031420B" w:rsidSect="00934E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B35" w:rsidRDefault="00953B35" w:rsidP="005172FC">
      <w:r>
        <w:separator/>
      </w:r>
    </w:p>
  </w:endnote>
  <w:endnote w:type="continuationSeparator" w:id="0">
    <w:p w:rsidR="00953B35" w:rsidRDefault="00953B35" w:rsidP="00517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FC" w:rsidRDefault="005172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FC" w:rsidRDefault="005172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FC" w:rsidRDefault="00517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B35" w:rsidRDefault="00953B35" w:rsidP="005172FC">
      <w:r>
        <w:separator/>
      </w:r>
    </w:p>
  </w:footnote>
  <w:footnote w:type="continuationSeparator" w:id="0">
    <w:p w:rsidR="00953B35" w:rsidRDefault="00953B35" w:rsidP="00517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FC" w:rsidRDefault="005172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FC" w:rsidRDefault="005172FC" w:rsidP="005172FC">
    <w:pPr>
      <w:pStyle w:val="Heading1"/>
    </w:pPr>
    <w:r>
      <w:t>EWIS Reports –Summary Data</w:t>
    </w:r>
  </w:p>
  <w:p w:rsidR="005172FC" w:rsidRDefault="005172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FC" w:rsidRDefault="005172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34BBB"/>
    <w:multiLevelType w:val="hybridMultilevel"/>
    <w:tmpl w:val="F434F40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7D18"/>
    <w:rsid w:val="00042421"/>
    <w:rsid w:val="00072FD0"/>
    <w:rsid w:val="001730C7"/>
    <w:rsid w:val="00177D1E"/>
    <w:rsid w:val="001801BC"/>
    <w:rsid w:val="001825A8"/>
    <w:rsid w:val="001B5A22"/>
    <w:rsid w:val="00207F43"/>
    <w:rsid w:val="002543F4"/>
    <w:rsid w:val="00257D18"/>
    <w:rsid w:val="0026001D"/>
    <w:rsid w:val="002752B8"/>
    <w:rsid w:val="00291943"/>
    <w:rsid w:val="00304A7D"/>
    <w:rsid w:val="0031420B"/>
    <w:rsid w:val="00383D34"/>
    <w:rsid w:val="003A282F"/>
    <w:rsid w:val="00435189"/>
    <w:rsid w:val="004366A8"/>
    <w:rsid w:val="0044438C"/>
    <w:rsid w:val="00473A7C"/>
    <w:rsid w:val="00473CB4"/>
    <w:rsid w:val="004925DF"/>
    <w:rsid w:val="004D4886"/>
    <w:rsid w:val="005172FC"/>
    <w:rsid w:val="00535665"/>
    <w:rsid w:val="00545BAF"/>
    <w:rsid w:val="00577368"/>
    <w:rsid w:val="005C069D"/>
    <w:rsid w:val="005E29FD"/>
    <w:rsid w:val="005F0E81"/>
    <w:rsid w:val="005F1E79"/>
    <w:rsid w:val="00626E55"/>
    <w:rsid w:val="006553FF"/>
    <w:rsid w:val="00677422"/>
    <w:rsid w:val="006835AB"/>
    <w:rsid w:val="006B07AE"/>
    <w:rsid w:val="006C14AB"/>
    <w:rsid w:val="006C3260"/>
    <w:rsid w:val="006D0AFC"/>
    <w:rsid w:val="00700FCB"/>
    <w:rsid w:val="00746A73"/>
    <w:rsid w:val="007579E5"/>
    <w:rsid w:val="007736CB"/>
    <w:rsid w:val="0079429A"/>
    <w:rsid w:val="007B2E8D"/>
    <w:rsid w:val="007D153D"/>
    <w:rsid w:val="007D56C8"/>
    <w:rsid w:val="007E5C9C"/>
    <w:rsid w:val="0082677C"/>
    <w:rsid w:val="00826D19"/>
    <w:rsid w:val="00851EB6"/>
    <w:rsid w:val="00870B10"/>
    <w:rsid w:val="00887379"/>
    <w:rsid w:val="0088791C"/>
    <w:rsid w:val="008C597A"/>
    <w:rsid w:val="00901137"/>
    <w:rsid w:val="009054C0"/>
    <w:rsid w:val="00907922"/>
    <w:rsid w:val="00934E42"/>
    <w:rsid w:val="00953B35"/>
    <w:rsid w:val="00966EEA"/>
    <w:rsid w:val="009878A9"/>
    <w:rsid w:val="009D1127"/>
    <w:rsid w:val="009E421F"/>
    <w:rsid w:val="009E5346"/>
    <w:rsid w:val="009F18AC"/>
    <w:rsid w:val="009F761B"/>
    <w:rsid w:val="00A02132"/>
    <w:rsid w:val="00A30D85"/>
    <w:rsid w:val="00A47A62"/>
    <w:rsid w:val="00A843EA"/>
    <w:rsid w:val="00AA697B"/>
    <w:rsid w:val="00B0486D"/>
    <w:rsid w:val="00B36C8A"/>
    <w:rsid w:val="00B64A8F"/>
    <w:rsid w:val="00B73642"/>
    <w:rsid w:val="00B824DD"/>
    <w:rsid w:val="00BC035F"/>
    <w:rsid w:val="00C06BAF"/>
    <w:rsid w:val="00C1034D"/>
    <w:rsid w:val="00C110A9"/>
    <w:rsid w:val="00C13A8B"/>
    <w:rsid w:val="00C515C5"/>
    <w:rsid w:val="00C7585F"/>
    <w:rsid w:val="00C858F5"/>
    <w:rsid w:val="00CC4B58"/>
    <w:rsid w:val="00CE4D0B"/>
    <w:rsid w:val="00CF5B6A"/>
    <w:rsid w:val="00D05947"/>
    <w:rsid w:val="00D344A2"/>
    <w:rsid w:val="00DB2AE7"/>
    <w:rsid w:val="00E00351"/>
    <w:rsid w:val="00E13EF0"/>
    <w:rsid w:val="00E55DE2"/>
    <w:rsid w:val="00ED0F54"/>
    <w:rsid w:val="00ED4558"/>
    <w:rsid w:val="00ED5AB7"/>
    <w:rsid w:val="00F438CE"/>
    <w:rsid w:val="00F45296"/>
    <w:rsid w:val="00F4773C"/>
    <w:rsid w:val="00F62962"/>
    <w:rsid w:val="00F674BD"/>
    <w:rsid w:val="00F70CBA"/>
    <w:rsid w:val="00F73138"/>
    <w:rsid w:val="00FA6A55"/>
    <w:rsid w:val="00FB695A"/>
    <w:rsid w:val="00FC2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E42"/>
  </w:style>
  <w:style w:type="paragraph" w:styleId="Heading1">
    <w:name w:val="heading 1"/>
    <w:basedOn w:val="Normal"/>
    <w:next w:val="Normal"/>
    <w:link w:val="Heading1Char"/>
    <w:uiPriority w:val="9"/>
    <w:qFormat/>
    <w:rsid w:val="007942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42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137"/>
    <w:rPr>
      <w:sz w:val="16"/>
      <w:szCs w:val="16"/>
    </w:rPr>
  </w:style>
  <w:style w:type="paragraph" w:styleId="CommentText">
    <w:name w:val="annotation text"/>
    <w:basedOn w:val="Normal"/>
    <w:link w:val="CommentTextChar"/>
    <w:uiPriority w:val="99"/>
    <w:semiHidden/>
    <w:unhideWhenUsed/>
    <w:rsid w:val="00901137"/>
    <w:rPr>
      <w:sz w:val="20"/>
      <w:szCs w:val="20"/>
    </w:rPr>
  </w:style>
  <w:style w:type="character" w:customStyle="1" w:styleId="CommentTextChar">
    <w:name w:val="Comment Text Char"/>
    <w:basedOn w:val="DefaultParagraphFont"/>
    <w:link w:val="CommentText"/>
    <w:uiPriority w:val="99"/>
    <w:semiHidden/>
    <w:rsid w:val="00901137"/>
    <w:rPr>
      <w:sz w:val="20"/>
      <w:szCs w:val="20"/>
    </w:rPr>
  </w:style>
  <w:style w:type="paragraph" w:styleId="CommentSubject">
    <w:name w:val="annotation subject"/>
    <w:basedOn w:val="CommentText"/>
    <w:next w:val="CommentText"/>
    <w:link w:val="CommentSubjectChar"/>
    <w:uiPriority w:val="99"/>
    <w:semiHidden/>
    <w:unhideWhenUsed/>
    <w:rsid w:val="00901137"/>
    <w:rPr>
      <w:b/>
      <w:bCs/>
    </w:rPr>
  </w:style>
  <w:style w:type="character" w:customStyle="1" w:styleId="CommentSubjectChar">
    <w:name w:val="Comment Subject Char"/>
    <w:basedOn w:val="CommentTextChar"/>
    <w:link w:val="CommentSubject"/>
    <w:uiPriority w:val="99"/>
    <w:semiHidden/>
    <w:rsid w:val="00901137"/>
    <w:rPr>
      <w:b/>
      <w:bCs/>
    </w:rPr>
  </w:style>
  <w:style w:type="paragraph" w:styleId="BalloonText">
    <w:name w:val="Balloon Text"/>
    <w:basedOn w:val="Normal"/>
    <w:link w:val="BalloonTextChar"/>
    <w:uiPriority w:val="99"/>
    <w:semiHidden/>
    <w:unhideWhenUsed/>
    <w:rsid w:val="00901137"/>
    <w:rPr>
      <w:rFonts w:ascii="Tahoma" w:hAnsi="Tahoma" w:cs="Tahoma"/>
      <w:sz w:val="16"/>
      <w:szCs w:val="16"/>
    </w:rPr>
  </w:style>
  <w:style w:type="character" w:customStyle="1" w:styleId="BalloonTextChar">
    <w:name w:val="Balloon Text Char"/>
    <w:basedOn w:val="DefaultParagraphFont"/>
    <w:link w:val="BalloonText"/>
    <w:uiPriority w:val="99"/>
    <w:semiHidden/>
    <w:rsid w:val="00901137"/>
    <w:rPr>
      <w:rFonts w:ascii="Tahoma" w:hAnsi="Tahoma" w:cs="Tahoma"/>
      <w:sz w:val="16"/>
      <w:szCs w:val="16"/>
    </w:rPr>
  </w:style>
  <w:style w:type="character" w:customStyle="1" w:styleId="Heading1Char">
    <w:name w:val="Heading 1 Char"/>
    <w:basedOn w:val="DefaultParagraphFont"/>
    <w:link w:val="Heading1"/>
    <w:uiPriority w:val="9"/>
    <w:rsid w:val="007942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42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07F43"/>
    <w:pPr>
      <w:ind w:left="720"/>
      <w:contextualSpacing/>
    </w:pPr>
  </w:style>
  <w:style w:type="character" w:styleId="Hyperlink">
    <w:name w:val="Hyperlink"/>
    <w:basedOn w:val="DefaultParagraphFont"/>
    <w:uiPriority w:val="99"/>
    <w:unhideWhenUsed/>
    <w:rsid w:val="00177D1E"/>
    <w:rPr>
      <w:color w:val="0000FF" w:themeColor="hyperlink"/>
      <w:u w:val="single"/>
    </w:rPr>
  </w:style>
  <w:style w:type="character" w:customStyle="1" w:styleId="textitem">
    <w:name w:val="textitem"/>
    <w:basedOn w:val="DefaultParagraphFont"/>
    <w:rsid w:val="00ED5AB7"/>
  </w:style>
  <w:style w:type="character" w:styleId="SubtleEmphasis">
    <w:name w:val="Subtle Emphasis"/>
    <w:basedOn w:val="DefaultParagraphFont"/>
    <w:uiPriority w:val="19"/>
    <w:qFormat/>
    <w:rsid w:val="007736CB"/>
    <w:rPr>
      <w:i/>
      <w:iCs/>
      <w:color w:val="808080" w:themeColor="text1" w:themeTint="7F"/>
    </w:rPr>
  </w:style>
  <w:style w:type="paragraph" w:styleId="Header">
    <w:name w:val="header"/>
    <w:basedOn w:val="Normal"/>
    <w:link w:val="HeaderChar"/>
    <w:uiPriority w:val="99"/>
    <w:unhideWhenUsed/>
    <w:rsid w:val="005172FC"/>
    <w:pPr>
      <w:tabs>
        <w:tab w:val="center" w:pos="4680"/>
        <w:tab w:val="right" w:pos="9360"/>
      </w:tabs>
    </w:pPr>
  </w:style>
  <w:style w:type="character" w:customStyle="1" w:styleId="HeaderChar">
    <w:name w:val="Header Char"/>
    <w:basedOn w:val="DefaultParagraphFont"/>
    <w:link w:val="Header"/>
    <w:uiPriority w:val="99"/>
    <w:rsid w:val="005172FC"/>
  </w:style>
  <w:style w:type="paragraph" w:styleId="Footer">
    <w:name w:val="footer"/>
    <w:basedOn w:val="Normal"/>
    <w:link w:val="FooterChar"/>
    <w:uiPriority w:val="99"/>
    <w:semiHidden/>
    <w:unhideWhenUsed/>
    <w:rsid w:val="005172FC"/>
    <w:pPr>
      <w:tabs>
        <w:tab w:val="center" w:pos="4680"/>
        <w:tab w:val="right" w:pos="9360"/>
      </w:tabs>
    </w:pPr>
  </w:style>
  <w:style w:type="character" w:customStyle="1" w:styleId="FooterChar">
    <w:name w:val="Footer Char"/>
    <w:basedOn w:val="DefaultParagraphFont"/>
    <w:link w:val="Footer"/>
    <w:uiPriority w:val="99"/>
    <w:semiHidden/>
    <w:rsid w:val="005172FC"/>
  </w:style>
</w:styles>
</file>

<file path=word/webSettings.xml><?xml version="1.0" encoding="utf-8"?>
<w:webSettings xmlns:r="http://schemas.openxmlformats.org/officeDocument/2006/relationships" xmlns:w="http://schemas.openxmlformats.org/wordprocessingml/2006/main">
  <w:divs>
    <w:div w:id="69934943">
      <w:bodyDiv w:val="1"/>
      <w:marLeft w:val="0"/>
      <w:marRight w:val="0"/>
      <w:marTop w:val="0"/>
      <w:marBottom w:val="0"/>
      <w:divBdr>
        <w:top w:val="none" w:sz="0" w:space="0" w:color="auto"/>
        <w:left w:val="none" w:sz="0" w:space="0" w:color="auto"/>
        <w:bottom w:val="none" w:sz="0" w:space="0" w:color="auto"/>
        <w:right w:val="none" w:sz="0" w:space="0" w:color="auto"/>
      </w:divBdr>
      <w:divsChild>
        <w:div w:id="814227558">
          <w:marLeft w:val="0"/>
          <w:marRight w:val="0"/>
          <w:marTop w:val="0"/>
          <w:marBottom w:val="0"/>
          <w:divBdr>
            <w:top w:val="none" w:sz="0" w:space="0" w:color="auto"/>
            <w:left w:val="none" w:sz="0" w:space="0" w:color="auto"/>
            <w:bottom w:val="none" w:sz="0" w:space="0" w:color="auto"/>
            <w:right w:val="none" w:sz="0" w:space="0" w:color="auto"/>
          </w:divBdr>
          <w:divsChild>
            <w:div w:id="1985967804">
              <w:marLeft w:val="0"/>
              <w:marRight w:val="0"/>
              <w:marTop w:val="0"/>
              <w:marBottom w:val="0"/>
              <w:divBdr>
                <w:top w:val="none" w:sz="0" w:space="0" w:color="auto"/>
                <w:left w:val="none" w:sz="0" w:space="0" w:color="auto"/>
                <w:bottom w:val="none" w:sz="0" w:space="0" w:color="auto"/>
                <w:right w:val="none" w:sz="0" w:space="0" w:color="auto"/>
              </w:divBdr>
              <w:divsChild>
                <w:div w:id="731658497">
                  <w:marLeft w:val="0"/>
                  <w:marRight w:val="0"/>
                  <w:marTop w:val="0"/>
                  <w:marBottom w:val="0"/>
                  <w:divBdr>
                    <w:top w:val="none" w:sz="0" w:space="0" w:color="auto"/>
                    <w:left w:val="none" w:sz="0" w:space="0" w:color="auto"/>
                    <w:bottom w:val="none" w:sz="0" w:space="0" w:color="auto"/>
                    <w:right w:val="none" w:sz="0" w:space="0" w:color="auto"/>
                  </w:divBdr>
                  <w:divsChild>
                    <w:div w:id="1725526409">
                      <w:marLeft w:val="0"/>
                      <w:marRight w:val="0"/>
                      <w:marTop w:val="0"/>
                      <w:marBottom w:val="0"/>
                      <w:divBdr>
                        <w:top w:val="none" w:sz="0" w:space="0" w:color="auto"/>
                        <w:left w:val="none" w:sz="0" w:space="0" w:color="auto"/>
                        <w:bottom w:val="none" w:sz="0" w:space="0" w:color="auto"/>
                        <w:right w:val="none" w:sz="0" w:space="0" w:color="auto"/>
                      </w:divBdr>
                      <w:divsChild>
                        <w:div w:id="12975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5429">
      <w:bodyDiv w:val="1"/>
      <w:marLeft w:val="0"/>
      <w:marRight w:val="0"/>
      <w:marTop w:val="0"/>
      <w:marBottom w:val="0"/>
      <w:divBdr>
        <w:top w:val="none" w:sz="0" w:space="0" w:color="auto"/>
        <w:left w:val="none" w:sz="0" w:space="0" w:color="auto"/>
        <w:bottom w:val="none" w:sz="0" w:space="0" w:color="auto"/>
        <w:right w:val="none" w:sz="0" w:space="0" w:color="auto"/>
      </w:divBdr>
      <w:divsChild>
        <w:div w:id="109589524">
          <w:marLeft w:val="0"/>
          <w:marRight w:val="0"/>
          <w:marTop w:val="0"/>
          <w:marBottom w:val="0"/>
          <w:divBdr>
            <w:top w:val="none" w:sz="0" w:space="0" w:color="auto"/>
            <w:left w:val="none" w:sz="0" w:space="0" w:color="auto"/>
            <w:bottom w:val="none" w:sz="0" w:space="0" w:color="auto"/>
            <w:right w:val="none" w:sz="0" w:space="0" w:color="auto"/>
          </w:divBdr>
          <w:divsChild>
            <w:div w:id="1039012472">
              <w:marLeft w:val="0"/>
              <w:marRight w:val="0"/>
              <w:marTop w:val="0"/>
              <w:marBottom w:val="0"/>
              <w:divBdr>
                <w:top w:val="none" w:sz="0" w:space="0" w:color="auto"/>
                <w:left w:val="none" w:sz="0" w:space="0" w:color="auto"/>
                <w:bottom w:val="none" w:sz="0" w:space="0" w:color="auto"/>
                <w:right w:val="none" w:sz="0" w:space="0" w:color="auto"/>
              </w:divBdr>
              <w:divsChild>
                <w:div w:id="817184100">
                  <w:marLeft w:val="0"/>
                  <w:marRight w:val="0"/>
                  <w:marTop w:val="0"/>
                  <w:marBottom w:val="0"/>
                  <w:divBdr>
                    <w:top w:val="none" w:sz="0" w:space="0" w:color="auto"/>
                    <w:left w:val="none" w:sz="0" w:space="0" w:color="auto"/>
                    <w:bottom w:val="none" w:sz="0" w:space="0" w:color="auto"/>
                    <w:right w:val="none" w:sz="0" w:space="0" w:color="auto"/>
                  </w:divBdr>
                  <w:divsChild>
                    <w:div w:id="1107653004">
                      <w:marLeft w:val="0"/>
                      <w:marRight w:val="0"/>
                      <w:marTop w:val="0"/>
                      <w:marBottom w:val="0"/>
                      <w:divBdr>
                        <w:top w:val="none" w:sz="0" w:space="0" w:color="auto"/>
                        <w:left w:val="none" w:sz="0" w:space="0" w:color="auto"/>
                        <w:bottom w:val="none" w:sz="0" w:space="0" w:color="auto"/>
                        <w:right w:val="none" w:sz="0" w:space="0" w:color="auto"/>
                      </w:divBdr>
                      <w:divsChild>
                        <w:div w:id="12806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72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80">
          <w:marLeft w:val="0"/>
          <w:marRight w:val="0"/>
          <w:marTop w:val="0"/>
          <w:marBottom w:val="0"/>
          <w:divBdr>
            <w:top w:val="none" w:sz="0" w:space="0" w:color="auto"/>
            <w:left w:val="none" w:sz="0" w:space="0" w:color="auto"/>
            <w:bottom w:val="none" w:sz="0" w:space="0" w:color="auto"/>
            <w:right w:val="none" w:sz="0" w:space="0" w:color="auto"/>
          </w:divBdr>
          <w:divsChild>
            <w:div w:id="1856378796">
              <w:marLeft w:val="0"/>
              <w:marRight w:val="0"/>
              <w:marTop w:val="0"/>
              <w:marBottom w:val="0"/>
              <w:divBdr>
                <w:top w:val="none" w:sz="0" w:space="0" w:color="auto"/>
                <w:left w:val="none" w:sz="0" w:space="0" w:color="auto"/>
                <w:bottom w:val="none" w:sz="0" w:space="0" w:color="auto"/>
                <w:right w:val="none" w:sz="0" w:space="0" w:color="auto"/>
              </w:divBdr>
              <w:divsChild>
                <w:div w:id="81724232">
                  <w:marLeft w:val="0"/>
                  <w:marRight w:val="0"/>
                  <w:marTop w:val="0"/>
                  <w:marBottom w:val="0"/>
                  <w:divBdr>
                    <w:top w:val="none" w:sz="0" w:space="0" w:color="auto"/>
                    <w:left w:val="none" w:sz="0" w:space="0" w:color="auto"/>
                    <w:bottom w:val="none" w:sz="0" w:space="0" w:color="auto"/>
                    <w:right w:val="none" w:sz="0" w:space="0" w:color="auto"/>
                  </w:divBdr>
                  <w:divsChild>
                    <w:div w:id="1854688481">
                      <w:marLeft w:val="0"/>
                      <w:marRight w:val="0"/>
                      <w:marTop w:val="0"/>
                      <w:marBottom w:val="0"/>
                      <w:divBdr>
                        <w:top w:val="none" w:sz="0" w:space="0" w:color="auto"/>
                        <w:left w:val="none" w:sz="0" w:space="0" w:color="auto"/>
                        <w:bottom w:val="none" w:sz="0" w:space="0" w:color="auto"/>
                        <w:right w:val="none" w:sz="0" w:space="0" w:color="auto"/>
                      </w:divBdr>
                      <w:divsChild>
                        <w:div w:id="249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011251">
      <w:bodyDiv w:val="1"/>
      <w:marLeft w:val="0"/>
      <w:marRight w:val="0"/>
      <w:marTop w:val="0"/>
      <w:marBottom w:val="0"/>
      <w:divBdr>
        <w:top w:val="none" w:sz="0" w:space="0" w:color="auto"/>
        <w:left w:val="none" w:sz="0" w:space="0" w:color="auto"/>
        <w:bottom w:val="none" w:sz="0" w:space="0" w:color="auto"/>
        <w:right w:val="none" w:sz="0" w:space="0" w:color="auto"/>
      </w:divBdr>
      <w:divsChild>
        <w:div w:id="895318426">
          <w:marLeft w:val="0"/>
          <w:marRight w:val="0"/>
          <w:marTop w:val="0"/>
          <w:marBottom w:val="0"/>
          <w:divBdr>
            <w:top w:val="none" w:sz="0" w:space="0" w:color="auto"/>
            <w:left w:val="none" w:sz="0" w:space="0" w:color="auto"/>
            <w:bottom w:val="none" w:sz="0" w:space="0" w:color="auto"/>
            <w:right w:val="none" w:sz="0" w:space="0" w:color="auto"/>
          </w:divBdr>
          <w:divsChild>
            <w:div w:id="1201281264">
              <w:marLeft w:val="0"/>
              <w:marRight w:val="0"/>
              <w:marTop w:val="0"/>
              <w:marBottom w:val="0"/>
              <w:divBdr>
                <w:top w:val="none" w:sz="0" w:space="0" w:color="auto"/>
                <w:left w:val="none" w:sz="0" w:space="0" w:color="auto"/>
                <w:bottom w:val="none" w:sz="0" w:space="0" w:color="auto"/>
                <w:right w:val="none" w:sz="0" w:space="0" w:color="auto"/>
              </w:divBdr>
              <w:divsChild>
                <w:div w:id="352458702">
                  <w:marLeft w:val="0"/>
                  <w:marRight w:val="0"/>
                  <w:marTop w:val="0"/>
                  <w:marBottom w:val="0"/>
                  <w:divBdr>
                    <w:top w:val="none" w:sz="0" w:space="0" w:color="auto"/>
                    <w:left w:val="none" w:sz="0" w:space="0" w:color="auto"/>
                    <w:bottom w:val="none" w:sz="0" w:space="0" w:color="auto"/>
                    <w:right w:val="none" w:sz="0" w:space="0" w:color="auto"/>
                  </w:divBdr>
                  <w:divsChild>
                    <w:div w:id="430320997">
                      <w:marLeft w:val="0"/>
                      <w:marRight w:val="0"/>
                      <w:marTop w:val="0"/>
                      <w:marBottom w:val="0"/>
                      <w:divBdr>
                        <w:top w:val="none" w:sz="0" w:space="0" w:color="auto"/>
                        <w:left w:val="none" w:sz="0" w:space="0" w:color="auto"/>
                        <w:bottom w:val="none" w:sz="0" w:space="0" w:color="auto"/>
                        <w:right w:val="none" w:sz="0" w:space="0" w:color="auto"/>
                      </w:divBdr>
                      <w:divsChild>
                        <w:div w:id="4803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475828">
      <w:bodyDiv w:val="1"/>
      <w:marLeft w:val="0"/>
      <w:marRight w:val="0"/>
      <w:marTop w:val="0"/>
      <w:marBottom w:val="0"/>
      <w:divBdr>
        <w:top w:val="none" w:sz="0" w:space="0" w:color="auto"/>
        <w:left w:val="none" w:sz="0" w:space="0" w:color="auto"/>
        <w:bottom w:val="none" w:sz="0" w:space="0" w:color="auto"/>
        <w:right w:val="none" w:sz="0" w:space="0" w:color="auto"/>
      </w:divBdr>
      <w:divsChild>
        <w:div w:id="186871420">
          <w:marLeft w:val="0"/>
          <w:marRight w:val="0"/>
          <w:marTop w:val="0"/>
          <w:marBottom w:val="0"/>
          <w:divBdr>
            <w:top w:val="none" w:sz="0" w:space="0" w:color="auto"/>
            <w:left w:val="none" w:sz="0" w:space="0" w:color="auto"/>
            <w:bottom w:val="none" w:sz="0" w:space="0" w:color="auto"/>
            <w:right w:val="none" w:sz="0" w:space="0" w:color="auto"/>
          </w:divBdr>
          <w:divsChild>
            <w:div w:id="166405623">
              <w:marLeft w:val="0"/>
              <w:marRight w:val="0"/>
              <w:marTop w:val="0"/>
              <w:marBottom w:val="0"/>
              <w:divBdr>
                <w:top w:val="none" w:sz="0" w:space="0" w:color="auto"/>
                <w:left w:val="none" w:sz="0" w:space="0" w:color="auto"/>
                <w:bottom w:val="none" w:sz="0" w:space="0" w:color="auto"/>
                <w:right w:val="none" w:sz="0" w:space="0" w:color="auto"/>
              </w:divBdr>
              <w:divsChild>
                <w:div w:id="1809397601">
                  <w:marLeft w:val="0"/>
                  <w:marRight w:val="0"/>
                  <w:marTop w:val="0"/>
                  <w:marBottom w:val="0"/>
                  <w:divBdr>
                    <w:top w:val="none" w:sz="0" w:space="0" w:color="auto"/>
                    <w:left w:val="none" w:sz="0" w:space="0" w:color="auto"/>
                    <w:bottom w:val="none" w:sz="0" w:space="0" w:color="auto"/>
                    <w:right w:val="none" w:sz="0" w:space="0" w:color="auto"/>
                  </w:divBdr>
                  <w:divsChild>
                    <w:div w:id="823276744">
                      <w:marLeft w:val="0"/>
                      <w:marRight w:val="0"/>
                      <w:marTop w:val="0"/>
                      <w:marBottom w:val="0"/>
                      <w:divBdr>
                        <w:top w:val="none" w:sz="0" w:space="0" w:color="auto"/>
                        <w:left w:val="none" w:sz="0" w:space="0" w:color="auto"/>
                        <w:bottom w:val="none" w:sz="0" w:space="0" w:color="auto"/>
                        <w:right w:val="none" w:sz="0" w:space="0" w:color="auto"/>
                      </w:divBdr>
                      <w:divsChild>
                        <w:div w:id="19410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29538">
      <w:bodyDiv w:val="1"/>
      <w:marLeft w:val="0"/>
      <w:marRight w:val="0"/>
      <w:marTop w:val="0"/>
      <w:marBottom w:val="0"/>
      <w:divBdr>
        <w:top w:val="none" w:sz="0" w:space="0" w:color="auto"/>
        <w:left w:val="none" w:sz="0" w:space="0" w:color="auto"/>
        <w:bottom w:val="none" w:sz="0" w:space="0" w:color="auto"/>
        <w:right w:val="none" w:sz="0" w:space="0" w:color="auto"/>
      </w:divBdr>
      <w:divsChild>
        <w:div w:id="780757955">
          <w:marLeft w:val="0"/>
          <w:marRight w:val="0"/>
          <w:marTop w:val="0"/>
          <w:marBottom w:val="0"/>
          <w:divBdr>
            <w:top w:val="none" w:sz="0" w:space="0" w:color="auto"/>
            <w:left w:val="none" w:sz="0" w:space="0" w:color="auto"/>
            <w:bottom w:val="none" w:sz="0" w:space="0" w:color="auto"/>
            <w:right w:val="none" w:sz="0" w:space="0" w:color="auto"/>
          </w:divBdr>
          <w:divsChild>
            <w:div w:id="1550607008">
              <w:marLeft w:val="0"/>
              <w:marRight w:val="0"/>
              <w:marTop w:val="0"/>
              <w:marBottom w:val="0"/>
              <w:divBdr>
                <w:top w:val="none" w:sz="0" w:space="0" w:color="auto"/>
                <w:left w:val="none" w:sz="0" w:space="0" w:color="auto"/>
                <w:bottom w:val="none" w:sz="0" w:space="0" w:color="auto"/>
                <w:right w:val="none" w:sz="0" w:space="0" w:color="auto"/>
              </w:divBdr>
              <w:divsChild>
                <w:div w:id="1714965835">
                  <w:marLeft w:val="0"/>
                  <w:marRight w:val="0"/>
                  <w:marTop w:val="0"/>
                  <w:marBottom w:val="0"/>
                  <w:divBdr>
                    <w:top w:val="none" w:sz="0" w:space="0" w:color="auto"/>
                    <w:left w:val="none" w:sz="0" w:space="0" w:color="auto"/>
                    <w:bottom w:val="none" w:sz="0" w:space="0" w:color="auto"/>
                    <w:right w:val="none" w:sz="0" w:space="0" w:color="auto"/>
                  </w:divBdr>
                  <w:divsChild>
                    <w:div w:id="6373039">
                      <w:marLeft w:val="0"/>
                      <w:marRight w:val="0"/>
                      <w:marTop w:val="0"/>
                      <w:marBottom w:val="0"/>
                      <w:divBdr>
                        <w:top w:val="none" w:sz="0" w:space="0" w:color="auto"/>
                        <w:left w:val="none" w:sz="0" w:space="0" w:color="auto"/>
                        <w:bottom w:val="none" w:sz="0" w:space="0" w:color="auto"/>
                        <w:right w:val="none" w:sz="0" w:space="0" w:color="auto"/>
                      </w:divBdr>
                      <w:divsChild>
                        <w:div w:id="18512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219871">
      <w:bodyDiv w:val="1"/>
      <w:marLeft w:val="0"/>
      <w:marRight w:val="0"/>
      <w:marTop w:val="0"/>
      <w:marBottom w:val="0"/>
      <w:divBdr>
        <w:top w:val="none" w:sz="0" w:space="0" w:color="auto"/>
        <w:left w:val="none" w:sz="0" w:space="0" w:color="auto"/>
        <w:bottom w:val="none" w:sz="0" w:space="0" w:color="auto"/>
        <w:right w:val="none" w:sz="0" w:space="0" w:color="auto"/>
      </w:divBdr>
      <w:divsChild>
        <w:div w:id="1244949847">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888952660">
                  <w:marLeft w:val="0"/>
                  <w:marRight w:val="0"/>
                  <w:marTop w:val="0"/>
                  <w:marBottom w:val="0"/>
                  <w:divBdr>
                    <w:top w:val="none" w:sz="0" w:space="0" w:color="auto"/>
                    <w:left w:val="none" w:sz="0" w:space="0" w:color="auto"/>
                    <w:bottom w:val="none" w:sz="0" w:space="0" w:color="auto"/>
                    <w:right w:val="none" w:sz="0" w:space="0" w:color="auto"/>
                  </w:divBdr>
                  <w:divsChild>
                    <w:div w:id="1078868967">
                      <w:marLeft w:val="0"/>
                      <w:marRight w:val="0"/>
                      <w:marTop w:val="0"/>
                      <w:marBottom w:val="0"/>
                      <w:divBdr>
                        <w:top w:val="none" w:sz="0" w:space="0" w:color="auto"/>
                        <w:left w:val="none" w:sz="0" w:space="0" w:color="auto"/>
                        <w:bottom w:val="none" w:sz="0" w:space="0" w:color="auto"/>
                        <w:right w:val="none" w:sz="0" w:space="0" w:color="auto"/>
                      </w:divBdr>
                      <w:divsChild>
                        <w:div w:id="1464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362499">
      <w:bodyDiv w:val="1"/>
      <w:marLeft w:val="0"/>
      <w:marRight w:val="0"/>
      <w:marTop w:val="0"/>
      <w:marBottom w:val="0"/>
      <w:divBdr>
        <w:top w:val="none" w:sz="0" w:space="0" w:color="auto"/>
        <w:left w:val="none" w:sz="0" w:space="0" w:color="auto"/>
        <w:bottom w:val="none" w:sz="0" w:space="0" w:color="auto"/>
        <w:right w:val="none" w:sz="0" w:space="0" w:color="auto"/>
      </w:divBdr>
    </w:div>
    <w:div w:id="1435858920">
      <w:bodyDiv w:val="1"/>
      <w:marLeft w:val="0"/>
      <w:marRight w:val="0"/>
      <w:marTop w:val="0"/>
      <w:marBottom w:val="0"/>
      <w:divBdr>
        <w:top w:val="none" w:sz="0" w:space="0" w:color="auto"/>
        <w:left w:val="none" w:sz="0" w:space="0" w:color="auto"/>
        <w:bottom w:val="none" w:sz="0" w:space="0" w:color="auto"/>
        <w:right w:val="none" w:sz="0" w:space="0" w:color="auto"/>
      </w:divBdr>
      <w:divsChild>
        <w:div w:id="637104038">
          <w:marLeft w:val="0"/>
          <w:marRight w:val="0"/>
          <w:marTop w:val="0"/>
          <w:marBottom w:val="0"/>
          <w:divBdr>
            <w:top w:val="none" w:sz="0" w:space="0" w:color="auto"/>
            <w:left w:val="none" w:sz="0" w:space="0" w:color="auto"/>
            <w:bottom w:val="none" w:sz="0" w:space="0" w:color="auto"/>
            <w:right w:val="none" w:sz="0" w:space="0" w:color="auto"/>
          </w:divBdr>
          <w:divsChild>
            <w:div w:id="1894273634">
              <w:marLeft w:val="0"/>
              <w:marRight w:val="0"/>
              <w:marTop w:val="0"/>
              <w:marBottom w:val="0"/>
              <w:divBdr>
                <w:top w:val="none" w:sz="0" w:space="0" w:color="auto"/>
                <w:left w:val="none" w:sz="0" w:space="0" w:color="auto"/>
                <w:bottom w:val="none" w:sz="0" w:space="0" w:color="auto"/>
                <w:right w:val="none" w:sz="0" w:space="0" w:color="auto"/>
              </w:divBdr>
              <w:divsChild>
                <w:div w:id="2124416413">
                  <w:marLeft w:val="0"/>
                  <w:marRight w:val="0"/>
                  <w:marTop w:val="0"/>
                  <w:marBottom w:val="0"/>
                  <w:divBdr>
                    <w:top w:val="none" w:sz="0" w:space="0" w:color="auto"/>
                    <w:left w:val="none" w:sz="0" w:space="0" w:color="auto"/>
                    <w:bottom w:val="none" w:sz="0" w:space="0" w:color="auto"/>
                    <w:right w:val="none" w:sz="0" w:space="0" w:color="auto"/>
                  </w:divBdr>
                  <w:divsChild>
                    <w:div w:id="1288970539">
                      <w:marLeft w:val="0"/>
                      <w:marRight w:val="0"/>
                      <w:marTop w:val="0"/>
                      <w:marBottom w:val="0"/>
                      <w:divBdr>
                        <w:top w:val="none" w:sz="0" w:space="0" w:color="auto"/>
                        <w:left w:val="none" w:sz="0" w:space="0" w:color="auto"/>
                        <w:bottom w:val="none" w:sz="0" w:space="0" w:color="auto"/>
                        <w:right w:val="none" w:sz="0" w:space="0" w:color="auto"/>
                      </w:divBdr>
                      <w:divsChild>
                        <w:div w:id="14690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32924">
      <w:bodyDiv w:val="1"/>
      <w:marLeft w:val="0"/>
      <w:marRight w:val="0"/>
      <w:marTop w:val="0"/>
      <w:marBottom w:val="0"/>
      <w:divBdr>
        <w:top w:val="none" w:sz="0" w:space="0" w:color="auto"/>
        <w:left w:val="none" w:sz="0" w:space="0" w:color="auto"/>
        <w:bottom w:val="none" w:sz="0" w:space="0" w:color="auto"/>
        <w:right w:val="none" w:sz="0" w:space="0" w:color="auto"/>
      </w:divBdr>
      <w:divsChild>
        <w:div w:id="1094858281">
          <w:marLeft w:val="0"/>
          <w:marRight w:val="0"/>
          <w:marTop w:val="0"/>
          <w:marBottom w:val="0"/>
          <w:divBdr>
            <w:top w:val="none" w:sz="0" w:space="0" w:color="auto"/>
            <w:left w:val="none" w:sz="0" w:space="0" w:color="auto"/>
            <w:bottom w:val="none" w:sz="0" w:space="0" w:color="auto"/>
            <w:right w:val="none" w:sz="0" w:space="0" w:color="auto"/>
          </w:divBdr>
          <w:divsChild>
            <w:div w:id="775948217">
              <w:marLeft w:val="0"/>
              <w:marRight w:val="0"/>
              <w:marTop w:val="0"/>
              <w:marBottom w:val="0"/>
              <w:divBdr>
                <w:top w:val="none" w:sz="0" w:space="0" w:color="auto"/>
                <w:left w:val="none" w:sz="0" w:space="0" w:color="auto"/>
                <w:bottom w:val="none" w:sz="0" w:space="0" w:color="auto"/>
                <w:right w:val="none" w:sz="0" w:space="0" w:color="auto"/>
              </w:divBdr>
              <w:divsChild>
                <w:div w:id="1972133329">
                  <w:marLeft w:val="0"/>
                  <w:marRight w:val="0"/>
                  <w:marTop w:val="0"/>
                  <w:marBottom w:val="0"/>
                  <w:divBdr>
                    <w:top w:val="none" w:sz="0" w:space="0" w:color="auto"/>
                    <w:left w:val="none" w:sz="0" w:space="0" w:color="auto"/>
                    <w:bottom w:val="none" w:sz="0" w:space="0" w:color="auto"/>
                    <w:right w:val="none" w:sz="0" w:space="0" w:color="auto"/>
                  </w:divBdr>
                  <w:divsChild>
                    <w:div w:id="714349800">
                      <w:marLeft w:val="0"/>
                      <w:marRight w:val="0"/>
                      <w:marTop w:val="0"/>
                      <w:marBottom w:val="0"/>
                      <w:divBdr>
                        <w:top w:val="none" w:sz="0" w:space="0" w:color="auto"/>
                        <w:left w:val="none" w:sz="0" w:space="0" w:color="auto"/>
                        <w:bottom w:val="none" w:sz="0" w:space="0" w:color="auto"/>
                        <w:right w:val="none" w:sz="0" w:space="0" w:color="auto"/>
                      </w:divBdr>
                      <w:divsChild>
                        <w:div w:id="16409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232937">
      <w:bodyDiv w:val="1"/>
      <w:marLeft w:val="0"/>
      <w:marRight w:val="0"/>
      <w:marTop w:val="0"/>
      <w:marBottom w:val="0"/>
      <w:divBdr>
        <w:top w:val="none" w:sz="0" w:space="0" w:color="auto"/>
        <w:left w:val="none" w:sz="0" w:space="0" w:color="auto"/>
        <w:bottom w:val="none" w:sz="0" w:space="0" w:color="auto"/>
        <w:right w:val="none" w:sz="0" w:space="0" w:color="auto"/>
      </w:divBdr>
      <w:divsChild>
        <w:div w:id="1311443584">
          <w:marLeft w:val="0"/>
          <w:marRight w:val="0"/>
          <w:marTop w:val="0"/>
          <w:marBottom w:val="0"/>
          <w:divBdr>
            <w:top w:val="none" w:sz="0" w:space="0" w:color="auto"/>
            <w:left w:val="none" w:sz="0" w:space="0" w:color="auto"/>
            <w:bottom w:val="none" w:sz="0" w:space="0" w:color="auto"/>
            <w:right w:val="none" w:sz="0" w:space="0" w:color="auto"/>
          </w:divBdr>
          <w:divsChild>
            <w:div w:id="1784961256">
              <w:marLeft w:val="0"/>
              <w:marRight w:val="0"/>
              <w:marTop w:val="0"/>
              <w:marBottom w:val="0"/>
              <w:divBdr>
                <w:top w:val="none" w:sz="0" w:space="0" w:color="auto"/>
                <w:left w:val="none" w:sz="0" w:space="0" w:color="auto"/>
                <w:bottom w:val="none" w:sz="0" w:space="0" w:color="auto"/>
                <w:right w:val="none" w:sz="0" w:space="0" w:color="auto"/>
              </w:divBdr>
              <w:divsChild>
                <w:div w:id="142895081">
                  <w:marLeft w:val="0"/>
                  <w:marRight w:val="0"/>
                  <w:marTop w:val="0"/>
                  <w:marBottom w:val="0"/>
                  <w:divBdr>
                    <w:top w:val="none" w:sz="0" w:space="0" w:color="auto"/>
                    <w:left w:val="none" w:sz="0" w:space="0" w:color="auto"/>
                    <w:bottom w:val="none" w:sz="0" w:space="0" w:color="auto"/>
                    <w:right w:val="none" w:sz="0" w:space="0" w:color="auto"/>
                  </w:divBdr>
                  <w:divsChild>
                    <w:div w:id="264192855">
                      <w:marLeft w:val="0"/>
                      <w:marRight w:val="0"/>
                      <w:marTop w:val="0"/>
                      <w:marBottom w:val="0"/>
                      <w:divBdr>
                        <w:top w:val="none" w:sz="0" w:space="0" w:color="auto"/>
                        <w:left w:val="none" w:sz="0" w:space="0" w:color="auto"/>
                        <w:bottom w:val="none" w:sz="0" w:space="0" w:color="auto"/>
                        <w:right w:val="none" w:sz="0" w:space="0" w:color="auto"/>
                      </w:divBdr>
                      <w:divsChild>
                        <w:div w:id="20574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44206">
      <w:bodyDiv w:val="1"/>
      <w:marLeft w:val="0"/>
      <w:marRight w:val="0"/>
      <w:marTop w:val="0"/>
      <w:marBottom w:val="0"/>
      <w:divBdr>
        <w:top w:val="none" w:sz="0" w:space="0" w:color="auto"/>
        <w:left w:val="none" w:sz="0" w:space="0" w:color="auto"/>
        <w:bottom w:val="none" w:sz="0" w:space="0" w:color="auto"/>
        <w:right w:val="none" w:sz="0" w:space="0" w:color="auto"/>
      </w:divBdr>
      <w:divsChild>
        <w:div w:id="136843972">
          <w:marLeft w:val="0"/>
          <w:marRight w:val="0"/>
          <w:marTop w:val="0"/>
          <w:marBottom w:val="0"/>
          <w:divBdr>
            <w:top w:val="none" w:sz="0" w:space="0" w:color="auto"/>
            <w:left w:val="none" w:sz="0" w:space="0" w:color="auto"/>
            <w:bottom w:val="none" w:sz="0" w:space="0" w:color="auto"/>
            <w:right w:val="none" w:sz="0" w:space="0" w:color="auto"/>
          </w:divBdr>
          <w:divsChild>
            <w:div w:id="1516652609">
              <w:marLeft w:val="0"/>
              <w:marRight w:val="0"/>
              <w:marTop w:val="0"/>
              <w:marBottom w:val="0"/>
              <w:divBdr>
                <w:top w:val="none" w:sz="0" w:space="0" w:color="auto"/>
                <w:left w:val="none" w:sz="0" w:space="0" w:color="auto"/>
                <w:bottom w:val="none" w:sz="0" w:space="0" w:color="auto"/>
                <w:right w:val="none" w:sz="0" w:space="0" w:color="auto"/>
              </w:divBdr>
              <w:divsChild>
                <w:div w:id="1613172289">
                  <w:marLeft w:val="0"/>
                  <w:marRight w:val="0"/>
                  <w:marTop w:val="0"/>
                  <w:marBottom w:val="0"/>
                  <w:divBdr>
                    <w:top w:val="none" w:sz="0" w:space="0" w:color="auto"/>
                    <w:left w:val="none" w:sz="0" w:space="0" w:color="auto"/>
                    <w:bottom w:val="none" w:sz="0" w:space="0" w:color="auto"/>
                    <w:right w:val="none" w:sz="0" w:space="0" w:color="auto"/>
                  </w:divBdr>
                  <w:divsChild>
                    <w:div w:id="255480437">
                      <w:marLeft w:val="0"/>
                      <w:marRight w:val="0"/>
                      <w:marTop w:val="0"/>
                      <w:marBottom w:val="0"/>
                      <w:divBdr>
                        <w:top w:val="none" w:sz="0" w:space="0" w:color="auto"/>
                        <w:left w:val="none" w:sz="0" w:space="0" w:color="auto"/>
                        <w:bottom w:val="none" w:sz="0" w:space="0" w:color="auto"/>
                        <w:right w:val="none" w:sz="0" w:space="0" w:color="auto"/>
                      </w:divBdr>
                      <w:divsChild>
                        <w:div w:id="17812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49393">
      <w:bodyDiv w:val="1"/>
      <w:marLeft w:val="0"/>
      <w:marRight w:val="0"/>
      <w:marTop w:val="0"/>
      <w:marBottom w:val="0"/>
      <w:divBdr>
        <w:top w:val="none" w:sz="0" w:space="0" w:color="auto"/>
        <w:left w:val="none" w:sz="0" w:space="0" w:color="auto"/>
        <w:bottom w:val="none" w:sz="0" w:space="0" w:color="auto"/>
        <w:right w:val="none" w:sz="0" w:space="0" w:color="auto"/>
      </w:divBdr>
      <w:divsChild>
        <w:div w:id="703091150">
          <w:marLeft w:val="0"/>
          <w:marRight w:val="0"/>
          <w:marTop w:val="0"/>
          <w:marBottom w:val="0"/>
          <w:divBdr>
            <w:top w:val="none" w:sz="0" w:space="0" w:color="auto"/>
            <w:left w:val="none" w:sz="0" w:space="0" w:color="auto"/>
            <w:bottom w:val="none" w:sz="0" w:space="0" w:color="auto"/>
            <w:right w:val="none" w:sz="0" w:space="0" w:color="auto"/>
          </w:divBdr>
          <w:divsChild>
            <w:div w:id="1378317965">
              <w:marLeft w:val="0"/>
              <w:marRight w:val="0"/>
              <w:marTop w:val="0"/>
              <w:marBottom w:val="0"/>
              <w:divBdr>
                <w:top w:val="none" w:sz="0" w:space="0" w:color="auto"/>
                <w:left w:val="none" w:sz="0" w:space="0" w:color="auto"/>
                <w:bottom w:val="none" w:sz="0" w:space="0" w:color="auto"/>
                <w:right w:val="none" w:sz="0" w:space="0" w:color="auto"/>
              </w:divBdr>
              <w:divsChild>
                <w:div w:id="504711669">
                  <w:marLeft w:val="0"/>
                  <w:marRight w:val="0"/>
                  <w:marTop w:val="0"/>
                  <w:marBottom w:val="0"/>
                  <w:divBdr>
                    <w:top w:val="none" w:sz="0" w:space="0" w:color="auto"/>
                    <w:left w:val="none" w:sz="0" w:space="0" w:color="auto"/>
                    <w:bottom w:val="none" w:sz="0" w:space="0" w:color="auto"/>
                    <w:right w:val="none" w:sz="0" w:space="0" w:color="auto"/>
                  </w:divBdr>
                  <w:divsChild>
                    <w:div w:id="2022001069">
                      <w:marLeft w:val="0"/>
                      <w:marRight w:val="0"/>
                      <w:marTop w:val="0"/>
                      <w:marBottom w:val="0"/>
                      <w:divBdr>
                        <w:top w:val="none" w:sz="0" w:space="0" w:color="auto"/>
                        <w:left w:val="none" w:sz="0" w:space="0" w:color="auto"/>
                        <w:bottom w:val="none" w:sz="0" w:space="0" w:color="auto"/>
                        <w:right w:val="none" w:sz="0" w:space="0" w:color="auto"/>
                      </w:divBdr>
                      <w:divsChild>
                        <w:div w:id="13540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uatgateway.edu.state.ma.us/EdwinAnalytics/servlet/Gateway?cv.header=false&amp;b_action=cognosViewer&amp;ui.action=run&amp;ui.object=%2fcontent%2ffolder%5b%40name%3d%27Edwin%20Analytics%27%5d%2ffolder%5b%40name%3d%27K-12%20Student%20Reports%27%5d%2freport%5b%40name%3d%27EW317%20EWIS%20Risk%20Level%20Indicator%20Analysis%27%5d&amp;ui.name=EW317%20EWIS%20Risk%20Level%20Indicator%20Analysis&amp;run.outputFormat=&amp;run.prompt=true"/>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D47B0-CE39-4D1D-BC90-C17FFE92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2014-11-20T15:55:00Z</dcterms:created>
  <dc:creator>fxk</dc:creator>
  <lastModifiedBy>mac</lastModifiedBy>
  <lastPrinted>2014-04-15T16:03:00Z</lastPrinted>
  <dcterms:modified xsi:type="dcterms:W3CDTF">2014-11-20T15:56:00Z</dcterms:modified>
  <revision>3</revision>
  <dc:title>More info on EW301, EW302, EW317</dc:title>
</coreProperties>
</file>